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6A" w:rsidRPr="007F00E7" w:rsidRDefault="003D0FB3" w:rsidP="006B1C6A">
      <w:pPr>
        <w:spacing w:line="276" w:lineRule="auto"/>
        <w:jc w:val="center"/>
        <w:rPr>
          <w:b/>
          <w:sz w:val="28"/>
          <w:szCs w:val="28"/>
        </w:rPr>
      </w:pPr>
      <w:r w:rsidRPr="007F00E7">
        <w:rPr>
          <w:b/>
          <w:sz w:val="28"/>
          <w:szCs w:val="28"/>
        </w:rPr>
        <w:t xml:space="preserve">Примерный перечень тем курсовых </w:t>
      </w:r>
      <w:r w:rsidR="009356DF" w:rsidRPr="007F00E7">
        <w:rPr>
          <w:b/>
          <w:sz w:val="28"/>
          <w:szCs w:val="28"/>
        </w:rPr>
        <w:t xml:space="preserve">работ </w:t>
      </w:r>
      <w:r w:rsidR="006B1C6A" w:rsidRPr="007F00E7">
        <w:rPr>
          <w:b/>
          <w:sz w:val="28"/>
          <w:szCs w:val="28"/>
        </w:rPr>
        <w:t>по дисциплине</w:t>
      </w:r>
    </w:p>
    <w:p w:rsidR="002B2D9E" w:rsidRPr="007F00E7" w:rsidRDefault="006B1C6A" w:rsidP="002B2D9E">
      <w:pPr>
        <w:spacing w:line="276" w:lineRule="auto"/>
        <w:jc w:val="center"/>
        <w:rPr>
          <w:b/>
          <w:sz w:val="28"/>
          <w:szCs w:val="28"/>
        </w:rPr>
      </w:pPr>
      <w:r w:rsidRPr="007F00E7">
        <w:rPr>
          <w:b/>
          <w:sz w:val="28"/>
          <w:szCs w:val="28"/>
        </w:rPr>
        <w:t xml:space="preserve"> </w:t>
      </w:r>
      <w:r w:rsidR="002F2D60" w:rsidRPr="007F00E7">
        <w:rPr>
          <w:b/>
          <w:sz w:val="28"/>
          <w:szCs w:val="28"/>
        </w:rPr>
        <w:t>«</w:t>
      </w:r>
      <w:r w:rsidR="009D3517" w:rsidRPr="007F00E7">
        <w:rPr>
          <w:b/>
          <w:sz w:val="28"/>
          <w:szCs w:val="28"/>
        </w:rPr>
        <w:t>Управление человеческими ресурсами</w:t>
      </w:r>
      <w:r w:rsidR="002F2D60" w:rsidRPr="007F00E7">
        <w:rPr>
          <w:b/>
          <w:sz w:val="28"/>
          <w:szCs w:val="28"/>
        </w:rPr>
        <w:t>»</w:t>
      </w:r>
    </w:p>
    <w:p w:rsidR="002B2D9E" w:rsidRPr="007F00E7" w:rsidRDefault="002B2D9E" w:rsidP="002B2D9E">
      <w:pPr>
        <w:spacing w:line="276" w:lineRule="auto"/>
        <w:jc w:val="center"/>
        <w:rPr>
          <w:b/>
          <w:sz w:val="28"/>
          <w:szCs w:val="28"/>
        </w:rPr>
      </w:pPr>
    </w:p>
    <w:p w:rsidR="003C420B" w:rsidRPr="007F00E7" w:rsidRDefault="003C420B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t>Развитие взглядов на управление человеческими ресурсами</w:t>
      </w:r>
    </w:p>
    <w:p w:rsidR="003C420B" w:rsidRPr="007F00E7" w:rsidRDefault="003C420B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t>Организационная культура и стратегия управления человеческими ресурсами (На примере конкретной организации)</w:t>
      </w:r>
    </w:p>
    <w:p w:rsidR="003C420B" w:rsidRPr="007F00E7" w:rsidRDefault="003C420B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t>Подходы к управлению человеческими ресурсами</w:t>
      </w:r>
    </w:p>
    <w:p w:rsidR="003C420B" w:rsidRPr="007F00E7" w:rsidRDefault="003C420B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t>Набор, отбор персонала (На примере конкретной организации)</w:t>
      </w:r>
    </w:p>
    <w:p w:rsidR="003C420B" w:rsidRPr="007F00E7" w:rsidRDefault="003C420B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t>Формирование инновационной кадровой политики (На примере конкретной организации)</w:t>
      </w:r>
    </w:p>
    <w:p w:rsidR="003C420B" w:rsidRPr="007F00E7" w:rsidRDefault="003C420B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t>Оценка персонала (На примере конкретной организации)</w:t>
      </w:r>
    </w:p>
    <w:p w:rsidR="003C420B" w:rsidRPr="007F00E7" w:rsidRDefault="003C420B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t>Формирование кадров</w:t>
      </w:r>
      <w:bookmarkStart w:id="0" w:name="_GoBack"/>
      <w:bookmarkEnd w:id="0"/>
      <w:r w:rsidRPr="007F00E7">
        <w:rPr>
          <w:rFonts w:ascii="Times New Roman" w:hAnsi="Times New Roman" w:cs="Times New Roman"/>
          <w:sz w:val="28"/>
          <w:szCs w:val="28"/>
        </w:rPr>
        <w:t>ого резерва (На примере конкретной организации)</w:t>
      </w:r>
    </w:p>
    <w:p w:rsidR="003C420B" w:rsidRPr="007F00E7" w:rsidRDefault="003C420B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t>Обучение персонала организации (На примере конкретной организации)</w:t>
      </w:r>
    </w:p>
    <w:p w:rsidR="003C420B" w:rsidRPr="007F00E7" w:rsidRDefault="003C420B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t>Система вознаграждения персонала (На примере конкретной организации)</w:t>
      </w:r>
    </w:p>
    <w:p w:rsidR="00F52875" w:rsidRPr="007F00E7" w:rsidRDefault="003C420B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t>Организация системы адаптации новых сотрудников (На примере конкретной организации)</w:t>
      </w:r>
    </w:p>
    <w:p w:rsidR="007F00E7" w:rsidRPr="007F00E7" w:rsidRDefault="007F00E7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t>Взаимосвязь финансово-экономических показателей деятельности организации с трудовыми показателями и трудовым потенциалом организации.</w:t>
      </w:r>
    </w:p>
    <w:p w:rsidR="007F00E7" w:rsidRPr="007F00E7" w:rsidRDefault="007F00E7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t>Сущность и значение трудовых показателей в комплексной оценке хозяйственной деятельности организации.</w:t>
      </w:r>
    </w:p>
    <w:p w:rsidR="007F00E7" w:rsidRPr="007F00E7" w:rsidRDefault="007F00E7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t>Методы и приемы анализа трудовых показателей.</w:t>
      </w:r>
    </w:p>
    <w:p w:rsidR="007F00E7" w:rsidRPr="007F00E7" w:rsidRDefault="007F00E7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t>Роль и место нормирования труда в функциональной структуре кадрового менеджмента.</w:t>
      </w:r>
    </w:p>
    <w:p w:rsidR="007F00E7" w:rsidRPr="007F00E7" w:rsidRDefault="007F00E7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t>Оценка использования рабочего времени. Анализ и оценка условий труда на основе частных показателей и интегрального балльного метода.</w:t>
      </w:r>
    </w:p>
    <w:p w:rsidR="007F00E7" w:rsidRPr="007F00E7" w:rsidRDefault="007F00E7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t>Методики оценки уровня организации труда.</w:t>
      </w:r>
    </w:p>
    <w:p w:rsidR="007F00E7" w:rsidRPr="007F00E7" w:rsidRDefault="007F00E7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t>Разработка мероприятий по совершенствованию организации труда и оценка их социально-экономической эффективности.</w:t>
      </w:r>
    </w:p>
    <w:p w:rsidR="007F00E7" w:rsidRPr="007F00E7" w:rsidRDefault="007F00E7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lastRenderedPageBreak/>
        <w:t>Методы анализа и оценки результатов деятельности трудовых коллективов.</w:t>
      </w:r>
    </w:p>
    <w:p w:rsidR="007F00E7" w:rsidRPr="007F00E7" w:rsidRDefault="007F00E7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t>Методы и приемы текущей деловой оценки персонала.</w:t>
      </w:r>
    </w:p>
    <w:p w:rsidR="007F00E7" w:rsidRPr="007F00E7" w:rsidRDefault="007F00E7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t>Аттестация персонала. Оценка результативности деятельности персонала организации.</w:t>
      </w:r>
    </w:p>
    <w:p w:rsidR="007F00E7" w:rsidRPr="007F00E7" w:rsidRDefault="007F00E7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t>Оценка профессиональных и личных качеств работников организации. Оценка уровня квалификации работников организации.</w:t>
      </w:r>
    </w:p>
    <w:p w:rsidR="007F00E7" w:rsidRPr="007F00E7" w:rsidRDefault="007F00E7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t>Оценка сложности выполняемых работ.</w:t>
      </w:r>
    </w:p>
    <w:p w:rsidR="007F00E7" w:rsidRPr="007F00E7" w:rsidRDefault="007F00E7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t>Комплексная оценка результатов труда и деловых качеств работников.</w:t>
      </w:r>
    </w:p>
    <w:p w:rsidR="007F00E7" w:rsidRPr="007F00E7" w:rsidRDefault="007F00E7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t>Методы и приемы анализа социально-психологических условий труда.</w:t>
      </w:r>
    </w:p>
    <w:p w:rsidR="007F00E7" w:rsidRPr="007F00E7" w:rsidRDefault="007F00E7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t>Важнейшие детерминанты социально-психологических условий труда. Удовлетворенность трудом.</w:t>
      </w:r>
    </w:p>
    <w:p w:rsidR="007F00E7" w:rsidRPr="007F00E7" w:rsidRDefault="007F00E7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t>Социально-психологический климат в трудовом коллективе.</w:t>
      </w:r>
    </w:p>
    <w:p w:rsidR="007F00E7" w:rsidRPr="007F00E7" w:rsidRDefault="007F00E7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t>Характер межличностных отношений. Социометрия. Взаимосвязь социально-психологических условий труда с основными трудовыми показателями.</w:t>
      </w:r>
    </w:p>
    <w:p w:rsidR="007F00E7" w:rsidRPr="007F00E7" w:rsidRDefault="007F00E7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t>Анализ расходования фонда оплаты труда и фонда потребления.</w:t>
      </w:r>
    </w:p>
    <w:p w:rsidR="007F00E7" w:rsidRPr="007F00E7" w:rsidRDefault="007F00E7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t>Оценка абсолютного и относительного перерасхода (экономии) фонда оплаты труда и потребления.</w:t>
      </w:r>
    </w:p>
    <w:p w:rsidR="007F00E7" w:rsidRPr="007F00E7" w:rsidRDefault="007F00E7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t>Оценка факторов, определяющих изменение фонда оплаты труда и потребления.</w:t>
      </w:r>
    </w:p>
    <w:p w:rsidR="007F00E7" w:rsidRPr="007F00E7" w:rsidRDefault="007F00E7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t>Анализ структуры и динамики средней заработной платы.</w:t>
      </w:r>
    </w:p>
    <w:p w:rsidR="007F00E7" w:rsidRPr="007F00E7" w:rsidRDefault="007F00E7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t>Анализ соотношения темпов роста производительности труда и средней заработной платы, оценка его влияния на себестоимость продукции и рентабельность производства.</w:t>
      </w:r>
    </w:p>
    <w:p w:rsidR="007F00E7" w:rsidRPr="007F00E7" w:rsidRDefault="007F00E7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t>Разграничение функций работодателей и образовательных учреждений при разработке системы профессиональных компетенций.</w:t>
      </w:r>
    </w:p>
    <w:p w:rsidR="007F00E7" w:rsidRPr="007F00E7" w:rsidRDefault="007F00E7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t>Возможные формы участия организации – работодателя в повышении качества образовательных услуг партнерского вуза.</w:t>
      </w:r>
    </w:p>
    <w:p w:rsidR="007F00E7" w:rsidRPr="007F00E7" w:rsidRDefault="007F00E7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00E7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7F00E7">
        <w:rPr>
          <w:rFonts w:ascii="Times New Roman" w:hAnsi="Times New Roman" w:cs="Times New Roman"/>
          <w:sz w:val="28"/>
          <w:szCs w:val="28"/>
        </w:rPr>
        <w:t xml:space="preserve"> подход к разработке учебных программ в системе профессионального образования.</w:t>
      </w:r>
    </w:p>
    <w:p w:rsidR="007F00E7" w:rsidRPr="007F00E7" w:rsidRDefault="007F00E7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t>Маркетинговый обзор столичного рынка услуг профессиональных образовательных учреждений на рынке труда.</w:t>
      </w:r>
    </w:p>
    <w:p w:rsidR="007F00E7" w:rsidRPr="007F00E7" w:rsidRDefault="007F00E7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t>Критерии выбора консалтингового центра как стратегического бизнес-партнера.</w:t>
      </w:r>
    </w:p>
    <w:p w:rsidR="007F00E7" w:rsidRPr="007F00E7" w:rsidRDefault="007F00E7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t>Исходная информация об организации - заказчике, необходимая консалтинговому центру, работающему на рынке труда.</w:t>
      </w:r>
    </w:p>
    <w:p w:rsidR="007F00E7" w:rsidRPr="007F00E7" w:rsidRDefault="007F00E7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t>Эволюция научных взглядов на мотивацию персонала.</w:t>
      </w:r>
    </w:p>
    <w:p w:rsidR="007F00E7" w:rsidRPr="007F00E7" w:rsidRDefault="007F00E7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t>Организация подсистемы мотивации персонала в современной организации.</w:t>
      </w:r>
    </w:p>
    <w:p w:rsidR="007F00E7" w:rsidRPr="007F00E7" w:rsidRDefault="007F00E7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00E7">
        <w:rPr>
          <w:rFonts w:ascii="Times New Roman" w:hAnsi="Times New Roman" w:cs="Times New Roman"/>
          <w:sz w:val="28"/>
          <w:szCs w:val="28"/>
        </w:rPr>
        <w:lastRenderedPageBreak/>
        <w:t>Компетентностный</w:t>
      </w:r>
      <w:proofErr w:type="spellEnd"/>
      <w:r w:rsidRPr="007F00E7">
        <w:rPr>
          <w:rFonts w:ascii="Times New Roman" w:hAnsi="Times New Roman" w:cs="Times New Roman"/>
          <w:sz w:val="28"/>
          <w:szCs w:val="28"/>
        </w:rPr>
        <w:t xml:space="preserve"> подход как основа формирования мотивационной подсистемы в системе управления персоналом.</w:t>
      </w:r>
    </w:p>
    <w:p w:rsidR="007F00E7" w:rsidRPr="007F00E7" w:rsidRDefault="007F00E7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t>Технологии основной и дополнительной оплаты труда персонала в различных секторах экономики.</w:t>
      </w:r>
    </w:p>
    <w:p w:rsidR="007F00E7" w:rsidRPr="007F00E7" w:rsidRDefault="007F00E7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t>Нетрадиционные мотивационные технологии и их применимость в условиях экономического кризиса.</w:t>
      </w:r>
    </w:p>
    <w:p w:rsidR="007F00E7" w:rsidRPr="007F00E7" w:rsidRDefault="007F00E7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t>Организация подсистемы социально-психологической поддержки персонала в современной организации.</w:t>
      </w:r>
    </w:p>
    <w:p w:rsidR="007F00E7" w:rsidRPr="007F00E7" w:rsidRDefault="007F00E7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t>Компетенции необходимые штатному психологу в современной организации.</w:t>
      </w:r>
    </w:p>
    <w:p w:rsidR="007F00E7" w:rsidRPr="007F00E7" w:rsidRDefault="007F00E7" w:rsidP="007F00E7">
      <w:pPr>
        <w:pStyle w:val="aa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0E7">
        <w:rPr>
          <w:rFonts w:ascii="Times New Roman" w:hAnsi="Times New Roman" w:cs="Times New Roman"/>
          <w:sz w:val="28"/>
          <w:szCs w:val="28"/>
        </w:rPr>
        <w:t>Социально-психологическая поддержка персонала; технологии и их применимость в условиях экономического кризиса.</w:t>
      </w:r>
    </w:p>
    <w:sectPr w:rsidR="007F00E7" w:rsidRPr="007F00E7" w:rsidSect="002B2D9E">
      <w:headerReference w:type="first" r:id="rId8"/>
      <w:pgSz w:w="11906" w:h="16838"/>
      <w:pgMar w:top="28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BFE" w:rsidRDefault="00392BFE" w:rsidP="00C44931">
      <w:r>
        <w:separator/>
      </w:r>
    </w:p>
  </w:endnote>
  <w:endnote w:type="continuationSeparator" w:id="0">
    <w:p w:rsidR="00392BFE" w:rsidRDefault="00392BFE" w:rsidP="00C44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BFE" w:rsidRDefault="00392BFE" w:rsidP="00C44931">
      <w:r>
        <w:separator/>
      </w:r>
    </w:p>
  </w:footnote>
  <w:footnote w:type="continuationSeparator" w:id="0">
    <w:p w:rsidR="00392BFE" w:rsidRDefault="00392BFE" w:rsidP="00C449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FBB" w:rsidRDefault="00DD5FBB" w:rsidP="00DD5FBB">
    <w:pPr>
      <w:pStyle w:val="a6"/>
      <w:jc w:val="center"/>
      <w:rPr>
        <w:b/>
        <w:sz w:val="32"/>
        <w:szCs w:val="32"/>
      </w:rPr>
    </w:pPr>
    <w:bookmarkStart w:id="1" w:name="OLE_LINK15"/>
    <w:bookmarkStart w:id="2" w:name="OLE_LINK14"/>
    <w:bookmarkStart w:id="3" w:name="OLE_LINK13"/>
    <w:bookmarkStart w:id="4" w:name="_Hlk3275872"/>
    <w:bookmarkStart w:id="5" w:name="OLE_LINK12"/>
    <w:bookmarkStart w:id="6" w:name="OLE_LINK11"/>
    <w:bookmarkStart w:id="7" w:name="_Hlk3275855"/>
    <w:bookmarkStart w:id="8" w:name="OLE_LINK10"/>
    <w:bookmarkStart w:id="9" w:name="OLE_LINK9"/>
    <w:bookmarkStart w:id="10" w:name="_Hlk3275839"/>
    <w:bookmarkStart w:id="11" w:name="OLE_LINK8"/>
    <w:bookmarkStart w:id="12" w:name="OLE_LINK7"/>
    <w:bookmarkStart w:id="13" w:name="_Hlk3275827"/>
    <w:bookmarkStart w:id="14" w:name="OLE_LINK6"/>
    <w:bookmarkStart w:id="15" w:name="OLE_LINK5"/>
    <w:bookmarkStart w:id="16" w:name="_Hlk3275814"/>
    <w:bookmarkStart w:id="17" w:name="OLE_LINK4"/>
    <w:bookmarkStart w:id="18" w:name="OLE_LINK3"/>
    <w:bookmarkStart w:id="19" w:name="_Hlk3275812"/>
    <w:bookmarkStart w:id="20" w:name="OLE_LINK2"/>
    <w:bookmarkStart w:id="21" w:name="OLE_LINK1"/>
    <w:r>
      <w:rPr>
        <w:b/>
        <w:sz w:val="32"/>
        <w:szCs w:val="32"/>
      </w:rPr>
      <w:t xml:space="preserve">Работа выполнена авторами сайта </w:t>
    </w:r>
    <w:hyperlink r:id="rId1" w:history="1">
      <w:r>
        <w:rPr>
          <w:rStyle w:val="af1"/>
          <w:b/>
          <w:sz w:val="32"/>
          <w:szCs w:val="32"/>
        </w:rPr>
        <w:t>ДЦО</w:t>
      </w:r>
      <w:proofErr w:type="gramStart"/>
      <w:r>
        <w:rPr>
          <w:rStyle w:val="af1"/>
          <w:b/>
          <w:sz w:val="32"/>
          <w:szCs w:val="32"/>
        </w:rPr>
        <w:t>.Р</w:t>
      </w:r>
      <w:proofErr w:type="gramEnd"/>
      <w:r>
        <w:rPr>
          <w:rStyle w:val="af1"/>
          <w:b/>
          <w:sz w:val="32"/>
          <w:szCs w:val="32"/>
        </w:rPr>
        <w:t>Ф</w:t>
      </w:r>
    </w:hyperlink>
  </w:p>
  <w:p w:rsidR="00DD5FBB" w:rsidRDefault="00DD5FBB" w:rsidP="00DD5FBB">
    <w:pPr>
      <w:pStyle w:val="4"/>
      <w:shd w:val="clear" w:color="auto" w:fill="FFFFFF"/>
      <w:spacing w:before="187" w:beforeAutospacing="0" w:after="187" w:afterAutospacing="0"/>
      <w:jc w:val="center"/>
      <w:rPr>
        <w:rFonts w:ascii="Helvetica" w:hAnsi="Helvetica" w:cs="Helvetica"/>
        <w:bCs w:val="0"/>
        <w:color w:val="333333"/>
        <w:sz w:val="32"/>
        <w:szCs w:val="32"/>
      </w:rPr>
    </w:pPr>
    <w:r>
      <w:rPr>
        <w:rFonts w:ascii="Helvetica" w:hAnsi="Helvetica" w:cs="Helvetica"/>
        <w:bCs w:val="0"/>
        <w:color w:val="333333"/>
        <w:sz w:val="32"/>
        <w:szCs w:val="32"/>
      </w:rPr>
      <w:t xml:space="preserve">Помощь с дистанционным обучением: </w:t>
    </w:r>
  </w:p>
  <w:p w:rsidR="00DD5FBB" w:rsidRDefault="00DD5FBB" w:rsidP="00DD5FBB">
    <w:pPr>
      <w:pStyle w:val="4"/>
      <w:shd w:val="clear" w:color="auto" w:fill="FFFFFF"/>
      <w:spacing w:before="187" w:beforeAutospacing="0" w:after="187" w:afterAutospacing="0"/>
      <w:jc w:val="center"/>
      <w:rPr>
        <w:rFonts w:ascii="Helvetica" w:hAnsi="Helvetica" w:cs="Helvetica"/>
        <w:bCs w:val="0"/>
        <w:color w:val="333333"/>
        <w:sz w:val="32"/>
        <w:szCs w:val="32"/>
      </w:rPr>
    </w:pPr>
    <w:r>
      <w:rPr>
        <w:rFonts w:ascii="Helvetica" w:hAnsi="Helvetica" w:cs="Helvetica"/>
        <w:bCs w:val="0"/>
        <w:color w:val="333333"/>
        <w:sz w:val="32"/>
        <w:szCs w:val="32"/>
      </w:rPr>
      <w:t>тесты, экзамены, сессия.</w:t>
    </w:r>
  </w:p>
  <w:p w:rsidR="00DD5FBB" w:rsidRDefault="00DD5FBB" w:rsidP="00DD5FBB">
    <w:pPr>
      <w:pStyle w:val="3"/>
      <w:shd w:val="clear" w:color="auto" w:fill="FFFFFF"/>
      <w:spacing w:before="0" w:beforeAutospacing="0" w:after="0" w:afterAutospacing="0"/>
      <w:ind w:right="94"/>
      <w:jc w:val="center"/>
      <w:rPr>
        <w:rFonts w:ascii="Helvetica" w:hAnsi="Helvetica" w:cs="Helvetica"/>
        <w:bCs w:val="0"/>
        <w:color w:val="333333"/>
        <w:sz w:val="32"/>
        <w:szCs w:val="32"/>
      </w:rPr>
    </w:pPr>
    <w:r>
      <w:rPr>
        <w:rFonts w:ascii="Helvetica" w:hAnsi="Helvetica" w:cs="Helvetica"/>
        <w:bCs w:val="0"/>
        <w:color w:val="333333"/>
        <w:sz w:val="32"/>
        <w:szCs w:val="32"/>
      </w:rPr>
      <w:t>Почта для заявок: </w:t>
    </w:r>
    <w:hyperlink r:id="rId2" w:history="1">
      <w:r>
        <w:rPr>
          <w:rStyle w:val="af1"/>
          <w:rFonts w:ascii="Helvetica" w:hAnsi="Helvetica" w:cs="Helvetica"/>
          <w:bCs w:val="0"/>
          <w:color w:val="337AB7"/>
          <w:sz w:val="32"/>
          <w:szCs w:val="32"/>
        </w:rPr>
        <w:t>INFO@ДЦО.РФ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:rsidR="00DD5FBB" w:rsidRDefault="00DD5FBB">
    <w:pPr>
      <w:pStyle w:val="a6"/>
    </w:pPr>
  </w:p>
  <w:p w:rsidR="002B2D9E" w:rsidRDefault="002B2D9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906"/>
    <w:multiLevelType w:val="hybridMultilevel"/>
    <w:tmpl w:val="87380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F00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3A1BA2"/>
    <w:multiLevelType w:val="hybridMultilevel"/>
    <w:tmpl w:val="96B059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AD4C92"/>
    <w:multiLevelType w:val="hybridMultilevel"/>
    <w:tmpl w:val="96EA336A"/>
    <w:lvl w:ilvl="0" w:tplc="20023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DB4E11"/>
    <w:multiLevelType w:val="hybridMultilevel"/>
    <w:tmpl w:val="4B740644"/>
    <w:lvl w:ilvl="0" w:tplc="9802029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122949"/>
    <w:multiLevelType w:val="hybridMultilevel"/>
    <w:tmpl w:val="45508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C53C8B"/>
    <w:multiLevelType w:val="hybridMultilevel"/>
    <w:tmpl w:val="87FA2A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F66A7E"/>
    <w:multiLevelType w:val="hybridMultilevel"/>
    <w:tmpl w:val="7FA2E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3C7581"/>
    <w:multiLevelType w:val="hybridMultilevel"/>
    <w:tmpl w:val="930A6216"/>
    <w:lvl w:ilvl="0" w:tplc="0414B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A042F6"/>
    <w:multiLevelType w:val="hybridMultilevel"/>
    <w:tmpl w:val="4E347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46F89"/>
    <w:multiLevelType w:val="hybridMultilevel"/>
    <w:tmpl w:val="4478F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CA2"/>
    <w:rsid w:val="00001C23"/>
    <w:rsid w:val="0005773F"/>
    <w:rsid w:val="000E19E2"/>
    <w:rsid w:val="00111D0D"/>
    <w:rsid w:val="00117C3D"/>
    <w:rsid w:val="001B208D"/>
    <w:rsid w:val="00234D0F"/>
    <w:rsid w:val="0029106D"/>
    <w:rsid w:val="002A1B9B"/>
    <w:rsid w:val="002B2D9E"/>
    <w:rsid w:val="002C379A"/>
    <w:rsid w:val="002C6399"/>
    <w:rsid w:val="002F2D60"/>
    <w:rsid w:val="00392BFE"/>
    <w:rsid w:val="003C420B"/>
    <w:rsid w:val="003D0FB3"/>
    <w:rsid w:val="00442837"/>
    <w:rsid w:val="00492415"/>
    <w:rsid w:val="00557C29"/>
    <w:rsid w:val="005C7743"/>
    <w:rsid w:val="006B1C6A"/>
    <w:rsid w:val="00760852"/>
    <w:rsid w:val="00793EFD"/>
    <w:rsid w:val="007D5975"/>
    <w:rsid w:val="007F00E7"/>
    <w:rsid w:val="008153D9"/>
    <w:rsid w:val="009356DF"/>
    <w:rsid w:val="00944CCC"/>
    <w:rsid w:val="009D3517"/>
    <w:rsid w:val="009D7EFF"/>
    <w:rsid w:val="009E2108"/>
    <w:rsid w:val="00A04ABE"/>
    <w:rsid w:val="00A22340"/>
    <w:rsid w:val="00A531E0"/>
    <w:rsid w:val="00B26D52"/>
    <w:rsid w:val="00B7626A"/>
    <w:rsid w:val="00C04734"/>
    <w:rsid w:val="00C30264"/>
    <w:rsid w:val="00C3247D"/>
    <w:rsid w:val="00C44931"/>
    <w:rsid w:val="00C56CA2"/>
    <w:rsid w:val="00C60C4F"/>
    <w:rsid w:val="00C64034"/>
    <w:rsid w:val="00CE30BD"/>
    <w:rsid w:val="00D87889"/>
    <w:rsid w:val="00DD5FBB"/>
    <w:rsid w:val="00E22D4B"/>
    <w:rsid w:val="00F52875"/>
    <w:rsid w:val="00F83164"/>
    <w:rsid w:val="00FC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DD5F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DD5FB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D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D0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4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234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449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4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449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4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C63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rsid w:val="00D87889"/>
    <w:pPr>
      <w:spacing w:before="100" w:beforeAutospacing="1" w:after="100" w:afterAutospacing="1"/>
    </w:pPr>
  </w:style>
  <w:style w:type="character" w:styleId="ac">
    <w:name w:val="Emphasis"/>
    <w:basedOn w:val="a0"/>
    <w:qFormat/>
    <w:rsid w:val="002F2D60"/>
    <w:rPr>
      <w:b/>
      <w:bCs/>
      <w:i w:val="0"/>
      <w:iCs w:val="0"/>
    </w:rPr>
  </w:style>
  <w:style w:type="paragraph" w:styleId="ad">
    <w:name w:val="Body Text Indent"/>
    <w:basedOn w:val="a"/>
    <w:link w:val="ae"/>
    <w:uiPriority w:val="99"/>
    <w:unhideWhenUsed/>
    <w:rsid w:val="002910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2"/>
      <w:szCs w:val="22"/>
      <w:lang w:val="en-US" w:eastAsia="ar-SA"/>
    </w:rPr>
  </w:style>
  <w:style w:type="character" w:customStyle="1" w:styleId="ae">
    <w:name w:val="Основной текст с отступом Знак"/>
    <w:basedOn w:val="a0"/>
    <w:link w:val="ad"/>
    <w:uiPriority w:val="99"/>
    <w:rsid w:val="0029106D"/>
    <w:rPr>
      <w:rFonts w:ascii="Calibri" w:eastAsia="Calibri" w:hAnsi="Calibri" w:cs="Times New Roman"/>
      <w:kern w:val="1"/>
      <w:lang w:val="en-US" w:eastAsia="ar-SA"/>
    </w:rPr>
  </w:style>
  <w:style w:type="paragraph" w:styleId="af">
    <w:name w:val="Body Text"/>
    <w:basedOn w:val="a"/>
    <w:link w:val="af0"/>
    <w:rsid w:val="00FC2FCD"/>
    <w:pPr>
      <w:spacing w:after="120"/>
    </w:pPr>
    <w:rPr>
      <w:sz w:val="20"/>
      <w:szCs w:val="20"/>
      <w:lang w:eastAsia="en-US"/>
    </w:rPr>
  </w:style>
  <w:style w:type="character" w:customStyle="1" w:styleId="af0">
    <w:name w:val="Основной текст Знак"/>
    <w:basedOn w:val="a0"/>
    <w:link w:val="af"/>
    <w:rsid w:val="00FC2FCD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DD5F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D5F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DD5F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xn--d1aux.xn--p1ai" TargetMode="External"/><Relationship Id="rId1" Type="http://schemas.openxmlformats.org/officeDocument/2006/relationships/hyperlink" Target="https://&#1076;&#109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BF80-7AC2-438F-9835-4C833654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Кочеткова Евгения Александровна</dc:creator>
  <cp:lastModifiedBy>саша</cp:lastModifiedBy>
  <cp:revision>9</cp:revision>
  <cp:lastPrinted>2013-08-14T10:42:00Z</cp:lastPrinted>
  <dcterms:created xsi:type="dcterms:W3CDTF">2016-02-12T11:00:00Z</dcterms:created>
  <dcterms:modified xsi:type="dcterms:W3CDTF">2019-04-15T14:18:00Z</dcterms:modified>
</cp:coreProperties>
</file>