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3" w:rsidRDefault="000D4013" w:rsidP="000D4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F5">
        <w:rPr>
          <w:rFonts w:ascii="Times New Roman" w:hAnsi="Times New Roman" w:cs="Times New Roman"/>
          <w:b/>
          <w:sz w:val="28"/>
          <w:szCs w:val="28"/>
        </w:rPr>
        <w:t>Лабораторная работа № 1.</w:t>
      </w:r>
    </w:p>
    <w:p w:rsidR="000D4013" w:rsidRPr="000B0AF5" w:rsidRDefault="00826E13" w:rsidP="000D40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1. Исследование линейной разветвленной цепи постоянного тока.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Цель работы. Проверить выполнение законов Кирхгофа, принципов наложения и взаимности, теоремы о линейных соотношениях.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2. Схема электрической цепи</w:t>
      </w:r>
    </w:p>
    <w:p w:rsidR="000D4013" w:rsidRPr="00103BAB" w:rsidRDefault="000D4013" w:rsidP="000D4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14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5pt;height:173.65pt" o:ole="">
            <v:imagedata r:id="rId7" o:title=""/>
          </v:shape>
          <o:OLEObject Type="Embed" ProgID="Visio.Drawing.15" ShapeID="_x0000_i1025" DrawAspect="Content" ObjectID="_1616849516" r:id="rId8"/>
        </w:objec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3. Ответы на вопросы по подготовке к работе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1) Для любой цепи взаимно независимые уравнения для напряжений получаются, если, записав уравнение для любого контура, мысленно разорвать в нем одну ветвь, а следующие уравнения, также с разрывом ветви, записывать для оставшихся целых контуров до их исчерпания.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3BAB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6240" cy="1609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Данная цепь содержит 9 ветвей, 6 узлов и 4 независимых контура, следовательно, по первому закону Кирхгофа можно составить 6-1=5 уравнения, а по второму закону 4 уравнения и решив эту систему линейных уравнений, можно найти токи в девяти ветвях.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3)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9970" cy="1797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Составим уравнения для данной схемы</w:t>
      </w:r>
    </w:p>
    <w:p w:rsidR="000D4013" w:rsidRPr="00103BAB" w:rsidRDefault="00C4755C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t>Решив эту систему линейных уравнений можно найти все неизвестные токи в трех ветвях.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t>4). 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lastRenderedPageBreak/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 xml:space="preserve">5). </w:t>
      </w:r>
      <w:r w:rsidRPr="00103BAB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Pr="00103B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3BAB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отдельности. Для того чтобы определить токи методом наложения на Рис. 1, надо рассчитать все токи от действия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03BAB">
        <w:rPr>
          <w:rFonts w:ascii="Times New Roman" w:hAnsi="Times New Roman" w:cs="Times New Roman"/>
          <w:sz w:val="28"/>
          <w:szCs w:val="28"/>
        </w:rPr>
        <w:t>, закоротив при этом зажимы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BAB">
        <w:rPr>
          <w:rFonts w:ascii="Times New Roman" w:hAnsi="Times New Roman" w:cs="Times New Roman"/>
          <w:sz w:val="28"/>
          <w:szCs w:val="28"/>
        </w:rPr>
        <w:t>. Потом рассчитать все токи от действия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BAB">
        <w:rPr>
          <w:rFonts w:ascii="Times New Roman" w:hAnsi="Times New Roman" w:cs="Times New Roman"/>
          <w:sz w:val="28"/>
          <w:szCs w:val="28"/>
        </w:rPr>
        <w:t>, закоротив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03BAB">
        <w:rPr>
          <w:rFonts w:ascii="Times New Roman" w:hAnsi="Times New Roman" w:cs="Times New Roman"/>
          <w:sz w:val="28"/>
          <w:szCs w:val="28"/>
        </w:rPr>
        <w:t>. А затем надо алгебраически сложить одноименные токи.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6) Принцип взаимности.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взаимности. </w:t>
      </w:r>
      <w:r w:rsidRPr="00314EC2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две ветви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cd</w:t>
      </w:r>
      <w:proofErr w:type="spellEnd"/>
      <w:r w:rsidRPr="00314EC2">
        <w:rPr>
          <w:rFonts w:ascii="Times New Roman" w:hAnsi="Times New Roman" w:cs="Times New Roman"/>
          <w:sz w:val="28"/>
          <w:szCs w:val="28"/>
        </w:rPr>
        <w:t xml:space="preserve">, в одну из них включить ЭДС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Еab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14EC2">
        <w:rPr>
          <w:rFonts w:ascii="Times New Roman" w:hAnsi="Times New Roman" w:cs="Times New Roman"/>
          <w:sz w:val="28"/>
          <w:szCs w:val="28"/>
        </w:rPr>
        <w:t xml:space="preserve">, а в другой измерить ток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Icd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14EC2">
        <w:rPr>
          <w:rFonts w:ascii="Times New Roman" w:hAnsi="Times New Roman" w:cs="Times New Roman"/>
          <w:sz w:val="28"/>
          <w:szCs w:val="28"/>
        </w:rPr>
        <w:t>, затем переставить ту же ЭДС во вторую ветвь (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Еcd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14E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>а ток измерить в первой, то эти два тока окажутся равными (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Iab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14EC2">
        <w:rPr>
          <w:rFonts w:ascii="Times New Roman" w:hAnsi="Times New Roman" w:cs="Times New Roman"/>
          <w:sz w:val="28"/>
          <w:szCs w:val="28"/>
        </w:rPr>
        <w:t>).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</w:p>
    <w:p w:rsidR="000D4013" w:rsidRPr="003F0B31" w:rsidRDefault="00C4755C" w:rsidP="00826E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=12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=8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=160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=120 Ом</m:t>
          </m:r>
        </m:oMath>
      </m:oMathPara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4. Опыт № 1</w:t>
      </w:r>
    </w:p>
    <w:p w:rsidR="000D4013" w:rsidRPr="00103BAB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171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Опыт № 2</w:t>
      </w:r>
    </w:p>
    <w:p w:rsidR="000D4013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2244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 2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3</w:t>
      </w:r>
    </w:p>
    <w:p w:rsidR="000D4013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0948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97376F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 w:rsidRPr="0097376F">
        <w:rPr>
          <w:rFonts w:ascii="Times New Roman" w:hAnsi="Times New Roman" w:cs="Times New Roman"/>
          <w:iCs/>
          <w:sz w:val="28"/>
        </w:rPr>
        <w:t xml:space="preserve">Рис 1.3 </w:t>
      </w:r>
    </w:p>
    <w:p w:rsidR="000D4013" w:rsidRPr="000B282A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</w:t>
      </w:r>
    </w:p>
    <w:tbl>
      <w:tblPr>
        <w:tblStyle w:val="a3"/>
        <w:tblW w:w="0" w:type="auto"/>
        <w:tblLook w:val="04A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0D4013" w:rsidTr="001F2927">
        <w:tc>
          <w:tcPr>
            <w:tcW w:w="103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2076" w:type="dxa"/>
            <w:gridSpan w:val="2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ЭДС</w:t>
            </w:r>
          </w:p>
        </w:tc>
        <w:tc>
          <w:tcPr>
            <w:tcW w:w="3114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3117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вычислений</w:t>
            </w:r>
          </w:p>
        </w:tc>
      </w:tr>
      <w:tr w:rsidR="000D4013" w:rsidTr="001F2927">
        <w:tc>
          <w:tcPr>
            <w:tcW w:w="103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IR(1)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IR(2)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0D4013" w:rsidTr="001F2927">
        <w:tc>
          <w:tcPr>
            <w:tcW w:w="103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-47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-16</w:t>
            </w:r>
          </w:p>
        </w:tc>
        <w:tc>
          <w:tcPr>
            <w:tcW w:w="1039" w:type="dxa"/>
            <w:vAlign w:val="center"/>
          </w:tcPr>
          <w:p w:rsidR="000D4013" w:rsidRPr="00C04314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0D4013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E63350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038" w:type="dxa"/>
            <w:vAlign w:val="center"/>
          </w:tcPr>
          <w:p w:rsidR="000D4013" w:rsidRPr="00E63350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038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-42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  <w:vAlign w:val="center"/>
          </w:tcPr>
          <w:p w:rsidR="000D4013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38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039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9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  <w:tc>
          <w:tcPr>
            <w:tcW w:w="1038" w:type="dxa"/>
            <w:vAlign w:val="center"/>
          </w:tcPr>
          <w:p w:rsidR="000D4013" w:rsidRPr="00742BFD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Pr="00742BFD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B46904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38" w:type="dxa"/>
            <w:vAlign w:val="center"/>
          </w:tcPr>
          <w:p w:rsidR="000D4013" w:rsidRPr="002431A1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  <w:vAlign w:val="center"/>
          </w:tcPr>
          <w:p w:rsidR="000D4013" w:rsidRPr="002431A1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117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принципа</w:t>
            </w:r>
          </w:p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наложения</w:t>
            </w: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4</w:t>
      </w:r>
    </w:p>
    <w:p w:rsidR="000D4013" w:rsidRDefault="00D94FE6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1253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4</w:t>
      </w:r>
    </w:p>
    <w:p w:rsidR="000D4013" w:rsidRPr="0025347D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1.2</w:t>
      </w:r>
    </w:p>
    <w:tbl>
      <w:tblPr>
        <w:tblStyle w:val="a3"/>
        <w:tblW w:w="0" w:type="auto"/>
        <w:jc w:val="center"/>
        <w:tblLook w:val="04A0"/>
      </w:tblPr>
      <w:tblGrid>
        <w:gridCol w:w="1557"/>
        <w:gridCol w:w="1557"/>
        <w:gridCol w:w="1557"/>
        <w:gridCol w:w="1558"/>
        <w:gridCol w:w="1558"/>
        <w:gridCol w:w="1699"/>
      </w:tblGrid>
      <w:tr w:rsidR="000D4013" w:rsidTr="001F2927">
        <w:trPr>
          <w:jc w:val="center"/>
        </w:trPr>
        <w:tc>
          <w:tcPr>
            <w:tcW w:w="1557" w:type="dxa"/>
            <w:vMerge w:val="restart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опыта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2534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D4013" w:rsidTr="001F2927">
        <w:trPr>
          <w:jc w:val="center"/>
        </w:trPr>
        <w:tc>
          <w:tcPr>
            <w:tcW w:w="1557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0D4013" w:rsidRPr="008C0F7A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7" w:type="dxa"/>
          </w:tcPr>
          <w:p w:rsidR="000D4013" w:rsidRPr="008C0F7A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0D4013" w:rsidRPr="00D94FE6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558" w:type="dxa"/>
          </w:tcPr>
          <w:p w:rsidR="000D4013" w:rsidRPr="002F5B3B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55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=aI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+b</w:t>
            </w:r>
          </w:p>
          <w:p w:rsidR="000D4013" w:rsidRPr="00DC6665" w:rsidRDefault="000D4013" w:rsidP="00DC66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a=</w:t>
            </w:r>
            <w:r w:rsidR="00DC6665">
              <w:rPr>
                <w:rFonts w:ascii="Times New Roman" w:hAnsi="Times New Roman" w:cs="Times New Roman"/>
                <w:sz w:val="28"/>
              </w:rPr>
              <w:t xml:space="preserve"> -1</w:t>
            </w:r>
          </w:p>
          <w:p w:rsidR="000D4013" w:rsidRPr="00DC6665" w:rsidRDefault="000D4013" w:rsidP="00DC66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b=</w:t>
            </w:r>
            <w:r w:rsidR="00DC6665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0D4013" w:rsidRPr="008C0F7A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558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0D4013" w:rsidRPr="008C0F7A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7" w:type="dxa"/>
          </w:tcPr>
          <w:p w:rsidR="000D4013" w:rsidRPr="00F800C5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558" w:type="dxa"/>
          </w:tcPr>
          <w:p w:rsidR="000D4013" w:rsidRPr="002F5B3B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-42</w:t>
            </w:r>
          </w:p>
        </w:tc>
        <w:tc>
          <w:tcPr>
            <w:tcW w:w="1558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5. Проверка принципа взаимности.</w:t>
      </w:r>
    </w:p>
    <w:p w:rsidR="000D4013" w:rsidRDefault="002F5B3B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2104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797E0A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1.5</w:t>
      </w:r>
    </w:p>
    <w:p w:rsidR="000D4013" w:rsidRPr="006403D1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1.3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5340" w:type="dxa"/>
            <w:gridSpan w:val="4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2670" w:type="dxa"/>
            <w:gridSpan w:val="2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5" w:type="dxa"/>
          </w:tcPr>
          <w:p w:rsidR="000D4013" w:rsidRPr="00037EA4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>4. Пояснение к таблицам 1.1, 1.2, 1.3, показывающие справедливость законов или соотношений, а также примеры расчетов строки или столбца.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ab/>
        <w:t>4.1. Результаты первых трех опытов сведены в таблицу 1. 1. В этой таблице проверяется справедливость принципа наложения. Первая и вторая строки этой таблицы отражают справедливость первого закона Кирхгофа, а третья и четвертая строки – справедливость принципа наложения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>Расчет первой строки</w:t>
      </w:r>
    </w:p>
    <w:p w:rsidR="000D4013" w:rsidRPr="00B27A9E" w:rsidRDefault="000D4013" w:rsidP="0035754D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w:lastRenderedPageBreak/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=63-47-16=0</m:t>
          </m:r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Расчет третьего столбца</w:t>
      </w:r>
    </w:p>
    <w:p w:rsidR="000D4013" w:rsidRPr="0035754D" w:rsidRDefault="00C4755C" w:rsidP="0035754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=63-32=32 мА</m:t>
          </m:r>
        </m:oMath>
      </m:oMathPara>
    </w:p>
    <w:p w:rsidR="0035754D" w:rsidRPr="0035754D" w:rsidRDefault="0035754D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1, для первого контура)</w:t>
      </w:r>
    </w:p>
    <w:p w:rsidR="000D4013" w:rsidRPr="00BA58EF" w:rsidRDefault="00C4755C" w:rsidP="0035754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</m:oMath>
      </m:oMathPara>
    </w:p>
    <w:p w:rsidR="000D4013" w:rsidRPr="00BA58EF" w:rsidRDefault="000D4013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,063</m:t>
          </m:r>
          <m:r>
            <w:rPr>
              <w:rFonts w:ascii="Cambria Math" w:eastAsiaTheme="minorEastAsia" w:hAnsi="Cambria Math" w:cs="Times New Roman"/>
              <w:sz w:val="28"/>
            </w:rPr>
            <m:t xml:space="preserve">*160+0,016*120=12 </m:t>
          </m:r>
        </m:oMath>
      </m:oMathPara>
    </w:p>
    <w:p w:rsidR="000D4013" w:rsidRPr="00B27A9E" w:rsidRDefault="0008611A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12 B=12B 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То есть справедливость второго закона Кирхгофа выполняется. Аналогично можно составить уравнения для второй и третьей строки.</w:t>
      </w:r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ab/>
        <w:t xml:space="preserve">4.2. Результаты опытов 2, 3 и 4 внесены в таблицу 1.2. В этой таблице проверяется теорема о линейном соотношении токов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и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>.</w:t>
      </w:r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На основании опытов 3 и 2 составим систему линейных уравнений</w:t>
      </w:r>
    </w:p>
    <w:p w:rsidR="000D4013" w:rsidRPr="00FD5AA6" w:rsidRDefault="00C4755C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 xml:space="preserve">+b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опыт 3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+b   опыт 2</m:t>
                  </m:r>
                </m:e>
              </m:eqArr>
            </m:e>
          </m:d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Подставим численные значения опытов</w:t>
      </w:r>
    </w:p>
    <w:p w:rsidR="000D4013" w:rsidRPr="00FD5AA6" w:rsidRDefault="00C4755C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-26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a+b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-42=74a+b</m:t>
                  </m:r>
                </m:e>
              </m:eqArr>
            </m:e>
          </m:d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Решив эту систему линейных уравнений с двумя неизвестными, получим</w:t>
      </w:r>
    </w:p>
    <w:p w:rsidR="000D4013" w:rsidRPr="00FD5AA6" w:rsidRDefault="000D4013" w:rsidP="00DC6665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a=-1                 b=32</m:t>
          </m:r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lastRenderedPageBreak/>
        <w:t xml:space="preserve">Проверим величину тока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в четвертом опыте</w:t>
      </w:r>
    </w:p>
    <w:p w:rsidR="000D4013" w:rsidRPr="00FD5AA6" w:rsidRDefault="00C4755C" w:rsidP="00DC6665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+b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=-1*74+32=-42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 xml:space="preserve">То есть теорема о линейном соотношении токов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и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выполняется.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ab/>
        <w:t xml:space="preserve">4.3 </w:t>
      </w:r>
      <w:r w:rsidRPr="00FD5AA6">
        <w:rPr>
          <w:rFonts w:ascii="Times New Roman" w:hAnsi="Times New Roman" w:cs="Times New Roman"/>
          <w:sz w:val="28"/>
          <w:szCs w:val="28"/>
        </w:rPr>
        <w:t>Принцип взаимности (Таблица 1.3). Если в пассивной линейной цепи выделить 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A6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D5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5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5AA6">
        <w:rPr>
          <w:rFonts w:ascii="Times New Roman" w:hAnsi="Times New Roman" w:cs="Times New Roman"/>
          <w:sz w:val="28"/>
          <w:szCs w:val="28"/>
        </w:rPr>
        <w:t xml:space="preserve"> в пятом опыте (вторая строчка таблицы 1.3). Рассчитаем входное сопротивление схемы (Рис 1.</w:t>
      </w:r>
      <w:r w:rsidRPr="00A2490C">
        <w:rPr>
          <w:rFonts w:ascii="Times New Roman" w:hAnsi="Times New Roman" w:cs="Times New Roman"/>
          <w:sz w:val="28"/>
          <w:szCs w:val="28"/>
        </w:rPr>
        <w:t>5</w:t>
      </w:r>
      <w:r w:rsidRPr="00FD5AA6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D5AA6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D4013" w:rsidRPr="00FD5AA6" w:rsidRDefault="00C4755C" w:rsidP="008520D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=160+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40*120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40+120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=190 Ом</m:t>
          </m:r>
        </m:oMath>
      </m:oMathPara>
    </w:p>
    <w:p w:rsidR="000D4013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D5AA6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D5AA6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D5AA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D4013" w:rsidRPr="001C6EB6" w:rsidRDefault="00C4755C" w:rsidP="008520D1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=0,042 А=42 мА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Падение напряжения на второй и третьей ветвях</w:t>
      </w:r>
    </w:p>
    <w:p w:rsidR="000D4013" w:rsidRPr="00B56D8C" w:rsidRDefault="00C4755C" w:rsidP="008520D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=0,042*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40*120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40+120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,26 B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Величина тока во второй ветви</w:t>
      </w:r>
    </w:p>
    <w:p w:rsidR="000D4013" w:rsidRPr="006357E3" w:rsidRDefault="00C4755C" w:rsidP="008520D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=0,032 A=32 мА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D5AA6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 соблюдается.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Выводы</w:t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4013" w:rsidRPr="00B8664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>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103BAB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Pr="00103B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3BAB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C2">
        <w:rPr>
          <w:rFonts w:ascii="Times New Roman" w:hAnsi="Times New Roman" w:cs="Times New Roman"/>
          <w:sz w:val="28"/>
          <w:szCs w:val="28"/>
        </w:rPr>
        <w:t>Принцип взаимности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EC2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>две ветви, в одну из них включить ЭДС, а в другой измерить ток, затем переставить ту же ЭДС во вторую ветвь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EC2">
        <w:rPr>
          <w:rFonts w:ascii="Times New Roman" w:hAnsi="Times New Roman" w:cs="Times New Roman"/>
          <w:sz w:val="28"/>
          <w:szCs w:val="28"/>
        </w:rPr>
        <w:t xml:space="preserve"> а ток измерить в первой, то эти два тока окажутся равными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C6" w:rsidRDefault="00BD37C6" w:rsidP="00977C7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Лабораторная работа № 3. 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>Конденсатор и катушка индуктивности в цепи синусоидального тока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Цель работы. Научиться определять параметры конденсатора и катушки индуктивности с помощью амперметра, вольтметра и фазометра, строить векторные диаграммы, а также проверить выполнение законов Кирхгофа в цепи синусоидального тока.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1 Реальный конденсатор обладает активной проводимостью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34E9">
        <w:rPr>
          <w:rFonts w:ascii="Times New Roman" w:hAnsi="Times New Roman" w:cs="Times New Roman"/>
          <w:sz w:val="28"/>
          <w:szCs w:val="28"/>
        </w:rPr>
        <w:t xml:space="preserve"> (из-за несовершенства изоляции в конденсаторе), и емкостью С. В схемах замещения конденсатор обычно представляется параллельной схемой этих составляющих. Катушка индуктивности тоже имеет индуктивную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34E9">
        <w:rPr>
          <w:rFonts w:ascii="Times New Roman" w:hAnsi="Times New Roman" w:cs="Times New Roman"/>
          <w:sz w:val="28"/>
          <w:szCs w:val="28"/>
        </w:rPr>
        <w:t xml:space="preserve"> и активную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34E9">
        <w:rPr>
          <w:rFonts w:ascii="Times New Roman" w:hAnsi="Times New Roman" w:cs="Times New Roman"/>
          <w:sz w:val="28"/>
          <w:szCs w:val="28"/>
        </w:rPr>
        <w:t xml:space="preserve"> составляющие, которые в схемах замещения обычно представляют последовательной цепочкой этих составляющих.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</w:rPr>
        <w:t xml:space="preserve">2. </w:t>
      </w:r>
      <w:r w:rsidRPr="004134E9">
        <w:rPr>
          <w:rFonts w:ascii="Times New Roman" w:hAnsi="Times New Roman" w:cs="Times New Roman"/>
          <w:sz w:val="28"/>
          <w:szCs w:val="28"/>
        </w:rPr>
        <w:t>Активная, емкостная, индуктивная, реактивная, полная проводимости — это величины, обратные сопротивлениям: активному, емкостному, индуктивному, реактивному и полному. Между собой они связаны следующими соотношениями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Полная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U</m:t>
              </m:r>
            </m:den>
          </m:f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Активная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g=ycos φ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Емкостная проводимость конденсатора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=-ysin φ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240" w:lineRule="auto"/>
      </w:pPr>
      <w:r w:rsidRPr="004134E9">
        <w:rPr>
          <w:rFonts w:ascii="Times New Roman" w:eastAsiaTheme="minorEastAsia" w:hAnsi="Times New Roman" w:cs="Times New Roman"/>
          <w:sz w:val="28"/>
        </w:rPr>
        <w:lastRenderedPageBreak/>
        <w:t>3. А</w:t>
      </w:r>
      <w:r w:rsidRPr="004134E9">
        <w:rPr>
          <w:rFonts w:ascii="Times New Roman" w:hAnsi="Times New Roman" w:cs="Times New Roman"/>
          <w:sz w:val="28"/>
          <w:szCs w:val="28"/>
        </w:rPr>
        <w:t>ктивное, емкостное, индуктивное, реактивное, полное сопротивления — это величины, которые определяют величины сопротивления переменному току.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Между собой они связаны следующими соотношениями: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2πfC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=2πfL,  Z=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4. Угол сдвига фаз между напряжением и током на входе двухполюсника может меняться от минус 90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до плюс 90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 Причем ток отстает от напряжения при индуктивной нагрузке и опережает при емкостной.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36" cy="1709983"/>
            <wp:effectExtent l="0" t="0" r="825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60" cy="17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Уравнение первого закона для данной схемы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9115" cy="1926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64" cy="1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Для этой схемы уравнение второго закона Кирхгофа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=I*R+I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D37C6" w:rsidRPr="004134E9" w:rsidRDefault="00BD37C6" w:rsidP="00BD37C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Соберем схему своего варианта (вариант 5)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134E9">
        <w:rPr>
          <w:noProof/>
          <w:lang w:eastAsia="ru-RU"/>
        </w:rPr>
        <w:drawing>
          <wp:inline distT="0" distB="0" distL="0" distR="0">
            <wp:extent cx="5940425" cy="43580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Рис </w:t>
      </w:r>
      <w:r>
        <w:rPr>
          <w:rFonts w:ascii="Times New Roman" w:eastAsiaTheme="minorEastAsia" w:hAnsi="Times New Roman" w:cs="Times New Roman"/>
          <w:sz w:val="28"/>
          <w:szCs w:val="28"/>
        </w:rPr>
        <w:t>3.2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2.1. Разомкнем ключ 1, включим питание (Рис </w:t>
      </w:r>
      <w:r>
        <w:rPr>
          <w:rFonts w:ascii="Times New Roman" w:hAnsi="Times New Roman" w:cs="Times New Roman"/>
          <w:sz w:val="28"/>
        </w:rPr>
        <w:t>3.2</w:t>
      </w:r>
      <w:r w:rsidRPr="004134E9">
        <w:rPr>
          <w:rFonts w:ascii="Times New Roman" w:hAnsi="Times New Roman" w:cs="Times New Roman"/>
          <w:sz w:val="28"/>
        </w:rPr>
        <w:t xml:space="preserve">) и запишем показания приборов в таблицу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</w:t>
      </w:r>
    </w:p>
    <w:tbl>
      <w:tblPr>
        <w:tblStyle w:val="a3"/>
        <w:tblW w:w="5000" w:type="pct"/>
        <w:tblLook w:val="04A0"/>
      </w:tblPr>
      <w:tblGrid>
        <w:gridCol w:w="678"/>
        <w:gridCol w:w="718"/>
        <w:gridCol w:w="748"/>
        <w:gridCol w:w="574"/>
        <w:gridCol w:w="716"/>
        <w:gridCol w:w="762"/>
        <w:gridCol w:w="858"/>
        <w:gridCol w:w="748"/>
        <w:gridCol w:w="1030"/>
        <w:gridCol w:w="574"/>
        <w:gridCol w:w="1135"/>
        <w:gridCol w:w="1030"/>
      </w:tblGrid>
      <w:tr w:rsidR="00BD37C6" w:rsidRPr="004134E9" w:rsidTr="007B155E">
        <w:tc>
          <w:tcPr>
            <w:tcW w:w="2192" w:type="pct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опыта</w:t>
            </w:r>
          </w:p>
        </w:tc>
        <w:tc>
          <w:tcPr>
            <w:tcW w:w="2808" w:type="pct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BD37C6" w:rsidRPr="004134E9" w:rsidTr="007B155E">
        <w:tc>
          <w:tcPr>
            <w:tcW w:w="354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75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91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φ</w:t>
            </w:r>
          </w:p>
        </w:tc>
        <w:tc>
          <w:tcPr>
            <w:tcW w:w="300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4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9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4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91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t>δ</w:t>
            </w:r>
          </w:p>
        </w:tc>
        <w:tc>
          <w:tcPr>
            <w:tcW w:w="53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  <w:tc>
          <w:tcPr>
            <w:tcW w:w="300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93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3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</w:tr>
      <w:tr w:rsidR="00BD37C6" w:rsidRPr="0008214E" w:rsidTr="007B155E">
        <w:tc>
          <w:tcPr>
            <w:tcW w:w="35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375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7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мкФ</w:t>
            </w:r>
          </w:p>
        </w:tc>
        <w:tc>
          <w:tcPr>
            <w:tcW w:w="44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93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</w:tr>
      <w:tr w:rsidR="00BD37C6" w:rsidRPr="0008214E" w:rsidTr="007B155E">
        <w:tc>
          <w:tcPr>
            <w:tcW w:w="35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375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1,75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-88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,2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1,75</w:t>
            </w:r>
          </w:p>
        </w:tc>
        <w:tc>
          <w:tcPr>
            <w:tcW w:w="39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55</w:t>
            </w:r>
          </w:p>
        </w:tc>
        <w:tc>
          <w:tcPr>
            <w:tcW w:w="44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0,00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-1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,2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3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</w:tr>
      <w:tr w:rsidR="00BD37C6" w:rsidRPr="00BF687C" w:rsidTr="007B155E">
        <w:tc>
          <w:tcPr>
            <w:tcW w:w="354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99,</w:t>
            </w: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89</w:t>
            </w:r>
          </w:p>
        </w:tc>
        <w:tc>
          <w:tcPr>
            <w:tcW w:w="375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2,12</w:t>
            </w:r>
          </w:p>
        </w:tc>
        <w:tc>
          <w:tcPr>
            <w:tcW w:w="391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-55</w:t>
            </w:r>
          </w:p>
        </w:tc>
        <w:tc>
          <w:tcPr>
            <w:tcW w:w="300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1,15</w:t>
            </w:r>
          </w:p>
        </w:tc>
        <w:tc>
          <w:tcPr>
            <w:tcW w:w="374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1,75</w:t>
            </w:r>
          </w:p>
        </w:tc>
        <w:tc>
          <w:tcPr>
            <w:tcW w:w="39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55</w:t>
            </w:r>
          </w:p>
        </w:tc>
        <w:tc>
          <w:tcPr>
            <w:tcW w:w="44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0,001</w:t>
            </w:r>
          </w:p>
        </w:tc>
        <w:tc>
          <w:tcPr>
            <w:tcW w:w="391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-</w:t>
            </w: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1,2</w:t>
            </w:r>
          </w:p>
        </w:tc>
        <w:tc>
          <w:tcPr>
            <w:tcW w:w="53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300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1,15</w:t>
            </w:r>
          </w:p>
        </w:tc>
        <w:tc>
          <w:tcPr>
            <w:tcW w:w="593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en-US"/>
                  </w:rPr>
                  <m:t>1,75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8"/>
                            <w:lang w:val="en-US"/>
                          </w:rPr>
                          <m:t>j88,2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53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Полная проводимость конденсатора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=0,0175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Активная и реактивная проводимости конденсатора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=0,0175*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=0,00055 См</m:t>
          </m:r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=-0,0175*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88,2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=0,01749 См</m:t>
              </m:r>
            </m:e>
          </m:func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0,00055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0,01749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=0,0175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j88,2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См</m:t>
        </m:r>
      </m:oMath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Угол сдвига напряжения и тока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δ=φ-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=88,2-90=-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Данные расчетов занесем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0A7321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1.4. Замкнем ключ и с помощью реостата установим угол сдвига фазы напряжения и тока φ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55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(Рис </w:t>
      </w:r>
      <w:r>
        <w:rPr>
          <w:rFonts w:ascii="Times New Roman" w:eastAsiaTheme="minorEastAsia" w:hAnsi="Times New Roman" w:cs="Times New Roman"/>
          <w:sz w:val="28"/>
          <w:szCs w:val="28"/>
        </w:rPr>
        <w:t>3.3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468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9D7EC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3.3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Показания приборов внесем в нижнюю строку таблицы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1.5. Определим все токи расчетным путем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Сопротивление первой ветви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R*90%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309,1*28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=86,55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Проводимость первой ветви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86,55</m:t>
              </m:r>
            </m:den>
          </m:f>
          <m:r>
            <w:rPr>
              <w:rFonts w:ascii="Cambria Math" w:hAnsi="Cambria Math" w:cs="Times New Roman"/>
              <w:sz w:val="28"/>
            </w:rPr>
            <m:t>=0,01155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Общая проводимость первой и второй ветви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=0,01155+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0,00055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0,01749</m:t>
          </m:r>
          <m:r>
            <w:rPr>
              <w:rFonts w:ascii="Cambria Math" w:eastAsiaTheme="minorEastAsia" w:hAnsi="Cambria Math" w:cs="Times New Roman"/>
              <w:sz w:val="28"/>
            </w:rPr>
            <m:t>=0,0121+j0,01749=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=0,0213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j55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lastRenderedPageBreak/>
        <w:t>Определим комплексное сопротивление первой и второй ветвей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0,0213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j55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=46,948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-j55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=26,928-j38,458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Величина общего тока цепи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46,948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-j55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=2,12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=1,216+j1,737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Определим токи в первой и второй ветвях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86,55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=1,15 А</m:t>
          </m:r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=U*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=99,89*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0,0175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=1,748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=0,0549+j1,747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расчетов по первому закону Кирхгофа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=1,15+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0,0549+j1,747</m:t>
          </m:r>
          <m:r>
            <w:rPr>
              <w:rFonts w:ascii="Cambria Math" w:eastAsiaTheme="minorEastAsia" w:hAnsi="Cambria Math" w:cs="Times New Roman"/>
              <w:sz w:val="28"/>
            </w:rPr>
            <m:t>=1,205+j1,747=2,12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Расчеты произведены правильно, некоторые расхождения обусловлены погрешностью при округлениях.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1.6. Используя данные таблицы построим диаграмму токов (Рис </w:t>
      </w:r>
      <w:r w:rsidRPr="00051685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.4).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Вектор напряжения совпадает с горизонтальной осью. Вектор тока первой ветви практически совпадает с приложенным напряжением. Вектор тока второй ветви опережает вектор напряжения на 88,2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 Убеждаемся, что алгебраическая сумма двух ветвей равна общему току.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</w:pPr>
      <w:r>
        <w:object w:dxaOrig="7141" w:dyaOrig="6330">
          <v:shape id="_x0000_i1026" type="#_x0000_t75" style="width:357.45pt;height:316.8pt" o:ole="">
            <v:imagedata r:id="rId20" o:title=""/>
          </v:shape>
          <o:OLEObject Type="Embed" ProgID="Visio.Drawing.15" ShapeID="_x0000_i1026" DrawAspect="Content" ObjectID="_1616849517" r:id="rId21"/>
        </w:object>
      </w:r>
    </w:p>
    <w:p w:rsidR="00BD37C6" w:rsidRPr="00051685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51685">
        <w:rPr>
          <w:rFonts w:asciiTheme="majorBidi" w:hAnsiTheme="majorBidi" w:cstheme="majorBidi"/>
          <w:sz w:val="28"/>
          <w:szCs w:val="28"/>
        </w:rPr>
        <w:t>Рис 3.4</w:t>
      </w: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34E9">
        <w:rPr>
          <w:rFonts w:ascii="Times New Roman" w:hAnsi="Times New Roman" w:cs="Times New Roman"/>
          <w:b/>
          <w:sz w:val="28"/>
        </w:rPr>
        <w:t>Исследование активно-индуктивной цепи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lastRenderedPageBreak/>
        <w:t xml:space="preserve">2.1. Собираем схему (Рис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 xml:space="preserve">.5). 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2.2. Сопротивление реостата устанавливаем равным нулю и данные приборов записываем в таблицу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noProof/>
          <w:lang w:eastAsia="ru-RU"/>
        </w:rPr>
        <w:drawing>
          <wp:inline distT="0" distB="0" distL="0" distR="0">
            <wp:extent cx="5940425" cy="41211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9D7EC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D7EC9">
        <w:rPr>
          <w:rFonts w:asciiTheme="majorBidi" w:hAnsiTheme="majorBidi" w:cstheme="majorBidi"/>
          <w:sz w:val="28"/>
          <w:szCs w:val="28"/>
        </w:rPr>
        <w:t xml:space="preserve">Рис </w:t>
      </w:r>
      <w:r>
        <w:rPr>
          <w:rFonts w:asciiTheme="majorBidi" w:hAnsiTheme="majorBidi" w:cstheme="majorBidi"/>
          <w:sz w:val="28"/>
          <w:szCs w:val="28"/>
        </w:rPr>
        <w:t>3.</w:t>
      </w:r>
      <w:r w:rsidRPr="009D7EC9">
        <w:rPr>
          <w:rFonts w:asciiTheme="majorBidi" w:hAnsiTheme="majorBidi" w:cstheme="majorBidi"/>
          <w:sz w:val="28"/>
          <w:szCs w:val="28"/>
        </w:rPr>
        <w:t>5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.2</w:t>
      </w:r>
    </w:p>
    <w:tbl>
      <w:tblPr>
        <w:tblStyle w:val="a3"/>
        <w:tblW w:w="0" w:type="auto"/>
        <w:tblLook w:val="04A0"/>
      </w:tblPr>
      <w:tblGrid>
        <w:gridCol w:w="695"/>
        <w:gridCol w:w="770"/>
        <w:gridCol w:w="761"/>
        <w:gridCol w:w="719"/>
        <w:gridCol w:w="719"/>
        <w:gridCol w:w="674"/>
        <w:gridCol w:w="719"/>
        <w:gridCol w:w="675"/>
        <w:gridCol w:w="694"/>
        <w:gridCol w:w="719"/>
        <w:gridCol w:w="1171"/>
        <w:gridCol w:w="1255"/>
      </w:tblGrid>
      <w:tr w:rsidR="00BD37C6" w:rsidRPr="004134E9" w:rsidTr="007B155E">
        <w:tc>
          <w:tcPr>
            <w:tcW w:w="4671" w:type="dxa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эксперимента</w:t>
            </w:r>
          </w:p>
        </w:tc>
        <w:tc>
          <w:tcPr>
            <w:tcW w:w="4674" w:type="dxa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BD37C6" w:rsidRPr="004134E9" w:rsidTr="007B155E"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Ʃ</w:t>
            </w: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</w:tr>
      <w:tr w:rsidR="00BD37C6" w:rsidRPr="004134E9" w:rsidTr="007B155E"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Гн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BD37C6" w:rsidRPr="00221D83" w:rsidTr="007B155E"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1,025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8,0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100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4,7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</w:tr>
      <w:tr w:rsidR="00BD37C6" w:rsidRPr="00221D83" w:rsidTr="007B155E"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,807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50,0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47,7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78,7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100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47,7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78,7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j78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j50,2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2.3. Модуль полного сопротивления катушки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,025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=97,561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Активное и индуктивное сопротивление катушки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=97,561*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cos78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=20,3 Ом</m:t>
          </m:r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=97,561*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sin78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=95,4 Ом</m:t>
          </m:r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+j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=20,3+j95,4=97,536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Индуктивность и добротность катушки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 Гн</m:t>
          </m:r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20,3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=4,7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Данные расчетов занесем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2.4. При помощи реостата устанавливаем угол сдвига фаз напряжения и тока на входе согласно пятого варианта φ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=50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(Рис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.6) и запишем показания приборов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noProof/>
          <w:lang w:eastAsia="ru-RU"/>
        </w:rPr>
        <w:lastRenderedPageBreak/>
        <w:drawing>
          <wp:inline distT="0" distB="0" distL="0" distR="0">
            <wp:extent cx="5940425" cy="39116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3.6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2.5. Сделаем расчет падений напряжения на реостате и на катушке индуктивности. Примем начальную фазу входного тока равной нулю.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Сопротивление реостата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65,64*90%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=59,1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Падение напряжения на реостате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=0,807*59,1=47,7 B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катушке индуктивности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=0,807*97,536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=78,7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=16,36+j76,98 B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Общее сопротивление цепи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=59,1+20,3+j95,4=79,4+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95,4=124,12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lastRenderedPageBreak/>
        <w:t>Величина входного напряжения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=0,807*124,12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=64,011+j76,828 В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Подсчитаем сумму падений напряжений на реостате и катушке индуктивности</w:t>
      </w:r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=47,7+16,36+j76,98=64,06+j76,98=100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BD37C6" w:rsidRPr="004134E9" w:rsidRDefault="00C4755C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=64,06+j76,98=100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j50,2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  <w:r w:rsidR="00BD37C6"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По данным второй строки таблицы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 построим топографическую диаграмму напряжений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object w:dxaOrig="7410" w:dyaOrig="7545">
          <v:shape id="_x0000_i1027" type="#_x0000_t75" style="width:371pt;height:376.95pt" o:ole="">
            <v:imagedata r:id="rId24" o:title=""/>
          </v:shape>
          <o:OLEObject Type="Embed" ProgID="Visio.Drawing.15" ShapeID="_x0000_i1027" DrawAspect="Content" ObjectID="_1616849518" r:id="rId25"/>
        </w:objec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lastRenderedPageBreak/>
        <w:t>Вектор падения напряжения на реостате по направлению совпадает с вектором тока и численно равен 47,7 В. вектор падения напряжения на катушке опережает вектор тока на 78,2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и численно равен 78,7 В. Убеждаемся, что алгебраическая сумма этих двух векторов равна приложенному напряжению.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7. Выводы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При параллельном соединении нагрузок алгебраическая сумма токов в параллельных ветвях равна току в неразветвленной ее части. При последовательном соединении нагрузок алгебраическая сумма падений напряжения на каждой из нагрузок равна приложенному напряжению.</w:t>
      </w:r>
    </w:p>
    <w:p w:rsidR="00BD37C6" w:rsidRPr="004134E9" w:rsidRDefault="00BD37C6" w:rsidP="00BD37C6">
      <w:pPr>
        <w:spacing w:line="360" w:lineRule="auto"/>
        <w:rPr>
          <w:rFonts w:ascii="Times New Roman" w:hAnsi="Times New Roman" w:cs="Times New Roman"/>
          <w:sz w:val="28"/>
        </w:rPr>
      </w:pPr>
    </w:p>
    <w:p w:rsidR="00F550DB" w:rsidRPr="000D4013" w:rsidRDefault="00F550DB" w:rsidP="00977C79">
      <w:pPr>
        <w:spacing w:line="360" w:lineRule="auto"/>
        <w:rPr>
          <w:rFonts w:ascii="Times New Roman" w:hAnsi="Times New Roman" w:cs="Times New Roman"/>
          <w:sz w:val="28"/>
        </w:rPr>
      </w:pPr>
    </w:p>
    <w:sectPr w:rsidR="00F550DB" w:rsidRPr="000D4013" w:rsidSect="00C4755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6F" w:rsidRDefault="006F016F" w:rsidP="00167781">
      <w:pPr>
        <w:spacing w:after="0" w:line="240" w:lineRule="auto"/>
      </w:pPr>
      <w:r>
        <w:separator/>
      </w:r>
    </w:p>
  </w:endnote>
  <w:endnote w:type="continuationSeparator" w:id="0">
    <w:p w:rsidR="006F016F" w:rsidRDefault="006F016F" w:rsidP="001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6F" w:rsidRDefault="006F016F" w:rsidP="00167781">
      <w:pPr>
        <w:spacing w:after="0" w:line="240" w:lineRule="auto"/>
      </w:pPr>
      <w:r>
        <w:separator/>
      </w:r>
    </w:p>
  </w:footnote>
  <w:footnote w:type="continuationSeparator" w:id="0">
    <w:p w:rsidR="006F016F" w:rsidRDefault="006F016F" w:rsidP="001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81" w:rsidRDefault="00167781" w:rsidP="00167781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167781" w:rsidRDefault="00167781" w:rsidP="0016778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67781" w:rsidRDefault="00167781" w:rsidP="0016778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67781" w:rsidRDefault="00167781" w:rsidP="0016778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167781" w:rsidRDefault="00167781" w:rsidP="00167781">
    <w:pPr>
      <w:pStyle w:val="a7"/>
    </w:pPr>
  </w:p>
  <w:p w:rsidR="00167781" w:rsidRDefault="00167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2B75"/>
    <w:multiLevelType w:val="multilevel"/>
    <w:tmpl w:val="A524C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D4013"/>
    <w:rsid w:val="0008611A"/>
    <w:rsid w:val="000D4013"/>
    <w:rsid w:val="000E1BC0"/>
    <w:rsid w:val="00122722"/>
    <w:rsid w:val="00167781"/>
    <w:rsid w:val="002051AD"/>
    <w:rsid w:val="002F5B3B"/>
    <w:rsid w:val="0035754D"/>
    <w:rsid w:val="00405391"/>
    <w:rsid w:val="006F016F"/>
    <w:rsid w:val="007201C1"/>
    <w:rsid w:val="00742BFD"/>
    <w:rsid w:val="00826E13"/>
    <w:rsid w:val="008520D1"/>
    <w:rsid w:val="00977C79"/>
    <w:rsid w:val="00B46904"/>
    <w:rsid w:val="00BD37C6"/>
    <w:rsid w:val="00C4755C"/>
    <w:rsid w:val="00D94FE6"/>
    <w:rsid w:val="00DC6665"/>
    <w:rsid w:val="00E63350"/>
    <w:rsid w:val="00F550DB"/>
    <w:rsid w:val="00F6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3"/>
    <w:pPr>
      <w:spacing w:after="160" w:line="259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16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67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7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781"/>
  </w:style>
  <w:style w:type="paragraph" w:styleId="a9">
    <w:name w:val="footer"/>
    <w:basedOn w:val="a"/>
    <w:link w:val="aa"/>
    <w:uiPriority w:val="99"/>
    <w:semiHidden/>
    <w:unhideWhenUsed/>
    <w:rsid w:val="0016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7781"/>
  </w:style>
  <w:style w:type="character" w:customStyle="1" w:styleId="30">
    <w:name w:val="Заголовок 3 Знак"/>
    <w:basedOn w:val="a0"/>
    <w:link w:val="3"/>
    <w:uiPriority w:val="9"/>
    <w:semiHidden/>
    <w:rsid w:val="00167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67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Visio12.vsdx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package" Target="embeddings/_________Microsoft_Visio23.vsd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саша</cp:lastModifiedBy>
  <cp:revision>6</cp:revision>
  <dcterms:created xsi:type="dcterms:W3CDTF">2016-04-07T06:45:00Z</dcterms:created>
  <dcterms:modified xsi:type="dcterms:W3CDTF">2019-04-15T13:05:00Z</dcterms:modified>
</cp:coreProperties>
</file>