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bookmarkStart w:id="0" w:name="_GoBack"/>
      <w:bookmarkEnd w:id="0"/>
      <w:r w:rsidRPr="00256F58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Вариант 1</w:t>
      </w:r>
    </w:p>
    <w:p w:rsidR="00256F58" w:rsidRPr="00256F58" w:rsidRDefault="00256F58" w:rsidP="00256F58">
      <w:pPr>
        <w:spacing w:before="120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Владельцы компании рассматривают возможность реализации двух взаимоисключающих инвестиционных проектов. Оба </w:t>
      </w:r>
      <w:proofErr w:type="gramStart"/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проекта</w:t>
      </w:r>
      <w:proofErr w:type="gramEnd"/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 так или иначе связаны с приобретением нового оборудования. По обоим проектам имеется следующая информация:</w:t>
      </w:r>
    </w:p>
    <w:tbl>
      <w:tblPr>
        <w:tblW w:w="92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5"/>
        <w:gridCol w:w="1260"/>
        <w:gridCol w:w="1395"/>
      </w:tblGrid>
      <w:tr w:rsidR="00256F58" w:rsidRPr="00256F58">
        <w:trPr>
          <w:jc w:val="center"/>
        </w:trPr>
        <w:tc>
          <w:tcPr>
            <w:tcW w:w="658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Проект 1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Проект 2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Затраты единовременные на закупку оборудования, млн. руб.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60 000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Предполагаемая чистая прибыль (убыток): 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Первый год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29 000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18 000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Второй год 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(1000)*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(2000)*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Третий год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256F58" w:rsidRPr="00256F58">
        <w:trPr>
          <w:jc w:val="center"/>
        </w:trPr>
        <w:tc>
          <w:tcPr>
            <w:tcW w:w="6435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Прогноз/оценка остаточной стоимости оборудования</w:t>
            </w:r>
          </w:p>
        </w:tc>
        <w:tc>
          <w:tcPr>
            <w:tcW w:w="1110" w:type="dxa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3B89B1"/>
              <w:left w:val="single" w:sz="6" w:space="0" w:color="3B89B1"/>
              <w:bottom w:val="single" w:sz="6" w:space="0" w:color="3B89B1"/>
              <w:right w:val="single" w:sz="6" w:space="0" w:color="3B89B1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256F58" w:rsidRPr="00256F58" w:rsidRDefault="00256F58" w:rsidP="00256F58">
            <w:pPr>
              <w:spacing w:before="33" w:after="33"/>
              <w:ind w:left="33" w:righ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56F58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6000</w:t>
            </w:r>
          </w:p>
        </w:tc>
      </w:tr>
    </w:tbl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*В скобках указываются отрицательные величины (убыток)</w:t>
      </w:r>
    </w:p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Прогнозируемая стоимость капитала: 10%. При расчете чистой прибыли предприятие использовало метод равномерного начисления амортизации в течение 3-х лет. Амортизация должна учитываться в потоках денежных средств. Ни один из предлагаемых проектов не увеличивает потребность предприятия в увеличении оборотных средств.</w:t>
      </w:r>
    </w:p>
    <w:p w:rsidR="00256F58" w:rsidRPr="00256F58" w:rsidRDefault="00256F58" w:rsidP="00256F58">
      <w:pPr>
        <w:spacing w:before="120"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>Задания:</w:t>
      </w:r>
    </w:p>
    <w:p w:rsidR="00256F58" w:rsidRPr="00256F58" w:rsidRDefault="00256F58" w:rsidP="00256F58">
      <w:pPr>
        <w:numPr>
          <w:ilvl w:val="0"/>
          <w:numId w:val="2"/>
        </w:numPr>
        <w:spacing w:after="96" w:line="288" w:lineRule="auto"/>
        <w:ind w:left="1621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Вычислите NPV и период окупаемости и IRR (примерно) обоих проектов. </w:t>
      </w:r>
    </w:p>
    <w:p w:rsidR="00256F58" w:rsidRPr="00256F58" w:rsidRDefault="00256F58" w:rsidP="00256F58">
      <w:pPr>
        <w:numPr>
          <w:ilvl w:val="0"/>
          <w:numId w:val="2"/>
        </w:numPr>
        <w:spacing w:after="96" w:line="288" w:lineRule="auto"/>
        <w:ind w:left="1621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256F58">
        <w:rPr>
          <w:rFonts w:ascii="Arial" w:hAnsi="Arial" w:cs="Arial"/>
          <w:color w:val="000000"/>
          <w:sz w:val="22"/>
          <w:szCs w:val="22"/>
          <w:lang w:eastAsia="ru-RU"/>
        </w:rPr>
        <w:t xml:space="preserve">Обоснуйте решение, какой именно проект и почему должен быть принят владельцами компании. </w:t>
      </w:r>
    </w:p>
    <w:p w:rsidR="008F0AFC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Решение: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Определим ежегодную сумму амортизации для каждого проекта по формуле: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Para>
        <m:oMath>
          <m:r>
            <w:rPr>
              <w:rFonts w:ascii="Cambria Math" w:hAnsi="Cambria Math" w:cs="Arial"/>
              <w:color w:val="000000"/>
              <w:sz w:val="22"/>
              <w:szCs w:val="22"/>
              <w:lang w:eastAsia="ru-RU"/>
            </w:rPr>
            <m:t>А=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  <w:sz w:val="22"/>
                  <w:szCs w:val="22"/>
                  <w:lang w:eastAsia="ru-RU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2"/>
                  <w:szCs w:val="22"/>
                  <w:lang w:eastAsia="ru-RU"/>
                </w:rPr>
                <m:t>Сп-Со</m:t>
              </m:r>
            </m:num>
            <m:den>
              <m:r>
                <w:rPr>
                  <w:rFonts w:ascii="Cambria Math" w:hAnsi="Cambria Math" w:cs="Arial"/>
                  <w:color w:val="000000"/>
                  <w:sz w:val="22"/>
                  <w:szCs w:val="22"/>
                  <w:lang w:eastAsia="ru-RU"/>
                </w:rPr>
                <m:t>3</m:t>
              </m:r>
            </m:den>
          </m:f>
        </m:oMath>
      </m:oMathPara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Где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ru-RU"/>
        </w:rPr>
        <w:t>Сп</w:t>
      </w:r>
      <w:proofErr w:type="spell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и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С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>о – первоначальная и остаточная стоимость оборудования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Проект 1: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А=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100000-7000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3</m:t>
            </m:r>
          </m:den>
        </m:f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31000 млн. руб.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>Проект 2:</w:t>
      </w:r>
    </w:p>
    <w:p w:rsid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А=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600000-6000</m:t>
            </m:r>
          </m:num>
          <m:den>
            <m: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  <m:t>3</m:t>
            </m:r>
          </m:den>
        </m:f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18000 млн. руб.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Чистая приведенная стоимость (NPV) определяется по формуле: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NPV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(1+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E</m:t>
                    </m:r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  <m:t>t</m:t>
                    </m:r>
                  </m:sup>
                </m:sSup>
              </m:den>
            </m:f>
          </m:e>
        </m:nary>
        <m:r>
          <m:rPr>
            <m:sty m:val="p"/>
          </m:rPr>
          <w:rPr>
            <w:rFonts w:ascii="Arial" w:hAnsi="Arial" w:cs="Arial"/>
            <w:color w:val="000000"/>
            <w:sz w:val="22"/>
            <w:szCs w:val="22"/>
            <w:lang w:eastAsia="ru-RU"/>
          </w:rPr>
          <m:t>-</m:t>
        </m:r>
        <m:r>
          <m:rPr>
            <m:sty m:val="p"/>
          </m:rPr>
          <w:rPr>
            <w:rFonts w:ascii="Cambria Math" w:hAnsi="Arial" w:cs="Arial"/>
            <w:color w:val="000000"/>
            <w:sz w:val="22"/>
            <w:szCs w:val="22"/>
            <w:lang w:eastAsia="ru-RU"/>
          </w:rPr>
          <m:t>К</m:t>
        </m:r>
      </m:oMath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,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Где </w:t>
      </w:r>
      <w:proofErr w:type="spellStart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St</w:t>
      </w:r>
      <w:proofErr w:type="spellEnd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—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денежный поток </w:t>
      </w: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на t-м шаге расчета;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1/(1+Е)</w:t>
      </w:r>
      <w:r w:rsidRPr="001135CF">
        <w:rPr>
          <w:rFonts w:ascii="Arial" w:hAnsi="Arial" w:cs="Arial"/>
          <w:color w:val="000000"/>
          <w:sz w:val="22"/>
          <w:szCs w:val="22"/>
          <w:vertAlign w:val="superscript"/>
          <w:lang w:eastAsia="ru-RU"/>
        </w:rPr>
        <w:t>t</w:t>
      </w: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 – коэффициент дисконтирования на t-м шаге расчета;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Е – ставка дисконта (цена капитала);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К</w:t>
      </w: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— </w:t>
      </w:r>
      <w:proofErr w:type="gramStart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ин</w:t>
      </w:r>
      <w:proofErr w:type="gramEnd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 xml:space="preserve">вестиции / капиталовложения,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равные затратам на покупку оборудования</w:t>
      </w: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;</w:t>
      </w:r>
    </w:p>
    <w:p w:rsidR="001135CF" w:rsidRPr="001135CF" w:rsidRDefault="001135CF" w:rsidP="001135CF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t—номер шага расчета (t=0, 1, 2,…, Т), а Т—горизонт расчета.</w:t>
      </w:r>
    </w:p>
    <w:p w:rsidR="001135CF" w:rsidRDefault="001135CF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1135CF">
        <w:rPr>
          <w:rFonts w:ascii="Arial" w:hAnsi="Arial" w:cs="Arial"/>
          <w:color w:val="000000"/>
          <w:sz w:val="22"/>
          <w:szCs w:val="22"/>
          <w:lang w:eastAsia="ru-RU"/>
        </w:rPr>
        <w:t>St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Прибыль (убыток) + Амортизация + Продажа оборудования по остаточной стоимости.</w:t>
      </w:r>
    </w:p>
    <w:p w:rsidR="001135CF" w:rsidRDefault="00223697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Проект 1:</w:t>
      </w:r>
    </w:p>
    <w:p w:rsidR="00223697" w:rsidRDefault="00223697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NPV1</m:t>
        </m:r>
        <m:r>
          <m:rPr>
            <m:sty m:val="p"/>
          </m:rPr>
          <w:rPr>
            <w:rFonts w:ascii="Cambria Math" w:hAnsi="Arial" w:cs="Arial"/>
            <w:color w:val="000000"/>
            <w:sz w:val="22"/>
            <w:szCs w:val="22"/>
            <w:lang w:eastAsia="ru-RU"/>
          </w:rPr>
          <m:t>=</m:t>
        </m:r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29000+31000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1000+31000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2000+31000+7000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-100000</m:t>
        </m:r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</w:t>
      </w:r>
      <m:oMath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60000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30000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40000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-100000</m:t>
        </m:r>
      </m:oMath>
      <w:r w:rsidR="001064B7">
        <w:rPr>
          <w:rFonts w:ascii="Arial" w:hAnsi="Arial" w:cs="Arial"/>
          <w:color w:val="000000"/>
          <w:sz w:val="22"/>
          <w:szCs w:val="22"/>
          <w:lang w:eastAsia="ru-RU"/>
        </w:rPr>
        <w:t>= 109391,4 – 100000 = 9391,4 млн. руб.</w:t>
      </w:r>
    </w:p>
    <w:p w:rsidR="00223697" w:rsidRDefault="00223697" w:rsidP="0022369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Проект 2:</w:t>
      </w:r>
    </w:p>
    <w:p w:rsidR="00223697" w:rsidRDefault="00223697" w:rsidP="0022369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NPV2</m:t>
        </m:r>
        <m:r>
          <m:rPr>
            <m:sty m:val="p"/>
          </m:rPr>
          <w:rPr>
            <w:rFonts w:ascii="Cambria Math" w:hAnsi="Arial" w:cs="Arial"/>
            <w:color w:val="000000"/>
            <w:sz w:val="22"/>
            <w:szCs w:val="22"/>
            <w:lang w:eastAsia="ru-RU"/>
          </w:rPr>
          <m:t>=</m:t>
        </m:r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18000+18000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2000+18000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4000+18000+6000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-60000=</m:t>
        </m:r>
        <m:d>
          <m:dPr>
            <m:ctrlPr>
              <w:rPr>
                <w:rFonts w:ascii="Cambria Math" w:hAnsi="Cambria Math" w:cs="Arial"/>
                <w:color w:val="000000"/>
                <w:sz w:val="22"/>
                <w:szCs w:val="2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36000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1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16000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Arial" w:cs="Arial"/>
                <w:color w:val="000000"/>
                <w:sz w:val="22"/>
                <w:szCs w:val="22"/>
                <w:lang w:eastAsia="ru-RU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2"/>
                    <w:szCs w:val="2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  <w:lang w:eastAsia="ru-RU"/>
                  </w:rPr>
                  <m:t>28000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color w:val="000000"/>
                        <w:sz w:val="22"/>
                        <w:szCs w:val="22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color w:val="000000"/>
                            <w:sz w:val="22"/>
                            <w:szCs w:val="22"/>
                            <w:lang w:eastAsia="ru-RU"/>
                          </w:rPr>
                          <m:t>1+0,1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color w:val="000000"/>
                        <w:sz w:val="22"/>
                        <w:szCs w:val="22"/>
                        <w:lang w:eastAsia="ru-RU"/>
                      </w:rPr>
                      <m:t>3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2"/>
            <w:szCs w:val="22"/>
            <w:lang w:eastAsia="ru-RU"/>
          </w:rPr>
          <m:t>-60000</m:t>
        </m:r>
      </m:oMath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= </w:t>
      </w:r>
      <w:r w:rsidR="00AE6670">
        <w:rPr>
          <w:rFonts w:ascii="Arial" w:hAnsi="Arial" w:cs="Arial"/>
          <w:color w:val="000000"/>
          <w:sz w:val="22"/>
          <w:szCs w:val="22"/>
          <w:lang w:eastAsia="ru-RU"/>
        </w:rPr>
        <w:t>66987,2 – 60000 = 6987,2 млн. руб.</w:t>
      </w:r>
    </w:p>
    <w:p w:rsidR="00DA2EA7" w:rsidRP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– внутреннюю норму доходности (при которой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NPV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=0) – определим с помощью встроенной функции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 MC </w:t>
      </w:r>
      <w:proofErr w:type="spellStart"/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Excel</w:t>
      </w:r>
      <w:proofErr w:type="spellEnd"/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 ВСД: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ВСД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(-100000; 60000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30000; 40000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) = 1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6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%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>ВСД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(-60000; 36000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;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16000; 28000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) = 1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7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%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Экономически целесообразные проекты, у которых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NPV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&gt;0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, а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>&gt;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Е. Более привлекательными для владельца компании являются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проекты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у которых данные показатели принимают более высокое значение.</w:t>
      </w:r>
    </w:p>
    <w:p w:rsid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 xml:space="preserve">По полученным оценкам оба проекта экономически целесообразны. По показателю чистой приведенной стоимости более привлекателен 1-й проект (его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NPV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больше на 2404,2 млн. руб.). По показателю внутренней нормы доходности более привлекателен 2-й проект (его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больше на 1%).</w:t>
      </w:r>
    </w:p>
    <w:p w:rsidR="00DA2EA7" w:rsidRPr="00DA2EA7" w:rsidRDefault="00DA2EA7" w:rsidP="00DA2EA7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Поскольку разница в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 w:rsidRPr="00DA2EA7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между проектами незначительна и </w:t>
      </w:r>
      <w:r>
        <w:rPr>
          <w:rFonts w:ascii="Arial" w:hAnsi="Arial" w:cs="Arial"/>
          <w:color w:val="000000"/>
          <w:sz w:val="22"/>
          <w:szCs w:val="22"/>
          <w:lang w:val="en-US" w:eastAsia="ru-RU"/>
        </w:rPr>
        <w:t>IRR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обоих проектов более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ru-RU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чем в полтора раза превышает прогнозируемую стоимость капитала (10%), то владельцу компании лучше реализовать 1-й проект, чистая приведенная стоимость которого выше.</w:t>
      </w:r>
    </w:p>
    <w:p w:rsidR="00223697" w:rsidRPr="001135CF" w:rsidRDefault="00223697" w:rsidP="00256F58">
      <w:pPr>
        <w:spacing w:after="264" w:line="288" w:lineRule="auto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</w:p>
    <w:sectPr w:rsidR="00223697" w:rsidRPr="001135CF" w:rsidSect="003B07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09" w:rsidRDefault="00390909" w:rsidP="00DB2F6B">
      <w:r>
        <w:separator/>
      </w:r>
    </w:p>
  </w:endnote>
  <w:endnote w:type="continuationSeparator" w:id="0">
    <w:p w:rsidR="00390909" w:rsidRDefault="00390909" w:rsidP="00D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09" w:rsidRDefault="00390909" w:rsidP="00DB2F6B">
      <w:r>
        <w:separator/>
      </w:r>
    </w:p>
  </w:footnote>
  <w:footnote w:type="continuationSeparator" w:id="0">
    <w:p w:rsidR="00390909" w:rsidRDefault="00390909" w:rsidP="00DB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6B" w:rsidRPr="004E6B3A" w:rsidRDefault="00DB2F6B" w:rsidP="00DB2F6B">
    <w:pPr>
      <w:pStyle w:val="a9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E6B3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E6B3A">
        <w:rPr>
          <w:rStyle w:val="a3"/>
          <w:b/>
          <w:color w:val="FF0000"/>
          <w:sz w:val="32"/>
          <w:szCs w:val="32"/>
        </w:rPr>
        <w:t>ДЦО</w:t>
      </w:r>
      <w:proofErr w:type="gramStart"/>
      <w:r w:rsidRPr="004E6B3A">
        <w:rPr>
          <w:rStyle w:val="a3"/>
          <w:b/>
          <w:color w:val="FF0000"/>
          <w:sz w:val="32"/>
          <w:szCs w:val="32"/>
        </w:rPr>
        <w:t>.Р</w:t>
      </w:r>
      <w:proofErr w:type="gramEnd"/>
      <w:r w:rsidRPr="004E6B3A">
        <w:rPr>
          <w:rStyle w:val="a3"/>
          <w:b/>
          <w:color w:val="FF0000"/>
          <w:sz w:val="32"/>
          <w:szCs w:val="32"/>
        </w:rPr>
        <w:t>Ф</w:t>
      </w:r>
    </w:hyperlink>
  </w:p>
  <w:p w:rsidR="00DB2F6B" w:rsidRPr="004E6B3A" w:rsidRDefault="00DB2F6B" w:rsidP="00DB2F6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E6B3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B2F6B" w:rsidRPr="004E6B3A" w:rsidRDefault="00DB2F6B" w:rsidP="00DB2F6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E6B3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B2F6B" w:rsidRPr="004E6B3A" w:rsidRDefault="00DB2F6B" w:rsidP="00DB2F6B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E6B3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E6B3A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B2F6B" w:rsidRDefault="00DB2F6B">
    <w:pPr>
      <w:pStyle w:val="a9"/>
    </w:pPr>
  </w:p>
  <w:p w:rsidR="00DB2F6B" w:rsidRDefault="00DB2F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3CB4"/>
    <w:multiLevelType w:val="multilevel"/>
    <w:tmpl w:val="224E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C228A"/>
    <w:multiLevelType w:val="multilevel"/>
    <w:tmpl w:val="671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F58"/>
    <w:rsid w:val="001064B7"/>
    <w:rsid w:val="001135CF"/>
    <w:rsid w:val="00223697"/>
    <w:rsid w:val="00256F58"/>
    <w:rsid w:val="00266025"/>
    <w:rsid w:val="00390909"/>
    <w:rsid w:val="003B0790"/>
    <w:rsid w:val="00434C8F"/>
    <w:rsid w:val="00477577"/>
    <w:rsid w:val="004E6B3A"/>
    <w:rsid w:val="005E3552"/>
    <w:rsid w:val="00765E63"/>
    <w:rsid w:val="008B5A44"/>
    <w:rsid w:val="008F0AFC"/>
    <w:rsid w:val="00AB4651"/>
    <w:rsid w:val="00AE6670"/>
    <w:rsid w:val="00B55AE4"/>
    <w:rsid w:val="00BA0710"/>
    <w:rsid w:val="00BE43B3"/>
    <w:rsid w:val="00D474AD"/>
    <w:rsid w:val="00DA2EA7"/>
    <w:rsid w:val="00DB2F6B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790"/>
    <w:rPr>
      <w:sz w:val="24"/>
      <w:szCs w:val="24"/>
      <w:lang w:eastAsia="en-US"/>
    </w:rPr>
  </w:style>
  <w:style w:type="paragraph" w:styleId="3">
    <w:name w:val="heading 3"/>
    <w:basedOn w:val="a"/>
    <w:qFormat/>
    <w:rsid w:val="00256F58"/>
    <w:pPr>
      <w:spacing w:before="50" w:after="117"/>
      <w:outlineLvl w:val="2"/>
    </w:pPr>
    <w:rPr>
      <w:b/>
      <w:bCs/>
      <w:color w:val="006296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2F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F58"/>
    <w:rPr>
      <w:color w:val="4169E1"/>
      <w:u w:val="single"/>
    </w:rPr>
  </w:style>
  <w:style w:type="paragraph" w:styleId="a4">
    <w:name w:val="Normal (Web)"/>
    <w:basedOn w:val="a"/>
    <w:uiPriority w:val="99"/>
    <w:rsid w:val="00256F58"/>
    <w:pPr>
      <w:spacing w:before="120" w:after="264" w:line="288" w:lineRule="auto"/>
    </w:pPr>
    <w:rPr>
      <w:rFonts w:ascii="Arial" w:hAnsi="Arial" w:cs="Arial"/>
      <w:lang w:eastAsia="ru-RU"/>
    </w:rPr>
  </w:style>
  <w:style w:type="character" w:styleId="a5">
    <w:name w:val="Strong"/>
    <w:basedOn w:val="a0"/>
    <w:qFormat/>
    <w:rsid w:val="00256F58"/>
    <w:rPr>
      <w:b/>
      <w:bCs/>
    </w:rPr>
  </w:style>
  <w:style w:type="character" w:styleId="a6">
    <w:name w:val="Placeholder Text"/>
    <w:basedOn w:val="a0"/>
    <w:uiPriority w:val="99"/>
    <w:semiHidden/>
    <w:rsid w:val="001135CF"/>
    <w:rPr>
      <w:color w:val="808080"/>
    </w:rPr>
  </w:style>
  <w:style w:type="paragraph" w:styleId="a7">
    <w:name w:val="Balloon Text"/>
    <w:basedOn w:val="a"/>
    <w:link w:val="a8"/>
    <w:rsid w:val="001135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35CF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rsid w:val="00DB2F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2F6B"/>
    <w:rPr>
      <w:sz w:val="24"/>
      <w:szCs w:val="24"/>
      <w:lang w:eastAsia="en-US"/>
    </w:rPr>
  </w:style>
  <w:style w:type="paragraph" w:styleId="ab">
    <w:name w:val="footer"/>
    <w:basedOn w:val="a"/>
    <w:link w:val="ac"/>
    <w:rsid w:val="00DB2F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B2F6B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DB2F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695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034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265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008">
      <w:bodyDiv w:val="1"/>
      <w:marLeft w:val="1021"/>
      <w:marRight w:val="1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можете выбрать один из четырех вариантов, в каждый из которых входит задача (вес 40%) и открытый вопрос (вес 60%)</vt:lpstr>
    </vt:vector>
  </TitlesOfParts>
  <Company>home</Company>
  <LinksUpToDate>false</LinksUpToDate>
  <CharactersWithSpaces>3068</CharactersWithSpaces>
  <SharedDoc>false</SharedDoc>
  <HLinks>
    <vt:vector size="18" baseType="variant">
      <vt:variant>
        <vt:i4>1310825</vt:i4>
      </vt:variant>
      <vt:variant>
        <vt:i4>6</vt:i4>
      </vt:variant>
      <vt:variant>
        <vt:i4>0</vt:i4>
      </vt:variant>
      <vt:variant>
        <vt:i4>5</vt:i4>
      </vt:variant>
      <vt:variant>
        <vt:lpwstr>http://elearn.mbschool.ru/content/pkg4730/resources/resource_0/content/sco01/files/03.xls</vt:lpwstr>
      </vt:variant>
      <vt:variant>
        <vt:lpwstr/>
      </vt:variant>
      <vt:variant>
        <vt:i4>1310824</vt:i4>
      </vt:variant>
      <vt:variant>
        <vt:i4>3</vt:i4>
      </vt:variant>
      <vt:variant>
        <vt:i4>0</vt:i4>
      </vt:variant>
      <vt:variant>
        <vt:i4>5</vt:i4>
      </vt:variant>
      <vt:variant>
        <vt:lpwstr>http://elearn.mbschool.ru/content/pkg4730/resources/resource_0/content/sco01/files/02.xls</vt:lpwstr>
      </vt:variant>
      <vt:variant>
        <vt:lpwstr/>
      </vt:variant>
      <vt:variant>
        <vt:i4>1310827</vt:i4>
      </vt:variant>
      <vt:variant>
        <vt:i4>0</vt:i4>
      </vt:variant>
      <vt:variant>
        <vt:i4>0</vt:i4>
      </vt:variant>
      <vt:variant>
        <vt:i4>5</vt:i4>
      </vt:variant>
      <vt:variant>
        <vt:lpwstr>http://elearn.mbschool.ru/content/pkg4730/resources/resource_0/content/sco01/files/01.xls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можете выбрать один из четырех вариантов, в каждый из которых входит задача (вес 40%) и открытый вопрос (вес 60%)</dc:title>
  <dc:creator>M</dc:creator>
  <cp:lastModifiedBy>HOME</cp:lastModifiedBy>
  <cp:revision>10</cp:revision>
  <dcterms:created xsi:type="dcterms:W3CDTF">2018-06-28T12:48:00Z</dcterms:created>
  <dcterms:modified xsi:type="dcterms:W3CDTF">2019-10-17T04:00:00Z</dcterms:modified>
</cp:coreProperties>
</file>