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40" w:rsidRDefault="00247AB2">
      <w:pPr>
        <w:numPr>
          <w:ilvl w:val="0"/>
          <w:numId w:val="2"/>
        </w:numPr>
        <w:spacing w:after="200" w:line="288" w:lineRule="auto"/>
        <w:ind w:left="1515"/>
        <w:rPr>
          <w:rFonts w:eastAsia="Calibri" w:cs="Times New Roman"/>
          <w:szCs w:val="24"/>
        </w:rPr>
      </w:pPr>
      <w:bookmarkStart w:id="0" w:name="_GoBack"/>
      <w:bookmarkEnd w:id="0"/>
      <w:r>
        <w:rPr>
          <w:rFonts w:eastAsia="Calibri" w:cs="Times New Roman"/>
          <w:szCs w:val="24"/>
        </w:rPr>
        <w:t xml:space="preserve">Объем решения кейса должен составлять от 6 000 до 12 000 печатных знаков (3 – 7 страниц 12 кеглем через 1,5 интервала). </w:t>
      </w:r>
    </w:p>
    <w:p w:rsidR="00321840" w:rsidRDefault="00247AB2">
      <w:pPr>
        <w:jc w:val="center"/>
        <w:rPr>
          <w:rFonts w:eastAsia="Arial Unicode MS" w:cs="Times New Roman"/>
          <w:b/>
          <w:szCs w:val="24"/>
        </w:rPr>
      </w:pPr>
      <w:r>
        <w:rPr>
          <w:rFonts w:eastAsia="Arial Unicode MS" w:cs="Times New Roman"/>
          <w:b/>
          <w:szCs w:val="24"/>
        </w:rPr>
        <w:br/>
        <w:t>Кейс 1</w:t>
      </w:r>
    </w:p>
    <w:p w:rsidR="00321840" w:rsidRDefault="00247AB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Задание </w:t>
      </w:r>
    </w:p>
    <w:p w:rsidR="00321840" w:rsidRDefault="00247AB2">
      <w:pPr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На основе статистических данных и дополнительной информации проанализируйте результаты работы какого-либо сегмента рынка (рынок сельскохозяйственной продукции, рынок инновационных продуктов предприятий лёгкой промышленности и т.д.) за прошедший период (3-4 года), а также попытайтесь спрогнозировать перспективы данного сегмента рыночной системы на ближайший период (3-4 года). В качестве объекта исследования обязательно требуется выбирать сегменты рынка, поддерживаемые правительском РФ. Факт поддержки требуется описать и доказать.</w:t>
      </w:r>
    </w:p>
    <w:p w:rsidR="00321840" w:rsidRDefault="00247AB2">
      <w:pPr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 xml:space="preserve"> </w:t>
      </w:r>
    </w:p>
    <w:p w:rsidR="00321840" w:rsidRDefault="00247AB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Анализ на примере сельскохозяйственной отрасли:</w:t>
      </w:r>
    </w:p>
    <w:p w:rsidR="00321840" w:rsidRDefault="00247AB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«… Сельскохозяйственные производители активно поддерживаются правительством РФ с использованием следующих мер…»</w:t>
      </w:r>
    </w:p>
    <w:p w:rsidR="00321840" w:rsidRDefault="00247AB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«… Рынок, с момента начала реализации мероприятий по поддержке, продемонстрировал…»</w:t>
      </w:r>
    </w:p>
    <w:p w:rsidR="00321840" w:rsidRDefault="00247AB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«… Причиной такой динамики является…»</w:t>
      </w:r>
    </w:p>
    <w:p w:rsidR="00321840" w:rsidRDefault="00247AB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«… Ожидаемый результат…»</w:t>
      </w:r>
    </w:p>
    <w:p w:rsidR="00321840" w:rsidRDefault="00247AB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«…В качестве рекомендаций можно предложить…» </w:t>
      </w:r>
    </w:p>
    <w:p w:rsidR="00321840" w:rsidRDefault="00321840">
      <w:pPr>
        <w:rPr>
          <w:rFonts w:eastAsia="Calibri" w:cs="Times New Roman"/>
          <w:szCs w:val="24"/>
        </w:rPr>
      </w:pPr>
    </w:p>
    <w:p w:rsidR="00321840" w:rsidRDefault="00247AB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Вы можете рассмотреть конкретную ситуацию, которая предлагается Вам для анализа (вместо обзорного материала, который предлагалось выполнить ранее).</w:t>
      </w:r>
    </w:p>
    <w:p w:rsidR="00321840" w:rsidRDefault="00321840">
      <w:pPr>
        <w:rPr>
          <w:rFonts w:eastAsia="Calibri" w:cs="Times New Roman"/>
          <w:szCs w:val="24"/>
        </w:rPr>
      </w:pPr>
    </w:p>
    <w:p w:rsidR="00321840" w:rsidRDefault="00247AB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«Рынок торговли продуктами питания, в настоящий момент, практически полностью представлен крупными торговыми сетями. Войти на этот рынок скромному производителю сельскохозяйственной продукции крайне затруднительно. Крупные торговые сети, помимо реализации продукции конечному потребителю, весьма активно вертикально интегрируются в рынок продуктов питания. Так, в частности, известны ситуации, когда собственники торговых сетей приобретают перерабатывающие предприятия, предприятия производящие сельскохозяйственную продукции. По сути, рынок блокируется для входа новых игроков (участников). Не трудно оценить данную ситуацию с разных точек зрения: потребителя, производителя, государства. Не менее важным является и оценка последствий данных событий для участников рынка.»</w:t>
      </w:r>
    </w:p>
    <w:p w:rsidR="00321840" w:rsidRDefault="00247AB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Задание:</w:t>
      </w:r>
    </w:p>
    <w:p w:rsidR="00321840" w:rsidRDefault="00247AB2">
      <w:pPr>
        <w:pStyle w:val="aa"/>
        <w:numPr>
          <w:ilvl w:val="0"/>
          <w:numId w:val="1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Найдите подтверждение / опровержение сказанному. Подкрепите своё мнение статистическими данными, отчётами экспертов.</w:t>
      </w:r>
    </w:p>
    <w:p w:rsidR="00321840" w:rsidRDefault="00247AB2">
      <w:pPr>
        <w:pStyle w:val="aa"/>
        <w:numPr>
          <w:ilvl w:val="0"/>
          <w:numId w:val="1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Определите положительные и отрицательные последствия для всех участников рынка продуктов питания.</w:t>
      </w:r>
    </w:p>
    <w:p w:rsidR="00321840" w:rsidRDefault="00247AB2">
      <w:pPr>
        <w:pStyle w:val="aa"/>
        <w:numPr>
          <w:ilvl w:val="0"/>
          <w:numId w:val="1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Разработайте (предложите) пути снижения риска для всех участников рынка (желательны конкретные мероприятия).</w:t>
      </w:r>
    </w:p>
    <w:p w:rsidR="00321840" w:rsidRDefault="00321840"/>
    <w:p w:rsidR="00321840" w:rsidRDefault="00321840"/>
    <w:p w:rsidR="00321840" w:rsidRDefault="00321840"/>
    <w:p w:rsidR="00321840" w:rsidRDefault="00247AB2">
      <w:pPr>
        <w:pStyle w:val="a7"/>
        <w:spacing w:line="360" w:lineRule="auto"/>
        <w:ind w:firstLine="0"/>
      </w:pPr>
      <w:r>
        <w:rPr>
          <w:rStyle w:val="a4"/>
          <w:i w:val="0"/>
          <w:color w:val="111111"/>
          <w:szCs w:val="24"/>
        </w:rPr>
        <w:lastRenderedPageBreak/>
        <w:t>Сельское хозяйство </w:t>
      </w:r>
      <w:r>
        <w:rPr>
          <w:color w:val="111111"/>
          <w:szCs w:val="24"/>
        </w:rPr>
        <w:t>– стратегическая отрасль экономики любой страны, обеспечивающая ее продовольственную безопасность. </w:t>
      </w:r>
      <w:r>
        <w:rPr>
          <w:rStyle w:val="a4"/>
          <w:i w:val="0"/>
          <w:color w:val="111111"/>
          <w:szCs w:val="24"/>
        </w:rPr>
        <w:t>Необходимостьгосударственной поддержки сельского хозяйства</w:t>
      </w:r>
      <w:r>
        <w:rPr>
          <w:color w:val="111111"/>
          <w:szCs w:val="24"/>
        </w:rPr>
        <w:t> вытекает из особенностей сельскохозяйственного производства (сезонность,  продолжительность производственного цикла, средства производства-живые организмы,  высокая зависимость от природно-климатических условий и др.) усиливающих неконкурентоспособность отрасли.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Важность развития аграрного сектора экономики отмечена в специальном федеральном законе «О развитии сельского хозяйства», в государственной  программе развития сельского хозяйства на 2015-2020 годы, в соответствии с которыми комплекс нормативных правовых актов принят на уровне субъектов Российской Федерации.</w:t>
      </w:r>
    </w:p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t>В развитых странах</w:t>
      </w:r>
      <w:r>
        <w:rPr>
          <w:rStyle w:val="a4"/>
          <w:i w:val="0"/>
          <w:color w:val="111111"/>
          <w:szCs w:val="24"/>
        </w:rPr>
        <w:t> </w:t>
      </w:r>
      <w:r>
        <w:rPr>
          <w:color w:val="111111"/>
          <w:szCs w:val="24"/>
        </w:rPr>
        <w:t>государство активно вмешивается в деятельность аграрного сектора путем осуществления политики, направленной на поддержку и формирование оптимальной структуры сельскохозяйственного производства – до 30% расходов консолидированного бюджета направляется на финансирование сельского хозяйства. В России удельный вес федерального бюджета составляет до 3%.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1. Удельный вес расходов федерального бюджета РФ  на развитие сельского хозяйства</w:t>
      </w:r>
    </w:p>
    <w:tbl>
      <w:tblPr>
        <w:tblW w:w="12250" w:type="dxa"/>
        <w:tblInd w:w="44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7"/>
        <w:gridCol w:w="1283"/>
        <w:gridCol w:w="1300"/>
        <w:gridCol w:w="1283"/>
        <w:gridCol w:w="1284"/>
        <w:gridCol w:w="1300"/>
        <w:gridCol w:w="1283"/>
        <w:gridCol w:w="1300"/>
        <w:gridCol w:w="1300"/>
      </w:tblGrid>
      <w:tr w:rsidR="00321840">
        <w:tc>
          <w:tcPr>
            <w:tcW w:w="191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Показатели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2013г.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2014г.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2015г.</w:t>
            </w:r>
          </w:p>
        </w:tc>
        <w:tc>
          <w:tcPr>
            <w:tcW w:w="12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2016г.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2017г.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2018г.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2014г.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2015г. (план)</w:t>
            </w:r>
          </w:p>
        </w:tc>
      </w:tr>
      <w:tr w:rsidR="00321840">
        <w:tc>
          <w:tcPr>
            <w:tcW w:w="191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Удельный вес в общем объеме расходов ФБ, %</w:t>
            </w:r>
          </w:p>
        </w:tc>
        <w:tc>
          <w:tcPr>
            <w:tcW w:w="12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1,97</w:t>
            </w:r>
          </w:p>
        </w:tc>
        <w:tc>
          <w:tcPr>
            <w:tcW w:w="1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  <w:tc>
          <w:tcPr>
            <w:tcW w:w="12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2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1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12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  <w:tc>
          <w:tcPr>
            <w:tcW w:w="1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  <w:tc>
          <w:tcPr>
            <w:tcW w:w="1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</w:tr>
    </w:tbl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Уровень поддержки государством аграрного сектора в США, Канаде странах Евросоюза в десятки раз больше, чем в России. В России сумма поддержки на 1 гектар не больше 35 долларов, в США – 750долларов, в ВТО – 350долларов.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 xml:space="preserve">Наибольший удельный вес государственной поддержки в доходах производителей наблюдается в Норвегии – 60,64%, Швеции – 53,86%, Японии – 50,01%. Наиболее </w:t>
      </w:r>
      <w:r>
        <w:rPr>
          <w:color w:val="111111"/>
          <w:szCs w:val="24"/>
        </w:rPr>
        <w:lastRenderedPageBreak/>
        <w:t>самостоятельны в формировании дохода производители Австралии – 2,23%, США – 7,04%. В России в 1986 году данный показатель составлял 83%, а в связи с переходом к рынку наблюдались отрицательные значения данного показателя: в 1992 году – минус 110%, 1993 году – минус 29%. В 2010 году данный показатель составил 21,37%, что характеризовало усиление роли государственных финансов в формировании доходов отечественных производителей. В последние годы размер субсидий к сумме выручки в среднем по России составляет около 10%, во УрФО – около 15%, в Тюменской области он выше – около 30%.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2. Размер субсидий к сумме выручки по федеральным округам и отдельным субъектам РФ, (%)</w:t>
      </w:r>
    </w:p>
    <w:tbl>
      <w:tblPr>
        <w:tblW w:w="9360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5"/>
        <w:gridCol w:w="1290"/>
        <w:gridCol w:w="1290"/>
        <w:gridCol w:w="1290"/>
        <w:gridCol w:w="1290"/>
        <w:gridCol w:w="1305"/>
      </w:tblGrid>
      <w:tr w:rsidR="00321840"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Субъекты Федерации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2013г.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2014г.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2015г.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2016г.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2017г.</w:t>
            </w:r>
          </w:p>
        </w:tc>
      </w:tr>
      <w:tr w:rsidR="00321840">
        <w:tc>
          <w:tcPr>
            <w:tcW w:w="28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В среднем по РФ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8,8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12,3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12,3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13,1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11,5</w:t>
            </w:r>
          </w:p>
        </w:tc>
      </w:tr>
      <w:tr w:rsidR="00321840">
        <w:tc>
          <w:tcPr>
            <w:tcW w:w="28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Краснодарский край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</w:tr>
      <w:tr w:rsidR="00321840">
        <w:tc>
          <w:tcPr>
            <w:tcW w:w="28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Читинская область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29,0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31,4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</w:tc>
      </w:tr>
      <w:tr w:rsidR="00321840">
        <w:tc>
          <w:tcPr>
            <w:tcW w:w="28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Уральский ФО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16,2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18,7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16,8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17,4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15,3</w:t>
            </w:r>
          </w:p>
        </w:tc>
      </w:tr>
      <w:tr w:rsidR="00321840">
        <w:tc>
          <w:tcPr>
            <w:tcW w:w="28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Тюменская область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31,8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37,3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40,4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29,9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24,7</w:t>
            </w:r>
          </w:p>
        </w:tc>
      </w:tr>
      <w:tr w:rsidR="00321840">
        <w:tc>
          <w:tcPr>
            <w:tcW w:w="289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Курганская область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11,3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12,4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16,6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</w:tr>
    </w:tbl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В Тюменской области по сравнению с регионами-соседями объем государственной поддержки выше, и ежегодно составляет 3-4% от расходов областного бюджета. Однако, темпы снижения объемов велики: в 2013году – около 7 млрд. рублей, в 2015году – 6 млрд. рублей, в 2017 году – 5,8 млрд. рублей. В общей сумме расходов региональный бюджет занимает до 90%.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3. Структура бюджетных расходов на АПК Тюменской области</w:t>
      </w:r>
    </w:p>
    <w:tbl>
      <w:tblPr>
        <w:tblW w:w="9836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0"/>
        <w:gridCol w:w="1333"/>
        <w:gridCol w:w="1004"/>
        <w:gridCol w:w="1333"/>
        <w:gridCol w:w="1004"/>
        <w:gridCol w:w="1333"/>
        <w:gridCol w:w="1019"/>
      </w:tblGrid>
      <w:tr w:rsidR="00321840">
        <w:tc>
          <w:tcPr>
            <w:tcW w:w="28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2015г.</w:t>
            </w:r>
          </w:p>
        </w:tc>
        <w:tc>
          <w:tcPr>
            <w:tcW w:w="2337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2016г.</w:t>
            </w:r>
          </w:p>
        </w:tc>
        <w:tc>
          <w:tcPr>
            <w:tcW w:w="2352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2017г.</w:t>
            </w:r>
          </w:p>
        </w:tc>
      </w:tr>
      <w:tr w:rsidR="00321840">
        <w:tc>
          <w:tcPr>
            <w:tcW w:w="2810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млн.р.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%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млн.р.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%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млн.р.</w:t>
            </w:r>
          </w:p>
        </w:tc>
        <w:tc>
          <w:tcPr>
            <w:tcW w:w="10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%</w:t>
            </w:r>
          </w:p>
        </w:tc>
      </w:tr>
      <w:tr w:rsidR="00321840">
        <w:tc>
          <w:tcPr>
            <w:tcW w:w="2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Общая сумма расходов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6462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7074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5865</w:t>
            </w:r>
          </w:p>
        </w:tc>
        <w:tc>
          <w:tcPr>
            <w:tcW w:w="10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321840">
        <w:tc>
          <w:tcPr>
            <w:tcW w:w="2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В т.ч.</w:t>
            </w:r>
          </w:p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517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849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762</w:t>
            </w:r>
          </w:p>
        </w:tc>
        <w:tc>
          <w:tcPr>
            <w:tcW w:w="10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321840">
        <w:tc>
          <w:tcPr>
            <w:tcW w:w="281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Консолидированный бюджет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5945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6225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5103</w:t>
            </w:r>
          </w:p>
        </w:tc>
        <w:tc>
          <w:tcPr>
            <w:tcW w:w="101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</w:tr>
    </w:tbl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Рассматривая структуру бюджетных расходов на АПК Тюменской области по отраслям, необходимо отметить, что наибольший удельный вес занимают расходы на животноводство – более 40% в течение трех лет.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4. Структура бюджетных расходов на АПК Тюменской области</w:t>
      </w:r>
    </w:p>
    <w:tbl>
      <w:tblPr>
        <w:tblW w:w="10699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3"/>
        <w:gridCol w:w="1333"/>
        <w:gridCol w:w="1004"/>
        <w:gridCol w:w="1333"/>
        <w:gridCol w:w="1004"/>
        <w:gridCol w:w="1333"/>
        <w:gridCol w:w="1004"/>
        <w:gridCol w:w="1305"/>
      </w:tblGrid>
      <w:tr w:rsidR="00321840">
        <w:tc>
          <w:tcPr>
            <w:tcW w:w="238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Показатели</w:t>
            </w:r>
          </w:p>
        </w:tc>
        <w:tc>
          <w:tcPr>
            <w:tcW w:w="2337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2015г.</w:t>
            </w:r>
          </w:p>
        </w:tc>
        <w:tc>
          <w:tcPr>
            <w:tcW w:w="2337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2016г.</w:t>
            </w:r>
          </w:p>
        </w:tc>
        <w:tc>
          <w:tcPr>
            <w:tcW w:w="2337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2017г.</w:t>
            </w:r>
          </w:p>
        </w:tc>
        <w:tc>
          <w:tcPr>
            <w:tcW w:w="13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Откл. 2017г. от 2015г. по %%, (+,-)</w:t>
            </w:r>
          </w:p>
        </w:tc>
      </w:tr>
      <w:tr w:rsidR="00321840">
        <w:tc>
          <w:tcPr>
            <w:tcW w:w="2383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млн.р.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%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млн.р.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%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млн.р.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%</w:t>
            </w:r>
          </w:p>
        </w:tc>
        <w:tc>
          <w:tcPr>
            <w:tcW w:w="1305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</w:tr>
      <w:tr w:rsidR="00321840">
        <w:tc>
          <w:tcPr>
            <w:tcW w:w="23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Общая сумма расходов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6462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7074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5865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-597</w:t>
            </w:r>
          </w:p>
        </w:tc>
      </w:tr>
      <w:tr w:rsidR="00321840">
        <w:tc>
          <w:tcPr>
            <w:tcW w:w="23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В т.ч.  Животноводство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2769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2979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2697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+3</w:t>
            </w:r>
          </w:p>
        </w:tc>
      </w:tr>
      <w:tr w:rsidR="00321840">
        <w:tc>
          <w:tcPr>
            <w:tcW w:w="23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Растениеводство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2185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2738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2536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+9</w:t>
            </w:r>
          </w:p>
        </w:tc>
      </w:tr>
      <w:tr w:rsidR="00321840">
        <w:tc>
          <w:tcPr>
            <w:tcW w:w="23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Процентные ставки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968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837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-15</w:t>
            </w:r>
          </w:p>
        </w:tc>
      </w:tr>
      <w:tr w:rsidR="00321840">
        <w:tc>
          <w:tcPr>
            <w:tcW w:w="238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Прочие мероприятия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540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632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+3</w:t>
            </w:r>
          </w:p>
        </w:tc>
      </w:tr>
    </w:tbl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В структуре бюджетных расходов на господдержку отрасли животноводства необходимо отметить, что наибольший удельный вес занимают субсидии на продукцию – от 40 до 47 процентов. Резко снизился удельный вес субсидий на развитие МТБ – на 13%.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5. Структура бюджетных расходов на господдержку животноводства Тюменской области</w:t>
      </w:r>
    </w:p>
    <w:tbl>
      <w:tblPr>
        <w:tblW w:w="10960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4"/>
        <w:gridCol w:w="1333"/>
        <w:gridCol w:w="1004"/>
        <w:gridCol w:w="1333"/>
        <w:gridCol w:w="1004"/>
        <w:gridCol w:w="1333"/>
        <w:gridCol w:w="1004"/>
        <w:gridCol w:w="1305"/>
      </w:tblGrid>
      <w:tr w:rsidR="00321840">
        <w:tc>
          <w:tcPr>
            <w:tcW w:w="26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Показатели</w:t>
            </w:r>
          </w:p>
        </w:tc>
        <w:tc>
          <w:tcPr>
            <w:tcW w:w="2337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2015г.</w:t>
            </w:r>
          </w:p>
        </w:tc>
        <w:tc>
          <w:tcPr>
            <w:tcW w:w="2337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2016г.</w:t>
            </w:r>
          </w:p>
        </w:tc>
        <w:tc>
          <w:tcPr>
            <w:tcW w:w="2337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2017г.</w:t>
            </w:r>
          </w:p>
        </w:tc>
        <w:tc>
          <w:tcPr>
            <w:tcW w:w="13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Откл. 2017г. от 2015г. по %% (+,-)</w:t>
            </w:r>
          </w:p>
        </w:tc>
      </w:tr>
      <w:tr w:rsidR="00321840">
        <w:tc>
          <w:tcPr>
            <w:tcW w:w="2644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млн.р.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%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млн.р.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%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млн.р.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%</w:t>
            </w:r>
          </w:p>
        </w:tc>
        <w:tc>
          <w:tcPr>
            <w:tcW w:w="1305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</w:tr>
      <w:tr w:rsidR="00321840">
        <w:tc>
          <w:tcPr>
            <w:tcW w:w="264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Общая сумма расходов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2753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3438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2212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-541</w:t>
            </w:r>
          </w:p>
        </w:tc>
      </w:tr>
      <w:tr w:rsidR="00321840">
        <w:tc>
          <w:tcPr>
            <w:tcW w:w="264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В т.ч.  Субсидии на животноводческую продукцию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1293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1359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1195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-3</w:t>
            </w:r>
          </w:p>
        </w:tc>
      </w:tr>
      <w:tr w:rsidR="00321840">
        <w:tc>
          <w:tcPr>
            <w:tcW w:w="264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Субсидии на развитие МТБ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750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966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391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-13</w:t>
            </w:r>
          </w:p>
        </w:tc>
      </w:tr>
      <w:tr w:rsidR="00321840">
        <w:tc>
          <w:tcPr>
            <w:tcW w:w="264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Племенное животноводство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508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396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364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-5</w:t>
            </w:r>
          </w:p>
        </w:tc>
      </w:tr>
      <w:tr w:rsidR="00321840">
        <w:tc>
          <w:tcPr>
            <w:tcW w:w="264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Процентные ставки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496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+1</w:t>
            </w:r>
          </w:p>
        </w:tc>
      </w:tr>
      <w:tr w:rsidR="00321840">
        <w:tc>
          <w:tcPr>
            <w:tcW w:w="264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ОЦП «Сотрудничество» (ХМАО, ЯНАО)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+1</w:t>
            </w:r>
          </w:p>
        </w:tc>
      </w:tr>
    </w:tbl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В структуре бюджетных расходов на господдержку отрасли растениеводства наибольший удельный вес занимают субсидии на развитие МТБ – в 2015 году – 50%, однако к 2017 году их удельный вес снизился на 25%. Появилась несвязанная поддержка – 23%, но исчезли субсидии на ГСМ [4].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lastRenderedPageBreak/>
        <w:t>Таблица 6. Структура бюджетных расходов на господдержку растениеводства Тюменской области</w:t>
      </w:r>
    </w:p>
    <w:tbl>
      <w:tblPr>
        <w:tblW w:w="10496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0"/>
        <w:gridCol w:w="1333"/>
        <w:gridCol w:w="1004"/>
        <w:gridCol w:w="1333"/>
        <w:gridCol w:w="1004"/>
        <w:gridCol w:w="1333"/>
        <w:gridCol w:w="1004"/>
        <w:gridCol w:w="1305"/>
      </w:tblGrid>
      <w:tr w:rsidR="00321840">
        <w:tc>
          <w:tcPr>
            <w:tcW w:w="21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Показатели</w:t>
            </w:r>
          </w:p>
        </w:tc>
        <w:tc>
          <w:tcPr>
            <w:tcW w:w="2337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2015г.</w:t>
            </w:r>
          </w:p>
        </w:tc>
        <w:tc>
          <w:tcPr>
            <w:tcW w:w="2337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2016г.</w:t>
            </w:r>
          </w:p>
        </w:tc>
        <w:tc>
          <w:tcPr>
            <w:tcW w:w="2337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2017г.</w:t>
            </w:r>
          </w:p>
        </w:tc>
        <w:tc>
          <w:tcPr>
            <w:tcW w:w="13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Откл. 2017г. от 2015г. по %% (+,-)</w:t>
            </w:r>
          </w:p>
        </w:tc>
      </w:tr>
      <w:tr w:rsidR="00321840">
        <w:tc>
          <w:tcPr>
            <w:tcW w:w="2180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млн.р.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%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млн.р.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%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млн.р.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%</w:t>
            </w:r>
          </w:p>
        </w:tc>
        <w:tc>
          <w:tcPr>
            <w:tcW w:w="1305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</w:tr>
      <w:tr w:rsidR="00321840">
        <w:tc>
          <w:tcPr>
            <w:tcW w:w="2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Общая сумма расходов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2167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3086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2489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-322</w:t>
            </w:r>
          </w:p>
        </w:tc>
      </w:tr>
      <w:tr w:rsidR="00321840">
        <w:tc>
          <w:tcPr>
            <w:tcW w:w="2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В т.ч.  Субсидии на средства химизации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540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397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488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-4</w:t>
            </w:r>
          </w:p>
        </w:tc>
      </w:tr>
      <w:tr w:rsidR="00321840">
        <w:tc>
          <w:tcPr>
            <w:tcW w:w="2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Субсидии на развитие МТБ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1077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644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-25</w:t>
            </w:r>
          </w:p>
        </w:tc>
      </w:tr>
      <w:tr w:rsidR="00321840">
        <w:tc>
          <w:tcPr>
            <w:tcW w:w="2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Субсидии на семеноводство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1840">
        <w:tc>
          <w:tcPr>
            <w:tcW w:w="2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Процентные ставки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562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+25</w:t>
            </w:r>
          </w:p>
        </w:tc>
      </w:tr>
      <w:tr w:rsidR="00321840">
        <w:tc>
          <w:tcPr>
            <w:tcW w:w="2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Несвязанная поддержка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738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576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+23</w:t>
            </w:r>
          </w:p>
        </w:tc>
      </w:tr>
      <w:tr w:rsidR="00321840">
        <w:tc>
          <w:tcPr>
            <w:tcW w:w="2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Субсидии на ГСМ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-11</w:t>
            </w:r>
          </w:p>
        </w:tc>
      </w:tr>
      <w:tr w:rsidR="00321840">
        <w:tc>
          <w:tcPr>
            <w:tcW w:w="218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Прочие мероприятия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-3</w:t>
            </w:r>
          </w:p>
        </w:tc>
      </w:tr>
    </w:tbl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t>Исследуя финансовую поддержку аграрного сектора, нужно уточнить понятие эффективности. По мнению О.А. Фролова </w:t>
      </w:r>
      <w:r>
        <w:rPr>
          <w:rStyle w:val="a4"/>
          <w:i w:val="0"/>
          <w:color w:val="111111"/>
          <w:szCs w:val="24"/>
        </w:rPr>
        <w:t>эффективность государственной финансовой поддержки</w:t>
      </w:r>
      <w:r>
        <w:rPr>
          <w:color w:val="111111"/>
          <w:szCs w:val="24"/>
        </w:rPr>
        <w:t xml:space="preserve"> – это сложная экономическая категория, показывающая максимальную производственную отдачу от совокупности средств и выгод, получаемых сельскохозяйственными производителями и сельскими территориями безвозмездно или на льготных условиях из бюджетов разных уровней, а также от действия законодательных и </w:t>
      </w:r>
      <w:r>
        <w:rPr>
          <w:color w:val="111111"/>
          <w:szCs w:val="24"/>
        </w:rPr>
        <w:lastRenderedPageBreak/>
        <w:t>других государственных мер, обеспечивающих условия эффективного функционирования сельхозпроизводства и жизнедеятельности на селе.</w:t>
      </w:r>
    </w:p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t>Требование эффективности использования бюджетных средств устанавливается Бюджетным Кодексом РФ ст. 34 дает следующее </w:t>
      </w:r>
      <w:r>
        <w:rPr>
          <w:rStyle w:val="a4"/>
          <w:i w:val="0"/>
          <w:color w:val="111111"/>
          <w:szCs w:val="24"/>
        </w:rPr>
        <w:t>определение принципа эффективности использования бюджетных средств</w:t>
      </w:r>
      <w:r>
        <w:rPr>
          <w:color w:val="111111"/>
          <w:szCs w:val="24"/>
        </w:rPr>
        <w:t> –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321840" w:rsidRDefault="00247AB2">
      <w:pPr>
        <w:pStyle w:val="a7"/>
        <w:spacing w:line="360" w:lineRule="auto"/>
        <w:ind w:firstLine="0"/>
      </w:pPr>
      <w:r>
        <w:rPr>
          <w:rStyle w:val="a4"/>
          <w:i w:val="0"/>
          <w:color w:val="111111"/>
          <w:szCs w:val="24"/>
        </w:rPr>
        <w:t>Контроль эффективности государственной поддержки можно разделить:</w:t>
      </w:r>
    </w:p>
    <w:p w:rsidR="00321840" w:rsidRDefault="00247AB2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</w:pPr>
      <w:r>
        <w:rPr>
          <w:color w:val="111111"/>
          <w:szCs w:val="24"/>
        </w:rPr>
        <w:t>Контроль эффективности </w:t>
      </w:r>
      <w:r>
        <w:rPr>
          <w:rStyle w:val="a4"/>
          <w:i w:val="0"/>
          <w:color w:val="111111"/>
          <w:szCs w:val="24"/>
        </w:rPr>
        <w:t>мер господдержки</w:t>
      </w:r>
      <w:r>
        <w:rPr>
          <w:color w:val="111111"/>
          <w:szCs w:val="24"/>
        </w:rPr>
        <w:t>;</w:t>
      </w:r>
    </w:p>
    <w:p w:rsidR="00321840" w:rsidRDefault="00247AB2">
      <w:pPr>
        <w:pStyle w:val="a7"/>
        <w:numPr>
          <w:ilvl w:val="0"/>
          <w:numId w:val="3"/>
        </w:numPr>
        <w:tabs>
          <w:tab w:val="left" w:pos="0"/>
        </w:tabs>
        <w:spacing w:line="360" w:lineRule="auto"/>
      </w:pPr>
      <w:r>
        <w:rPr>
          <w:color w:val="111111"/>
          <w:szCs w:val="24"/>
        </w:rPr>
        <w:t>Контроль эффективности </w:t>
      </w:r>
      <w:r>
        <w:rPr>
          <w:rStyle w:val="a4"/>
          <w:i w:val="0"/>
          <w:color w:val="111111"/>
          <w:szCs w:val="24"/>
        </w:rPr>
        <w:t>использования средств господдержки</w:t>
      </w:r>
      <w:r>
        <w:rPr>
          <w:color w:val="111111"/>
          <w:szCs w:val="24"/>
        </w:rPr>
        <w:t>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На слайде представлена сравнительная характеристика данных видов контроля.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7. Сравнительная характеристика контроля эффективности господдержки</w:t>
      </w:r>
    </w:p>
    <w:tbl>
      <w:tblPr>
        <w:tblW w:w="9360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3841"/>
        <w:gridCol w:w="3064"/>
      </w:tblGrid>
      <w:tr w:rsidR="00321840">
        <w:tc>
          <w:tcPr>
            <w:tcW w:w="245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Характеристика</w:t>
            </w:r>
          </w:p>
        </w:tc>
        <w:tc>
          <w:tcPr>
            <w:tcW w:w="38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Контроль эффективности мер господдержки</w:t>
            </w:r>
          </w:p>
        </w:tc>
        <w:tc>
          <w:tcPr>
            <w:tcW w:w="30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Контроль эффективности использования средств господдержки</w:t>
            </w:r>
          </w:p>
        </w:tc>
      </w:tr>
      <w:tr w:rsidR="00321840">
        <w:tc>
          <w:tcPr>
            <w:tcW w:w="24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Область применения</w:t>
            </w:r>
          </w:p>
        </w:tc>
        <w:tc>
          <w:tcPr>
            <w:tcW w:w="3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Охватывает все аспекты, связанные с реализацией конкретной меры господдержки (подпрограммы или программы в целом) в региональном или всероссийском масштабе</w:t>
            </w:r>
          </w:p>
        </w:tc>
        <w:tc>
          <w:tcPr>
            <w:tcW w:w="3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Охватывает аспекты, связанные с использованием средств в рамках конкретной меры господдержки</w:t>
            </w:r>
          </w:p>
        </w:tc>
      </w:tr>
      <w:tr w:rsidR="00321840">
        <w:tc>
          <w:tcPr>
            <w:tcW w:w="24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</w:tc>
        <w:tc>
          <w:tcPr>
            <w:tcW w:w="3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Базируется на комплексном анализе результативности решения поставленных задач и достижения требуемого социально-экономического эффекта и включает </w:t>
            </w:r>
            <w:r>
              <w:rPr>
                <w:szCs w:val="24"/>
              </w:rPr>
              <w:lastRenderedPageBreak/>
              <w:t>анализ критериев и целевых показателей, установленных для оценки эффективности конкретной меры (программы), и используемый инструментарий</w:t>
            </w:r>
          </w:p>
        </w:tc>
        <w:tc>
          <w:tcPr>
            <w:tcW w:w="3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Включает анализ критериев и целевых показателей, установленных для оценки эффективности конкретной меры </w:t>
            </w:r>
            <w:r>
              <w:rPr>
                <w:szCs w:val="24"/>
              </w:rPr>
              <w:lastRenderedPageBreak/>
              <w:t>(программы), и используемый инструментарий</w:t>
            </w:r>
          </w:p>
        </w:tc>
      </w:tr>
      <w:tr w:rsidR="00321840">
        <w:tc>
          <w:tcPr>
            <w:tcW w:w="24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Цели</w:t>
            </w:r>
          </w:p>
        </w:tc>
        <w:tc>
          <w:tcPr>
            <w:tcW w:w="3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Направлен на выработку рекомендаций по повышению эффективности реализуемой или запланированной меры господдержки, выражение мнения о ее целесообразности в перспективе</w:t>
            </w:r>
          </w:p>
        </w:tc>
        <w:tc>
          <w:tcPr>
            <w:tcW w:w="3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Направлен на оперативное принятие мер и выработку рекомендаций по повышению эффективности либо возврату неэффективно использованных средств в бюджет</w:t>
            </w:r>
          </w:p>
        </w:tc>
      </w:tr>
      <w:tr w:rsidR="00321840">
        <w:tc>
          <w:tcPr>
            <w:tcW w:w="24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Применение</w:t>
            </w:r>
          </w:p>
        </w:tc>
        <w:tc>
          <w:tcPr>
            <w:tcW w:w="3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Проводится внешними контрольными органами</w:t>
            </w:r>
          </w:p>
        </w:tc>
        <w:tc>
          <w:tcPr>
            <w:tcW w:w="3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Проводится внутренним контрольным подразделением распорядителя средств</w:t>
            </w:r>
          </w:p>
        </w:tc>
      </w:tr>
      <w:tr w:rsidR="00321840">
        <w:tc>
          <w:tcPr>
            <w:tcW w:w="245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Срок проведения</w:t>
            </w:r>
          </w:p>
        </w:tc>
        <w:tc>
          <w:tcPr>
            <w:tcW w:w="384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Не более одного года</w:t>
            </w:r>
          </w:p>
        </w:tc>
        <w:tc>
          <w:tcPr>
            <w:tcW w:w="306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Не более трех месяцев</w:t>
            </w:r>
          </w:p>
        </w:tc>
      </w:tr>
    </w:tbl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t>Так, </w:t>
      </w:r>
      <w:r>
        <w:rPr>
          <w:rStyle w:val="a3"/>
          <w:b w:val="0"/>
          <w:color w:val="111111"/>
          <w:szCs w:val="24"/>
        </w:rPr>
        <w:t>по области применения</w:t>
      </w:r>
      <w:r>
        <w:rPr>
          <w:color w:val="111111"/>
          <w:szCs w:val="24"/>
        </w:rPr>
        <w:t> – </w:t>
      </w:r>
      <w:r>
        <w:rPr>
          <w:rStyle w:val="a4"/>
          <w:i w:val="0"/>
          <w:color w:val="111111"/>
          <w:szCs w:val="24"/>
        </w:rPr>
        <w:t>контроль эффективности мер </w:t>
      </w:r>
      <w:r>
        <w:rPr>
          <w:color w:val="111111"/>
          <w:szCs w:val="24"/>
        </w:rPr>
        <w:t>- охватывает все аспекты, связанные с реализацией конкретной меры господдержки (подпрограммы или программы в целом) в региональном или всероссийском масштабе. </w:t>
      </w:r>
      <w:r>
        <w:rPr>
          <w:rStyle w:val="a4"/>
          <w:i w:val="0"/>
          <w:color w:val="111111"/>
          <w:szCs w:val="24"/>
        </w:rPr>
        <w:t>Контроль эффективности использования средств господдержки</w:t>
      </w:r>
      <w:r>
        <w:rPr>
          <w:color w:val="111111"/>
          <w:szCs w:val="24"/>
        </w:rPr>
        <w:t> – охватывает аспекты, связанные с использованием средств в рамках конкретной меры господдержки.</w:t>
      </w:r>
    </w:p>
    <w:p w:rsidR="00321840" w:rsidRDefault="00247AB2">
      <w:pPr>
        <w:pStyle w:val="a7"/>
        <w:spacing w:line="360" w:lineRule="auto"/>
        <w:ind w:firstLine="0"/>
      </w:pPr>
      <w:r>
        <w:rPr>
          <w:rStyle w:val="a3"/>
          <w:b w:val="0"/>
          <w:color w:val="111111"/>
          <w:szCs w:val="24"/>
        </w:rPr>
        <w:t>По целям</w:t>
      </w:r>
      <w:r>
        <w:rPr>
          <w:color w:val="111111"/>
          <w:szCs w:val="24"/>
        </w:rPr>
        <w:t> – </w:t>
      </w:r>
      <w:r>
        <w:rPr>
          <w:rStyle w:val="a4"/>
          <w:i w:val="0"/>
          <w:color w:val="111111"/>
          <w:szCs w:val="24"/>
        </w:rPr>
        <w:t>контроль эффективности мер </w:t>
      </w:r>
      <w:r>
        <w:rPr>
          <w:color w:val="111111"/>
          <w:szCs w:val="24"/>
        </w:rPr>
        <w:t>- направлен на выработку рекомендаций по повышению эффективности реализуемой или запланированной меры господдержки, выражение мнения о ее целесообразности в перспективе. </w:t>
      </w:r>
      <w:r>
        <w:rPr>
          <w:rStyle w:val="a4"/>
          <w:i w:val="0"/>
          <w:color w:val="111111"/>
          <w:szCs w:val="24"/>
        </w:rPr>
        <w:t>Контроль эффективности использования средств господдержки</w:t>
      </w:r>
      <w:r>
        <w:rPr>
          <w:color w:val="111111"/>
          <w:szCs w:val="24"/>
        </w:rPr>
        <w:t> – направлен на оперативное принятие мер и выработку рекомендаций по повышению эффективности либо возврату неэффективно использованных средств в бюджет.</w:t>
      </w:r>
    </w:p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t>Экономическую эффективность </w:t>
      </w:r>
      <w:r>
        <w:rPr>
          <w:rStyle w:val="a4"/>
          <w:i w:val="0"/>
          <w:color w:val="111111"/>
          <w:szCs w:val="24"/>
        </w:rPr>
        <w:t>мер господдержки </w:t>
      </w:r>
      <w:r>
        <w:rPr>
          <w:color w:val="111111"/>
          <w:szCs w:val="24"/>
        </w:rPr>
        <w:t xml:space="preserve">характеризуют показатели отдачи бюджетных средств, а также производительности труда, заработной платы, количества </w:t>
      </w:r>
      <w:r>
        <w:rPr>
          <w:color w:val="111111"/>
          <w:szCs w:val="24"/>
        </w:rPr>
        <w:lastRenderedPageBreak/>
        <w:t>созданных дополнительных рабочих мест, обеспечения населения продовольствием, дополнительного поступления налогов в бюджеты всех уровней, уровня рентабельности.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Оценивая эффективность мер господдержки в рамках основных государственных документов – Нацпроекта и госпрограмм отмечается, что в России созданы благоприятные условия для привлечения в подотрасли АПК частного капитала. На 1 рубль государственной поддержки в АПК привлекается 10 рублей частных инвестиций. Совокупный инвестиционный портфель составляет более 1,9 трлн. рублей и обеспечивает устойчивые темпы развития и модернизации АПК в течение 5 лет.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С каждым годом реализации программы объем господдержки должен расти, и в 2020г. по сравнению с 2015г. рост составит 46,4%. В ее структуре увеличится доля поддержки растениеводства, однако сокращается поддержка МФХ. При неизменном удельном весе поддержки животноводства резко сократится поддержка кредитования  подотрасли.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8. Объем и структура господдержки АПК России (в рамках Госпрограммы).</w:t>
      </w:r>
    </w:p>
    <w:tbl>
      <w:tblPr>
        <w:tblW w:w="10743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0"/>
        <w:gridCol w:w="1424"/>
        <w:gridCol w:w="1064"/>
        <w:gridCol w:w="1424"/>
        <w:gridCol w:w="624"/>
        <w:gridCol w:w="624"/>
        <w:gridCol w:w="1424"/>
        <w:gridCol w:w="1079"/>
      </w:tblGrid>
      <w:tr w:rsidR="00321840">
        <w:tc>
          <w:tcPr>
            <w:tcW w:w="30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Основные направления</w:t>
            </w:r>
          </w:p>
        </w:tc>
        <w:tc>
          <w:tcPr>
            <w:tcW w:w="2488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2015г.</w:t>
            </w:r>
          </w:p>
        </w:tc>
        <w:tc>
          <w:tcPr>
            <w:tcW w:w="2048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2016г.</w:t>
            </w:r>
          </w:p>
        </w:tc>
        <w:tc>
          <w:tcPr>
            <w:tcW w:w="3127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2020г.</w:t>
            </w:r>
          </w:p>
        </w:tc>
      </w:tr>
      <w:tr w:rsidR="00321840">
        <w:tc>
          <w:tcPr>
            <w:tcW w:w="3080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Млрд. руб.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%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Млрд. руб.</w:t>
            </w:r>
          </w:p>
        </w:tc>
        <w:tc>
          <w:tcPr>
            <w:tcW w:w="124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%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Млрд. руб.</w:t>
            </w:r>
          </w:p>
        </w:tc>
        <w:tc>
          <w:tcPr>
            <w:tcW w:w="10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%</w:t>
            </w:r>
          </w:p>
        </w:tc>
      </w:tr>
      <w:tr w:rsidR="00321840">
        <w:tc>
          <w:tcPr>
            <w:tcW w:w="30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Развитие растениеводства: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57,655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24,9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65,059</w:t>
            </w:r>
          </w:p>
        </w:tc>
        <w:tc>
          <w:tcPr>
            <w:tcW w:w="124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27,2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110,815</w:t>
            </w:r>
          </w:p>
        </w:tc>
        <w:tc>
          <w:tcPr>
            <w:tcW w:w="10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32,7</w:t>
            </w:r>
          </w:p>
        </w:tc>
      </w:tr>
      <w:tr w:rsidR="00321840">
        <w:tc>
          <w:tcPr>
            <w:tcW w:w="30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элитное семеноводство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2,386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0,693</w:t>
            </w:r>
          </w:p>
        </w:tc>
        <w:tc>
          <w:tcPr>
            <w:tcW w:w="124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2,487</w:t>
            </w:r>
          </w:p>
        </w:tc>
        <w:tc>
          <w:tcPr>
            <w:tcW w:w="10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</w:tr>
      <w:tr w:rsidR="00321840">
        <w:tc>
          <w:tcPr>
            <w:tcW w:w="30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экономически значимые программы субъектов РФ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11,227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9,000</w:t>
            </w:r>
          </w:p>
        </w:tc>
        <w:tc>
          <w:tcPr>
            <w:tcW w:w="124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18,782</w:t>
            </w:r>
          </w:p>
        </w:tc>
        <w:tc>
          <w:tcPr>
            <w:tcW w:w="10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</w:tr>
      <w:tr w:rsidR="00321840">
        <w:tc>
          <w:tcPr>
            <w:tcW w:w="30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поддержка сельхозпроизводителей Крайнего Севера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1,215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0,732</w:t>
            </w:r>
          </w:p>
        </w:tc>
        <w:tc>
          <w:tcPr>
            <w:tcW w:w="124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1,259</w:t>
            </w:r>
          </w:p>
        </w:tc>
        <w:tc>
          <w:tcPr>
            <w:tcW w:w="10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321840">
        <w:tc>
          <w:tcPr>
            <w:tcW w:w="30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Развитие животноводства: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76,344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33,0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98,256</w:t>
            </w:r>
          </w:p>
        </w:tc>
        <w:tc>
          <w:tcPr>
            <w:tcW w:w="124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41,1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110,579</w:t>
            </w:r>
          </w:p>
        </w:tc>
        <w:tc>
          <w:tcPr>
            <w:tcW w:w="10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32,6</w:t>
            </w:r>
          </w:p>
        </w:tc>
      </w:tr>
      <w:tr w:rsidR="00321840">
        <w:tc>
          <w:tcPr>
            <w:tcW w:w="30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молочное скотоводство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13,5</w:t>
            </w:r>
          </w:p>
        </w:tc>
        <w:tc>
          <w:tcPr>
            <w:tcW w:w="124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16,904</w:t>
            </w:r>
          </w:p>
        </w:tc>
        <w:tc>
          <w:tcPr>
            <w:tcW w:w="10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321840">
        <w:tc>
          <w:tcPr>
            <w:tcW w:w="30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экономически значимые программы субъектов РФ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23,427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24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35,686</w:t>
            </w:r>
          </w:p>
        </w:tc>
        <w:tc>
          <w:tcPr>
            <w:tcW w:w="10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</w:tr>
      <w:tr w:rsidR="00321840">
        <w:tc>
          <w:tcPr>
            <w:tcW w:w="30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Развитие МФХ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15,14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6,6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10,21</w:t>
            </w:r>
          </w:p>
        </w:tc>
        <w:tc>
          <w:tcPr>
            <w:tcW w:w="124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4,3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14,199</w:t>
            </w:r>
          </w:p>
        </w:tc>
        <w:tc>
          <w:tcPr>
            <w:tcW w:w="10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4,2</w:t>
            </w:r>
          </w:p>
        </w:tc>
      </w:tr>
      <w:tr w:rsidR="00321840">
        <w:tc>
          <w:tcPr>
            <w:tcW w:w="30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24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0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</w:tr>
      <w:tr w:rsidR="00321840">
        <w:tc>
          <w:tcPr>
            <w:tcW w:w="30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Всего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231,263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100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238,862</w:t>
            </w:r>
          </w:p>
        </w:tc>
        <w:tc>
          <w:tcPr>
            <w:tcW w:w="124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100</w:t>
            </w:r>
          </w:p>
        </w:tc>
        <w:tc>
          <w:tcPr>
            <w:tcW w:w="1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338,67</w:t>
            </w:r>
          </w:p>
        </w:tc>
        <w:tc>
          <w:tcPr>
            <w:tcW w:w="10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100</w:t>
            </w:r>
          </w:p>
        </w:tc>
      </w:tr>
      <w:tr w:rsidR="00321840">
        <w:tc>
          <w:tcPr>
            <w:tcW w:w="308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4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06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4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6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6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4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07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</w:tr>
    </w:tbl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В результате реализации госпрограммы удельный вес российской продукции в общих ресурсах должен составить: зерна – 99,7%, растительного масла – 87,7%, картофеля – 98,7%, мяса и мясопродуктов – 88,3%, молока и молокопродуктов – 90,2%.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Достижение плановых ориентиров и есть оценка эффективности программы [8].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9. Эффективность расходования бюджетных средств за годы реализации Госпрограммы.</w:t>
      </w:r>
    </w:p>
    <w:tbl>
      <w:tblPr>
        <w:tblW w:w="13494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1822"/>
        <w:gridCol w:w="1784"/>
        <w:gridCol w:w="1822"/>
        <w:gridCol w:w="1784"/>
        <w:gridCol w:w="2511"/>
        <w:gridCol w:w="2514"/>
      </w:tblGrid>
      <w:tr w:rsidR="00321840">
        <w:tc>
          <w:tcPr>
            <w:tcW w:w="125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Годы</w:t>
            </w:r>
          </w:p>
        </w:tc>
        <w:tc>
          <w:tcPr>
            <w:tcW w:w="3606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Произведено, млрд. руб.</w:t>
            </w:r>
          </w:p>
        </w:tc>
        <w:tc>
          <w:tcPr>
            <w:tcW w:w="3606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Ежегодный прирост</w:t>
            </w:r>
          </w:p>
        </w:tc>
        <w:tc>
          <w:tcPr>
            <w:tcW w:w="2511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Финансирование мероприятий программы млрд. руб.</w:t>
            </w:r>
          </w:p>
        </w:tc>
        <w:tc>
          <w:tcPr>
            <w:tcW w:w="2514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Коэффициент эффективности (прирост производства объем финансирования)</w:t>
            </w:r>
          </w:p>
        </w:tc>
      </w:tr>
      <w:tr w:rsidR="00321840">
        <w:tc>
          <w:tcPr>
            <w:tcW w:w="1257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1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сх продукции</w:t>
            </w:r>
          </w:p>
        </w:tc>
        <w:tc>
          <w:tcPr>
            <w:tcW w:w="17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пищевых продуктов</w:t>
            </w:r>
          </w:p>
        </w:tc>
        <w:tc>
          <w:tcPr>
            <w:tcW w:w="1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сх продукции</w:t>
            </w:r>
          </w:p>
        </w:tc>
        <w:tc>
          <w:tcPr>
            <w:tcW w:w="17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пищевых продуктов</w:t>
            </w:r>
          </w:p>
        </w:tc>
        <w:tc>
          <w:tcPr>
            <w:tcW w:w="2511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</w:tr>
      <w:tr w:rsidR="00321840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3382</w:t>
            </w:r>
          </w:p>
        </w:tc>
        <w:tc>
          <w:tcPr>
            <w:tcW w:w="17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3681</w:t>
            </w:r>
          </w:p>
        </w:tc>
        <w:tc>
          <w:tcPr>
            <w:tcW w:w="1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1840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3456</w:t>
            </w:r>
          </w:p>
        </w:tc>
        <w:tc>
          <w:tcPr>
            <w:tcW w:w="17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3792</w:t>
            </w:r>
          </w:p>
        </w:tc>
        <w:tc>
          <w:tcPr>
            <w:tcW w:w="1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7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25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238,9</w:t>
            </w:r>
          </w:p>
        </w:tc>
        <w:tc>
          <w:tcPr>
            <w:tcW w:w="25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0,77</w:t>
            </w:r>
          </w:p>
        </w:tc>
      </w:tr>
      <w:tr w:rsidR="00321840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3751</w:t>
            </w:r>
          </w:p>
        </w:tc>
        <w:tc>
          <w:tcPr>
            <w:tcW w:w="17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4212</w:t>
            </w:r>
          </w:p>
        </w:tc>
        <w:tc>
          <w:tcPr>
            <w:tcW w:w="1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17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25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280,0</w:t>
            </w:r>
          </w:p>
        </w:tc>
        <w:tc>
          <w:tcPr>
            <w:tcW w:w="25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321840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4045</w:t>
            </w:r>
          </w:p>
        </w:tc>
        <w:tc>
          <w:tcPr>
            <w:tcW w:w="17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4961</w:t>
            </w:r>
          </w:p>
        </w:tc>
        <w:tc>
          <w:tcPr>
            <w:tcW w:w="1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7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25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338,7</w:t>
            </w:r>
          </w:p>
        </w:tc>
        <w:tc>
          <w:tcPr>
            <w:tcW w:w="25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0,83</w:t>
            </w:r>
          </w:p>
        </w:tc>
      </w:tr>
      <w:tr w:rsidR="00321840">
        <w:tc>
          <w:tcPr>
            <w:tcW w:w="125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lastRenderedPageBreak/>
              <w:t>Всего</w:t>
            </w:r>
          </w:p>
        </w:tc>
        <w:tc>
          <w:tcPr>
            <w:tcW w:w="182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-</w:t>
            </w:r>
          </w:p>
        </w:tc>
        <w:tc>
          <w:tcPr>
            <w:tcW w:w="17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-</w:t>
            </w:r>
          </w:p>
        </w:tc>
        <w:tc>
          <w:tcPr>
            <w:tcW w:w="182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663</w:t>
            </w:r>
          </w:p>
        </w:tc>
        <w:tc>
          <w:tcPr>
            <w:tcW w:w="17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1280</w:t>
            </w:r>
          </w:p>
        </w:tc>
        <w:tc>
          <w:tcPr>
            <w:tcW w:w="25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2287,3</w:t>
            </w:r>
          </w:p>
        </w:tc>
        <w:tc>
          <w:tcPr>
            <w:tcW w:w="251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0,85</w:t>
            </w:r>
          </w:p>
        </w:tc>
      </w:tr>
    </w:tbl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Экономическая эффективность расходования бюджетных средств в рамках госпрограммы свидетельствует о невысокой их результативности. Коэффициент эффективности в среднем составит 0,85, это означает, что на 1 руб. израсходованных средств будет дополнительно произведено продукции только 85коп.</w:t>
      </w:r>
    </w:p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t>Рассматривая эффективность </w:t>
      </w:r>
      <w:r>
        <w:rPr>
          <w:rStyle w:val="a4"/>
          <w:i w:val="0"/>
          <w:color w:val="111111"/>
          <w:szCs w:val="24"/>
        </w:rPr>
        <w:t>использования средств господдержки</w:t>
      </w:r>
      <w:r>
        <w:rPr>
          <w:color w:val="111111"/>
          <w:szCs w:val="24"/>
        </w:rPr>
        <w:t> выделяют различные методики ее оценки: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1.Методика оценки эффективности использования бюджетных средств, предоставляемых в виде субсидий, включает расчет следующих критериев эффективности:</w:t>
      </w:r>
    </w:p>
    <w:p w:rsidR="00321840" w:rsidRDefault="00247AB2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rPr>
          <w:color w:val="111111"/>
          <w:szCs w:val="24"/>
        </w:rPr>
      </w:pPr>
      <w:r>
        <w:rPr>
          <w:color w:val="111111"/>
          <w:szCs w:val="24"/>
        </w:rPr>
        <w:t>прирост производства продукции сельского хозяйства в целом и по отраслям в стоимостном выражении на 1 руб. субсидий;</w:t>
      </w:r>
    </w:p>
    <w:p w:rsidR="00321840" w:rsidRDefault="00247AB2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rPr>
          <w:color w:val="111111"/>
          <w:szCs w:val="24"/>
        </w:rPr>
      </w:pPr>
      <w:r>
        <w:rPr>
          <w:color w:val="111111"/>
          <w:szCs w:val="24"/>
        </w:rPr>
        <w:t>объем субсидий на 1 га сельскохозяйственных угодий;</w:t>
      </w:r>
    </w:p>
    <w:p w:rsidR="00321840" w:rsidRDefault="00247AB2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rPr>
          <w:color w:val="111111"/>
          <w:szCs w:val="24"/>
        </w:rPr>
      </w:pPr>
      <w:r>
        <w:rPr>
          <w:color w:val="111111"/>
          <w:szCs w:val="24"/>
        </w:rPr>
        <w:t>уровень рентабельности проданной сельскохозяйственной продукции в целом и по отраслям в разрезе показателей без учета и с учетом субсидий;</w:t>
      </w:r>
    </w:p>
    <w:p w:rsidR="00321840" w:rsidRDefault="00247AB2">
      <w:pPr>
        <w:pStyle w:val="a7"/>
        <w:numPr>
          <w:ilvl w:val="0"/>
          <w:numId w:val="4"/>
        </w:numPr>
        <w:tabs>
          <w:tab w:val="left" w:pos="0"/>
        </w:tabs>
        <w:spacing w:line="360" w:lineRule="auto"/>
        <w:rPr>
          <w:color w:val="111111"/>
          <w:szCs w:val="24"/>
        </w:rPr>
      </w:pPr>
      <w:r>
        <w:rPr>
          <w:color w:val="111111"/>
          <w:szCs w:val="24"/>
        </w:rPr>
        <w:t>прирост товарной продукции сельского хозяйства, полученный за счет государственной поддержки.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Для более объективной оценки эффективности необходимо учитывать, следующие результаты деятельности сельскохозяйственных организаций:</w:t>
      </w:r>
    </w:p>
    <w:p w:rsidR="00321840" w:rsidRDefault="00247AB2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rPr>
          <w:color w:val="111111"/>
          <w:szCs w:val="24"/>
        </w:rPr>
      </w:pPr>
      <w:r>
        <w:rPr>
          <w:color w:val="111111"/>
          <w:szCs w:val="24"/>
        </w:rPr>
        <w:t>инвестиции в основной капитал за счет собственных средств, чистая прибыль за вычетом средств бюджетной поддержки;</w:t>
      </w:r>
    </w:p>
    <w:p w:rsidR="00321840" w:rsidRDefault="00247AB2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rPr>
          <w:color w:val="111111"/>
          <w:szCs w:val="24"/>
        </w:rPr>
      </w:pPr>
      <w:r>
        <w:rPr>
          <w:color w:val="111111"/>
          <w:szCs w:val="24"/>
        </w:rPr>
        <w:t>заработная плата работников, занятых в сельхозпредприятиях;</w:t>
      </w:r>
    </w:p>
    <w:p w:rsidR="00321840" w:rsidRDefault="00247AB2">
      <w:pPr>
        <w:pStyle w:val="a7"/>
        <w:numPr>
          <w:ilvl w:val="0"/>
          <w:numId w:val="5"/>
        </w:numPr>
        <w:tabs>
          <w:tab w:val="left" w:pos="0"/>
        </w:tabs>
        <w:spacing w:line="360" w:lineRule="auto"/>
        <w:rPr>
          <w:color w:val="111111"/>
          <w:szCs w:val="24"/>
        </w:rPr>
      </w:pPr>
      <w:r>
        <w:rPr>
          <w:color w:val="111111"/>
          <w:szCs w:val="24"/>
        </w:rPr>
        <w:t>налоги, сборы и обязательные платежи.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2.Также важным показателем является бюджетная эффективность, которая рассчитывается как отношение сумм налогов, сборов и других платежей предприятий аграрного сектора, поступивших в казну, к размеру их государственных субсидий. При таком способе расчета можно определить реальную отдачу от федеральной и региональной государственной поддержки.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lastRenderedPageBreak/>
        <w:t>3.В работах Н.Г. Барышникова и Д.Ю. Самыгина предлагается исследовать влияние бюджетной поддержки на развитие сельского хозяйства с учетом природно-экономических факторов хозяйственной деятельности.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В основе методики лежит деление эффекта (объёма товарной продукции) на две части, одна из которых формируется под влиянием природно-экономических условий, другая – за счёт вложенных ресурсов. Следовательно, показатель эффективности также представлен как эффективность, сформированная за счёт вложенных средств и эффективность, сформированная за счёт природно-экономических факторов.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С использованием показателей, рассчитанных по приведённой методике, можно более объективно взглянуть на деятельность каждой сельскохозяйственной организации в отдельности, повысить ответственность и контроль получателей господдержки за использованием бюджетных средств [9].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4. Методика Мухиной Е.Г. позволяет оценивать эффективность совокупной прямой поддержки из бюджетов всех уровней, проводить мониторинг рационального выделения бюджетных средств, определять приоритетные направления поддержки [4].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Эффективность поддержки определяется показателями:</w:t>
      </w:r>
    </w:p>
    <w:p w:rsidR="00321840" w:rsidRDefault="00247AB2">
      <w:pPr>
        <w:pStyle w:val="a7"/>
        <w:numPr>
          <w:ilvl w:val="0"/>
          <w:numId w:val="6"/>
        </w:numPr>
        <w:tabs>
          <w:tab w:val="left" w:pos="0"/>
        </w:tabs>
        <w:spacing w:after="0" w:line="360" w:lineRule="auto"/>
        <w:rPr>
          <w:color w:val="111111"/>
          <w:szCs w:val="24"/>
        </w:rPr>
      </w:pPr>
      <w:r>
        <w:rPr>
          <w:color w:val="111111"/>
          <w:szCs w:val="24"/>
        </w:rPr>
        <w:t>Прироста продукции (валовой     ВП или      ТП товарной) от поддержки;</w:t>
      </w:r>
    </w:p>
    <w:p w:rsidR="00321840" w:rsidRDefault="00247AB2">
      <w:pPr>
        <w:pStyle w:val="a7"/>
        <w:numPr>
          <w:ilvl w:val="0"/>
          <w:numId w:val="6"/>
        </w:numPr>
        <w:tabs>
          <w:tab w:val="left" w:pos="0"/>
        </w:tabs>
        <w:spacing w:line="360" w:lineRule="auto"/>
        <w:rPr>
          <w:color w:val="111111"/>
          <w:szCs w:val="24"/>
        </w:rPr>
      </w:pPr>
      <w:r>
        <w:rPr>
          <w:color w:val="111111"/>
          <w:szCs w:val="24"/>
        </w:rPr>
        <w:t>Эффективности поддержки (ЭП)  через прирост валовой и товарной продукции, т.е. на каждый выделенный рубль бюджетных средств прирост валовой и товарной продукции составил столько-то рублей или копеек.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Показатели эффективности поддержки можно определить по всей сельхозпродукции,  а так же по растениеводству, животноводству в денежном выражении в разрезе хозяйств, районов и природно-климатических зон области.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10. Расчет  показателей эффективности государственной поддержки в СПК «Емуртлинский» за 2017г.</w:t>
      </w:r>
    </w:p>
    <w:tbl>
      <w:tblPr>
        <w:tblW w:w="10712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2459"/>
        <w:gridCol w:w="2430"/>
        <w:gridCol w:w="1819"/>
        <w:gridCol w:w="1740"/>
      </w:tblGrid>
      <w:tr w:rsidR="00321840"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Показатели</w:t>
            </w:r>
          </w:p>
        </w:tc>
        <w:tc>
          <w:tcPr>
            <w:tcW w:w="24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Продукция растениеводства</w:t>
            </w:r>
          </w:p>
        </w:tc>
        <w:tc>
          <w:tcPr>
            <w:tcW w:w="24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Продукция животноводства</w:t>
            </w:r>
          </w:p>
        </w:tc>
        <w:tc>
          <w:tcPr>
            <w:tcW w:w="181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Вся с/х продукция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Всего по хозяйству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1.Объем поддержки, т.р.</w:t>
            </w:r>
          </w:p>
        </w:tc>
        <w:tc>
          <w:tcPr>
            <w:tcW w:w="24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23963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51180</w:t>
            </w:r>
          </w:p>
        </w:tc>
        <w:tc>
          <w:tcPr>
            <w:tcW w:w="1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75143</w:t>
            </w:r>
          </w:p>
        </w:tc>
        <w:tc>
          <w:tcPr>
            <w:tcW w:w="17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88344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2.Затраты на производство, т.р.</w:t>
            </w:r>
          </w:p>
        </w:tc>
        <w:tc>
          <w:tcPr>
            <w:tcW w:w="24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214716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233535</w:t>
            </w:r>
          </w:p>
        </w:tc>
        <w:tc>
          <w:tcPr>
            <w:tcW w:w="1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474874</w:t>
            </w:r>
          </w:p>
        </w:tc>
        <w:tc>
          <w:tcPr>
            <w:tcW w:w="17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474874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3.Выручка, т.р.</w:t>
            </w:r>
          </w:p>
        </w:tc>
        <w:tc>
          <w:tcPr>
            <w:tcW w:w="24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115681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240209</w:t>
            </w:r>
          </w:p>
        </w:tc>
        <w:tc>
          <w:tcPr>
            <w:tcW w:w="1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355890</w:t>
            </w:r>
          </w:p>
        </w:tc>
        <w:tc>
          <w:tcPr>
            <w:tcW w:w="17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380152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4.Прибыль, т.р.</w:t>
            </w:r>
          </w:p>
        </w:tc>
        <w:tc>
          <w:tcPr>
            <w:tcW w:w="24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10256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15804</w:t>
            </w:r>
          </w:p>
        </w:tc>
        <w:tc>
          <w:tcPr>
            <w:tcW w:w="1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26060</w:t>
            </w:r>
          </w:p>
        </w:tc>
        <w:tc>
          <w:tcPr>
            <w:tcW w:w="17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25525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5.Валовая продукция, т.р.</w:t>
            </w:r>
          </w:p>
        </w:tc>
        <w:tc>
          <w:tcPr>
            <w:tcW w:w="24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224972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249339</w:t>
            </w:r>
          </w:p>
        </w:tc>
        <w:tc>
          <w:tcPr>
            <w:tcW w:w="1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500934</w:t>
            </w:r>
          </w:p>
        </w:tc>
        <w:tc>
          <w:tcPr>
            <w:tcW w:w="17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500399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6.Себестоимость реализованной продукции, т.р.</w:t>
            </w:r>
          </w:p>
        </w:tc>
        <w:tc>
          <w:tcPr>
            <w:tcW w:w="24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105425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224405</w:t>
            </w:r>
          </w:p>
        </w:tc>
        <w:tc>
          <w:tcPr>
            <w:tcW w:w="1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329830</w:t>
            </w:r>
          </w:p>
        </w:tc>
        <w:tc>
          <w:tcPr>
            <w:tcW w:w="17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354627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7.Прирост валовой продукции от господдержки, т.р.</w:t>
            </w:r>
          </w:p>
        </w:tc>
        <w:tc>
          <w:tcPr>
            <w:tcW w:w="24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25108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54644</w:t>
            </w:r>
          </w:p>
        </w:tc>
        <w:tc>
          <w:tcPr>
            <w:tcW w:w="1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79267</w:t>
            </w:r>
          </w:p>
        </w:tc>
        <w:tc>
          <w:tcPr>
            <w:tcW w:w="17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93093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8.Эффективность поддержки по приросту валовой продукции, руб.</w:t>
            </w:r>
          </w:p>
        </w:tc>
        <w:tc>
          <w:tcPr>
            <w:tcW w:w="24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1,05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1,08</w:t>
            </w:r>
          </w:p>
        </w:tc>
        <w:tc>
          <w:tcPr>
            <w:tcW w:w="1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1,05</w:t>
            </w:r>
          </w:p>
        </w:tc>
        <w:tc>
          <w:tcPr>
            <w:tcW w:w="17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1,05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9.Прирост товарной продукции от господдержки, т.р.</w:t>
            </w:r>
          </w:p>
        </w:tc>
        <w:tc>
          <w:tcPr>
            <w:tcW w:w="24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26294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54784</w:t>
            </w:r>
          </w:p>
        </w:tc>
        <w:tc>
          <w:tcPr>
            <w:tcW w:w="1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81080</w:t>
            </w:r>
          </w:p>
        </w:tc>
        <w:tc>
          <w:tcPr>
            <w:tcW w:w="17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94703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10.Эффективность поддержки по приросту товарной продукции, руб.</w:t>
            </w:r>
          </w:p>
        </w:tc>
        <w:tc>
          <w:tcPr>
            <w:tcW w:w="245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1,07</w:t>
            </w:r>
          </w:p>
        </w:tc>
        <w:tc>
          <w:tcPr>
            <w:tcW w:w="181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7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1,07</w:t>
            </w:r>
          </w:p>
        </w:tc>
      </w:tr>
    </w:tbl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 xml:space="preserve">На слайде представлен расчет эффективности прямой бюджетной поддержки в 2017г. в СПК «Емуртлинский». Рассчитанные показатели по отраслям, в целом по хозяйству как по приросту валовой, так и товарной продукции составили больше единицы. То есть </w:t>
      </w:r>
      <w:r>
        <w:rPr>
          <w:color w:val="111111"/>
          <w:szCs w:val="24"/>
        </w:rPr>
        <w:lastRenderedPageBreak/>
        <w:t>каждый вложенный бюджетный рубль дает более 1 рубля прироста валовой и товарной продукции.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11. Показатели эффективности государственной поддержки в СПК «Емуртлинский» в динамике за 3 года.</w:t>
      </w:r>
    </w:p>
    <w:tbl>
      <w:tblPr>
        <w:tblW w:w="9360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5"/>
        <w:gridCol w:w="1290"/>
        <w:gridCol w:w="1290"/>
        <w:gridCol w:w="1305"/>
      </w:tblGrid>
      <w:tr w:rsidR="00321840">
        <w:tc>
          <w:tcPr>
            <w:tcW w:w="54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Показатели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2015г.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2016г.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2017г.</w:t>
            </w:r>
          </w:p>
        </w:tc>
      </w:tr>
      <w:tr w:rsidR="00321840">
        <w:tc>
          <w:tcPr>
            <w:tcW w:w="54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1.Эффективность поддержки по приросту валовой продукции растениеводства, руб.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1,24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1,05</w:t>
            </w:r>
          </w:p>
        </w:tc>
      </w:tr>
      <w:tr w:rsidR="00321840">
        <w:tc>
          <w:tcPr>
            <w:tcW w:w="54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2.Эффективность поддержки по приросту валовой продукции животноводства, руб.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1,08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0,96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1,08</w:t>
            </w:r>
          </w:p>
        </w:tc>
      </w:tr>
      <w:tr w:rsidR="00321840">
        <w:tc>
          <w:tcPr>
            <w:tcW w:w="54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3.Эффективность поддержки по приросту валовой с/х продукции, руб.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1,13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1,03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1,05</w:t>
            </w:r>
          </w:p>
        </w:tc>
      </w:tr>
      <w:tr w:rsidR="00321840">
        <w:tc>
          <w:tcPr>
            <w:tcW w:w="54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4.Эффективность поддержки по приросту валовой продукции в целом по хозяйству, руб.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1,13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1,08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1,05</w:t>
            </w:r>
          </w:p>
        </w:tc>
      </w:tr>
      <w:tr w:rsidR="00321840">
        <w:tc>
          <w:tcPr>
            <w:tcW w:w="54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5.Эффективность поддержки по приросту товарной продукции растениеводства, руб.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1,37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1,67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</w:tr>
      <w:tr w:rsidR="00321840">
        <w:tc>
          <w:tcPr>
            <w:tcW w:w="54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6.Эффективность поддержки по приросту товарной продукции животноводства, руб.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1,09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0,95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1,07</w:t>
            </w:r>
          </w:p>
        </w:tc>
      </w:tr>
      <w:tr w:rsidR="00321840">
        <w:tc>
          <w:tcPr>
            <w:tcW w:w="54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7.Эффективность поддержки по приросту товарной с/х продукции, руб.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1,19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1,14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</w:tr>
      <w:tr w:rsidR="00321840">
        <w:tc>
          <w:tcPr>
            <w:tcW w:w="54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8.Эффективность поддержки по приросту товарной продукции в целом по хозяйству, руб.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1,18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1,13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1,07</w:t>
            </w:r>
          </w:p>
        </w:tc>
      </w:tr>
    </w:tbl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Можно проследить показатели в динамике – причем в 2017г. по сравнению с 2015г. показатели эффективности снизились. И в сравнении с другими хозяйствами – например с Учхозом, где эти показатели ниже.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12. Показатели эффективности государственной поддержки в СПК «Емуртлинский» и  ФГУП «Учхоз ТГСХА» в 2016 г.</w:t>
      </w:r>
    </w:p>
    <w:tbl>
      <w:tblPr>
        <w:tblW w:w="9360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3"/>
        <w:gridCol w:w="2830"/>
        <w:gridCol w:w="1857"/>
      </w:tblGrid>
      <w:tr w:rsidR="00321840">
        <w:tc>
          <w:tcPr>
            <w:tcW w:w="467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Показатели</w:t>
            </w:r>
          </w:p>
        </w:tc>
        <w:tc>
          <w:tcPr>
            <w:tcW w:w="28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4"/>
                <w:szCs w:val="24"/>
              </w:rPr>
              <w:t xml:space="preserve">СПК </w:t>
            </w:r>
            <w:r>
              <w:rPr>
                <w:rStyle w:val="a4"/>
                <w:szCs w:val="24"/>
              </w:rPr>
              <w:lastRenderedPageBreak/>
              <w:t>«Емуртлинский»</w:t>
            </w:r>
          </w:p>
        </w:tc>
        <w:tc>
          <w:tcPr>
            <w:tcW w:w="185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4"/>
                <w:szCs w:val="24"/>
              </w:rPr>
              <w:lastRenderedPageBreak/>
              <w:t xml:space="preserve">ФГУП </w:t>
            </w:r>
            <w:r>
              <w:rPr>
                <w:rStyle w:val="a4"/>
                <w:szCs w:val="24"/>
              </w:rPr>
              <w:lastRenderedPageBreak/>
              <w:t>«Учхоз ТГСХА»</w:t>
            </w:r>
          </w:p>
        </w:tc>
      </w:tr>
      <w:tr w:rsidR="00321840">
        <w:tc>
          <w:tcPr>
            <w:tcW w:w="4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1.Эффективность поддержки по приросту валовой продукции растениеводства, руб.</w:t>
            </w:r>
          </w:p>
        </w:tc>
        <w:tc>
          <w:tcPr>
            <w:tcW w:w="28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1,24</w:t>
            </w:r>
          </w:p>
        </w:tc>
        <w:tc>
          <w:tcPr>
            <w:tcW w:w="18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1,05</w:t>
            </w:r>
          </w:p>
        </w:tc>
      </w:tr>
      <w:tr w:rsidR="00321840">
        <w:tc>
          <w:tcPr>
            <w:tcW w:w="4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2.Эффективность поддержки по приросту валовой продукции животноводства, руб.</w:t>
            </w:r>
          </w:p>
        </w:tc>
        <w:tc>
          <w:tcPr>
            <w:tcW w:w="28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0,96</w:t>
            </w:r>
          </w:p>
        </w:tc>
        <w:tc>
          <w:tcPr>
            <w:tcW w:w="18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0,84</w:t>
            </w:r>
          </w:p>
        </w:tc>
      </w:tr>
      <w:tr w:rsidR="00321840">
        <w:tc>
          <w:tcPr>
            <w:tcW w:w="4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3.Эффективность поддержки по приросту валовой с/х продукции, руб.</w:t>
            </w:r>
          </w:p>
        </w:tc>
        <w:tc>
          <w:tcPr>
            <w:tcW w:w="28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1,03</w:t>
            </w:r>
          </w:p>
        </w:tc>
        <w:tc>
          <w:tcPr>
            <w:tcW w:w="18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0,90</w:t>
            </w:r>
          </w:p>
        </w:tc>
      </w:tr>
      <w:tr w:rsidR="00321840">
        <w:tc>
          <w:tcPr>
            <w:tcW w:w="4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4.Эффективность поддержки по приросту валовой продукции в целом по хозяйству, руб.</w:t>
            </w:r>
          </w:p>
        </w:tc>
        <w:tc>
          <w:tcPr>
            <w:tcW w:w="28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1,08</w:t>
            </w:r>
          </w:p>
        </w:tc>
        <w:tc>
          <w:tcPr>
            <w:tcW w:w="18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0,90</w:t>
            </w:r>
          </w:p>
        </w:tc>
      </w:tr>
      <w:tr w:rsidR="00321840">
        <w:tc>
          <w:tcPr>
            <w:tcW w:w="4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5.Эффективность поддержки по приросту товарной продукции растениеводства, руб.</w:t>
            </w:r>
          </w:p>
        </w:tc>
        <w:tc>
          <w:tcPr>
            <w:tcW w:w="28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1,67</w:t>
            </w:r>
          </w:p>
        </w:tc>
        <w:tc>
          <w:tcPr>
            <w:tcW w:w="18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1,88</w:t>
            </w:r>
          </w:p>
        </w:tc>
      </w:tr>
      <w:tr w:rsidR="00321840">
        <w:tc>
          <w:tcPr>
            <w:tcW w:w="4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6.Эффективность поддержки по приросту товарной продукции животноводства, руб.</w:t>
            </w:r>
          </w:p>
        </w:tc>
        <w:tc>
          <w:tcPr>
            <w:tcW w:w="28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0,95</w:t>
            </w:r>
          </w:p>
        </w:tc>
        <w:tc>
          <w:tcPr>
            <w:tcW w:w="18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0,82</w:t>
            </w:r>
          </w:p>
        </w:tc>
      </w:tr>
      <w:tr w:rsidR="00321840">
        <w:tc>
          <w:tcPr>
            <w:tcW w:w="4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7.Эффективность поддержки по приросту товарной с/х продукции, руб.</w:t>
            </w:r>
          </w:p>
        </w:tc>
        <w:tc>
          <w:tcPr>
            <w:tcW w:w="28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1,14</w:t>
            </w:r>
          </w:p>
        </w:tc>
        <w:tc>
          <w:tcPr>
            <w:tcW w:w="18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0,85</w:t>
            </w:r>
          </w:p>
        </w:tc>
      </w:tr>
      <w:tr w:rsidR="00321840">
        <w:tc>
          <w:tcPr>
            <w:tcW w:w="467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8.Эффективность поддержки по приросту товарной продукции в целом по хозяйству, руб.</w:t>
            </w:r>
          </w:p>
        </w:tc>
        <w:tc>
          <w:tcPr>
            <w:tcW w:w="283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1,13</w:t>
            </w:r>
          </w:p>
        </w:tc>
        <w:tc>
          <w:tcPr>
            <w:tcW w:w="185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0,85</w:t>
            </w:r>
          </w:p>
        </w:tc>
      </w:tr>
    </w:tbl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Можно проследить показатели в динамике по району – в 2016 году по сравнению с 2013г. Эффективность поддержки по приросту валовой продукции снизилась в Упоровском районе  снизилась на 2 копейки, а по приросту товарной продукции – возросла на 2 копейки.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13. Расчет  показателей эффективности государственной поддержки в Упоровском районе Тюменской области</w:t>
      </w:r>
    </w:p>
    <w:tbl>
      <w:tblPr>
        <w:tblW w:w="11408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1604"/>
        <w:gridCol w:w="1484"/>
        <w:gridCol w:w="1484"/>
        <w:gridCol w:w="1484"/>
        <w:gridCol w:w="1484"/>
        <w:gridCol w:w="1604"/>
      </w:tblGrid>
      <w:tr w:rsidR="00321840"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lastRenderedPageBreak/>
              <w:t>Показатели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2013г.</w:t>
            </w:r>
          </w:p>
        </w:tc>
        <w:tc>
          <w:tcPr>
            <w:tcW w:w="14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2014г.</w:t>
            </w:r>
          </w:p>
        </w:tc>
        <w:tc>
          <w:tcPr>
            <w:tcW w:w="14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2015г.</w:t>
            </w:r>
          </w:p>
        </w:tc>
        <w:tc>
          <w:tcPr>
            <w:tcW w:w="14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2016г.</w:t>
            </w:r>
          </w:p>
        </w:tc>
        <w:tc>
          <w:tcPr>
            <w:tcW w:w="14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2017г.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Откл.2017г. от 2010г.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1.Объем поддержки, т.р.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753655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572677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529294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479205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404593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-349062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2.Затраты на производство, т.р.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1585901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1840303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1962647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2337745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2570152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984251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3.Выручка, т.р.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1370602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1591326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1865315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1729309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2138726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768124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4.Прибыль, т.р.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419516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506768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353641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315549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129624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-289892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5.Валовая продукция, т.р.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20005417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197657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91757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1175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2699776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694359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6.Себестоимость реализованной продукции, т.р.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1353388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1393669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1773558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1728134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2082644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729256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7.Прирост валовой продукции от господдержки, т.р.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953018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1202621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1958388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2348105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424998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-529020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8.Эффективность поддержки по приросту валовой продукции, руб.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-0,02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9.Прирост товарной продукции от господдержки, т.р.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763241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1145354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1164447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1150092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415499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-347742</w:t>
            </w:r>
          </w:p>
        </w:tc>
      </w:tr>
      <w:tr w:rsidR="00321840">
        <w:tc>
          <w:tcPr>
            <w:tcW w:w="226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10.Эффективность поддержки по приросту товарной продукции, руб.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1,01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1,03</w:t>
            </w:r>
          </w:p>
        </w:tc>
        <w:tc>
          <w:tcPr>
            <w:tcW w:w="16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0,02</w:t>
            </w:r>
          </w:p>
        </w:tc>
      </w:tr>
    </w:tbl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Госпрограмма до 2020г. разработана на следующих принципах:</w:t>
      </w:r>
    </w:p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lastRenderedPageBreak/>
        <w:t>1.Сохранены</w:t>
      </w:r>
      <w:r>
        <w:rPr>
          <w:rStyle w:val="a3"/>
          <w:b w:val="0"/>
          <w:color w:val="111111"/>
          <w:szCs w:val="24"/>
        </w:rPr>
        <w:t> </w:t>
      </w:r>
      <w:r>
        <w:rPr>
          <w:rStyle w:val="a4"/>
          <w:i w:val="0"/>
          <w:color w:val="111111"/>
          <w:szCs w:val="24"/>
        </w:rPr>
        <w:t>эффективные направления и меры поддержки</w:t>
      </w:r>
      <w:r>
        <w:rPr>
          <w:rStyle w:val="a3"/>
          <w:b w:val="0"/>
          <w:color w:val="111111"/>
          <w:szCs w:val="24"/>
        </w:rPr>
        <w:t> </w:t>
      </w:r>
      <w:r>
        <w:rPr>
          <w:color w:val="111111"/>
          <w:szCs w:val="24"/>
        </w:rPr>
        <w:t>сельского хозяйства</w:t>
      </w:r>
      <w:r>
        <w:rPr>
          <w:rStyle w:val="a3"/>
          <w:b w:val="0"/>
          <w:color w:val="111111"/>
          <w:szCs w:val="24"/>
        </w:rPr>
        <w:t> </w:t>
      </w:r>
      <w:r>
        <w:rPr>
          <w:color w:val="111111"/>
          <w:szCs w:val="24"/>
        </w:rPr>
        <w:t>и даже введены новые – в рамках присоединения России к ВТО размер субсидий сельскохозяйственному производству будет снижен вдвое. Кроме того в условиях ВТО ограничивается объем прямой господдержки, как искажающей цены и конкуренцию на рынке.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14. Объемы финансирования сельского хозяйства России по требованиям ВТО.</w:t>
      </w:r>
    </w:p>
    <w:tbl>
      <w:tblPr>
        <w:tblW w:w="9360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1372"/>
        <w:gridCol w:w="1290"/>
        <w:gridCol w:w="1321"/>
        <w:gridCol w:w="1290"/>
        <w:gridCol w:w="1290"/>
        <w:gridCol w:w="1400"/>
      </w:tblGrid>
      <w:tr w:rsidR="00321840"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2012г.</w:t>
            </w:r>
          </w:p>
        </w:tc>
        <w:tc>
          <w:tcPr>
            <w:tcW w:w="13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2013г.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2014г.</w:t>
            </w:r>
          </w:p>
        </w:tc>
        <w:tc>
          <w:tcPr>
            <w:tcW w:w="132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2015г.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2016г.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2017г.</w:t>
            </w:r>
          </w:p>
        </w:tc>
        <w:tc>
          <w:tcPr>
            <w:tcW w:w="14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2018г.</w:t>
            </w:r>
          </w:p>
        </w:tc>
      </w:tr>
      <w:tr w:rsidR="00321840">
        <w:tc>
          <w:tcPr>
            <w:tcW w:w="139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9,0</w:t>
            </w:r>
          </w:p>
        </w:tc>
        <w:tc>
          <w:tcPr>
            <w:tcW w:w="13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9,0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8,1</w:t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5,4</w:t>
            </w:r>
          </w:p>
        </w:tc>
        <w:tc>
          <w:tcPr>
            <w:tcW w:w="1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</w:tbl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Поэтому появилась необходимость реформирования механизма бюджетной поддержки. В связи с чем с 2013 года был введено погектарное субсидирование  – как вид поддержки, не запрещенный условиями ВТО.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Таблица 15. Распределение субсидий из федерального бюджета на оказание несвязанной поддержки в растениеводстве (2013г.)</w:t>
      </w:r>
    </w:p>
    <w:tbl>
      <w:tblPr>
        <w:tblW w:w="9360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2"/>
        <w:gridCol w:w="2259"/>
        <w:gridCol w:w="1977"/>
        <w:gridCol w:w="1712"/>
      </w:tblGrid>
      <w:tr w:rsidR="00321840">
        <w:tc>
          <w:tcPr>
            <w:tcW w:w="341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321840">
            <w:pPr>
              <w:pStyle w:val="ab"/>
              <w:spacing w:line="360" w:lineRule="auto"/>
              <w:rPr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Посевная площадь, тыс. га</w:t>
            </w:r>
          </w:p>
        </w:tc>
        <w:tc>
          <w:tcPr>
            <w:tcW w:w="19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Субсидии всего, тыс. руб.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</w:pPr>
            <w:r>
              <w:rPr>
                <w:rStyle w:val="a3"/>
                <w:szCs w:val="24"/>
              </w:rPr>
              <w:t>Субсидии на 1га, руб.</w:t>
            </w:r>
          </w:p>
        </w:tc>
      </w:tr>
      <w:tr w:rsidR="00321840">
        <w:tc>
          <w:tcPr>
            <w:tcW w:w="34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Российская Федерация, всего</w:t>
            </w:r>
          </w:p>
        </w:tc>
        <w:tc>
          <w:tcPr>
            <w:tcW w:w="22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76083,4</w:t>
            </w:r>
          </w:p>
        </w:tc>
        <w:tc>
          <w:tcPr>
            <w:tcW w:w="1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25200000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331</w:t>
            </w:r>
          </w:p>
        </w:tc>
      </w:tr>
      <w:tr w:rsidR="00321840">
        <w:tc>
          <w:tcPr>
            <w:tcW w:w="34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В т.ч. по Федеральным округам:</w:t>
            </w:r>
          </w:p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Центральный</w:t>
            </w:r>
          </w:p>
        </w:tc>
        <w:tc>
          <w:tcPr>
            <w:tcW w:w="22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14477,3</w:t>
            </w:r>
          </w:p>
        </w:tc>
        <w:tc>
          <w:tcPr>
            <w:tcW w:w="1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5153548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356</w:t>
            </w:r>
          </w:p>
        </w:tc>
      </w:tr>
      <w:tr w:rsidR="00321840">
        <w:tc>
          <w:tcPr>
            <w:tcW w:w="34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Северо-Западный</w:t>
            </w:r>
          </w:p>
        </w:tc>
        <w:tc>
          <w:tcPr>
            <w:tcW w:w="22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1430,1</w:t>
            </w:r>
          </w:p>
        </w:tc>
        <w:tc>
          <w:tcPr>
            <w:tcW w:w="1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450681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315</w:t>
            </w:r>
          </w:p>
        </w:tc>
      </w:tr>
      <w:tr w:rsidR="00321840">
        <w:tc>
          <w:tcPr>
            <w:tcW w:w="34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Южный</w:t>
            </w:r>
          </w:p>
        </w:tc>
        <w:tc>
          <w:tcPr>
            <w:tcW w:w="22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11219,4</w:t>
            </w:r>
          </w:p>
        </w:tc>
        <w:tc>
          <w:tcPr>
            <w:tcW w:w="1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4316593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321840">
        <w:tc>
          <w:tcPr>
            <w:tcW w:w="34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Северо-Кавказский</w:t>
            </w:r>
          </w:p>
        </w:tc>
        <w:tc>
          <w:tcPr>
            <w:tcW w:w="22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3958,4</w:t>
            </w:r>
          </w:p>
        </w:tc>
        <w:tc>
          <w:tcPr>
            <w:tcW w:w="1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1652825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418</w:t>
            </w:r>
          </w:p>
        </w:tc>
      </w:tr>
      <w:tr w:rsidR="00321840">
        <w:tc>
          <w:tcPr>
            <w:tcW w:w="34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Приволжский</w:t>
            </w:r>
          </w:p>
        </w:tc>
        <w:tc>
          <w:tcPr>
            <w:tcW w:w="22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22982,2</w:t>
            </w:r>
          </w:p>
        </w:tc>
        <w:tc>
          <w:tcPr>
            <w:tcW w:w="1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7147216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</w:tr>
      <w:tr w:rsidR="00321840">
        <w:tc>
          <w:tcPr>
            <w:tcW w:w="34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</w:pPr>
            <w:r>
              <w:rPr>
                <w:rStyle w:val="a3"/>
                <w:szCs w:val="24"/>
              </w:rPr>
              <w:t>Уральский</w:t>
            </w:r>
          </w:p>
        </w:tc>
        <w:tc>
          <w:tcPr>
            <w:tcW w:w="22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5310</w:t>
            </w:r>
          </w:p>
        </w:tc>
        <w:tc>
          <w:tcPr>
            <w:tcW w:w="1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1552287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</w:tr>
      <w:tr w:rsidR="00321840">
        <w:tc>
          <w:tcPr>
            <w:tcW w:w="34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Сибирский</w:t>
            </w:r>
          </w:p>
        </w:tc>
        <w:tc>
          <w:tcPr>
            <w:tcW w:w="22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15044,8</w:t>
            </w:r>
          </w:p>
        </w:tc>
        <w:tc>
          <w:tcPr>
            <w:tcW w:w="1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4494866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</w:tr>
      <w:tr w:rsidR="00321840">
        <w:tc>
          <w:tcPr>
            <w:tcW w:w="341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Дальневосточный</w:t>
            </w:r>
          </w:p>
        </w:tc>
        <w:tc>
          <w:tcPr>
            <w:tcW w:w="225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1661,2</w:t>
            </w:r>
          </w:p>
        </w:tc>
        <w:tc>
          <w:tcPr>
            <w:tcW w:w="197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423094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21840" w:rsidRDefault="00247AB2">
            <w:pPr>
              <w:pStyle w:val="ab"/>
              <w:spacing w:after="283" w:line="360" w:lineRule="auto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</w:tr>
    </w:tbl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Однако размер нового вида поддержки очень мал – 331 руб. на 1га, при средних затратах на производство сельскохозяйственных культур 6-7тыс. руб. (менее 7% операционных затрат). Но даже и эти небольшие деньги распределены неравномерно по регионам – в «фаворитах» находятся самые благополучные по природно-климатическим, почвенным и экономическим условиям регионы, а самыми обделенными оказались Уральский, Сибирский и Дальневосточный округа (где самая низкая плотность населения, высокий его отток и где особенно необходима поддержка государства).</w:t>
      </w:r>
    </w:p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t>Конечно, есть </w:t>
      </w:r>
      <w:r>
        <w:rPr>
          <w:rStyle w:val="a4"/>
          <w:i w:val="0"/>
          <w:color w:val="111111"/>
          <w:szCs w:val="24"/>
        </w:rPr>
        <w:t>преимущества</w:t>
      </w:r>
      <w:r>
        <w:rPr>
          <w:rStyle w:val="a3"/>
          <w:b w:val="0"/>
          <w:color w:val="111111"/>
          <w:szCs w:val="24"/>
        </w:rPr>
        <w:t> </w:t>
      </w:r>
      <w:r>
        <w:rPr>
          <w:color w:val="111111"/>
          <w:szCs w:val="24"/>
        </w:rPr>
        <w:t>такого вида поддержки:</w:t>
      </w:r>
    </w:p>
    <w:p w:rsidR="00321840" w:rsidRDefault="00247AB2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rPr>
          <w:color w:val="111111"/>
          <w:szCs w:val="24"/>
        </w:rPr>
      </w:pPr>
      <w:r>
        <w:rPr>
          <w:color w:val="111111"/>
          <w:szCs w:val="24"/>
        </w:rPr>
        <w:t>Прибавка к доходам сельхозтоваропроизводителей;</w:t>
      </w:r>
    </w:p>
    <w:p w:rsidR="00321840" w:rsidRDefault="00247AB2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rPr>
          <w:color w:val="111111"/>
          <w:szCs w:val="24"/>
        </w:rPr>
      </w:pPr>
      <w:r>
        <w:rPr>
          <w:color w:val="111111"/>
          <w:szCs w:val="24"/>
        </w:rPr>
        <w:t>Поддержка неблагоприятных для сельхозпроизводства территорий;</w:t>
      </w:r>
    </w:p>
    <w:p w:rsidR="00321840" w:rsidRDefault="00247AB2">
      <w:pPr>
        <w:pStyle w:val="a7"/>
        <w:numPr>
          <w:ilvl w:val="0"/>
          <w:numId w:val="7"/>
        </w:numPr>
        <w:tabs>
          <w:tab w:val="left" w:pos="0"/>
        </w:tabs>
        <w:spacing w:line="360" w:lineRule="auto"/>
        <w:rPr>
          <w:color w:val="111111"/>
          <w:szCs w:val="24"/>
        </w:rPr>
      </w:pPr>
      <w:r>
        <w:rPr>
          <w:color w:val="111111"/>
          <w:szCs w:val="24"/>
        </w:rPr>
        <w:t>Гарантия при финансовых операциях</w:t>
      </w:r>
    </w:p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t>Но выделяют и </w:t>
      </w:r>
      <w:r>
        <w:rPr>
          <w:rStyle w:val="a4"/>
          <w:i w:val="0"/>
          <w:color w:val="111111"/>
          <w:szCs w:val="24"/>
        </w:rPr>
        <w:t>недостатки</w:t>
      </w:r>
      <w:r>
        <w:rPr>
          <w:color w:val="111111"/>
          <w:szCs w:val="24"/>
        </w:rPr>
        <w:t> такого вида субсидий:</w:t>
      </w:r>
    </w:p>
    <w:p w:rsidR="00321840" w:rsidRDefault="00247AB2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rPr>
          <w:color w:val="111111"/>
          <w:szCs w:val="24"/>
        </w:rPr>
      </w:pPr>
      <w:r>
        <w:rPr>
          <w:color w:val="111111"/>
          <w:szCs w:val="24"/>
        </w:rPr>
        <w:t>Высокие бюджетные затраты (около 5 евро на га не компенсируют даже отмененные льготы на дизтопливо и удобрения);</w:t>
      </w:r>
    </w:p>
    <w:p w:rsidR="00321840" w:rsidRDefault="00247AB2">
      <w:pPr>
        <w:pStyle w:val="a7"/>
        <w:numPr>
          <w:ilvl w:val="0"/>
          <w:numId w:val="8"/>
        </w:numPr>
        <w:tabs>
          <w:tab w:val="left" w:pos="0"/>
        </w:tabs>
        <w:spacing w:line="360" w:lineRule="auto"/>
        <w:rPr>
          <w:color w:val="111111"/>
          <w:szCs w:val="24"/>
        </w:rPr>
      </w:pPr>
      <w:r>
        <w:rPr>
          <w:color w:val="111111"/>
          <w:szCs w:val="24"/>
        </w:rPr>
        <w:t>Отсутствие мотивации для модернизации и увеличения качества и количества произведенной продукции («пенсия» для фермера…); и др.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 xml:space="preserve">Министерством Сельского хозяйства России разрабатывается Концепция мер поддержки отечественных производителей и переработчиков сельхозпродукции на основе механизмов внутренней продовольственной помощи в рамках «зеленой корзины» ВТО. Критерием оказания такой помощи является доход семьи, если он не превышает установленного процента к уровню бедности. В США такая помощь охватывает 86млн.чел., в Евросоюзе – 18млн.чел., не считая школьников, в  России программы </w:t>
      </w:r>
      <w:r>
        <w:rPr>
          <w:color w:val="111111"/>
          <w:szCs w:val="24"/>
        </w:rPr>
        <w:lastRenderedPageBreak/>
        <w:t>«Школьное молоко» в отдельных регионах действуют с 2001г. Однако объектами продовольственной помощи могли бы стать около 50млн.чел. Суть этой помощи – закупка продовольственного сырья и продовольствия, формирование продовольственных фондов, системы распределения продуктов. Обслуживающая этот процесс торговая система должна быть государственной и закупать продукцию по рыночным ценам у отечественных производителей, что приведет к росту их товарной продукции, денежных ресурсов, и уменьшению потребности в господдержке (в т.ч. видов «желтой корзины» ВТО).</w:t>
      </w:r>
    </w:p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t>2.Принцип</w:t>
      </w:r>
      <w:r>
        <w:rPr>
          <w:rStyle w:val="a3"/>
          <w:b w:val="0"/>
          <w:color w:val="111111"/>
          <w:szCs w:val="24"/>
        </w:rPr>
        <w:t> – государственно-частное партнёрство</w:t>
      </w:r>
      <w:r>
        <w:rPr>
          <w:color w:val="111111"/>
          <w:szCs w:val="24"/>
        </w:rPr>
        <w:t>, в рамках которого государство может брать на себя при реализации инвестиционных проектов финансирование расходов, не ограниченных условиями ВТО:</w:t>
      </w:r>
    </w:p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t>1</w:t>
      </w:r>
      <w:r>
        <w:rPr>
          <w:rStyle w:val="a4"/>
          <w:i w:val="0"/>
          <w:color w:val="111111"/>
          <w:szCs w:val="24"/>
        </w:rPr>
        <w:t>.Инфраструктурное обеспечение производственных объектов</w:t>
      </w:r>
      <w:r>
        <w:rPr>
          <w:color w:val="111111"/>
          <w:szCs w:val="24"/>
        </w:rPr>
        <w:t>, путем подключения их к сетям электро-, водо-, и газоснабжения, подведение к ним дорог с твердым покрытием и т.п., что позволит предпринимателям сконцентрировать вложение собственных средств на строительстве производственных объектов.</w:t>
      </w:r>
    </w:p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t>2.</w:t>
      </w:r>
      <w:r>
        <w:rPr>
          <w:rStyle w:val="a4"/>
          <w:i w:val="0"/>
          <w:color w:val="111111"/>
          <w:szCs w:val="24"/>
        </w:rPr>
        <w:t>Финансовое участие правительства в программах страхования и обеспечения доходов и выплаты в порядке помощи при стихийных бедствиях</w:t>
      </w:r>
      <w:r>
        <w:rPr>
          <w:color w:val="111111"/>
          <w:szCs w:val="24"/>
        </w:rPr>
        <w:t>. Расчет выплат по условиям ВТО будет вестись не от стоимости недополученного урожая или животноводческой продукции, а только от потерь производителя в доходе.</w:t>
      </w:r>
    </w:p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t>3.</w:t>
      </w:r>
      <w:r>
        <w:rPr>
          <w:rStyle w:val="a4"/>
          <w:i w:val="0"/>
          <w:color w:val="111111"/>
          <w:szCs w:val="24"/>
        </w:rPr>
        <w:t>Практически неограниченные возможности субсидирования в рамках «Программ региональной помощи».</w:t>
      </w:r>
      <w:r>
        <w:rPr>
          <w:color w:val="111111"/>
          <w:szCs w:val="24"/>
        </w:rPr>
        <w:t> Право на такие выплаты предоставляются производителям в неблагоприятных районах.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Государственно-частное партнёрство наиболее полно проявляется в субсидировании кредитов. В настоящее время необходимы меры, которые дадут агробизнесу возможность получать “дешевые” кредиты, обеспечивающие инвестиции с целью реализации программ импортозамещения.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Проблемы, которые возникли, в том числе в АПК в конце прошлого года, когда произошли серьезные изменения курса валют, что заставило сконцентрироваться на том, как заниматься импортозамещением в условиях проблем с доступностью кредитов.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lastRenderedPageBreak/>
        <w:t> </w:t>
      </w:r>
      <w:r>
        <w:rPr>
          <w:noProof/>
          <w:color w:val="111111"/>
          <w:szCs w:val="24"/>
          <w:lang w:eastAsia="ru-RU"/>
        </w:rPr>
        <w:drawing>
          <wp:inline distT="0" distB="0" distL="0" distR="0">
            <wp:extent cx="5943600" cy="38671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Рис. 1. Удельный вес субсидий на возмещение части процентной ставки по кредитам и займам в общем объеме господдержки АПК в 2014г.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АПК является одной из самых закредитованных отраслей, а банки и в хорошие времена не спешили давать агробизнесу займы, сейчас же, с ростом ставок и введением санкций, они стали относиться к кредитованию низкорентабельной в целом отрасли еще осторожнее. Но импортозамещение подразумевает инвестиции, а инвестиции – это кредиты, одно без другого невозможно.</w:t>
      </w:r>
    </w:p>
    <w:p w:rsidR="00321840" w:rsidRDefault="00247AB2">
      <w:pPr>
        <w:pStyle w:val="a7"/>
        <w:spacing w:line="360" w:lineRule="auto"/>
        <w:ind w:firstLine="0"/>
      </w:pPr>
      <w:r>
        <w:rPr>
          <w:color w:val="111111"/>
          <w:szCs w:val="24"/>
        </w:rPr>
        <w:t>3. Принцип</w:t>
      </w:r>
      <w:r>
        <w:rPr>
          <w:rStyle w:val="a3"/>
          <w:b w:val="0"/>
          <w:color w:val="111111"/>
          <w:szCs w:val="24"/>
        </w:rPr>
        <w:t> - софинансирование сельского хозяйства из федерального бюджета и региональных бюджетов,</w:t>
      </w:r>
      <w:r>
        <w:rPr>
          <w:color w:val="111111"/>
          <w:szCs w:val="24"/>
        </w:rPr>
        <w:t xml:space="preserve"> пожалуй, самый проблемный. Было бы целесообразно изменить принцип софинансирования субъектов Российской Федерации, разделить федеральную и региональные поддержки. Федеральные деньги давать напрямую непосредственно сельхозпроизводителям. Заключать соглашения непосредственно с каждым сельхозпроизводителем и при заключении соглашений рассматривать не области и регионы, а именно конкретные хозяйства, конечно работы больше, но в век </w:t>
      </w:r>
      <w:r>
        <w:rPr>
          <w:color w:val="111111"/>
          <w:szCs w:val="24"/>
        </w:rPr>
        <w:lastRenderedPageBreak/>
        <w:t>информационных технологий – это не так сложно. В этом случае система господдержки будет работать эффективней, и каждый получатель будет иметь равные возможности доступа к федеральному финансированию.</w:t>
      </w:r>
    </w:p>
    <w:p w:rsidR="00321840" w:rsidRDefault="00247AB2">
      <w:pPr>
        <w:pStyle w:val="a7"/>
        <w:spacing w:line="360" w:lineRule="auto"/>
        <w:ind w:firstLine="0"/>
      </w:pPr>
      <w:r>
        <w:rPr>
          <w:rStyle w:val="a4"/>
          <w:i w:val="0"/>
          <w:color w:val="111111"/>
          <w:szCs w:val="24"/>
        </w:rPr>
        <w:t>Другими актуальными вопросами совершенствования являются следующие:</w:t>
      </w:r>
    </w:p>
    <w:p w:rsidR="00321840" w:rsidRDefault="00247AB2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</w:pPr>
      <w:r>
        <w:rPr>
          <w:rStyle w:val="a3"/>
          <w:b w:val="0"/>
          <w:color w:val="111111"/>
          <w:szCs w:val="24"/>
        </w:rPr>
        <w:t>Господдержка должна быть гарантированной на длительный период.</w:t>
      </w:r>
    </w:p>
    <w:p w:rsidR="00321840" w:rsidRDefault="00247AB2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</w:pPr>
      <w:r>
        <w:rPr>
          <w:rStyle w:val="a3"/>
          <w:b w:val="0"/>
          <w:color w:val="111111"/>
          <w:szCs w:val="24"/>
        </w:rPr>
        <w:t>Должна быть прозрачной для планирования.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Для этого необходимо четче планировать наполняемость аграрного бюджета региона и бюджет Министерства, предусматривая достаточное количество денежных средств, необходимых для оказания полного объема государственной поддержки всем участникам сельскохозяйственного рынка.</w:t>
      </w:r>
    </w:p>
    <w:p w:rsidR="00321840" w:rsidRDefault="00247AB2">
      <w:pPr>
        <w:pStyle w:val="a7"/>
        <w:numPr>
          <w:ilvl w:val="0"/>
          <w:numId w:val="10"/>
        </w:numPr>
        <w:tabs>
          <w:tab w:val="left" w:pos="0"/>
        </w:tabs>
        <w:spacing w:line="360" w:lineRule="auto"/>
      </w:pPr>
      <w:r>
        <w:rPr>
          <w:rStyle w:val="a3"/>
          <w:b w:val="0"/>
          <w:color w:val="111111"/>
          <w:szCs w:val="24"/>
        </w:rPr>
        <w:t>Необходима разработка методов оценки эффективности оказания господдержки АПК.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В связи с этим можно предложить создание открытого реестра предприятий, получающих господдержку. В нем должны отображаться объемы получаемых субсидий, инвестиций, плановая мощность производства продукции и другие показатели, которые позволят сделать рейтинг предприятий, получающих государственную поддержку, и оценить ее эффективность.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Это позволит бизнесу заимствовать опыт лучших представителей отрасли, а государству – отсечь от госпомощи неэффективные предприятия.</w:t>
      </w:r>
    </w:p>
    <w:p w:rsidR="00321840" w:rsidRDefault="00247AB2">
      <w:pPr>
        <w:pStyle w:val="a7"/>
        <w:spacing w:line="360" w:lineRule="auto"/>
        <w:ind w:firstLine="0"/>
        <w:rPr>
          <w:color w:val="111111"/>
          <w:szCs w:val="24"/>
        </w:rPr>
      </w:pPr>
      <w:r>
        <w:rPr>
          <w:color w:val="111111"/>
          <w:szCs w:val="24"/>
        </w:rPr>
        <w:t>Подводя итог, необходимо отметить, что господдержка эффективна, иначе многие сельскохозяйственные товаропроизводители были бы убыточными.</w:t>
      </w:r>
    </w:p>
    <w:p w:rsidR="00321840" w:rsidRDefault="00321840"/>
    <w:sectPr w:rsidR="00321840" w:rsidSect="00321840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4E" w:rsidRDefault="0091414E" w:rsidP="00D21943">
      <w:r>
        <w:separator/>
      </w:r>
    </w:p>
  </w:endnote>
  <w:endnote w:type="continuationSeparator" w:id="0">
    <w:p w:rsidR="0091414E" w:rsidRDefault="0091414E" w:rsidP="00D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4E" w:rsidRDefault="0091414E" w:rsidP="00D21943">
      <w:r>
        <w:separator/>
      </w:r>
    </w:p>
  </w:footnote>
  <w:footnote w:type="continuationSeparator" w:id="0">
    <w:p w:rsidR="0091414E" w:rsidRDefault="0091414E" w:rsidP="00D2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43" w:rsidRPr="004901A6" w:rsidRDefault="00D21943" w:rsidP="00D21943">
    <w:pPr>
      <w:pStyle w:val="ad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901A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901A6">
        <w:rPr>
          <w:rStyle w:val="af3"/>
          <w:b/>
          <w:color w:val="FF0000"/>
          <w:sz w:val="32"/>
          <w:szCs w:val="32"/>
        </w:rPr>
        <w:t>ДЦО.РФ</w:t>
      </w:r>
    </w:hyperlink>
  </w:p>
  <w:p w:rsidR="00D21943" w:rsidRPr="004901A6" w:rsidRDefault="00D21943" w:rsidP="00D2194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901A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21943" w:rsidRPr="004901A6" w:rsidRDefault="00D21943" w:rsidP="00D2194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901A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21943" w:rsidRPr="004901A6" w:rsidRDefault="00D21943" w:rsidP="00D2194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901A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901A6">
        <w:rPr>
          <w:rStyle w:val="af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21943" w:rsidRDefault="00D21943">
    <w:pPr>
      <w:pStyle w:val="ad"/>
    </w:pPr>
  </w:p>
  <w:p w:rsidR="00D21943" w:rsidRDefault="00D219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90D"/>
    <w:multiLevelType w:val="multilevel"/>
    <w:tmpl w:val="F0AA6F1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5F9414C"/>
    <w:multiLevelType w:val="multilevel"/>
    <w:tmpl w:val="76BEF5E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08D03161"/>
    <w:multiLevelType w:val="multilevel"/>
    <w:tmpl w:val="31BA056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10E67D6F"/>
    <w:multiLevelType w:val="multilevel"/>
    <w:tmpl w:val="B16E35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2527603"/>
    <w:multiLevelType w:val="multilevel"/>
    <w:tmpl w:val="45A6723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2A246866"/>
    <w:multiLevelType w:val="multilevel"/>
    <w:tmpl w:val="2DB276B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25700"/>
    <w:multiLevelType w:val="multilevel"/>
    <w:tmpl w:val="D2386DBA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332670C0"/>
    <w:multiLevelType w:val="multilevel"/>
    <w:tmpl w:val="7FD2226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36895AD7"/>
    <w:multiLevelType w:val="multilevel"/>
    <w:tmpl w:val="85C444BA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3C2473DD"/>
    <w:multiLevelType w:val="multilevel"/>
    <w:tmpl w:val="7C6CCEE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59927B63"/>
    <w:multiLevelType w:val="multilevel"/>
    <w:tmpl w:val="C0FE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840"/>
    <w:rsid w:val="00247AB2"/>
    <w:rsid w:val="00321840"/>
    <w:rsid w:val="004901A6"/>
    <w:rsid w:val="0091414E"/>
    <w:rsid w:val="00D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A"/>
    <w:pPr>
      <w:ind w:firstLine="567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D21943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21943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21840"/>
    <w:rPr>
      <w:rFonts w:cs="Times New Roman"/>
      <w:sz w:val="20"/>
    </w:rPr>
  </w:style>
  <w:style w:type="character" w:customStyle="1" w:styleId="ListLabel2">
    <w:name w:val="ListLabel 2"/>
    <w:qFormat/>
    <w:rsid w:val="00321840"/>
    <w:rPr>
      <w:rFonts w:cs="Times New Roman"/>
      <w:sz w:val="20"/>
    </w:rPr>
  </w:style>
  <w:style w:type="character" w:customStyle="1" w:styleId="ListLabel3">
    <w:name w:val="ListLabel 3"/>
    <w:qFormat/>
    <w:rsid w:val="00321840"/>
    <w:rPr>
      <w:rFonts w:cs="Times New Roman"/>
      <w:sz w:val="20"/>
    </w:rPr>
  </w:style>
  <w:style w:type="character" w:customStyle="1" w:styleId="ListLabel4">
    <w:name w:val="ListLabel 4"/>
    <w:qFormat/>
    <w:rsid w:val="00321840"/>
    <w:rPr>
      <w:rFonts w:cs="Times New Roman"/>
      <w:sz w:val="20"/>
    </w:rPr>
  </w:style>
  <w:style w:type="character" w:customStyle="1" w:styleId="ListLabel5">
    <w:name w:val="ListLabel 5"/>
    <w:qFormat/>
    <w:rsid w:val="00321840"/>
    <w:rPr>
      <w:rFonts w:cs="Times New Roman"/>
      <w:sz w:val="20"/>
    </w:rPr>
  </w:style>
  <w:style w:type="character" w:customStyle="1" w:styleId="ListLabel6">
    <w:name w:val="ListLabel 6"/>
    <w:qFormat/>
    <w:rsid w:val="00321840"/>
    <w:rPr>
      <w:rFonts w:cs="Times New Roman"/>
      <w:sz w:val="20"/>
    </w:rPr>
  </w:style>
  <w:style w:type="character" w:customStyle="1" w:styleId="ListLabel7">
    <w:name w:val="ListLabel 7"/>
    <w:qFormat/>
    <w:rsid w:val="00321840"/>
    <w:rPr>
      <w:rFonts w:cs="Times New Roman"/>
      <w:sz w:val="20"/>
    </w:rPr>
  </w:style>
  <w:style w:type="character" w:customStyle="1" w:styleId="ListLabel8">
    <w:name w:val="ListLabel 8"/>
    <w:qFormat/>
    <w:rsid w:val="00321840"/>
    <w:rPr>
      <w:rFonts w:cs="Times New Roman"/>
      <w:sz w:val="20"/>
    </w:rPr>
  </w:style>
  <w:style w:type="character" w:customStyle="1" w:styleId="ListLabel9">
    <w:name w:val="ListLabel 9"/>
    <w:qFormat/>
    <w:rsid w:val="00321840"/>
    <w:rPr>
      <w:rFonts w:cs="Times New Roman"/>
      <w:sz w:val="20"/>
    </w:rPr>
  </w:style>
  <w:style w:type="character" w:customStyle="1" w:styleId="a3">
    <w:name w:val="Выделение жирным"/>
    <w:qFormat/>
    <w:rsid w:val="00321840"/>
    <w:rPr>
      <w:b/>
      <w:bCs/>
    </w:rPr>
  </w:style>
  <w:style w:type="character" w:styleId="a4">
    <w:name w:val="Emphasis"/>
    <w:qFormat/>
    <w:rsid w:val="00321840"/>
    <w:rPr>
      <w:i/>
      <w:iCs/>
    </w:rPr>
  </w:style>
  <w:style w:type="character" w:customStyle="1" w:styleId="a5">
    <w:name w:val="Маркеры списка"/>
    <w:qFormat/>
    <w:rsid w:val="00321840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3218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21840"/>
    <w:pPr>
      <w:spacing w:after="140" w:line="276" w:lineRule="auto"/>
    </w:pPr>
  </w:style>
  <w:style w:type="paragraph" w:styleId="a8">
    <w:name w:val="List"/>
    <w:basedOn w:val="a7"/>
    <w:rsid w:val="00321840"/>
    <w:rPr>
      <w:rFonts w:cs="Arial"/>
    </w:rPr>
  </w:style>
  <w:style w:type="paragraph" w:customStyle="1" w:styleId="1">
    <w:name w:val="Название объекта1"/>
    <w:basedOn w:val="a"/>
    <w:qFormat/>
    <w:rsid w:val="00321840"/>
    <w:pPr>
      <w:suppressLineNumbers/>
      <w:spacing w:before="120" w:after="120"/>
    </w:pPr>
    <w:rPr>
      <w:rFonts w:cs="Arial"/>
      <w:i/>
      <w:iCs/>
      <w:szCs w:val="24"/>
    </w:rPr>
  </w:style>
  <w:style w:type="paragraph" w:styleId="a9">
    <w:name w:val="index heading"/>
    <w:basedOn w:val="a"/>
    <w:qFormat/>
    <w:rsid w:val="00321840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5648A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321840"/>
    <w:pPr>
      <w:suppressLineNumbers/>
    </w:pPr>
  </w:style>
  <w:style w:type="paragraph" w:customStyle="1" w:styleId="ac">
    <w:name w:val="Заголовок таблицы"/>
    <w:basedOn w:val="ab"/>
    <w:qFormat/>
    <w:rsid w:val="00321840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D219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1943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D219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1943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D219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19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21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1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21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4282</Words>
  <Characters>24414</Characters>
  <Application>Microsoft Office Word</Application>
  <DocSecurity>0</DocSecurity>
  <Lines>203</Lines>
  <Paragraphs>57</Paragraphs>
  <ScaleCrop>false</ScaleCrop>
  <Company/>
  <LinksUpToDate>false</LinksUpToDate>
  <CharactersWithSpaces>28639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HOME</cp:lastModifiedBy>
  <cp:revision>7</cp:revision>
  <dcterms:created xsi:type="dcterms:W3CDTF">2018-07-31T12:34:00Z</dcterms:created>
  <dcterms:modified xsi:type="dcterms:W3CDTF">2019-10-18T08:44:00Z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