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3" w:rsidRPr="007D288C" w:rsidRDefault="00144003" w:rsidP="00814652">
      <w:pPr>
        <w:spacing w:line="228" w:lineRule="auto"/>
        <w:outlineLvl w:val="0"/>
        <w:sectPr w:rsidR="00144003" w:rsidRPr="007D288C" w:rsidSect="00646A20">
          <w:headerReference w:type="default" r:id="rId8"/>
          <w:headerReference w:type="first" r:id="rId9"/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Default="00814652" w:rsidP="00814652">
      <w:pPr>
        <w:spacing w:line="360" w:lineRule="auto"/>
        <w:jc w:val="center"/>
      </w:pPr>
      <w:bookmarkStart w:id="21" w:name="_Toc534489598"/>
      <w: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814652" w:rsidRDefault="00814652" w:rsidP="00814652">
      <w:pPr>
        <w:spacing w:line="360" w:lineRule="auto"/>
      </w:pPr>
      <w:r>
        <w:t>Введение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3</w:t>
      </w:r>
    </w:p>
    <w:p w:rsidR="00814652" w:rsidRDefault="00814652" w:rsidP="00814652">
      <w:pPr>
        <w:spacing w:line="360" w:lineRule="auto"/>
      </w:pPr>
      <w:r>
        <w:t xml:space="preserve">1 </w:t>
      </w:r>
      <w:r w:rsidRPr="008D21AD">
        <w:t>Определение физических свойств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1.1 </w:t>
      </w:r>
      <w:r w:rsidRPr="008D21AD">
        <w:t>Расчетная температура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1.2 </w:t>
      </w:r>
      <w:r w:rsidRPr="00C733F8">
        <w:t>Расчетная вязкость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1.3 </w:t>
      </w:r>
      <w:r w:rsidRPr="00EA2E00">
        <w:t>Расчетная плотность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ab/>
        <w:t xml:space="preserve">1.4 </w:t>
      </w:r>
      <w:r w:rsidRPr="00EA2E00">
        <w:t>Определение давления насыщенных паров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676337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2 </w:t>
      </w:r>
      <w:r w:rsidRPr="00EA2E00">
        <w:t>Выбор оптимальных типа размеров резервуара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ab/>
        <w:t xml:space="preserve">2.1 </w:t>
      </w:r>
      <w:r w:rsidRPr="00EA2E00">
        <w:t>Определение полезного объема резервуарного парка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3 </w:t>
      </w:r>
      <w:r w:rsidRPr="004124AD">
        <w:t>Компоновка резервуарного парка</w:t>
      </w:r>
      <w:r>
        <w:rPr>
          <w:u w:val="dotted"/>
        </w:rPr>
        <w:tab/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9851E1" w:rsidRPr="00676337">
        <w:rPr>
          <w:u w:val="dotted"/>
        </w:rPr>
        <w:t xml:space="preserve">  </w:t>
      </w:r>
      <w:r w:rsidR="009851E1" w:rsidRPr="009851E1">
        <w:t>9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4 </w:t>
      </w:r>
      <w:r w:rsidRPr="004124AD">
        <w:t>Расчет железо-дорожной 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0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5 </w:t>
      </w:r>
      <w:r w:rsidRPr="004124AD">
        <w:t>Расчет авто-эстакады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6 Расчет причалов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7 Гидравлический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8 Подбор насосно-силового оборудования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9 Механический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10 Расчет потерь от больших дыханий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4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Заключение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Список использованных источников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6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EE0285" w:rsidP="00814652">
      <w:pPr>
        <w:tabs>
          <w:tab w:val="left" w:pos="426"/>
        </w:tabs>
        <w:spacing w:line="360" w:lineRule="auto"/>
      </w:pPr>
      <w:r>
        <w:rPr>
          <w:noProof/>
        </w:rPr>
        <w:pict>
          <v:group id="Group 1" o:spid="_x0000_s1072" style="position:absolute;left:0;text-align:left;margin-left:-25.65pt;margin-top:-553.05pt;width:513pt;height:801pt;z-index:251658240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">
            <v:group id="Group 2" o:spid="_x0000_s1073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rect id="Rectangle 3" o:spid="_x0000_s107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bGcMA&#10;AADcAAAADwAAAGRycy9kb3ducmV2LnhtbESPwWrDMBBE74H8g9hAbolsH4LjRgmhodBbsdtDe1us&#10;rWVqrYyl2G6+PioUchxm5g1zOM22EyMNvnWsIN0mIIhrp1tuFHy8v2xyED4ga+wck4Jf8nA6LhcH&#10;LLSbuKSxCo2IEPYFKjAh9IWUvjZk0W9dTxy9bzdYDFEOjdQDThFuO5klyU5abDkuGOzp2VD9U12t&#10;gq9qqnNO7TmVaXczFzL27bNUar2az08gAs3hEf5vv2oFWbKHvzPx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TbGcMAAADcAAAADwAAAAAAAAAAAAAAAACYAgAAZHJzL2Rv&#10;d25yZXYueG1sUEsFBgAAAAAEAAQA9QAAAIgDAAAAAA==&#10;" filled="f" strokeweight="2pt">
                <v:textbox inset="0,0,0,0"/>
              </v:rect>
              <v:line id="Line 4" o:spid="_x0000_s1075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    <v:line id="Line 5" o:spid="_x0000_s1076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27r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o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N27r8AAADcAAAADwAAAAAAAAAAAAAAAACh&#10;AgAAZHJzL2Rvd25yZXYueG1sUEsFBgAAAAAEAAQA+QAAAI0DAAAAAA==&#10;" strokeweight="2pt"/>
              <v:line id="Line 6" o:spid="_x0000_s1077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om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Homb8AAADcAAAADwAAAAAAAAAAAAAAAACh&#10;AgAAZHJzL2Rvd25yZXYueG1sUEsFBgAAAAAEAAQA+QAAAI0DAAAAAA==&#10;" strokeweight="2pt"/>
              <v:line id="Line 7" o:spid="_x0000_s1078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NA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TQLAAAAA3AAAAA8AAAAAAAAAAAAAAAAA&#10;oQIAAGRycy9kb3ducmV2LnhtbFBLBQYAAAAABAAEAPkAAACOAwAAAAA=&#10;" strokeweight="2pt"/>
              <v:line id="Line 8" o:spid="_x0000_s1079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Vd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01XbAAAAA3AAAAA8AAAAAAAAAAAAAAAAA&#10;oQIAAGRycy9kb3ducmV2LnhtbFBLBQYAAAAABAAEAPkAAACOAwAAAAA=&#10;" strokeweight="2pt"/>
              <v:line id="Line 9" o:spid="_x0000_s1080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w7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y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4cO3AAAAA3AAAAA8AAAAAAAAAAAAAAAAA&#10;oQIAAGRycy9kb3ducmV2LnhtbFBLBQYAAAAABAAEAPkAAACOAwAAAAA=&#10;" strokeweight="2pt"/>
              <v:line id="Line 10" o:spid="_x0000_s1081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um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y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q7prAAAAA3AAAAA8AAAAAAAAAAAAAAAAA&#10;oQIAAGRycy9kb3ducmV2LnhtbFBLBQYAAAAABAAEAPkAAACOAwAAAAA=&#10;" strokeweight="2pt"/>
              <v:line id="Line 11" o:spid="_x0000_s108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<v:line id="Line 12" o:spid="_x0000_s108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l3AwQAAANwAAAAPAAAAAAAAAAAAAAAA&#10;AKECAABkcnMvZG93bnJldi54bWxQSwUGAAAAAAQABAD5AAAAjwMAAAAA&#10;" strokeweight="1pt"/>
              <v:rect id="Rectangle 13" o:spid="_x0000_s1084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iescA&#10;AADcAAAADwAAAGRycy9kb3ducmV2LnhtbESPQWvCQBSE7wX/w/IKvRTdRLA00VWkRSoVC0bx/Mi+&#10;ZqPZtzG71fTfdwuFHoeZ+YaZLXrbiCt1vnasIB0lIIhLp2uuFBz2q+EzCB+QNTaOScE3eVjMB3cz&#10;zLW78Y6uRahEhLDPUYEJoc2l9KUhi37kWuLofbrOYoiyq6Tu8BbhtpHjJHmSFmuOCwZbejFUnosv&#10;q+BYnLNq+7aZZO+T18fN+nIy6cdJqYf7fjkFEagP/+G/9lorGKcZ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InrHAAAA3AAAAA8AAAAAAAAAAAAAAAAAmAIAAGRy&#10;cy9kb3ducmV2LnhtbFBLBQYAAAAABAAEAPUAAACMAwAAAAA=&#10;" filled="f" stroked="f" strokeweight=".25pt">
                <v:textbox style="mso-next-textbox:#Rectangle 13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85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BWsQA&#10;AADcAAAADwAAAGRycy9kb3ducmV2LnhtbERPXWvCMBR9H+w/hDvYi8zUgkOrUcZkTBQFO/H50lyb&#10;anNTm0zrv18ehD0ezvd03tlaXKn1lWMFg34CgrhwuuJSwf7n620EwgdkjbVjUnAnD/PZ89MUM+1u&#10;vKNrHkoRQ9hnqMCE0GRS+sKQRd93DXHkjq61GCJsS6lbvMVwW8s0Sd6lxYpjg8GGPg0V5/zXKjjk&#10;53G5+V4Px6vhordeXk5msD0p9frSfUxABOrCv/jhXmoFaRrnx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QVrEAAAA3AAAAA8AAAAAAAAAAAAAAAAAmAIAAGRycy9k&#10;b3ducmV2LnhtbFBLBQYAAAAABAAEAPUAAACJAwAAAAA=&#10;" filled="f" stroked="f" strokeweight=".25pt">
                <v:textbox style="mso-next-textbox:#Rectangle 14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" o:spid="_x0000_s1086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kwccA&#10;AADcAAAADwAAAGRycy9kb3ducmV2LnhtbESPQWvCQBSE74X+h+UVehHdJGCp0VVKi1QqFozi+ZF9&#10;zUazb2N2q+m/7xaEHoeZ+YaZLXrbiAt1vnasIB0lIIhLp2uuFOx3y+EzCB+QNTaOScEPeVjM7+9m&#10;mGt35S1dilCJCGGfowITQptL6UtDFv3ItcTR+3KdxRBlV0nd4TXCbSOzJHmSFmuOCwZbejVUnopv&#10;q+BQnCbV5n09nnyM3wbr1flo0s+jUo8P/csURKA+/Idv7ZVWkGU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M5MHHAAAA3AAAAA8AAAAAAAAAAAAAAAAAmAIAAGRy&#10;cy9kb3ducmV2LnhtbFBLBQYAAAAABAAEAPUAAACMAwAAAAA=&#10;" filled="f" stroked="f" strokeweight=".25pt">
                <v:textbox style="mso-next-textbox:#Rectangle 15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6" o:spid="_x0000_s1087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6tscA&#10;AADcAAAADwAAAGRycy9kb3ducmV2LnhtbESPQWvCQBSE7wX/w/KEXkQ3Biyauoq0lEpFwbT0/Mg+&#10;s9Hs2zS71fjv3YLQ4zAz3zDzZWdrcabWV44VjEcJCOLC6YpLBV+fb8MpCB+QNdaOScGVPCwXvYc5&#10;ZtpdeE/nPJQiQthnqMCE0GRS+sKQRT9yDXH0Dq61GKJsS6lbvES4rWWaJE/SYsVxwWBDL4aKU/5r&#10;FXznp1m5fd9MZh+T18Fm/XM0491Rqcd+t3oGEagL/+F7e60VpGk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eerbHAAAA3AAAAA8AAAAAAAAAAAAAAAAAmAIAAGRy&#10;cy9kb3ducmV2LnhtbFBLBQYAAAAABAAEAPUAAACMAwAAAAA=&#10;" filled="f" stroked="f" strokeweight=".25pt">
                <v:textbox style="mso-next-textbox:#Rectangle 16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7" o:spid="_x0000_s1088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fLccA&#10;AADcAAAADwAAAGRycy9kb3ducmV2LnhtbESPQWvCQBSE74X+h+UVvBTdmKJodJXSIhWlgrH0/Mg+&#10;s9Hs2zS71fTfd4VCj8PMfMPMl52txYVaXzlWMBwkIIgLpysuFXwcVv0JCB+QNdaOScEPeVgu7u/m&#10;mGl35T1d8lCKCGGfoQITQpNJ6QtDFv3ANcTRO7rWYoiyLaVu8RrhtpZpkoylxYrjgsGGXgwV5/zb&#10;KvjMz9Py/W07mm5Gr4/b9dfJDHcnpXoP3fMMRKAu/If/2mutIE2f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S3y3HAAAA3AAAAA8AAAAAAAAAAAAAAAAAmAIAAGRy&#10;cy9kb3ducmV2LnhtbFBLBQYAAAAABAAEAPUAAACMAwAAAAA=&#10;" filled="f" stroked="f" strokeweight=".25pt">
                <v:textbox style="mso-next-textbox:#Rectangle 17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8" o:spid="_x0000_s1089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HWccA&#10;AADcAAAADwAAAGRycy9kb3ducmV2LnhtbESPQWvCQBSE74X+h+UVvBTdGKpodJXSIhWlgrH0/Mg+&#10;s9Hs2zS71fTfd4VCj8PMfMPMl52txYVaXzlWMBwkIIgLpysuFXwcVv0JCB+QNdaOScEPeVgu7u/m&#10;mGl35T1d8lCKCGGfoQITQpNJ6QtDFv3ANcTRO7rWYoiyLaVu8RrhtpZpkoylxYrjgsGGXgwV5/zb&#10;KvjMz9Py/W07mm5Gr4/b9dfJDHcnpXoP3fMMRKAu/If/2mutIE2f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7R1nHAAAA3AAAAA8AAAAAAAAAAAAAAAAAmAIAAGRy&#10;cy9kb3ducmV2LnhtbFBLBQYAAAAABAAEAPUAAACMAwAAAAA=&#10;" filled="f" stroked="f" strokeweight=".25pt">
                <v:textbox style="mso-next-textbox:#Rectangle 18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" o:spid="_x0000_s1090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iwscA&#10;AADcAAAADwAAAGRycy9kb3ducmV2LnhtbESPQWvCQBSE74X+h+UVehHdGEip0VVKi1QqFozi+ZF9&#10;zUazb2N2q+m/7xaEHoeZ+YaZLXrbiAt1vnasYDxKQBCXTtdcKdjvlsNnED4ga2wck4If8rCY39/N&#10;MNfuylu6FKESEcI+RwUmhDaX0peGLPqRa4mj9+U6iyHKrpK6w2uE20amSfIkLdYcFwy29GqoPBXf&#10;VsGhOE2qzfs6m3xkb4P16nw048+jUo8P/csURKA+/Idv7ZVWkKY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4sLHAAAA3AAAAA8AAAAAAAAAAAAAAAAAmAIAAGRy&#10;cy9kb3ducmV2LnhtbFBLBQYAAAAABAAEAPUAAACMAwAAAAA=&#10;" filled="f" stroked="f" strokeweight=".25pt">
                <v:textbox style="mso-next-textbox:#Rectangle 19" inset="0,0,0,0">
                  <w:txbxContent>
                    <w:p w:rsidR="00676337" w:rsidRPr="00CE6828" w:rsidRDefault="00676337" w:rsidP="001116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20" o:spid="_x0000_s1091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8tccA&#10;AADcAAAADwAAAGRycy9kb3ducmV2LnhtbESPQWvCQBSE7wX/w/IEL6VuDCgaXUUUqVRaMC09P7LP&#10;bDT7Nma3mv77bqHQ4zAz3zCLVWdrcaPWV44VjIYJCOLC6YpLBR/vu6cpCB+QNdaOScE3eVgtew8L&#10;zLS785FueShFhLDPUIEJocmk9IUhi37oGuLonVxrMUTZllK3eI9wW8s0SSbSYsVxwWBDG0PFJf+y&#10;Cj7zy6x8fT6MZy/j7eNhfz2b0dtZqUG/W89BBOrCf/ivvdcK0nQ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fLXHAAAA3AAAAA8AAAAAAAAAAAAAAAAAmAIAAGRy&#10;cy9kb3ducmV2LnhtbFBLBQYAAAAABAAEAPUAAACMAwAAAAA=&#10;" filled="f" stroked="f" strokeweight=".25pt">
                <v:textbox style="mso-next-textbox:#Rectangle 20" inset="0,0,0,0">
                  <w:txbxContent>
                    <w:p w:rsidR="00676337" w:rsidRPr="00335C34" w:rsidRDefault="00676337" w:rsidP="00111617">
                      <w:pPr>
                        <w:jc w:val="center"/>
                        <w:rPr>
                          <w:szCs w:val="28"/>
                        </w:rPr>
                      </w:pPr>
                      <w:bookmarkStart w:id="22" w:name="_GoBack"/>
                      <w:bookmarkEnd w:id="22"/>
                    </w:p>
                  </w:txbxContent>
                </v:textbox>
              </v:rect>
              <v:line id="Line 21" o:spid="_x0000_s1092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BvM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knzC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gbzDAAAA3AAAAA8AAAAAAAAAAAAA&#10;AAAAoQIAAGRycy9kb3ducmV2LnhtbFBLBQYAAAAABAAEAPkAAACRAwAAAAA=&#10;" strokeweight="2pt"/>
              <v:line id="Line 22" o:spid="_x0000_s1093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Vzr0AAADcAAAADwAAAGRycy9kb3ducmV2LnhtbERPvQrCMBDeBd8hnOCmqQVFqlFEqLiJ&#10;1aXb2ZxtsbmUJmp9ezMIjh/f/3rbm0a8qHO1ZQWzaQSCuLC65lLB9ZJOliCcR9bYWCYFH3Kw3QwH&#10;a0y0ffOZXpkvRQhhl6CCyvs2kdIVFRl0U9sSB+5uO4M+wK6UusN3CDeNjKNoIQ3WHBoqbGlfUfHI&#10;nkbBI7/O08Npry9NttO3MvX57a6VGo/63QqEp97/xT/3USuI47A2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qVFc69AAAA3AAAAA8AAAAAAAAAAAAAAAAAoQIA&#10;AGRycy9kb3ducmV2LnhtbFBLBQYAAAAABAAEAPkAAACLAwAAAAA=&#10;" strokeweight="2pt"/>
              <v:line id="Line 23" o:spid="_x0000_s1094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<v:line id="Line 24" o:spid="_x0000_s1095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<v:line id="Line 25" o:spid="_x0000_s1096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oP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WoPcUAAADcAAAADwAAAAAAAAAA&#10;AAAAAAChAgAAZHJzL2Rvd25yZXYueG1sUEsFBgAAAAAEAAQA+QAAAJMDAAAAAA==&#10;" strokeweight="1pt"/>
              <v:group id="Group 26" o:spid="_x0000_s1097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27" o:spid="_x0000_s109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J8McA&#10;AADcAAAADwAAAGRycy9kb3ducmV2LnhtbESPQWsCMRSE7wX/Q3iCl6JZFYuuRhGlVCotdFs8PzbP&#10;zermZd2kuv33plDocZiZb5jFqrWVuFLjS8cKhoMEBHHudMmFgq/P5/4UhA/IGivHpOCHPKyWnYcF&#10;ptrd+IOuWShEhLBPUYEJoU6l9Lkhi37gauLoHV1jMUTZFFI3eItwW8lRkjxJiyXHBYM1bQzl5+zb&#10;Kjhk51nx9rKfzF4n28f97nIyw/eTUr1uu56DCNSG//Bfe6cVjMZj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SfDHAAAA3AAAAA8AAAAAAAAAAAAAAAAAmAIAAGRy&#10;cy9kb3ducmV2LnhtbFBLBQYAAAAABAAEAPUAAACMAwAAAAA=&#10;" filled="f" stroked="f" strokeweight=".25pt">
                  <v:textbox style="mso-next-textbox:#Rectangle 27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9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RhMcA&#10;AADcAAAADwAAAGRycy9kb3ducmV2LnhtbESPQWsCMRSE74L/ITzBS6lZrZa6NYpYiqK00K14fmxe&#10;N6ubl3WT6vbfN4WCx2FmvmFmi9ZW4kKNLx0rGA4SEMS50yUXCvafr/dPIHxA1lg5JgU/5GEx73Zm&#10;mGp35Q+6ZKEQEcI+RQUmhDqV0ueGLPqBq4mj9+UaiyHKppC6wWuE20qOkuRRWiw5LhisaWUoP2Xf&#10;VsEhO02Lt/VuMt1OXu52m/PRDN+PSvV77fIZRKA23ML/7Y1WMHoYw9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i0YTHAAAA3AAAAA8AAAAAAAAAAAAAAAAAmAIAAGRy&#10;cy9kb3ducmV2LnhtbFBLBQYAAAAABAAEAPUAAACMAwAAAAA=&#10;" filled="f" stroked="f" strokeweight=".25pt">
                  <v:textbox style="mso-next-textbox:#Rectangle 28" inset="0,0,0,0">
                    <w:txbxContent>
                      <w:p w:rsidR="00676337" w:rsidRPr="00CA46F5" w:rsidRDefault="00676337" w:rsidP="00111617">
                        <w:pP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29" o:spid="_x0000_s1100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rect id="Rectangle 30" o:spid="_x0000_s110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qaMcA&#10;AADcAAAADwAAAGRycy9kb3ducmV2LnhtbESPQWsCMRSE7wX/Q3iCl6JZLYquRhGlVCotdFs8PzbP&#10;zermZd2kuv33plDocZiZb5jFqrWVuFLjS8cKhoMEBHHudMmFgq/P5/4UhA/IGivHpOCHPKyWnYcF&#10;ptrd+IOuWShEhLBPUYEJoU6l9Lkhi37gauLoHV1jMUTZFFI3eItwW8lRkkykxZLjgsGaNobyc/Zt&#10;FRyy86x4e9mPZ6/j7eN+dzmZ4ftJqV63Xc9BBGrDf/ivvdMKRk8T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86mjHAAAA3AAAAA8AAAAAAAAAAAAAAAAAmAIAAGRy&#10;cy9kb3ducmV2LnhtbFBLBQYAAAAABAAEAPUAAACMAwAAAAA=&#10;" filled="f" stroked="f" strokeweight=".25pt">
                  <v:textbox style="mso-next-textbox:#Rectangle 30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10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P88cA&#10;AADcAAAADwAAAGRycy9kb3ducmV2LnhtbESPQWsCMRSE74X+h/AEL6VmtWh1NUqxlIqi4LZ4fmye&#10;m9XNy3aT6vbfN0Khx2FmvmFmi9ZW4kKNLx0r6PcSEMS50yUXCj4/3h7HIHxA1lg5JgU/5GExv7+b&#10;Yardlfd0yUIhIoR9igpMCHUqpc8NWfQ9VxNH7+gaiyHKppC6wWuE20oOkmQkLZYcFwzWtDSUn7Nv&#10;q+CQnSfF9n0znKyHrw+b1dfJ9Hcnpbqd9mUKIlAb/sN/7ZVWMHh6ht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wT/PHAAAA3AAAAA8AAAAAAAAAAAAAAAAAmAIAAGRy&#10;cy9kb3ducmV2LnhtbFBLBQYAAAAABAAEAPUAAACMAwAAAAA=&#10;" filled="f" stroked="f" strokeweight=".25pt">
                  <v:textbox style="mso-next-textbox:#Rectangle 31" inset="0,0,0,0">
                    <w:txbxContent>
                      <w:p w:rsidR="00676337" w:rsidRPr="001C62B8" w:rsidRDefault="00676337" w:rsidP="00111617">
                        <w:pPr>
                          <w:pStyle w:val="af6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32" o:spid="_x0000_s1103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<v:rect id="Rectangle 33" o:spid="_x0000_s110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+GscA&#10;AADcAAAADwAAAGRycy9kb3ducmV2LnhtbESPQWvCQBSE7wX/w/IEL6IbLRYTXaW0SKXSgrH0/Mg+&#10;s9Hs2zS71fTfdwtCj8PMfMMs152txYVaXzlWMBknIIgLpysuFXwcNqM5CB+QNdaOScEPeVivendL&#10;zLS78p4ueShFhLDPUIEJocmk9IUhi37sGuLoHV1rMUTZllK3eI1wW8tpkjxIixXHBYMNPRkqzvm3&#10;VfCZn9Py7WU3S19nz8Pd9utkJu8npQb97nEBIlAX/sO39lYrmN6n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fhrHAAAA3AAAAA8AAAAAAAAAAAAAAAAAmAIAAGRy&#10;cy9kb3ducmV2LnhtbFBLBQYAAAAABAAEAPUAAACMAwAAAAA=&#10;" filled="f" stroked="f" strokeweight=".25pt">
                  <v:textbox style="mso-next-textbox:#Rectangle 33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10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k+sQA&#10;AADcAAAADwAAAGRycy9kb3ducmV2LnhtbERPXWvCMBR9H+w/hCvsRTRV5tBqlLExJsoEq/h8aa5N&#10;tbnpmkzrvzcPwh4P53u2aG0lLtT40rGCQT8BQZw7XXKhYL/76o1B+ICssXJMCm7kYTF/fpphqt2V&#10;t3TJQiFiCPsUFZgQ6lRKnxuy6PuuJo7c0TUWQ4RNIXWD1xhuKzlMkjdpseTYYLCmD0P5OfuzCg7Z&#10;eVL8fK9Hk9Xos7te/p7MYHNS6qXTvk9BBGrDv/jhXmoFw9c4P5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pPrEAAAA3AAAAA8AAAAAAAAAAAAAAAAAmAIAAGRycy9k&#10;b3ducmV2LnhtbFBLBQYAAAAABAAEAPUAAACJAwAAAAA=&#10;" filled="f" stroked="f" strokeweight=".25pt">
                  <v:textbox style="mso-next-textbox:#Rectangle 34" inset="0,0,0,0">
                    <w:txbxContent>
                      <w:p w:rsidR="00676337" w:rsidRDefault="00676337" w:rsidP="00111617"/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5" o:spid="_x0000_s1106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rect id="Rectangle 36" o:spid="_x0000_s110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fFscA&#10;AADcAAAADwAAAGRycy9kb3ducmV2LnhtbESPQWvCQBSE74X+h+UVvBTdGKpodJXSIhWlgrH0/Mg+&#10;s9Hs2zS71fTfd4VCj8PMfMPMl52txYVaXzlWMBwkIIgLpysuFXwcVv0JCB+QNdaOScEPeVgu7u/m&#10;mGl35T1d8lCKCGGfoQITQpNJ6QtDFv3ANcTRO7rWYoiyLaVu8RrhtpZpkoylxYrjgsGGXgwV5/zb&#10;KvjMz9Py/W07mm5Gr4/b9dfJDHcnpXoP3fMMRKAu/If/2mutIH1K4X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BnxbHAAAA3AAAAA8AAAAAAAAAAAAAAAAAmAIAAGRy&#10;cy9kb3ducmV2LnhtbFBLBQYAAAAABAAEAPUAAACMAwAAAAA=&#10;" filled="f" stroked="f" strokeweight=".25pt">
                  <v:textbox style="mso-next-textbox:#Rectangle 36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10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6jccA&#10;AADcAAAADwAAAGRycy9kb3ducmV2LnhtbESPQWsCMRSE74L/ITzBS6lZrZa6NYpYiqK00K14fmxe&#10;N6ubl3WT6vbfN4WCx2FmvmFmi9ZW4kKNLx0rGA4SEMS50yUXCvafr/dPIHxA1lg5JgU/5GEx73Zm&#10;mGp35Q+6ZKEQEcI+RQUmhDqV0ueGLPqBq4mj9+UaiyHKppC6wWuE20qOkuRRWiw5LhisaWUoP2Xf&#10;VsEhO02Lt/VuMt1OXu52m/PRDN+PSvV77fIZRKA23ML/7Y1WMBo/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Oo3HAAAA3AAAAA8AAAAAAAAAAAAAAAAAmAIAAGRy&#10;cy9kb3ducmV2LnhtbFBLBQYAAAAABAAEAPUAAACMAwAAAAA=&#10;" filled="f" stroked="f" strokeweight=".25pt">
                  <v:textbox style="mso-next-textbox:#Rectangle 37" inset="0,0,0,0">
                    <w:txbxContent>
                      <w:p w:rsidR="00676337" w:rsidRDefault="00676337" w:rsidP="00111617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8" o:spid="_x0000_s1109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<v:rect id="Rectangle 39" o:spid="_x0000_s111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HYscA&#10;AADcAAAADwAAAGRycy9kb3ducmV2LnhtbESPQWvCQBSE7wX/w/IEL1I3SiM1dRVRpFKp0LT0/Mi+&#10;ZqPZtzG71fTfdwtCj8PMfMPMl52txYVaXzlWMB4lIIgLpysuFXy8b+8fQfiArLF2TAp+yMNy0bub&#10;Y6bdld/okodSRAj7DBWYEJpMSl8YsuhHriGO3pdrLYYo21LqFq8Rbms5SZKptFhxXDDY0NpQccq/&#10;rYLP/DQrX5/36ewl3Qz3u/PRjA9HpQb9bvUEIlAX/sO39k4rmDyk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oB2LHAAAA3AAAAA8AAAAAAAAAAAAAAAAAmAIAAGRy&#10;cy9kb3ducmV2LnhtbFBLBQYAAAAABAAEAPUAAACMAwAAAAA=&#10;" filled="f" stroked="f" strokeweight=".25pt">
                  <v:textbox style="mso-next-textbox:#Rectangle 39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11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ZFccA&#10;AADcAAAADwAAAGRycy9kb3ducmV2LnhtbESPQWsCMRSE7wX/Q3iCl6JZpYquRhGlVCotdFs8PzbP&#10;zermZd2kuv33plDocZiZb5jFqrWVuFLjS8cKhoMEBHHudMmFgq/P5/4UhA/IGivHpOCHPKyWnYcF&#10;ptrd+IOuWShEhLBPUYEJoU6l9Lkhi37gauLoHV1jMUTZFFI3eItwW8lRkkykxZLjgsGaNobyc/Zt&#10;FRyy86x4e9mPZ6/j7eN+dzmZ4ftJqV63Xc9BBGrDf/ivvdMKRk8T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6mRXHAAAA3AAAAA8AAAAAAAAAAAAAAAAAmAIAAGRy&#10;cy9kb3ducmV2LnhtbFBLBQYAAAAABAAEAPUAAACMAwAAAAA=&#10;" filled="f" stroked="f" strokeweight=".25pt">
                  <v:textbox style="mso-next-textbox:#Rectangle 40" inset="0,0,0,0">
                    <w:txbxContent>
                      <w:p w:rsidR="00676337" w:rsidRPr="002B51FA" w:rsidRDefault="00676337" w:rsidP="00111617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line id="Line 41" o:spid="_x0000_s1112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<v:rect id="Rectangle 42" o:spid="_x0000_s1113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o/MQA&#10;AADcAAAADwAAAGRycy9kb3ducmV2LnhtbERPXWvCMBR9H+w/hCvsRTRV5tBqlLExJsoEq/h8aa5N&#10;tbnpmkzrvzcPwh4P53u2aG0lLtT40rGCQT8BQZw7XXKhYL/76o1B+ICssXJMCm7kYTF/fpphqt2V&#10;t3TJQiFiCPsUFZgQ6lRKnxuy6PuuJo7c0TUWQ4RNIXWD1xhuKzlMkjdpseTYYLCmD0P5OfuzCg7Z&#10;eVL8fK9Hk9Xos7te/p7MYHNS6qXTvk9BBGrDv/jhXmoFw9e4Np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qPzEAAAA3AAAAA8AAAAAAAAAAAAAAAAAmAIAAGRycy9k&#10;b3ducmV2LnhtbFBLBQYAAAAABAAEAPUAAACJAwAAAAA=&#10;" filled="f" stroked="f" strokeweight=".25pt">
                <v:textbox style="mso-next-textbox:#Rectangle 42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676337" w:rsidRPr="00563F3F" w:rsidRDefault="00676337" w:rsidP="00111617">
                      <w:pPr>
                        <w:pStyle w:val="af6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63F3F">
                        <w:rPr>
                          <w:sz w:val="24"/>
                          <w:szCs w:val="24"/>
                          <w:lang w:val="ru-RU"/>
                        </w:rPr>
                        <w:t>Расчетно-пояснительная записка</w:t>
                      </w:r>
                    </w:p>
                  </w:txbxContent>
                </v:textbox>
              </v:rect>
              <v:line id="Line 43" o:spid="_x0000_s1114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V9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lX1xAAAANwAAAAPAAAAAAAAAAAA&#10;AAAAAKECAABkcnMvZG93bnJldi54bWxQSwUGAAAAAAQABAD5AAAAkgMAAAAA&#10;" strokeweight="2pt"/>
              <v:line id="Line 44" o:spid="_x0000_s1115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qt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F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zlarW9AAAA3AAAAA8AAAAAAAAAAAAAAAAAoQIA&#10;AGRycy9kb3ducmV2LnhtbFBLBQYAAAAABAAEAPkAAACLAwAAAAA=&#10;" strokeweight="2pt"/>
              <v:line id="Line 45" o:spid="_x0000_s1116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nPL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2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pzy7AAAAA3AAAAA8AAAAAAAAAAAAAAAAA&#10;oQIAAGRycy9kb3ducmV2LnhtbFBLBQYAAAAABAAEAPkAAACOAwAAAAA=&#10;" strokeweight="2pt"/>
              <v:rect id="Rectangle 46" o:spid="_x0000_s1117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Jy8cA&#10;AADcAAAADwAAAGRycy9kb3ducmV2LnhtbESPQWvCQBSE74X+h+UVehHdGEip0VVKi1QqFozi+ZF9&#10;zUazb2N2q+m/7xaEHoeZ+YaZLXrbiAt1vnasYDxKQBCXTtdcKdjvlsNnED4ga2wck4If8rCY39/N&#10;MNfuylu6FKESEcI+RwUmhDaX0peGLPqRa4mj9+U6iyHKrpK6w2uE20amSfIkLdYcFwy29GqoPBXf&#10;VsGhOE2qzfs6m3xkb4P16nw048+jUo8P/csURKA+/Idv7ZVWkGY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YCcvHAAAA3AAAAA8AAAAAAAAAAAAAAAAAmAIAAGRy&#10;cy9kb3ducmV2LnhtbFBLBQYAAAAABAAEAPUAAACMAwAAAAA=&#10;" filled="f" stroked="f" strokeweight=".25pt">
                <v:textbox style="mso-next-textbox:#Rectangle 46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7" o:spid="_x0000_s1118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sUMcA&#10;AADcAAAADwAAAGRycy9kb3ducmV2LnhtbESPQWvCQBSE7wX/w/IEL1I3WiI1dRVRpFKp0LT0/Mi+&#10;ZqPZtzG71fTfdwtCj8PMfMPMl52txYVaXzlWMB4lIIgLpysuFXy8b+8fQfiArLF2TAp+yMNy0bub&#10;Y6bdld/okodSRAj7DBWYEJpMSl8YsuhHriGO3pdrLYYo21LqFq8Rbms5SZKptFhxXDDY0NpQccq/&#10;rYLP/DQrX5/36ewl3Qz3u/PRjA9HpQb9bvUEIlAX/sO39k4rmKQ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rFDHAAAA3AAAAA8AAAAAAAAAAAAAAAAAmAIAAGRy&#10;cy9kb3ducmV2LnhtbFBLBQYAAAAABAAEAPUAAACMAwAAAAA=&#10;" filled="f" stroked="f" strokeweight=".25pt">
                <v:textbox style="mso-next-textbox:#Rectangle 47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Листов</w:t>
                      </w:r>
                      <w:proofErr w:type="spellEnd"/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8" o:spid="_x0000_s1119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0JMcA&#10;AADcAAAADwAAAGRycy9kb3ducmV2LnhtbESPQWvCQBSE7wX/w/IEL1I3SiM1dRVRpFKp0LT0/Mi+&#10;ZqPZtzG71fTfdwtCj8PMfMPMl52txYVaXzlWMB4lIIgLpysuFXy8b+8fQfiArLF2TAp+yMNy0bub&#10;Y6bdld/okodSRAj7DBWYEJpMSl8YsuhHriGO3pdrLYYo21LqFq8Rbms5SZKptFhxXDDY0NpQccq/&#10;rYLP/DQrX5/36ewl3Qz3u/PRjA9HpQb9bvUEIlAX/sO39k4rmKQ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NCTHAAAA3AAAAA8AAAAAAAAAAAAAAAAAmAIAAGRy&#10;cy9kb3ducmV2LnhtbFBLBQYAAAAABAAEAPUAAACMAwAAAAA=&#10;" filled="f" stroked="f" strokeweight=".25pt">
                <v:textbox style="mso-next-textbox:#Rectangle 48" inset="0,0,0,0">
                  <w:txbxContent>
                    <w:p w:rsidR="00676337" w:rsidRPr="009851E1" w:rsidRDefault="00676337" w:rsidP="00111617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26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line id="Line 49" o:spid="_x0000_s1120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LnsQAAADcAAAADwAAAGRycy9kb3ducmV2LnhtbESP0WoCMRRE3wv+Q7iCb5pVU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UuexAAAANwAAAAPAAAAAAAAAAAA&#10;AAAAAKECAABkcnMvZG93bnJldi54bWxQSwUGAAAAAAQABAD5AAAAkgMAAAAA&#10;" strokeweight="1pt"/>
              <v:line id="Line 50" o:spid="_x0000_s1121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V6c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V6cUAAADcAAAADwAAAAAAAAAA&#10;AAAAAAChAgAAZHJzL2Rvd25yZXYueG1sUEsFBgAAAAAEAAQA+QAAAJMDAAAAAA==&#10;" strokeweight="1pt"/>
              <v:rect id="Rectangle 51" o:spid="_x0000_s1122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qU8cA&#10;AADcAAAADwAAAGRycy9kb3ducmV2LnhtbESPQWvCQBSE7wX/w/IEL0U3CqkaXaW0SKVSwVh6fmSf&#10;2Wj2bZrdavrvu4VCj8PMfMMs152txZVaXzlWMB4lIIgLpysuFbwfN8MZCB+QNdaOScE3eVivendL&#10;zLS78YGueShFhLDPUIEJocmk9IUhi37kGuLonVxrMUTZllK3eItwW8tJkjxIixXHBYMNPRkqLvmX&#10;VfCRX+bl28sunb+mz/e77efZjPdnpQb97nEBIlAX/sN/7a1WMEmn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qlPHAAAA3AAAAA8AAAAAAAAAAAAAAAAAmAIAAGRy&#10;cy9kb3ducmV2LnhtbFBLBQYAAAAABAAEAPUAAACMAwAAAAA=&#10;" filled="f" stroked="f" strokeweight=".25pt">
                <v:textbox style="mso-next-textbox:#Rectangle 51" inset="0,0,0,0">
                  <w:txbxContent>
                    <w:p w:rsidR="00676337" w:rsidRPr="00CE6828" w:rsidRDefault="00676337" w:rsidP="00111617">
                      <w:pPr>
                        <w:pStyle w:val="af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23" type="#_x0000_t202" style="position:absolute;left:8538;top:1532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<v:textbox style="mso-next-textbox:#Text Box 52" inset="0,0,0,0">
                <w:txbxContent>
                  <w:p w:rsidR="00676337" w:rsidRPr="00111617" w:rsidRDefault="00676337" w:rsidP="00111617">
                    <w:pPr>
                      <w:pStyle w:val="af6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676337" w:rsidRPr="00CE6828" w:rsidRDefault="00676337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676337" w:rsidRPr="00CE6828" w:rsidRDefault="00676337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676337" w:rsidRPr="00CE6828" w:rsidRDefault="00676337" w:rsidP="00111617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Default="00814652" w:rsidP="00814652">
      <w:pPr>
        <w:jc w:val="center"/>
      </w:pPr>
      <w:r>
        <w:t>ВВЕДЕНИЕ</w:t>
      </w:r>
    </w:p>
    <w:p w:rsidR="00814652" w:rsidRDefault="00814652" w:rsidP="00814652">
      <w:pPr>
        <w:spacing w:line="360" w:lineRule="auto"/>
      </w:pPr>
      <w:r>
        <w:tab/>
        <w:t>Задачей курсового проекта является проектирование перевалочной нефтебазы. Для этого необходимо учитывать район расположения нефтеб</w:t>
      </w:r>
      <w:r>
        <w:t>а</w:t>
      </w:r>
      <w:r>
        <w:t>зы, годовой грузооборот, ассортимент и количество нефтепродуктов, способ доставки и отгрузки нефтепродуктов. Для осуществления поставленной зад</w:t>
      </w:r>
      <w:r>
        <w:t>а</w:t>
      </w:r>
      <w:r>
        <w:t>чи нужно произвести ряд расчётов, в результате которых можно составить генеральный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физических свойств нефтепродукта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814652" w:rsidRPr="00F8079F" w:rsidRDefault="00814652" w:rsidP="00814652">
      <w:pPr>
        <w:ind w:firstLine="360"/>
        <w:rPr>
          <w:rFonts w:eastAsiaTheme="minorEastAsia"/>
        </w:rPr>
      </w:pPr>
      <w:r>
        <w:t>Для определения расчетных данных необходимо задаться температурой нефтепродукта. Температура жидкости будет равна температуре окружа</w:t>
      </w:r>
      <w:r>
        <w:t>ю</w:t>
      </w:r>
      <w:r>
        <w:t xml:space="preserve">щей среды. Согласно заданию на проектирование для г. Сочи принимается по СНиП 23-01-99 Строительная климатология. Температура самой холодной пятидневки и </w:t>
      </w:r>
      <w:proofErr w:type="gramStart"/>
      <w:r>
        <w:t>абсолютно максимальная</w:t>
      </w:r>
      <w:proofErr w:type="gramEnd"/>
      <w:r>
        <w:t xml:space="preserve"> температура.</w:t>
      </w:r>
    </w:p>
    <w:p w:rsidR="00814652" w:rsidRPr="00F8079F" w:rsidRDefault="00EE028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=-5 ℃</m:t>
          </m:r>
        </m:oMath>
      </m:oMathPara>
    </w:p>
    <w:p w:rsidR="00814652" w:rsidRPr="00F8079F" w:rsidRDefault="00EE028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=39 ℃</m:t>
          </m:r>
        </m:oMath>
      </m:oMathPara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вязкость</w:t>
      </w:r>
    </w:p>
    <w:p w:rsidR="00814652" w:rsidRDefault="00814652" w:rsidP="00814652">
      <w:pPr>
        <w:ind w:firstLine="360"/>
        <w:rPr>
          <w:rFonts w:eastAsiaTheme="minorEastAsia"/>
        </w:rPr>
      </w:pPr>
      <w:r>
        <w:t xml:space="preserve">Проводится </w:t>
      </w:r>
      <w:proofErr w:type="gramStart"/>
      <w:r>
        <w:t>при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</w:t>
      </w:r>
      <w:r>
        <w:rPr>
          <w:rFonts w:eastAsiaTheme="minorEastAsia"/>
        </w:rPr>
        <w:t>у</w:t>
      </w:r>
      <w:r>
        <w:rPr>
          <w:rFonts w:eastAsiaTheme="minorEastAsia"/>
        </w:rPr>
        <w:t xml:space="preserve">ла </w:t>
      </w:r>
      <w:proofErr w:type="spellStart"/>
      <w:r>
        <w:rPr>
          <w:rFonts w:eastAsiaTheme="minorEastAsia"/>
        </w:rPr>
        <w:t>Рейнольда-Филанова</w:t>
      </w:r>
      <w:proofErr w:type="spellEnd"/>
      <w:r>
        <w:rPr>
          <w:rFonts w:eastAsiaTheme="minorEastAsia"/>
        </w:rPr>
        <w:t>:</w:t>
      </w:r>
    </w:p>
    <w:p w:rsidR="00814652" w:rsidRPr="00F8079F" w:rsidRDefault="00814652" w:rsidP="00814652">
      <w:pPr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EE0285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                                (2)</w:t>
      </w:r>
    </w:p>
    <w:p w:rsidR="00814652" w:rsidRPr="000E74A0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-0,029(-5-20)</m:t>
            </m:r>
          </m:sup>
        </m:sSup>
        <m:r>
          <w:rPr>
            <w:rFonts w:ascii="Cambria Math" w:eastAsiaTheme="minorEastAsia" w:hAnsi="Cambria Math"/>
          </w:rPr>
          <m:t>=0,123∙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-0,029(39-20)</m:t>
            </m:r>
          </m:sup>
        </m:sSup>
        <m:r>
          <w:rPr>
            <w:rFonts w:ascii="Cambria Math" w:eastAsiaTheme="minorEastAsia" w:hAnsi="Cambria Math"/>
          </w:rPr>
          <m:t>=0,034∙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EE028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-0,01(-5-20)</m:t>
            </m:r>
          </m:sup>
        </m:sSup>
        <m:r>
          <w:rPr>
            <w:rFonts w:ascii="Cambria Math" w:eastAsiaTheme="minorEastAsia" w:hAnsi="Cambria Math"/>
          </w:rPr>
          <m:t>=0,008∙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-0,01(39-20)</m:t>
            </m:r>
          </m:sup>
        </m:sSup>
        <m:r>
          <w:rPr>
            <w:rFonts w:ascii="Cambria Math" w:eastAsiaTheme="minorEastAsia" w:hAnsi="Cambria Math"/>
          </w:rPr>
          <m:t>=0,005∙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r>
        <w:t>Рассчитываем для АИ-98:</w:t>
      </w:r>
    </w:p>
    <w:p w:rsidR="00814652" w:rsidRPr="00C018C2" w:rsidRDefault="00EE028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-0,018(-5-20)</m:t>
            </m:r>
          </m:sup>
        </m:sSup>
        <m:r>
          <w:rPr>
            <w:rFonts w:ascii="Cambria Math" w:eastAsiaTheme="minorEastAsia" w:hAnsi="Cambria Math"/>
          </w:rPr>
          <m:t>=0,006∙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-0,018(39-20)</m:t>
            </m:r>
          </m:sup>
        </m:sSup>
        <m:r>
          <w:rPr>
            <w:rFonts w:ascii="Cambria Math" w:eastAsiaTheme="minorEastAsia" w:hAnsi="Cambria Math"/>
          </w:rPr>
          <m:t>=0,003∙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814652" w:rsidRDefault="00814652" w:rsidP="00814652">
      <w:r>
        <w:t>Пересчет производится по формуле Менделеева:</w:t>
      </w:r>
    </w:p>
    <w:p w:rsidR="00814652" w:rsidRPr="00C018C2" w:rsidRDefault="00EE0285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814652">
      <w:r>
        <w:t>Где: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1+0,000868(-5-20)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1+0,000868(39-20)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1+0,001068(-5-20)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1+0,001068(39-20)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1+0,0104(-5-20)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1+0,0104(39-20)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814652" w:rsidRDefault="00814652" w:rsidP="00814652">
      <w:r>
        <w:t>Пересчет производится по формуле Рыбакова:</w:t>
      </w:r>
    </w:p>
    <w:p w:rsidR="00814652" w:rsidRPr="002A6C10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814652">
      <w:pPr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Pr="002A6C10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Выбор оптимальных типа размеров резервуара</w:t>
      </w:r>
    </w:p>
    <w:p w:rsidR="00814652" w:rsidRDefault="00814652" w:rsidP="00814652">
      <w:pPr>
        <w:ind w:firstLine="360"/>
      </w:pPr>
      <w:r>
        <w:t>Проектирование расходных складов нефтепродуктов входящих в состав предприятия выполняется по ВНТП 5-95 с учетом требований технологич</w:t>
      </w:r>
      <w:r>
        <w:t>е</w:t>
      </w:r>
      <w:r>
        <w:t xml:space="preserve">ских норм </w:t>
      </w:r>
      <w:proofErr w:type="gramStart"/>
      <w:r>
        <w:t>предприятия</w:t>
      </w:r>
      <w:proofErr w:type="gramEnd"/>
      <w:r>
        <w:t xml:space="preserve"> в состав которых входят склады нефтепродуктов. В нормах применены прогрессивные решения технологического оснащения предприятий, направленные на повышение уровня технологической наде</w:t>
      </w:r>
      <w:r>
        <w:t>ж</w:t>
      </w:r>
      <w:r>
        <w:t>ности и безопасная эксплуатация. Автоматизация технологических проце</w:t>
      </w:r>
      <w:r>
        <w:t>с</w:t>
      </w:r>
      <w:r>
        <w:t>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814652">
      <w:pPr>
        <w:ind w:firstLine="360"/>
      </w:pPr>
      <w:r>
        <w:t xml:space="preserve">Для нефтепродуктов с высоким давлением насыщенных </w:t>
      </w:r>
      <w:proofErr w:type="gramStart"/>
      <w:r>
        <w:t>паров</w:t>
      </w:r>
      <w:proofErr w:type="gramEnd"/>
      <w:r>
        <w:t xml:space="preserve"> согласно приведенным ранее расчетом необходим резервуар с </w:t>
      </w:r>
      <w:proofErr w:type="spellStart"/>
      <w:r>
        <w:t>пантоном</w:t>
      </w:r>
      <w:proofErr w:type="spellEnd"/>
      <w:r>
        <w:t xml:space="preserve">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 xml:space="preserve">онах с большой нагрузкой резервуары с плавающей крышей неприменимы, а где сильный ветер, высота не более 12м. У нас город Сочи. Резервуары РВС с </w:t>
      </w:r>
      <w:proofErr w:type="spellStart"/>
      <w:r>
        <w:t>пантоном</w:t>
      </w:r>
      <w:proofErr w:type="spellEnd"/>
      <w:r>
        <w:t>.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полезного объема резервуарного парка</w:t>
      </w:r>
    </w:p>
    <w:p w:rsidR="00814652" w:rsidRDefault="00814652" w:rsidP="00814652">
      <w:proofErr w:type="gramStart"/>
      <w:r>
        <w:t>Согласно задания</w:t>
      </w:r>
      <w:proofErr w:type="gramEnd"/>
      <w:r>
        <w:t xml:space="preserve"> для водных нефтебаз с поставкой нефтепродуктов только в навигационный период будет равна:</w:t>
      </w:r>
    </w:p>
    <w:p w:rsidR="00814652" w:rsidRPr="00AF29B5" w:rsidRDefault="00EE0285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814652">
      <w:pPr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назначаем н</w:t>
      </w:r>
      <w:r>
        <w:rPr>
          <w:rFonts w:eastAsiaTheme="minorEastAsia"/>
        </w:rPr>
        <w:t>е</w:t>
      </w:r>
      <w:r>
        <w:rPr>
          <w:rFonts w:eastAsiaTheme="minorEastAsia"/>
        </w:rPr>
        <w:t>сколько резервуаров различного размера, для выбора из наиболее оптимал</w:t>
      </w:r>
      <w:r>
        <w:rPr>
          <w:rFonts w:eastAsiaTheme="minorEastAsia"/>
        </w:rPr>
        <w:t>ь</w:t>
      </w:r>
      <w:r>
        <w:rPr>
          <w:rFonts w:eastAsiaTheme="minorEastAsia"/>
        </w:rPr>
        <w:t>ного варианта.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EE0285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lastRenderedPageBreak/>
        <w:t>Наиболее оптимальный РВСП 20000</w:t>
      </w:r>
    </w:p>
    <w:p w:rsidR="00814652" w:rsidRPr="00F0170A" w:rsidRDefault="00EE0285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EE0285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Компоновка резервуарного парка</w:t>
      </w:r>
    </w:p>
    <w:p w:rsidR="00814652" w:rsidRDefault="00814652" w:rsidP="00814652">
      <w:pPr>
        <w:ind w:firstLine="360"/>
      </w:pPr>
      <w:r>
        <w:t xml:space="preserve">Производится в соответствии с </w:t>
      </w:r>
      <w:proofErr w:type="gramStart"/>
      <w:r>
        <w:t>требованиями</w:t>
      </w:r>
      <w:proofErr w:type="gramEnd"/>
      <w:r>
        <w:t xml:space="preserve"> изложенными в СНиП 2.11.03-93 (склады нефти и нефтепродуктов, противопожарные нормы). Д</w:t>
      </w:r>
      <w:r>
        <w:t>о</w:t>
      </w:r>
      <w:r>
        <w:t xml:space="preserve">пустимая общая номинальная вместимость группы резервуаров с </w:t>
      </w:r>
      <w:proofErr w:type="spellStart"/>
      <w:r>
        <w:t>пантоном</w:t>
      </w:r>
      <w:proofErr w:type="spellEnd"/>
      <w:r>
        <w:t xml:space="preserve">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 xml:space="preserve">. Минимальное расстояние между резервуарами, </w:t>
      </w:r>
      <w:proofErr w:type="gramStart"/>
      <w:r>
        <w:t>располагающиеся</w:t>
      </w:r>
      <w:proofErr w:type="gramEnd"/>
      <w:r>
        <w:t xml:space="preserve">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 xml:space="preserve">риалов, рассчитанных на гидростатическое давление размывшейся жидкости. Свободный от застройки объем </w:t>
      </w:r>
      <w:proofErr w:type="gramStart"/>
      <w:r>
        <w:t>обвалованной территории, образуемой между внутренними откосами обвалования следует</w:t>
      </w:r>
      <w:proofErr w:type="gramEnd"/>
      <w:r>
        <w:t xml:space="preserve">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814652">
      <w:r>
        <w:t>Высота обвалования: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814652">
      <w:pPr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обвал</w:t>
      </w:r>
      <w:r>
        <w:rPr>
          <w:rFonts w:eastAsiaTheme="minorEastAsia"/>
        </w:rPr>
        <w:t>о</w:t>
      </w:r>
      <w:r>
        <w:rPr>
          <w:rFonts w:eastAsiaTheme="minorEastAsia"/>
        </w:rPr>
        <w:t>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железо-дорожной эстакады</w:t>
      </w:r>
    </w:p>
    <w:p w:rsidR="00814652" w:rsidRDefault="00814652" w:rsidP="00814652">
      <w:pPr>
        <w:ind w:firstLine="360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</w:t>
      </w:r>
      <w:r>
        <w:rPr>
          <w:rFonts w:eastAsiaTheme="minorEastAsia"/>
        </w:rPr>
        <w:t>р</w:t>
      </w:r>
      <w:r>
        <w:rPr>
          <w:rFonts w:eastAsiaTheme="minorEastAsia"/>
        </w:rPr>
        <w:t>шрутов) нефтепродуктов на нефтебазу в сутки, выбора эстакады и ее длины. А также нахождения производительности насосов на участке от железо-дорожной эстакады до насосной станции.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авто-эстакады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2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1 наливной островок</w:t>
      </w:r>
    </w:p>
    <w:p w:rsidR="00814652" w:rsidRPr="0020580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2 наливной островок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2 наливной островок</w:t>
      </w:r>
    </w:p>
    <w:p w:rsidR="00814652" w:rsidRDefault="00EE0285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6 Расчет причалов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 xml:space="preserve">1) Время пребывания судна у причала включает: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EE028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proofErr w:type="gramStart"/>
      <w:r w:rsidRPr="00F233E1">
        <w:rPr>
          <w:szCs w:val="28"/>
          <w:lang w:val="en-US"/>
        </w:rPr>
        <w:t>q</w:t>
      </w:r>
      <w:proofErr w:type="gramEnd"/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EE028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EE028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EE028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EE028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EE0285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 xml:space="preserve">суммарное время пребывания судна у причала, </w:t>
      </w:r>
      <w:proofErr w:type="gramStart"/>
      <w:r w:rsidRPr="00F233E1">
        <w:rPr>
          <w:szCs w:val="28"/>
        </w:rPr>
        <w:t>ч</w:t>
      </w:r>
      <w:proofErr w:type="gramEnd"/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неравномерности завоза-вывоза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r w:rsidRPr="00F233E1">
        <w:rPr>
          <w:szCs w:val="28"/>
        </w:rPr>
        <w:t xml:space="preserve"> – продолжительность навигационного периода, </w:t>
      </w:r>
      <w:proofErr w:type="gramStart"/>
      <w:r w:rsidRPr="00F233E1">
        <w:rPr>
          <w:szCs w:val="28"/>
        </w:rPr>
        <w:t>ч</w:t>
      </w:r>
      <w:proofErr w:type="gramEnd"/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proofErr w:type="gramStart"/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proofErr w:type="gramEnd"/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EE028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lastRenderedPageBreak/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EE028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EE028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proofErr w:type="gramStart"/>
      <w:r w:rsidRPr="00F233E1">
        <w:rPr>
          <w:rFonts w:eastAsia="Calibri"/>
          <w:szCs w:val="28"/>
          <w:lang w:val="en-US"/>
        </w:rPr>
        <w:t>n</w:t>
      </w:r>
      <w:proofErr w:type="gramEnd"/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7 Гидравлический расчет трубопровода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перека</w:t>
      </w:r>
      <w:r w:rsidRPr="00F233E1">
        <w:rPr>
          <w:rFonts w:eastAsia="Calibri"/>
          <w:szCs w:val="28"/>
        </w:rPr>
        <w:t>ч</w:t>
      </w:r>
      <w:r w:rsidRPr="00F233E1">
        <w:rPr>
          <w:rFonts w:eastAsia="Calibri"/>
          <w:szCs w:val="28"/>
        </w:rPr>
        <w:t xml:space="preserve">ки.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 </w:t>
      </w:r>
      <w:proofErr w:type="gramStart"/>
      <w:r w:rsidRPr="00F233E1">
        <w:rPr>
          <w:rFonts w:eastAsia="Calibri"/>
          <w:szCs w:val="28"/>
        </w:rPr>
        <w:t>Участок:  ж</w:t>
      </w:r>
      <w:proofErr w:type="gramEnd"/>
      <w:r w:rsidRPr="00F233E1">
        <w:rPr>
          <w:rFonts w:eastAsia="Calibri"/>
          <w:szCs w:val="28"/>
        </w:rPr>
        <w:t>\д эстакада – насосная станция (всасывание).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</w:t>
      </w:r>
      <w:proofErr w:type="gramStart"/>
      <w:r w:rsidRPr="00B73E5D">
        <w:rPr>
          <w:rFonts w:eastAsia="Calibri"/>
          <w:szCs w:val="28"/>
        </w:rPr>
        <w:t>,</w:t>
      </w:r>
      <w:r>
        <w:rPr>
          <w:rFonts w:eastAsia="Calibri"/>
          <w:szCs w:val="28"/>
        </w:rPr>
        <w:t>2</w:t>
      </w:r>
      <w:proofErr w:type="gramEnd"/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proofErr w:type="gramStart"/>
      <w:r w:rsidRPr="00F233E1">
        <w:rPr>
          <w:szCs w:val="28"/>
          <w:lang w:val="en-US"/>
        </w:rPr>
        <w:t>D</w:t>
      </w:r>
      <w:proofErr w:type="gramEnd"/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proofErr w:type="gramStart"/>
      <w:r w:rsidRPr="00F233E1">
        <w:rPr>
          <w:szCs w:val="28"/>
          <w:lang w:val="en-US"/>
        </w:rPr>
        <w:t>D</w:t>
      </w:r>
      <w:proofErr w:type="spellStart"/>
      <w:proofErr w:type="gramEnd"/>
      <w:r w:rsidRPr="00F233E1">
        <w:rPr>
          <w:szCs w:val="28"/>
        </w:rPr>
        <w:t>вн</w:t>
      </w:r>
      <w:proofErr w:type="spellEnd"/>
      <w:r w:rsidRPr="00F233E1">
        <w:rPr>
          <w:szCs w:val="28"/>
        </w:rPr>
        <w:t xml:space="preserve">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EE0285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 Δэ = 0,02.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Определим число </w:t>
      </w:r>
      <w:proofErr w:type="spellStart"/>
      <w:r w:rsidRPr="00F233E1">
        <w:rPr>
          <w:szCs w:val="28"/>
        </w:rPr>
        <w:t>Рейнольдса</w:t>
      </w:r>
      <w:proofErr w:type="spellEnd"/>
      <w:r w:rsidRPr="00F233E1">
        <w:rPr>
          <w:szCs w:val="28"/>
        </w:rPr>
        <w:t>:</w:t>
      </w:r>
    </w:p>
    <w:p w:rsidR="00814652" w:rsidRPr="00F233E1" w:rsidRDefault="00814652" w:rsidP="0081465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EE028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EE0285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</w:t>
      </w:r>
      <w:proofErr w:type="gramStart"/>
      <w:r w:rsidRPr="00F233E1">
        <w:rPr>
          <w:szCs w:val="28"/>
        </w:rPr>
        <w:t xml:space="preserve"> (λ) </w:t>
      </w:r>
      <w:proofErr w:type="gramEnd"/>
      <w:r w:rsidRPr="00F233E1">
        <w:rPr>
          <w:szCs w:val="28"/>
        </w:rPr>
        <w:t xml:space="preserve">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>ния</w:t>
      </w:r>
      <w:proofErr w:type="gramStart"/>
      <w:r w:rsidRPr="00F233E1">
        <w:rPr>
          <w:szCs w:val="28"/>
        </w:rPr>
        <w:t xml:space="preserve"> (λ) </w:t>
      </w:r>
      <w:proofErr w:type="gramEnd"/>
      <w:r w:rsidRPr="00F233E1">
        <w:rPr>
          <w:szCs w:val="28"/>
        </w:rPr>
        <w:t xml:space="preserve">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Сумма коэффициентов местных сопротивлений ∑ε = 16,91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1 – параметры на участке «ж\д эстакада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ция»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«резервуарный парк –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 w:rsidRPr="00F233E1">
        <w:rPr>
          <w:szCs w:val="28"/>
        </w:rPr>
        <w:t>ная станция»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814652" w:rsidRDefault="00814652" w:rsidP="00814652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«насосная станция – резервуарный парк»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 w:rsidRPr="00F233E1">
        <w:rPr>
          <w:szCs w:val="28"/>
        </w:rPr>
        <w:t>арный парк»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автоци</w:t>
      </w:r>
      <w:r w:rsidRPr="00F233E1">
        <w:rPr>
          <w:szCs w:val="28"/>
        </w:rPr>
        <w:t>с</w:t>
      </w:r>
      <w:r w:rsidRPr="00F233E1">
        <w:rPr>
          <w:szCs w:val="28"/>
        </w:rPr>
        <w:t>терны»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«насосная станция – речной транспорт»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«насосная станция – речной транспорт»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8 Подбор насосно-силового оборудования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</w:t>
      </w:r>
      <w:r w:rsidRPr="00F233E1">
        <w:rPr>
          <w:szCs w:val="28"/>
        </w:rPr>
        <w:t>о</w:t>
      </w:r>
      <w:r w:rsidRPr="00F233E1">
        <w:rPr>
          <w:szCs w:val="28"/>
        </w:rPr>
        <w:t xml:space="preserve">дительности слива </w:t>
      </w:r>
      <w:proofErr w:type="gramStart"/>
      <w:r w:rsidRPr="00F233E1">
        <w:rPr>
          <w:szCs w:val="28"/>
        </w:rPr>
        <w:t>с ж</w:t>
      </w:r>
      <w:proofErr w:type="gramEnd"/>
      <w:r w:rsidRPr="00F233E1">
        <w:rPr>
          <w:szCs w:val="28"/>
        </w:rPr>
        <w:t>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proofErr w:type="gramEnd"/>
      <w:r w:rsidRPr="00F233E1">
        <w:rPr>
          <w:szCs w:val="28"/>
        </w:rPr>
        <w:t xml:space="preserve">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 </w:t>
      </w:r>
      <w:proofErr w:type="spellStart"/>
      <w:r w:rsidRPr="00F233E1">
        <w:rPr>
          <w:szCs w:val="28"/>
        </w:rPr>
        <w:t>Кз</w:t>
      </w:r>
      <w:proofErr w:type="spell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коэф</w:t>
      </w:r>
      <w:proofErr w:type="spellEnd"/>
      <w:r w:rsidRPr="00F233E1">
        <w:rPr>
          <w:szCs w:val="28"/>
        </w:rPr>
        <w:t>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</w:t>
      </w:r>
      <w:proofErr w:type="spellStart"/>
      <w:r w:rsidRPr="00F233E1">
        <w:rPr>
          <w:szCs w:val="28"/>
        </w:rPr>
        <w:t>Нст</w:t>
      </w:r>
      <w:proofErr w:type="spellEnd"/>
      <w:r w:rsidRPr="00F233E1">
        <w:rPr>
          <w:szCs w:val="28"/>
        </w:rPr>
        <w:t xml:space="preserve"> – высота стенки резервуара.</w:t>
      </w:r>
    </w:p>
    <w:p w:rsidR="00814652" w:rsidRPr="00F233E1" w:rsidRDefault="00EE028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 xml:space="preserve">Аи98: </w:t>
      </w:r>
      <w:proofErr w:type="spellStart"/>
      <w:r w:rsidRPr="00F233E1">
        <w:rPr>
          <w:szCs w:val="28"/>
        </w:rPr>
        <w:t>Нвз</w:t>
      </w:r>
      <w:proofErr w:type="spellEnd"/>
      <w:r w:rsidRPr="00F233E1">
        <w:rPr>
          <w:szCs w:val="28"/>
        </w:rPr>
        <w:t xml:space="preserve"> = 15,04 м., </w:t>
      </w:r>
      <w:proofErr w:type="spellStart"/>
      <w:r w:rsidRPr="00F233E1">
        <w:rPr>
          <w:szCs w:val="28"/>
        </w:rPr>
        <w:t>Ннасоса</w:t>
      </w:r>
      <w:proofErr w:type="spellEnd"/>
      <w:r w:rsidRPr="00F233E1">
        <w:rPr>
          <w:szCs w:val="28"/>
        </w:rPr>
        <w:t xml:space="preserve">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 xml:space="preserve">: </w:t>
      </w:r>
      <w:proofErr w:type="spellStart"/>
      <w:r w:rsidRPr="00F233E1">
        <w:rPr>
          <w:szCs w:val="28"/>
        </w:rPr>
        <w:t>Нвз</w:t>
      </w:r>
      <w:proofErr w:type="spellEnd"/>
      <w:r w:rsidRPr="00F233E1">
        <w:rPr>
          <w:szCs w:val="28"/>
        </w:rPr>
        <w:t xml:space="preserve"> = 10,08 м., </w:t>
      </w:r>
      <w:proofErr w:type="spellStart"/>
      <w:r w:rsidRPr="00F233E1">
        <w:rPr>
          <w:szCs w:val="28"/>
        </w:rPr>
        <w:t>Ннасоса</w:t>
      </w:r>
      <w:proofErr w:type="spellEnd"/>
      <w:r w:rsidRPr="00F233E1">
        <w:rPr>
          <w:szCs w:val="28"/>
        </w:rPr>
        <w:t xml:space="preserve">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EE0285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</w:t>
      </w:r>
      <w:proofErr w:type="gramStart"/>
      <w:r w:rsidRPr="00F233E1">
        <w:rPr>
          <w:szCs w:val="28"/>
        </w:rPr>
        <w:t>,9</w:t>
      </w:r>
      <w:proofErr w:type="gramEnd"/>
      <w:r w:rsidRPr="00F233E1">
        <w:rPr>
          <w:szCs w:val="28"/>
        </w:rPr>
        <w:t xml:space="preserve">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</w:t>
      </w:r>
      <w:proofErr w:type="gramStart"/>
      <w:r w:rsidRPr="00F233E1">
        <w:rPr>
          <w:szCs w:val="28"/>
        </w:rPr>
        <w:t>,8</w:t>
      </w:r>
      <w:proofErr w:type="gramEnd"/>
      <w:r w:rsidRPr="00F233E1">
        <w:rPr>
          <w:szCs w:val="28"/>
        </w:rPr>
        <w:t xml:space="preserve">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proofErr w:type="spellStart"/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proofErr w:type="spellEnd"/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9 Механический расчет трубопровода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proofErr w:type="gramStart"/>
      <w:r w:rsidRPr="00F233E1">
        <w:rPr>
          <w:szCs w:val="28"/>
          <w:vertAlign w:val="subscript"/>
        </w:rPr>
        <w:t>пр</w:t>
      </w:r>
      <w:proofErr w:type="gramEnd"/>
      <w:r w:rsidRPr="00F233E1">
        <w:rPr>
          <w:szCs w:val="28"/>
        </w:rPr>
        <w:t xml:space="preserve"> = 510 </w:t>
      </w:r>
      <w:proofErr w:type="spellStart"/>
      <w:r w:rsidRPr="00F233E1">
        <w:rPr>
          <w:szCs w:val="28"/>
        </w:rPr>
        <w:t>Мпа</w:t>
      </w:r>
      <w:proofErr w:type="spellEnd"/>
      <w:r w:rsidRPr="00F233E1">
        <w:rPr>
          <w:szCs w:val="28"/>
        </w:rPr>
        <w:t xml:space="preserve">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EE0285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</w:t>
      </w:r>
      <w:proofErr w:type="gramStart"/>
      <w:r w:rsidRPr="00F233E1">
        <w:rPr>
          <w:szCs w:val="28"/>
        </w:rPr>
        <w:t>,4</w:t>
      </w:r>
      <w:proofErr w:type="gramEnd"/>
      <w:r w:rsidRPr="00F233E1">
        <w:rPr>
          <w:szCs w:val="28"/>
        </w:rPr>
        <w:t>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надежности по назначению (= 1).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proofErr w:type="gramStart"/>
      <w:r w:rsidRPr="00F233E1">
        <w:rPr>
          <w:szCs w:val="28"/>
        </w:rPr>
        <w:t>р</w:t>
      </w:r>
      <w:proofErr w:type="gramEnd"/>
      <w:r w:rsidRPr="00F233E1">
        <w:rPr>
          <w:szCs w:val="28"/>
        </w:rPr>
        <w:t xml:space="preserve">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  <w:proofErr w:type="gramEnd"/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трубопровода необходима толщина стенки = 1,64 мм, а т.к. минимальная толщина стенки трубы 10 мм, то гарантировано выполняется условие надежной работы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lastRenderedPageBreak/>
        <w:t>10 Расчет потерь от больших дыханий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Масса паров НП, вытесняемая из резервуара за 1 большое дыхание определ</w:t>
      </w:r>
      <w:r w:rsidRPr="00F233E1">
        <w:rPr>
          <w:szCs w:val="28"/>
        </w:rPr>
        <w:t>я</w:t>
      </w:r>
      <w:r w:rsidRPr="00F233E1">
        <w:rPr>
          <w:szCs w:val="28"/>
        </w:rPr>
        <w:t xml:space="preserve">ется по формуле: </w:t>
      </w:r>
    </w:p>
    <w:p w:rsidR="00814652" w:rsidRPr="00F233E1" w:rsidRDefault="00EE0285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 xml:space="preserve">б – объем, </w:t>
      </w:r>
      <w:proofErr w:type="gramStart"/>
      <w:r w:rsidRPr="00F233E1">
        <w:rPr>
          <w:szCs w:val="28"/>
        </w:rPr>
        <w:t>закачанного</w:t>
      </w:r>
      <w:proofErr w:type="gramEnd"/>
      <w:r w:rsidRPr="00F233E1">
        <w:rPr>
          <w:szCs w:val="28"/>
        </w:rPr>
        <w:t xml:space="preserve">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  <w:proofErr w:type="gramEnd"/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</w:t>
      </w:r>
      <w:proofErr w:type="gramStart"/>
      <w:r w:rsidRPr="00F233E1">
        <w:rPr>
          <w:szCs w:val="28"/>
        </w:rPr>
        <w:t>2</w:t>
      </w:r>
      <w:proofErr w:type="gramEnd"/>
      <w:r w:rsidRPr="00F233E1">
        <w:rPr>
          <w:szCs w:val="28"/>
        </w:rPr>
        <w:t xml:space="preserve">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</w:t>
      </w:r>
      <w:proofErr w:type="gramStart"/>
      <w:r w:rsidRPr="00F233E1">
        <w:rPr>
          <w:szCs w:val="28"/>
        </w:rPr>
        <w:t>1</w:t>
      </w:r>
      <w:proofErr w:type="gramEnd"/>
      <w:r w:rsidRPr="00F233E1">
        <w:rPr>
          <w:szCs w:val="28"/>
        </w:rPr>
        <w:t xml:space="preserve">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  <w:lang w:val="en-US"/>
        </w:rPr>
        <w:t>ps</w:t>
      </w:r>
      <w:proofErr w:type="spellEnd"/>
      <w:r w:rsidRPr="00F233E1">
        <w:rPr>
          <w:szCs w:val="28"/>
        </w:rPr>
        <w:t xml:space="preserve"> – </w:t>
      </w:r>
      <w:proofErr w:type="gramStart"/>
      <w:r w:rsidRPr="00F233E1">
        <w:rPr>
          <w:szCs w:val="28"/>
        </w:rPr>
        <w:t>давление</w:t>
      </w:r>
      <w:proofErr w:type="gramEnd"/>
      <w:r w:rsidRPr="00F233E1">
        <w:rPr>
          <w:szCs w:val="28"/>
        </w:rPr>
        <w:t xml:space="preserve">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</w:t>
      </w:r>
      <w:proofErr w:type="gramStart"/>
      <w:r w:rsidRPr="00F233E1">
        <w:rPr>
          <w:szCs w:val="28"/>
        </w:rPr>
        <w:t>универсальная</w:t>
      </w:r>
      <w:proofErr w:type="gramEnd"/>
      <w:r w:rsidRPr="00F233E1">
        <w:rPr>
          <w:szCs w:val="28"/>
        </w:rPr>
        <w:t xml:space="preserve">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вакууметрическое</w:t>
      </w:r>
      <w:proofErr w:type="spellEnd"/>
      <w:r w:rsidRPr="00F233E1">
        <w:rPr>
          <w:szCs w:val="28"/>
        </w:rPr>
        <w:t xml:space="preserve">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= 250 Па</w:t>
      </w:r>
      <w:proofErr w:type="gramStart"/>
      <w:r w:rsidRPr="00F233E1">
        <w:rPr>
          <w:szCs w:val="28"/>
        </w:rPr>
        <w:t xml:space="preserve">., </w:t>
      </w:r>
      <w:proofErr w:type="spellStart"/>
      <w:proofErr w:type="gramEnd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proofErr w:type="spellStart"/>
      <w:r w:rsidRPr="00F233E1">
        <w:rPr>
          <w:szCs w:val="28"/>
          <w:vertAlign w:val="subscript"/>
        </w:rPr>
        <w:t>нк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– температура начала кипения фракции НП, (бензина 70</w:t>
      </w:r>
      <w:proofErr w:type="gramStart"/>
      <w:r w:rsidRPr="00F233E1">
        <w:rPr>
          <w:szCs w:val="28"/>
        </w:rPr>
        <w:t>°С</w:t>
      </w:r>
      <w:proofErr w:type="gramEnd"/>
      <w:r w:rsidRPr="00F233E1">
        <w:rPr>
          <w:szCs w:val="28"/>
        </w:rPr>
        <w:t>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ВНТП 5-96. Нормы технологического проектирования предприятий по обеспечению нефтепродуктами (нефтебаз).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2.01.07-85. Воздействия и нагрузки.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01.01.1987.</w:t>
      </w:r>
    </w:p>
    <w:p w:rsidR="00814652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2.05.06-85. Магистральные трубопроводы.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08.01.1987.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 xml:space="preserve">ные нормы.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07.01.1993.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Едигаров</w:t>
      </w:r>
      <w:proofErr w:type="spellEnd"/>
      <w:r>
        <w:rPr>
          <w:rFonts w:eastAsia="Calibri"/>
          <w:szCs w:val="28"/>
        </w:rPr>
        <w:t>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</w:t>
      </w:r>
      <w:proofErr w:type="gramStart"/>
      <w:r>
        <w:rPr>
          <w:rFonts w:eastAsia="Calibri"/>
          <w:szCs w:val="28"/>
        </w:rPr>
        <w:t>.</w:t>
      </w:r>
      <w:r w:rsidRPr="00A92BB0">
        <w:rPr>
          <w:rFonts w:eastAsia="Calibri"/>
          <w:szCs w:val="28"/>
        </w:rPr>
        <w:t xml:space="preserve">: </w:t>
      </w:r>
      <w:proofErr w:type="gramEnd"/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</w:t>
      </w:r>
      <w:proofErr w:type="spellStart"/>
      <w:r>
        <w:rPr>
          <w:rFonts w:eastAsia="Calibri"/>
          <w:szCs w:val="28"/>
        </w:rPr>
        <w:t>Юфин</w:t>
      </w:r>
      <w:proofErr w:type="spellEnd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Трубопроводный транспорт нефтепродуктов</w:t>
      </w:r>
      <w:proofErr w:type="gramStart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: </w:t>
      </w:r>
      <w:proofErr w:type="gramEnd"/>
      <w:r w:rsidRPr="00A92BB0">
        <w:rPr>
          <w:rFonts w:eastAsia="Calibri"/>
          <w:szCs w:val="28"/>
        </w:rPr>
        <w:t>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21"/>
    <w:p w:rsidR="00814652" w:rsidRPr="0016264B" w:rsidRDefault="00814652" w:rsidP="00814652"/>
    <w:sectPr w:rsidR="00814652" w:rsidRPr="0016264B" w:rsidSect="00814652">
      <w:headerReference w:type="default" r:id="rId10"/>
      <w:footerReference w:type="default" r:id="rId11"/>
      <w:footerReference w:type="first" r:id="rId12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18" w:rsidRDefault="00192D18" w:rsidP="00A15C23">
      <w:r>
        <w:separator/>
      </w:r>
    </w:p>
  </w:endnote>
  <w:endnote w:type="continuationSeparator" w:id="0">
    <w:p w:rsidR="00192D18" w:rsidRDefault="00192D18" w:rsidP="00A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altName w:val="Corbel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EE0285">
    <w:pPr>
      <w:pStyle w:val="afa"/>
    </w:pPr>
    <w:r>
      <w:rPr>
        <w:noProof/>
      </w:rPr>
      <w:pict>
        <v:rect id="_x0000_s2492" style="position:absolute;margin-left:463.95pt;margin-top:8.4pt;width:18.2pt;height:16.95pt;z-index:251702272" filled="f" stroked="f" strokeweight=".25pt">
          <v:textbox style="mso-next-textbox:#_x0000_s2492" inset="1pt,1pt,1pt,1pt">
            <w:txbxContent>
              <w:sdt>
                <w:sdtPr>
                  <w:rPr>
                    <w:i/>
                    <w:sz w:val="28"/>
                  </w:rPr>
                  <w:id w:val="258804524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676337" w:rsidRPr="007D288C" w:rsidRDefault="00EE0285" w:rsidP="007D288C">
                    <w:pPr>
                      <w:pStyle w:val="afa"/>
                      <w:jc w:val="right"/>
                      <w:rPr>
                        <w:i/>
                        <w:sz w:val="28"/>
                      </w:rPr>
                    </w:pPr>
                    <w:r w:rsidRPr="007D288C">
                      <w:rPr>
                        <w:i/>
                        <w:sz w:val="28"/>
                      </w:rPr>
                      <w:fldChar w:fldCharType="begin"/>
                    </w:r>
                    <w:r w:rsidR="00676337" w:rsidRPr="007D288C">
                      <w:rPr>
                        <w:i/>
                        <w:sz w:val="28"/>
                      </w:rPr>
                      <w:instrText>PAGE   \* MERGEFORMAT</w:instrText>
                    </w:r>
                    <w:r w:rsidRPr="007D288C">
                      <w:rPr>
                        <w:i/>
                        <w:sz w:val="28"/>
                      </w:rPr>
                      <w:fldChar w:fldCharType="separate"/>
                    </w:r>
                    <w:r w:rsidR="00A13693">
                      <w:rPr>
                        <w:i/>
                        <w:noProof/>
                        <w:sz w:val="28"/>
                      </w:rPr>
                      <w:t>3</w:t>
                    </w:r>
                    <w:r w:rsidRPr="007D288C">
                      <w:rPr>
                        <w:i/>
                        <w:sz w:val="28"/>
                      </w:rPr>
                      <w:fldChar w:fldCharType="end"/>
                    </w:r>
                  </w:p>
                </w:sdtContent>
              </w:sdt>
              <w:p w:rsidR="00676337" w:rsidRPr="004A4D3A" w:rsidRDefault="00676337" w:rsidP="004A4D3A">
                <w:pPr>
                  <w:pStyle w:val="af6"/>
                  <w:jc w:val="center"/>
                  <w:rPr>
                    <w:rFonts w:ascii="GOST type A" w:hAnsi="GOST type A"/>
                    <w:szCs w:val="28"/>
                    <w:lang w:val="ru-RU"/>
                  </w:rPr>
                </w:pPr>
              </w:p>
            </w:txbxContent>
          </v:textbox>
        </v:rect>
      </w:pict>
    </w:r>
    <w:r>
      <w:rPr>
        <w:noProof/>
      </w:rPr>
      <w:pict>
        <v:rect id="_x0000_s2493" style="position:absolute;margin-left:173.3pt;margin-top:-.2pt;width:287.3pt;height:19.15pt;z-index:251703296" filled="f" stroked="f" strokeweight=".25pt">
          <v:textbox style="mso-next-textbox:#_x0000_s2493" inset="1pt,1pt,1pt,1pt">
            <w:txbxContent>
              <w:p w:rsidR="00676337" w:rsidRPr="00BF3ABA" w:rsidRDefault="00676337" w:rsidP="000D2A62">
                <w:pPr>
                  <w:jc w:val="center"/>
                  <w:rPr>
                    <w:rFonts w:eastAsia="Calibri"/>
                  </w:rPr>
                </w:pPr>
                <w:r w:rsidRPr="00BF3ABA">
                  <w:rPr>
                    <w:szCs w:val="28"/>
                  </w:rPr>
                  <w:t>КП-</w:t>
                </w:r>
                <w:r>
                  <w:rPr>
                    <w:szCs w:val="28"/>
                  </w:rPr>
                  <w:t>190600.62-081103086</w:t>
                </w:r>
                <w:r>
                  <w:rPr>
                    <w:szCs w:val="28"/>
                    <w:lang w:val="en-US"/>
                  </w:rPr>
                  <w:t>-</w:t>
                </w:r>
                <w:r>
                  <w:rPr>
                    <w:szCs w:val="28"/>
                  </w:rPr>
                  <w:t>ПЗ</w:t>
                </w:r>
              </w:p>
              <w:p w:rsidR="00676337" w:rsidRPr="00874E52" w:rsidRDefault="00676337" w:rsidP="004A4D3A"/>
              <w:p w:rsidR="00676337" w:rsidRPr="00BF3ABA" w:rsidRDefault="00676337" w:rsidP="00406B1C">
                <w:pPr>
                  <w:jc w:val="center"/>
                  <w:rPr>
                    <w:rFonts w:eastAsia="Calibri"/>
                  </w:rPr>
                </w:pPr>
                <w:r w:rsidRPr="00BF3ABA">
                  <w:rPr>
                    <w:szCs w:val="28"/>
                  </w:rPr>
                  <w:t>-</w:t>
                </w:r>
                <w:r>
                  <w:rPr>
                    <w:szCs w:val="28"/>
                  </w:rPr>
                  <w:t>ПЗ</w:t>
                </w:r>
              </w:p>
              <w:p w:rsidR="00676337" w:rsidRPr="00874E52" w:rsidRDefault="00676337" w:rsidP="00406B1C"/>
              <w:p w:rsidR="00676337" w:rsidRPr="00406B1C" w:rsidRDefault="00676337" w:rsidP="00406B1C"/>
            </w:txbxContent>
          </v:textbox>
        </v:rect>
      </w:pict>
    </w:r>
    <w:r>
      <w:rPr>
        <w:noProof/>
      </w:rPr>
      <w:pict>
        <v:rect id="_x0000_s2491" style="position:absolute;margin-left:463.95pt;margin-top:-10pt;width:25.95pt;height:12.4pt;z-index:251701248" filled="f" stroked="f" strokeweight=".25pt">
          <v:textbox style="mso-next-textbox:#_x0000_s2491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490" style="position:absolute;margin-left:143.7pt;margin-top:17.4pt;width:25.95pt;height:12.4pt;z-index:251700224" filled="f" stroked="f" strokeweight=".25pt">
          <v:textbox style="mso-next-textbox:#_x0000_s2490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</w:rPr>
      <w:pict>
        <v:rect id="_x0000_s2489" style="position:absolute;margin-left:101.65pt;margin-top:17.4pt;width:39.8pt;height:12.4pt;z-index:251699200" filled="f" stroked="f" strokeweight=".25pt">
          <v:textbox style="mso-next-textbox:#_x0000_s2489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Подпись</w:t>
                </w:r>
                <w:proofErr w:type="spellEnd"/>
              </w:p>
            </w:txbxContent>
          </v:textbox>
        </v:rect>
      </w:pict>
    </w:r>
    <w:r>
      <w:rPr>
        <w:noProof/>
      </w:rPr>
      <w:pict>
        <v:rect id="_x0000_s2488" style="position:absolute;margin-left:31.2pt;margin-top:17.4pt;width:66.75pt;height:12.4pt;z-index:251698176" filled="f" stroked="f" strokeweight=".25pt">
          <v:textbox style="mso-next-textbox:#_x0000_s2488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№ </w:t>
                </w:r>
                <w:proofErr w:type="spellStart"/>
                <w:r>
                  <w:rPr>
                    <w:sz w:val="18"/>
                  </w:rPr>
                  <w:t>докум</w:t>
                </w:r>
                <w:proofErr w:type="spellEnd"/>
                <w:r>
                  <w:rPr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487" style="position:absolute;margin-left:1.95pt;margin-top:17.4pt;width:25.95pt;height:12.4pt;z-index:251697152" filled="f" stroked="f" strokeweight=".25pt">
          <v:textbox style="mso-next-textbox:#_x0000_s2487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486" style="position:absolute;margin-left:-26.2pt;margin-top:17.4pt;width:25.95pt;height:12.4pt;z-index:251696128" filled="f" stroked="f" strokeweight=".25pt">
          <v:textbox style="mso-next-textbox:#_x0000_s2486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Изм</w:t>
                </w:r>
                <w:proofErr w:type="spellEnd"/>
                <w:r>
                  <w:rPr>
                    <w:sz w:val="18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line id="_x0000_s2485" style="position:absolute;z-index:251695104" from="463.15pt,2.8pt" to="490.95pt,2.85pt" strokeweight="1pt"/>
      </w:pict>
    </w:r>
    <w:r>
      <w:rPr>
        <w:noProof/>
      </w:rPr>
      <w:pict>
        <v:line id="_x0000_s2484" style="position:absolute;z-index:251694080" from="-27.35pt,16.85pt" to="170.35pt,16.9pt" strokeweight="2pt"/>
      </w:pict>
    </w:r>
    <w:r>
      <w:rPr>
        <w:noProof/>
      </w:rPr>
      <w:pict>
        <v:line id="_x0000_s2483" style="position:absolute;z-index:251693056" from="-27.35pt,2.7pt" to="170.35pt,2.75pt" strokeweight="1pt"/>
      </w:pict>
    </w:r>
    <w:r>
      <w:rPr>
        <w:noProof/>
      </w:rPr>
      <w:pict>
        <v:line id="_x0000_s2482" style="position:absolute;z-index:251692032" from="462.8pt,-11.1pt" to="462.9pt,30.6pt" strokeweight="2pt"/>
      </w:pict>
    </w:r>
    <w:r>
      <w:rPr>
        <w:noProof/>
      </w:rPr>
      <w:pict>
        <v:line id="_x0000_s2481" style="position:absolute;z-index:251691008" from="170.85pt,-11.1pt" to="170.9pt,30.2pt" strokeweight="2pt"/>
      </w:pict>
    </w:r>
    <w:r>
      <w:rPr>
        <w:noProof/>
      </w:rPr>
      <w:pict>
        <v:line id="_x0000_s2480" style="position:absolute;z-index:251689984" from="142.5pt,-10.7pt" to="142.55pt,30.6pt" strokeweight="2pt"/>
      </w:pict>
    </w:r>
    <w:r>
      <w:rPr>
        <w:noProof/>
      </w:rPr>
      <w:pict>
        <v:line id="_x0000_s2479" style="position:absolute;z-index:251688960" from="100pt,-11.1pt" to="100.05pt,30.6pt" strokeweight="2pt"/>
      </w:pict>
    </w:r>
    <w:r>
      <w:rPr>
        <w:noProof/>
      </w:rPr>
      <w:pict>
        <v:line id="_x0000_s2478" style="position:absolute;z-index:251687936" from="29.1pt,-11.1pt" to="29.15pt,30.6pt" strokeweight="2pt"/>
      </w:pict>
    </w:r>
    <w:r>
      <w:rPr>
        <w:noProof/>
      </w:rPr>
      <w:pict>
        <v:line id="_x0000_s2477" style="position:absolute;z-index:251686912" from="-27.35pt,-11.45pt" to="490.6pt,-11.4pt" strokeweight="2pt"/>
      </w:pict>
    </w:r>
    <w:r>
      <w:rPr>
        <w:noProof/>
      </w:rPr>
      <w:pict>
        <v:line id="_x0000_s2476" style="position:absolute;z-index:251685888" from=".75pt,-11.1pt" to=".8pt,30.6pt" strokeweight="2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67633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18" w:rsidRDefault="00192D18" w:rsidP="00A15C23">
      <w:r>
        <w:separator/>
      </w:r>
    </w:p>
  </w:footnote>
  <w:footnote w:type="continuationSeparator" w:id="0">
    <w:p w:rsidR="00192D18" w:rsidRDefault="00192D18" w:rsidP="00A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EE0285">
    <w:pPr>
      <w:pStyle w:val="af8"/>
    </w:pPr>
    <w:r>
      <w:rPr>
        <w:noProof/>
      </w:rPr>
      <w:pict>
        <v:group id="_x0000_s2154" style="position:absolute;margin-left:-64.45pt;margin-top:-14.05pt;width:555.65pt;height:802.3pt;z-index:251679744" coordorigin="397,397" coordsize="11113,16046">
          <v:group id="_x0000_s2155" style="position:absolute;left:397;top:397;width:737;height:16045;mso-position-horizontal-relative:page;mso-position-vertical-relative:page" coordorigin="397,397" coordsize="737,16045" o:allowincell="f">
            <v:rect id="_x0000_s2156" style="position:absolute;left:397;top:397;width:737;height:6803" filled="f" strokeweight="2pt"/>
            <v:line id="_x0000_s2157" style="position:absolute" from="737,397" to="737,7200" strokeweight="2pt"/>
            <v:line id="_x0000_s2158" style="position:absolute" from="397,3799" to="1134,3799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9" type="#_x0000_t202" style="position:absolute;left:448;top:448;width:252;height:3304" filled="f" stroked="f">
              <v:textbox style="mso-next-textbox:#_x0000_s2159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Перв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60" type="#_x0000_t202" style="position:absolute;left:448;top:3864;width:252;height:3304" filled="f" stroked="f">
              <v:textbox style="mso-next-textbox:#_x0000_s2160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Справ. №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rect id="_x0000_s2161" style="position:absolute;left:397;top:8222;width:737;height:8220" filled="f" strokeweight="2pt"/>
            <v:line id="_x0000_s2162" style="position:absolute" from="737,8222" to="737,16442" strokeweight="2pt"/>
            <v:line id="_x0000_s2163" style="position:absolute" from="397,10206" to="1134,10206" strokeweight="2pt"/>
            <v:line id="_x0000_s2164" style="position:absolute" from="397,11624" to="1134,11624" strokeweight="2pt"/>
            <v:line id="_x0000_s2165" style="position:absolute" from="397,13041" to="1134,13041" strokeweight="2pt"/>
            <v:line id="_x0000_s2166" style="position:absolute" from="397,15026" to="1134,15026" strokeweight="2pt"/>
            <v:shape id="_x0000_s2167" type="#_x0000_t202" style="position:absolute;left:448;top:8260;width:252;height:1904" filled="f" stroked="f">
              <v:textbox style="mso-next-textbox:#_x0000_s2167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68" type="#_x0000_t202" style="position:absolute;left:448;top:10248;width:252;height:1316" filled="f" stroked="f">
              <v:textbox style="mso-next-textbox:#_x0000_s2168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69" type="#_x0000_t202" style="position:absolute;left:448;top:11676;width:252;height:1316" filled="f" stroked="f">
              <v:textbox style="mso-next-textbox:#_x0000_s2169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№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0" type="#_x0000_t202" style="position:absolute;left:448;top:13076;width:252;height:1904" filled="f" stroked="f">
              <v:textbox style="mso-next-textbox:#_x0000_s2170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1" type="#_x0000_t202" style="position:absolute;left:448;top:15064;width:252;height:1316" filled="f" stroked="f">
              <v:textbox style="mso-next-textbox:#_x0000_s2171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2" type="#_x0000_t202" style="position:absolute;left:812;top:448;width:252;height:3304" filled="f" stroked="f">
              <v:textbox style="mso-next-textbox:#_x0000_s2172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3" type="#_x0000_t202" style="position:absolute;left:812;top:3864;width:252;height:3304" filled="f" stroked="f">
              <v:textbox style="mso-next-textbox:#_x0000_s2173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4" type="#_x0000_t202" style="position:absolute;left:812;top:10248;width:252;height:1316" filled="f" stroked="f">
              <v:textbox style="mso-next-textbox:#_x0000_s2174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5" type="#_x0000_t202" style="position:absolute;left:812;top:11676;width:252;height:1316" filled="f" stroked="f">
              <v:textbox style="mso-next-textbox:#_x0000_s2175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6" type="#_x0000_t202" style="position:absolute;left:812;top:15064;width:252;height:1316" filled="f" stroked="f">
              <v:textbox style="mso-next-textbox:#_x0000_s2176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</v:group>
          <v:group id="_x0000_s2177" style="position:absolute;left:1134;top:397;width:10376;height:16046;mso-position-horizontal-relative:page;mso-position-vertical-relative:page" coordsize="20000,20000" o:allowincell="f">
            <v:rect id="_x0000_s2178" style="position:absolute;width:20000;height:20000" filled="f" strokeweight="2pt"/>
            <v:line id="_x0000_s2179" style="position:absolute" from="1093,18949" to="1095,19989" strokeweight="2pt"/>
            <v:line id="_x0000_s2180" style="position:absolute" from="10,18941" to="19977,18942" strokeweight="2pt"/>
            <v:line id="_x0000_s2181" style="position:absolute" from="2186,18949" to="2188,19989" strokeweight="2pt"/>
            <v:line id="_x0000_s2182" style="position:absolute" from="4919,18949" to="4921,19989" strokeweight="2pt"/>
            <v:line id="_x0000_s2183" style="position:absolute" from="6557,18959" to="6559,19989" strokeweight="2pt"/>
            <v:line id="_x0000_s2184" style="position:absolute" from="7650,18949" to="7652,19979" strokeweight="2pt"/>
            <v:line id="_x0000_s2185" style="position:absolute" from="18905,18949" to="18909,19989" strokeweight="2pt"/>
            <v:line id="_x0000_s2186" style="position:absolute" from="10,19293" to="7631,19295" strokeweight="1pt"/>
            <v:line id="_x0000_s2187" style="position:absolute" from="10,19646" to="7631,19647" strokeweight="2pt"/>
            <v:line id="_x0000_s2188" style="position:absolute" from="18919,19296" to="19990,19297" strokeweight="1pt"/>
            <v:rect id="_x0000_s2189" style="position:absolute;left:54;top:19660;width:1000;height:309" filled="f" stroked="f" strokeweight=".25pt">
              <v:textbox style="mso-next-textbox:#_x0000_s2189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90" style="position:absolute;left:1139;top:19660;width:1001;height:309" filled="f" stroked="f" strokeweight=".25pt">
              <v:textbox style="mso-next-textbox:#_x0000_s2190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91" style="position:absolute;left:2267;top:19660;width:2573;height:309" filled="f" stroked="f" strokeweight=".25pt">
              <v:textbox style="mso-next-textbox:#_x0000_s2191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92" style="position:absolute;left:4983;top:19660;width:1534;height:309" filled="f" stroked="f" strokeweight=".25pt">
              <v:textbox style="mso-next-textbox:#_x0000_s2192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193" style="position:absolute;left:6604;top:19660;width:1000;height:309" filled="f" stroked="f" strokeweight=".25pt">
              <v:textbox style="mso-next-textbox:#_x0000_s2193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94" style="position:absolute;left:18949;top:18977;width:1001;height:309" filled="f" stroked="f" strokeweight=".25pt">
              <v:textbox style="mso-next-textbox:#_x0000_s2194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95" style="position:absolute;left:18949;top:19435;width:1001;height:423" filled="f" stroked="f" strokeweight=".25pt">
              <v:textbox style="mso-next-textbox:#_x0000_s2195" inset="1pt,1pt,1pt,1pt">
                <w:txbxContent>
                  <w:p w:rsidR="00676337" w:rsidRPr="00644F4E" w:rsidRDefault="00676337" w:rsidP="004A4D3A">
                    <w:pPr>
                      <w:pStyle w:val="af6"/>
                      <w:jc w:val="center"/>
                      <w:rPr>
                        <w:rFonts w:ascii="Times New Roman" w:hAnsi="Times New Roman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Cs w:val="28"/>
                        <w:lang w:val="ru-RU"/>
                      </w:rPr>
                      <w:t>4</w:t>
                    </w:r>
                  </w:p>
                  <w:p w:rsidR="00676337" w:rsidRPr="004A4D3A" w:rsidRDefault="00676337" w:rsidP="004A4D3A">
                    <w:pPr>
                      <w:pStyle w:val="af6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</w:p>
                </w:txbxContent>
              </v:textbox>
            </v:rect>
            <v:rect id="_x0000_s2196" style="position:absolute;left:7745;top:19221;width:11075;height:477" filled="f" stroked="f" strokeweight=".25pt">
              <v:textbox style="mso-next-textbox:#_x0000_s2196" inset="1pt,1pt,1pt,1pt">
                <w:txbxContent>
                  <w:p w:rsidR="00676337" w:rsidRPr="00BF3ABA" w:rsidRDefault="00676337" w:rsidP="000D2A62">
                    <w:pPr>
                      <w:jc w:val="center"/>
                      <w:rPr>
                        <w:rFonts w:eastAsia="Calibri"/>
                      </w:rPr>
                    </w:pPr>
                    <w:r w:rsidRPr="00BF3ABA">
                      <w:rPr>
                        <w:szCs w:val="28"/>
                      </w:rPr>
                      <w:t>КП-</w:t>
                    </w:r>
                    <w:r>
                      <w:rPr>
                        <w:szCs w:val="28"/>
                      </w:rPr>
                      <w:t>190600.62-081103086</w:t>
                    </w:r>
                    <w:r>
                      <w:rPr>
                        <w:szCs w:val="28"/>
                        <w:lang w:val="en-US"/>
                      </w:rPr>
                      <w:t>-</w:t>
                    </w:r>
                    <w:r>
                      <w:rPr>
                        <w:szCs w:val="28"/>
                      </w:rPr>
                      <w:t>ПЗ</w:t>
                    </w:r>
                  </w:p>
                  <w:p w:rsidR="00676337" w:rsidRPr="00874E52" w:rsidRDefault="00676337" w:rsidP="004A4D3A"/>
                  <w:p w:rsidR="00676337" w:rsidRPr="00BF3ABA" w:rsidRDefault="00676337" w:rsidP="00406B1C">
                    <w:pPr>
                      <w:jc w:val="center"/>
                      <w:rPr>
                        <w:rFonts w:eastAsia="Calibri"/>
                      </w:rPr>
                    </w:pPr>
                    <w:r w:rsidRPr="00BF3ABA">
                      <w:rPr>
                        <w:szCs w:val="28"/>
                      </w:rPr>
                      <w:t>-</w:t>
                    </w:r>
                    <w:r>
                      <w:rPr>
                        <w:szCs w:val="28"/>
                      </w:rPr>
                      <w:t>ПЗ</w:t>
                    </w:r>
                  </w:p>
                  <w:p w:rsidR="00676337" w:rsidRPr="00874E52" w:rsidRDefault="00676337" w:rsidP="00406B1C"/>
                  <w:p w:rsidR="00676337" w:rsidRPr="00406B1C" w:rsidRDefault="00676337" w:rsidP="00406B1C"/>
                </w:txbxContent>
              </v:textbox>
            </v:rect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93" w:rsidRDefault="00A13693" w:rsidP="00A13693">
    <w:pPr>
      <w:pStyle w:val="af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2"/>
          <w:rFonts w:eastAsiaTheme="majorEastAsia"/>
          <w:b/>
          <w:sz w:val="32"/>
          <w:szCs w:val="32"/>
        </w:rPr>
        <w:t>ДЦО</w:t>
      </w:r>
      <w:proofErr w:type="gramStart"/>
      <w:r>
        <w:rPr>
          <w:rStyle w:val="aff2"/>
          <w:rFonts w:eastAsiaTheme="majorEastAsia"/>
          <w:b/>
          <w:sz w:val="32"/>
          <w:szCs w:val="32"/>
        </w:rPr>
        <w:t>.Р</w:t>
      </w:r>
      <w:proofErr w:type="gramEnd"/>
      <w:r>
        <w:rPr>
          <w:rStyle w:val="aff2"/>
          <w:rFonts w:eastAsiaTheme="majorEastAsia"/>
          <w:b/>
          <w:sz w:val="32"/>
          <w:szCs w:val="32"/>
        </w:rPr>
        <w:t>Ф</w:t>
      </w:r>
    </w:hyperlink>
  </w:p>
  <w:p w:rsidR="00A13693" w:rsidRDefault="00A13693" w:rsidP="00A1369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13693" w:rsidRDefault="00A13693" w:rsidP="00A1369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A13693" w:rsidRDefault="00A13693" w:rsidP="00A13693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f2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A13693" w:rsidRDefault="00A13693">
    <w:pPr>
      <w:pStyle w:val="af8"/>
    </w:pPr>
  </w:p>
  <w:p w:rsidR="00A13693" w:rsidRDefault="00A13693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EE0285">
    <w:pPr>
      <w:pStyle w:val="af8"/>
    </w:pPr>
    <w:r>
      <w:rPr>
        <w:noProof/>
      </w:rPr>
      <w:pict>
        <v:rect id="_x0000_s2475" style="position:absolute;margin-left:-27.6pt;margin-top:-14.05pt;width:518.8pt;height:802.3pt;z-index:251684864" filled="f" strokeweight="2pt"/>
      </w:pict>
    </w:r>
    <w:r>
      <w:rPr>
        <w:noProof/>
      </w:rPr>
      <w:pict>
        <v:group id="_x0000_s2452" style="position:absolute;margin-left:20.6pt;margin-top:21.4pt;width:36.85pt;height:802.25pt;z-index:251682816;mso-position-horizontal-relative:page;mso-position-vertical-relative:page" coordorigin="397,397" coordsize="737,16045" o:allowincell="f">
          <v:rect id="_x0000_s2453" style="position:absolute;left:397;top:397;width:737;height:6803" filled="f" strokeweight="2pt"/>
          <v:line id="_x0000_s2454" style="position:absolute" from="737,397" to="737,7200" strokeweight="2pt"/>
          <v:line id="_x0000_s2455" style="position:absolute" from="397,3799" to="1134,3799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456" type="#_x0000_t202" style="position:absolute;left:448;top:448;width:252;height:3304" filled="f" stroked="f">
            <v:textbox style="mso-next-textbox:#_x0000_s245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Перв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</w:rPr>
                          <w:t>примен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57" type="#_x0000_t202" style="position:absolute;left:448;top:3864;width:252;height:3304" filled="f" stroked="f">
            <v:textbox style="mso-next-textbox:#_x0000_s245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rect id="_x0000_s2458" style="position:absolute;left:397;top:8222;width:737;height:8220" filled="f" strokeweight="2pt"/>
          <v:line id="_x0000_s2459" style="position:absolute" from="737,8222" to="737,16442" strokeweight="2pt"/>
          <v:line id="_x0000_s2460" style="position:absolute" from="397,10206" to="1134,10206" strokeweight="2pt"/>
          <v:line id="_x0000_s2461" style="position:absolute" from="397,11624" to="1134,11624" strokeweight="2pt"/>
          <v:line id="_x0000_s2462" style="position:absolute" from="397,13041" to="1134,13041" strokeweight="2pt"/>
          <v:line id="_x0000_s2463" style="position:absolute" from="397,15026" to="1134,15026" strokeweight="2pt"/>
          <v:shape id="_x0000_s2464" type="#_x0000_t202" style="position:absolute;left:448;top:8260;width:252;height:1904" filled="f" stroked="f">
            <v:textbox style="mso-next-textbox:#_x0000_s246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5" type="#_x0000_t202" style="position:absolute;left:448;top:10248;width:252;height:1316" filled="f" stroked="f">
            <v:textbox style="mso-next-textbox:#_x0000_s246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Инв. № 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дубл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6" type="#_x0000_t202" style="position:absolute;left:448;top:11676;width:252;height:1316" filled="f" stroked="f">
            <v:textbox style="mso-next-textbox:#_x0000_s246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</w:rPr>
                          <w:t>инв</w:t>
                        </w:r>
                        <w:proofErr w:type="spellEnd"/>
                        <w:r>
                          <w:rPr>
                            <w:sz w:val="18"/>
                          </w:rPr>
                          <w:t>. №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7" type="#_x0000_t202" style="position:absolute;left:448;top:13076;width:252;height:1904" filled="f" stroked="f">
            <v:textbox style="mso-next-textbox:#_x0000_s246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8" type="#_x0000_t202" style="position:absolute;left:448;top:15064;width:252;height:1316" filled="f" stroked="f">
            <v:textbox style="mso-next-textbox:#_x0000_s246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9" type="#_x0000_t202" style="position:absolute;left:812;top:448;width:252;height:3304" filled="f" stroked="f">
            <v:textbox style="mso-next-textbox:#_x0000_s246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0" type="#_x0000_t202" style="position:absolute;left:812;top:3864;width:252;height:3304" filled="f" stroked="f">
            <v:textbox style="mso-next-textbox:#_x0000_s247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1" type="#_x0000_t202" style="position:absolute;left:812;top:10248;width:252;height:1316" filled="f" stroked="f">
            <v:textbox style="mso-next-textbox:#_x0000_s247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2" type="#_x0000_t202" style="position:absolute;left:812;top:11676;width:252;height:1316" filled="f" stroked="f">
            <v:textbox style="mso-next-textbox:#_x0000_s2472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3" type="#_x0000_t202" style="position:absolute;left:812;top:15064;width:252;height:1316" filled="f" stroked="f">
            <v:textbox style="mso-next-textbox:#_x0000_s247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2D18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693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0285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22"/>
        <o:r id="V:Rule5" type="connector" idref="#Line 45"/>
        <o:r id="V:Rule6" type="connector" idref="#Line 9"/>
        <o:r id="V:Rule7" type="connector" idref="#Line 50"/>
        <o:r id="V:Rule8" type="connector" idref="#Line 23"/>
        <o:r id="V:Rule9" type="connector" idref="#Line 8"/>
        <o:r id="V:Rule10" type="connector" idref="#Line 21"/>
        <o:r id="V:Rule11" type="connector" idref="#Line 11"/>
        <o:r id="V:Rule12" type="connector" idref="#Line 43"/>
        <o:r id="V:Rule13" type="connector" idref="#Line 24"/>
        <o:r id="V:Rule14" type="connector" idref="#Line 44"/>
        <o:r id="V:Rule15" type="connector" idref="#Line 10"/>
        <o:r id="V:Rule16" type="connector" idref="#Line 25"/>
        <o:r id="V:Rule17" type="connector" idref="#Line 49"/>
        <o:r id="V:Rule18" type="connector" idref="#Line 12"/>
        <o:r id="V:Rule19" type="connector" idref="#Line 41"/>
        <o:r id="V:Rule20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1">
    <w:name w:val="Body Text Indent 3"/>
    <w:basedOn w:val="a"/>
    <w:link w:val="32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character" w:customStyle="1" w:styleId="30">
    <w:name w:val="Заголовок 3 Знак"/>
    <w:basedOn w:val="a0"/>
    <w:link w:val="3"/>
    <w:uiPriority w:val="9"/>
    <w:semiHidden/>
    <w:rsid w:val="00A1369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altName w:val="Corbel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47D1"/>
    <w:rsid w:val="004247D1"/>
    <w:rsid w:val="006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47E37CDFC54C1D894CE2C619AB297D">
    <w:name w:val="3547E37CDFC54C1D894CE2C619AB297D"/>
    <w:rsid w:val="004247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B87B-9D85-43EB-BF3E-CC4C81D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саша</cp:lastModifiedBy>
  <cp:revision>78</cp:revision>
  <cp:lastPrinted>2001-12-31T19:46:00Z</cp:lastPrinted>
  <dcterms:created xsi:type="dcterms:W3CDTF">2013-02-26T02:39:00Z</dcterms:created>
  <dcterms:modified xsi:type="dcterms:W3CDTF">2019-04-15T15:07:00Z</dcterms:modified>
</cp:coreProperties>
</file>