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1.5. Общие требования к содержанию, оформлению отчетности и защите отчета по практике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окончании практики студент обязан сдать на проверку руководителю практики от кафедры следующие документы:</w:t>
      </w:r>
    </w:p>
    <w:p w:rsidR="006575B5" w:rsidRPr="006575B5" w:rsidRDefault="006575B5" w:rsidP="006575B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дневник практики (</w:t>
      </w:r>
      <w:r w:rsidRPr="006575B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Приложение 2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);</w:t>
      </w:r>
    </w:p>
    <w:p w:rsidR="006575B5" w:rsidRPr="006575B5" w:rsidRDefault="006575B5" w:rsidP="006575B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отчет о практике (</w:t>
      </w:r>
      <w:r w:rsidRPr="006575B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Приложение 3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);</w:t>
      </w:r>
    </w:p>
    <w:p w:rsidR="006575B5" w:rsidRPr="006575B5" w:rsidRDefault="006575B5" w:rsidP="006575B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отзыв-характеристику (</w:t>
      </w:r>
      <w:r w:rsidRPr="006575B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Приложение 4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Pr="006575B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Дневник практики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является основным документом студента во время прохождения практики. Студент обязан ежедневно кратко записывать в дневник все, что им проделано за соответствующий период по выполнению программы практики и индивидуальных заданий. Записи о выполненной работе заверяются подписью руководителя практики. С разрешения руководителя практики студент оставляет у себя составленные им проекты документов, отмечает в дневнике все возникшие вопросы, связанные с разрешением конкретных дел. Ведение таких записей впоследствии облегчит студенту составление отчета о прохождении практики. По требованию руководителя практики студент обязан представлять дневник на просмотр. Руководители практики подписывают дневник после просмотра, делают свои замечания и уточняют задание. По окончании практики дневник должен быть подписан руководителем практики.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Отчет по практике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выполняется каждым студентом самостоятельно на определенном этапе обучения. Представление отчетов, подготовленных коллективом авторов (2 и более человек), недопустимо.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отчёте о практике должны быть освещены следующие моменты:</w:t>
      </w:r>
    </w:p>
    <w:p w:rsidR="006575B5" w:rsidRPr="006575B5" w:rsidRDefault="006575B5" w:rsidP="006575B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место, должность и время прохождения практики;</w:t>
      </w:r>
    </w:p>
    <w:p w:rsidR="006575B5" w:rsidRPr="006575B5" w:rsidRDefault="006575B5" w:rsidP="006575B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описание выполненной работы по отдельным  разделам программы практики;</w:t>
      </w:r>
    </w:p>
    <w:p w:rsidR="006575B5" w:rsidRPr="006575B5" w:rsidRDefault="006575B5" w:rsidP="006575B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анализ наиболее сложных и  интересных вопросов, изученных студентом на практике;</w:t>
      </w:r>
    </w:p>
    <w:p w:rsidR="006575B5" w:rsidRPr="006575B5" w:rsidRDefault="006575B5" w:rsidP="006575B5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изложение сложных вопросов, возникших в ходе прохождения практики и их возможные решения.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Отчет должен отражать отношение студента к изученным материалам по вопросам деятельности Организации, с которыми студент ознакомился, знания и навыки, которые студент приобрел в ходе практики. Отчет не должен быть пересказом программы практики или повторением дневника, а должен носить аналитический характер. К отчету о прохождении практики должны быть приложены документы, составленные самим студентом при ее прохождении.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Отчет является текстовым документом, который должен быть оформлен в соответствии с требованиями государственного стандарта (ЕСКД – Единая система конструкторской документации).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Отчет должен быть написан технически грамотным языком и содержать титульный лист, задание на практику, оглавление, введение, основную часть, заключение, список использованной литературы, приложения и включать в себя цели и задачи практики, краткую характеристику предприятия, идеи и сущность проделанной работы, и конкретные выводы. К отчету должны быть приложены схемы, эскизы, чертежи или фотографии, а также рабочий дневник (заверенный принимающей организацией) и производственная характеристика на студента от принимающей организации.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Отчет, до сдачи его преподавателю–руководителю практики от кафедры, должен быть подписан студентом, руководителем принимающей организации или руководителем практики от производства и заверен печатью этой организации (на титульном листе).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Отчет по практике представляется в печатном виде, компьютерном оформлении на стандартных листах писчей бумаги формата А4. Объем отчета должен быть не менее 20 страниц. Срок представления отчета по практике составляет не более 7 календарных дней с даты окончания прохождения практики.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Отчет должен быть напечатан на компьютере через 1,5 интервал</w:t>
      </w:r>
      <w:r w:rsidRPr="006575B5">
        <w:rPr>
          <w:rFonts w:ascii="Tahoma" w:eastAsia="Times New Roman" w:hAnsi="Tahoma" w:cs="Tahoma"/>
          <w:strike/>
          <w:color w:val="000000"/>
          <w:sz w:val="20"/>
          <w:szCs w:val="20"/>
          <w:lang w:eastAsia="ru-RU"/>
        </w:rPr>
        <w:t>,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шрифт Times New Roman, кегль 14, размеры полей: верхнее и нижнее – 2 см, левое – 2,5 см, правое – 1,5 см.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Отчет оценивается «неудовлетворительно», «удовлетворительно», «хорошо» или «отлично».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Оценка практики осуществляется по результатам защиты студентом отчета на кафедре о прохождении практики. При этом оцениваются:</w:t>
      </w:r>
    </w:p>
    <w:p w:rsidR="006575B5" w:rsidRPr="006575B5" w:rsidRDefault="006575B5" w:rsidP="006575B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полнота и качество отработки программы практики и индивидуального задания;</w:t>
      </w:r>
    </w:p>
    <w:p w:rsidR="006575B5" w:rsidRPr="006575B5" w:rsidRDefault="006575B5" w:rsidP="006575B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степень практического выполнения обязанностей в ходе практики;</w:t>
      </w:r>
    </w:p>
    <w:p w:rsidR="006575B5" w:rsidRPr="006575B5" w:rsidRDefault="006575B5" w:rsidP="006575B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содержание и качество оформления отчетных документов;</w:t>
      </w:r>
    </w:p>
    <w:p w:rsidR="006575B5" w:rsidRPr="006575B5" w:rsidRDefault="006575B5" w:rsidP="006575B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трудовая дисциплина студента в ходе прохождения практики.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Отзыв-характеристику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дает руководитель практики от организации. В отзыве-характеристике отмечается степень теоретической и практической подготовки студента и качество выполнения им обязанностей на практикуемой должности, участие в научно-исследовательской работе, трудовая дисциплина и недостатки, если они имели место.</w:t>
      </w: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6575B5" w:rsidRPr="006575B5" w:rsidRDefault="006575B5" w:rsidP="006575B5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br/>
      </w:r>
      <w:r w:rsidRPr="006575B5">
        <w:rPr>
          <w:rFonts w:ascii="Tahoma" w:hAnsi="Tahoma" w:cs="Tahoma"/>
          <w:b/>
          <w:bCs/>
          <w:color w:val="000000"/>
          <w:sz w:val="20"/>
          <w:szCs w:val="20"/>
        </w:rPr>
        <w:t>3. Производственная практика (по получению профессиональных умений и опыта профессиональной деятельности)</w:t>
      </w:r>
      <w:r w:rsidRPr="006575B5">
        <w:rPr>
          <w:rFonts w:ascii="Tahoma" w:hAnsi="Tahoma" w:cs="Tahoma"/>
          <w:color w:val="000000"/>
          <w:sz w:val="20"/>
          <w:szCs w:val="20"/>
        </w:rPr>
        <w:t>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студентов 3 курса, обучающихся по профилям бакалавриата «Менеджмент в электроэнергетике и электротехнике», «Электрооборудование и электрохозяйство предприятий, организаций и учреждений», «Электроснабжение», «Электроэнергетические системы и сети»  учебный план предусматривает производственную практику (по получению профессиональных умений и опыта профессиональной деятельности) во 6 семестре продолжительностью 6 недель.</w:t>
      </w: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3.1. Цель и задачи производственной практики (по получению профессиональных умений и опыта профессиональной деятельности)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Целью</w:t>
      </w: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производственной практики (по получению профессиональных умений и опыта профессиональной деятельности) является  закрепление  и углубление полученных при обучении теоретических знаний, а также приобретение опыта при реализации проектов в области электроэнергетики,  формирование навыков самостоятельного решения технических и организационных задач, возникающих в процессах производства, передачи, распределения, преобразования, применения электрической энергии, а также качественного управления потоками энергии и электроэнергетическими системами.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Задачи</w:t>
      </w: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производственной практики (по получению профессиональных умений и опыта профессиональной деятельности) состоят в следующем:</w:t>
      </w:r>
    </w:p>
    <w:p w:rsidR="006575B5" w:rsidRPr="006575B5" w:rsidRDefault="006575B5" w:rsidP="006575B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ознакомление со структурой энергетического предприятия (подразделениями);</w:t>
      </w:r>
    </w:p>
    <w:p w:rsidR="006575B5" w:rsidRPr="006575B5" w:rsidRDefault="006575B5" w:rsidP="006575B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получение практических знаний о технологии процессов в электроэнергетике, в том числе ознакомление с приемами и принципами выполнения технологических операций;</w:t>
      </w:r>
    </w:p>
    <w:p w:rsidR="006575B5" w:rsidRPr="006575B5" w:rsidRDefault="006575B5" w:rsidP="006575B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получение опыта работы непосредственно на рабочем месте в составе бригады (отдела) при выполнении двух-трех технологических операций в рамках выбранной программы обучения;</w:t>
      </w:r>
    </w:p>
    <w:p w:rsidR="006575B5" w:rsidRPr="006575B5" w:rsidRDefault="006575B5" w:rsidP="006575B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выявление возможных способов снижения трудоемкости и энергоемкости отдельных видов работ и процессов, совершенствование технологических приемов при выполнении отдельных процессов, способствующих повышению производительности труда и экономии электрической энергии (снижениязатрат);</w:t>
      </w:r>
    </w:p>
    <w:p w:rsidR="006575B5" w:rsidRPr="006575B5" w:rsidRDefault="006575B5" w:rsidP="006575B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ознакомление с организацией работы бригады (отдела), условиями оплаты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труда, системой контроля качества, требованиями техники безопасности;</w:t>
      </w:r>
    </w:p>
    <w:p w:rsidR="006575B5" w:rsidRPr="006575B5" w:rsidRDefault="006575B5" w:rsidP="006575B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практическое изучение различных форм и методов взаимодействия объектов электроэнергетики;</w:t>
      </w:r>
    </w:p>
    <w:p w:rsidR="006575B5" w:rsidRPr="006575B5" w:rsidRDefault="006575B5" w:rsidP="006575B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овладение стандартами и нормами, регламентирующими отношения в процессах производства, передачи, распределения, преобразования, применения электрической энергии;</w:t>
      </w:r>
    </w:p>
    <w:p w:rsidR="006575B5" w:rsidRPr="006575B5" w:rsidRDefault="006575B5" w:rsidP="006575B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выработка навыков принятия решений при управлении энергетическими объектами и системами.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3.2. Места проведения производственной практики (по получению профессиональных умений и опыта профессиональной деятельности)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575B5" w:rsidRPr="006575B5" w:rsidRDefault="006575B5" w:rsidP="006575B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Электросетевые и электромонтажные организации, оснащенные современным технологическим оборудованием.</w:t>
      </w:r>
    </w:p>
    <w:p w:rsidR="006575B5" w:rsidRPr="006575B5" w:rsidRDefault="006575B5" w:rsidP="006575B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Энергетические службы организаций различных отраслей и форм собственности.</w:t>
      </w:r>
    </w:p>
    <w:p w:rsidR="006575B5" w:rsidRPr="006575B5" w:rsidRDefault="006575B5" w:rsidP="006575B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Проектные, проектно-изыскательские, профильные научно-исследовательские институты.</w:t>
      </w:r>
    </w:p>
    <w:p w:rsidR="006575B5" w:rsidRPr="006575B5" w:rsidRDefault="006575B5" w:rsidP="006575B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 по эксплуатации, монтажу и ремонту энергетических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объектов, оборудования, сетей электроснабжения.</w:t>
      </w:r>
    </w:p>
    <w:p w:rsidR="006575B5" w:rsidRPr="006575B5" w:rsidRDefault="006575B5" w:rsidP="006575B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Прочие предприятия, к основным видам деятельности которых относятся процессы производства, передачи, распределения, преобразования, применения электрической энергии, управления потоками энергии, разработки и изготовления элементов, устройств и систем, реализующих эти процессы.</w:t>
      </w: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3.3. Отчетность по производственной практике (по получению профессиональных умений и опыта профессиональной деятельности)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Отчет составляется каждым студентом на основе личных наблюдений, материалов рабочего дневника, технической документации, изучаемой литературы, консультаций с инженерно-техническими работниками организации и преподавателем-руководителем практики.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Содержание отчета по производственной практике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Введение 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включает краткие сведения о структуре предприятия, форме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собственности, производственной базе, о разрешенных видах строительных работ.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Основная часть 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включает: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Сведения об энергетическом объекте, его схема и технические характеристики; описание структуры управления объектом; данные о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видах и техническом уровне оснащенности работ.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Технология производства работ.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Студент должен описать технологию выполнения 2-3 видов работ, в которых принимал участие.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этом необходимо:</w:t>
      </w:r>
    </w:p>
    <w:p w:rsidR="006575B5" w:rsidRPr="006575B5" w:rsidRDefault="006575B5" w:rsidP="006575B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указать применяемые материалы и оборудование;</w:t>
      </w:r>
    </w:p>
    <w:p w:rsidR="006575B5" w:rsidRPr="006575B5" w:rsidRDefault="006575B5" w:rsidP="006575B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описать схемы работы;</w:t>
      </w:r>
    </w:p>
    <w:p w:rsidR="006575B5" w:rsidRPr="006575B5" w:rsidRDefault="006575B5" w:rsidP="006575B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изложить последовательность технологических приемов при выполнении технологического процессов;</w:t>
      </w:r>
    </w:p>
    <w:p w:rsidR="006575B5" w:rsidRPr="006575B5" w:rsidRDefault="006575B5" w:rsidP="006575B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указать состав исполнителей;</w:t>
      </w:r>
    </w:p>
    <w:p w:rsidR="006575B5" w:rsidRPr="006575B5" w:rsidRDefault="006575B5" w:rsidP="006575B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привести схемы организации рабочих мест;</w:t>
      </w:r>
    </w:p>
    <w:p w:rsidR="006575B5" w:rsidRPr="006575B5" w:rsidRDefault="006575B5" w:rsidP="006575B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охарактеризовать эффективность использования оборудования;</w:t>
      </w:r>
    </w:p>
    <w:p w:rsidR="006575B5" w:rsidRPr="006575B5" w:rsidRDefault="006575B5" w:rsidP="006575B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рассмотреть вопросы охраны труда;</w:t>
      </w:r>
    </w:p>
    <w:p w:rsidR="006575B5" w:rsidRPr="006575B5" w:rsidRDefault="006575B5" w:rsidP="006575B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привести критерии контроля качества при приемке рассматриваемых видов работ.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Охрана труда и мероприятия по противопожарной безопасности – мероприятия по охране труда, технике безопасности, охране окружающей природной среды, противопожарной безопасности, предусмотренные проектом производства работ (ППР).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Заключение. 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Приводится мнение студента о результатах практики.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Необходимо кратко перечислить новые полученные знания, достоинства и недостатки практики, предложения и пожелания по улучшению прохождения практики.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оформлении отчета также смотреть п. 1 данных указаний.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 Производственная (преддипломная) практика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студентов 4 курса, обучающихся по профилям бакалавриата «Менеджмент в электроэнергетике и электротехнике», «Электрооборудование и электрохозяйство предприятий, организаций и учреждений», «Электроснабжение», «Электроэнергетические системы и сети» учебный план предусматривает производственную (преддипломную) практику в 8 семестре продолжительностью 9 недель.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4.1. Цель и задачи производственной (преддипломной) практики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Целью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производственной (преддипломной) практики является  формирование объема исходных данных для написания выпускной квалификационной работы, а также поиск и изучение возможных методов обработки и анализа этого объема и полученных результатов.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Задачи 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производственной (преддипломной) практики состоят в следующем: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а) изучить:</w:t>
      </w:r>
    </w:p>
    <w:p w:rsidR="006575B5" w:rsidRPr="006575B5" w:rsidRDefault="006575B5" w:rsidP="006575B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патентные и литературные источники по разрабатываемой теме с целью их использования при выполнении выпускной квалификационной работы;</w:t>
      </w:r>
    </w:p>
    <w:p w:rsidR="006575B5" w:rsidRPr="006575B5" w:rsidRDefault="006575B5" w:rsidP="006575B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методы исследования и проведения экспериментальных работ;</w:t>
      </w:r>
    </w:p>
    <w:p w:rsidR="006575B5" w:rsidRPr="006575B5" w:rsidRDefault="006575B5" w:rsidP="006575B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методы анализа и обработки экспериментальных данных;</w:t>
      </w:r>
    </w:p>
    <w:p w:rsidR="006575B5" w:rsidRPr="006575B5" w:rsidRDefault="006575B5" w:rsidP="006575B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информационные технологии в научных исследованиях, программные продукты, относящиеся к профессиональной сфере;</w:t>
      </w:r>
    </w:p>
    <w:p w:rsidR="006575B5" w:rsidRPr="006575B5" w:rsidRDefault="006575B5" w:rsidP="006575B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требования к оформлению научно-технической документации;</w:t>
      </w:r>
    </w:p>
    <w:p w:rsidR="006575B5" w:rsidRPr="006575B5" w:rsidRDefault="006575B5" w:rsidP="006575B5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порядок внедрения результатов научных исследований и разработок;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б) выполнить:</w:t>
      </w:r>
    </w:p>
    <w:p w:rsidR="006575B5" w:rsidRPr="006575B5" w:rsidRDefault="006575B5" w:rsidP="006575B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анализ, систематизацию и обобщение научной информации по теме исследований;</w:t>
      </w:r>
    </w:p>
    <w:p w:rsidR="006575B5" w:rsidRPr="006575B5" w:rsidRDefault="006575B5" w:rsidP="006575B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теоретическое или экспериментальное исследование в рамках поставленных задач;</w:t>
      </w:r>
    </w:p>
    <w:p w:rsidR="006575B5" w:rsidRPr="006575B5" w:rsidRDefault="006575B5" w:rsidP="006575B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анализ достоверности полученных результатов;</w:t>
      </w:r>
    </w:p>
    <w:p w:rsidR="006575B5" w:rsidRPr="006575B5" w:rsidRDefault="006575B5" w:rsidP="006575B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сравнение результатов исследования объекта разработки с отечественными и зарубежными аналогами;</w:t>
      </w:r>
    </w:p>
    <w:p w:rsidR="006575B5" w:rsidRPr="006575B5" w:rsidRDefault="006575B5" w:rsidP="006575B5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анализ научной и практической значимости проводимых исследований, а также технико-экономической эффективности разработки.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в) приобрести навыки:</w:t>
      </w:r>
    </w:p>
    <w:p w:rsidR="006575B5" w:rsidRPr="006575B5" w:rsidRDefault="006575B5" w:rsidP="006575B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формулирования целей и задач научного исследования;</w:t>
      </w:r>
    </w:p>
    <w:p w:rsidR="006575B5" w:rsidRPr="006575B5" w:rsidRDefault="006575B5" w:rsidP="006575B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выбора и обоснования методики исследования;</w:t>
      </w:r>
    </w:p>
    <w:p w:rsidR="006575B5" w:rsidRPr="006575B5" w:rsidRDefault="006575B5" w:rsidP="006575B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работы с прикладными научными пакетами и редакторскими программами, используемыми при проведении научных исследований и разработок;</w:t>
      </w:r>
    </w:p>
    <w:p w:rsidR="006575B5" w:rsidRPr="006575B5" w:rsidRDefault="006575B5" w:rsidP="006575B5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оформления результатов научных исследований (оформление отчёта, написание научных статей, тезисов докладов).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4.2. Места проведения производственной (преддипломной) практики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575B5" w:rsidRPr="006575B5" w:rsidRDefault="006575B5" w:rsidP="006575B5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Электросетевые и электромонтажные организации, оснащенные современным технологическим оборудованием.</w:t>
      </w:r>
    </w:p>
    <w:p w:rsidR="006575B5" w:rsidRPr="006575B5" w:rsidRDefault="006575B5" w:rsidP="006575B5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Энергетические службы организаций различных отраслей и форм собственности.</w:t>
      </w:r>
    </w:p>
    <w:p w:rsidR="006575B5" w:rsidRPr="006575B5" w:rsidRDefault="006575B5" w:rsidP="006575B5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Проектные, проектно-изыскательские, профильные научно-исследовательские институты.</w:t>
      </w:r>
    </w:p>
    <w:p w:rsidR="006575B5" w:rsidRPr="006575B5" w:rsidRDefault="006575B5" w:rsidP="006575B5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Организации по эксплуатации, монтажу и ремонту энергетических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объектов, оборудования, сетей электроснабжения.</w:t>
      </w:r>
    </w:p>
    <w:p w:rsidR="006575B5" w:rsidRPr="006575B5" w:rsidRDefault="006575B5" w:rsidP="006575B5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Прочие предприятия, к основным видам деятельности которых относятся процессы производства, передачи, распределения, преобразования, применения электрической энергии, управления потоками энергии, разработки и изготовления элементов, устройств и систем, реализующих эти процессы.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4.3. Отчетность попроизводственной (преддипломной) практике</w:t>
      </w: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Отчет по производственной (преддипломной) практике должен быть выполнен в виде реферата, в котором должны быть отражены общие данные об объекте, который станет предметом исследования в планируемой выпускной квалификационной работе.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оформлении отчета также смотреть п. 1 данных указаний.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 Учебно-методическое обеспечение практик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http://www.iprbookshop.ru/  Электронно-библиотечная система IPRbooks;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7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http://e.lanbook.com/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Электронно-библиотечная система «Лань»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8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http://zhane.ru/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Правовые аспекты энергоснабжения Информационно-аналитический портал для тех, кто хочет быть в курсе важных событий в правоприменении и правовом регулировании энергоснабжения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9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http://www.eprussia.ru/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Энергетика и промышленность России информационный портал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0" w:tgtFrame="_blank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http://www.elektro-help.ru/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Правовая помощь в подключении к электросетям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1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http://www.minenergo.gov.ru/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Сайт Министерства Энергетики РФ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2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http://rosenergo.gov.ru/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Сайт ФГБУ Российское энергетическое агентство Министерства Энергетики РФ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3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http://www.fsk-ees.ru/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Сайт «Федеральной сетевой компании Единой энергетической системы»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4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http://glavnyenergetyk.narod.ru/index.htm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Нормативная документация, статьи, программы, книги, проекты, чертежи и многое другое, по всем разделам энергетики.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5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http://электротехнический-портал.рф/index.php</w:t>
        </w:r>
      </w:hyperlink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6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http://www.ogk2.ru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сайт второй генерирующей компании оптового рынка электроэнергии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7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http://www.rosatom.ru/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сайт Государственной корпорации по атомной энергии «Росатом»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8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http://www.rushydro.ru/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сайт ОАО «РусГидро»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9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http://www.consultant.ru/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официальный сайт компании «КонсультантПлюс»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20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http://forca.ru/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Энергетика: оборудование, документация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21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http://kruobzor.ru/index.php/companies/proizvoditeli-relejnoj-zashchity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обзор компаний, занимающихся производством релейной защиты и автоматики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22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http://www.srzau-np.ru/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 Некоммерческого партнерства«Содействие развитию релейной защиты, автоматики и управления в электроэнергетике»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23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http://so-ups.ru/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Системный оператор Единой энергетической системы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24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http://www.chekltd.com/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сайт, посвященный инновациям в энергетике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25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http://www.ntc-retec.ru/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энергетический инжиниринг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26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http://www.atsenergo.ru/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Сайт ОАО «Администратор торговой системы оптового рынка электроэнергии»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27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http://www.np-sr.ru/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сайт некоммерческого партнерства «Совет рынка»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28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http://www.energotrade.ru/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портал энерготрейдера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29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http://www.energo-consultant.ru/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интернет-портал потребителей электроэнергии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30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http://electricalschool.info/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Сайт «Школа для электрика»</w:t>
      </w:r>
    </w:p>
    <w:p w:rsidR="006575B5" w:rsidRPr="006575B5" w:rsidRDefault="007C6D8B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31" w:history="1">
        <w:r w:rsidR="006575B5" w:rsidRPr="006575B5">
          <w:rPr>
            <w:rFonts w:ascii="Tahoma" w:eastAsia="Times New Roman" w:hAnsi="Tahoma" w:cs="Tahoma"/>
            <w:color w:val="005AAA"/>
            <w:sz w:val="20"/>
            <w:szCs w:val="20"/>
            <w:u w:val="single"/>
            <w:lang w:eastAsia="ru-RU"/>
          </w:rPr>
          <w:t>http://www.energosoft.info/</w:t>
        </w:r>
      </w:hyperlink>
      <w:r w:rsidR="006575B5"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информация в сфере энергетики</w:t>
      </w:r>
      <w:r w:rsidR="006575B5"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6. Материально-техническое обеспечение практик</w:t>
      </w:r>
      <w:r w:rsidRPr="006575B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 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достижения целей, поставленных в программах практик, в НОУ ВО Московский технологический институт имеются:</w:t>
      </w:r>
    </w:p>
    <w:p w:rsidR="006575B5" w:rsidRPr="006575B5" w:rsidRDefault="006575B5" w:rsidP="006575B5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аудитории, оборудованные современными техническими средствами (компьютерами, мультимедийными проекторами, видеои аудио аппаратурой);</w:t>
      </w:r>
    </w:p>
    <w:p w:rsidR="006575B5" w:rsidRPr="006575B5" w:rsidRDefault="006575B5" w:rsidP="006575B5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магнитно-маркерные доски, флипчарты;</w:t>
      </w:r>
    </w:p>
    <w:p w:rsidR="006575B5" w:rsidRPr="006575B5" w:rsidRDefault="006575B5" w:rsidP="006575B5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комплект типового лабораторного оборудования «Электротехника и основы электроники» ЭОЭ2-Н-Р;</w:t>
      </w:r>
    </w:p>
    <w:p w:rsidR="006575B5" w:rsidRPr="006575B5" w:rsidRDefault="006575B5" w:rsidP="006575B5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комплект типового лабораторного оборудования «Системы электроснабжения» СЭС2-Н-К;</w:t>
      </w:r>
    </w:p>
    <w:p w:rsidR="006575B5" w:rsidRPr="006575B5" w:rsidRDefault="006575B5" w:rsidP="006575B5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наглядные пособия в виде печатных и электронных плакатовлаборатория, оборудованная современными техническими средствами и учебными стендами.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Материально-техническим обеспечением со стороны сторонних организаций, с которыми заключен договор на прохождения студентами практики, являются производственные мощности предприятий.</w:t>
      </w:r>
    </w:p>
    <w:p w:rsidR="006575B5" w:rsidRPr="006575B5" w:rsidRDefault="006575B5" w:rsidP="006575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575B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Основная часть практики проходится студентами самостоятельно под руководством руководителей практики как со стороны НОУ ВО Московский технологический институт, так и профильных производственных предприятий электроэнергетики.</w:t>
      </w:r>
    </w:p>
    <w:p w:rsidR="00F773E0" w:rsidRDefault="00F773E0">
      <w:bookmarkStart w:id="0" w:name="_GoBack"/>
      <w:bookmarkEnd w:id="0"/>
    </w:p>
    <w:sectPr w:rsidR="00F773E0" w:rsidSect="007C6D8B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A4" w:rsidRDefault="00704BA4" w:rsidP="00CD55B3">
      <w:pPr>
        <w:spacing w:after="0" w:line="240" w:lineRule="auto"/>
      </w:pPr>
      <w:r>
        <w:separator/>
      </w:r>
    </w:p>
  </w:endnote>
  <w:endnote w:type="continuationSeparator" w:id="0">
    <w:p w:rsidR="00704BA4" w:rsidRDefault="00704BA4" w:rsidP="00CD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A4" w:rsidRDefault="00704BA4" w:rsidP="00CD55B3">
      <w:pPr>
        <w:spacing w:after="0" w:line="240" w:lineRule="auto"/>
      </w:pPr>
      <w:r>
        <w:separator/>
      </w:r>
    </w:p>
  </w:footnote>
  <w:footnote w:type="continuationSeparator" w:id="0">
    <w:p w:rsidR="00704BA4" w:rsidRDefault="00704BA4" w:rsidP="00CD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5B3" w:rsidRDefault="00CD55B3" w:rsidP="00CD55B3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6"/>
          <w:b/>
          <w:sz w:val="32"/>
          <w:szCs w:val="32"/>
        </w:rPr>
        <w:t>ДЦО.РФ</w:t>
      </w:r>
    </w:hyperlink>
  </w:p>
  <w:p w:rsidR="00CD55B3" w:rsidRDefault="00CD55B3" w:rsidP="00CD55B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D55B3" w:rsidRDefault="00CD55B3" w:rsidP="00CD55B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D55B3" w:rsidRDefault="00CD55B3" w:rsidP="00CD55B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6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D55B3" w:rsidRDefault="00CD55B3">
    <w:pPr>
      <w:pStyle w:val="a7"/>
    </w:pPr>
  </w:p>
  <w:p w:rsidR="00CD55B3" w:rsidRDefault="00CD55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ED4"/>
    <w:multiLevelType w:val="multilevel"/>
    <w:tmpl w:val="FF88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16816"/>
    <w:multiLevelType w:val="multilevel"/>
    <w:tmpl w:val="BF58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AD4162"/>
    <w:multiLevelType w:val="multilevel"/>
    <w:tmpl w:val="1370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EE3FF5"/>
    <w:multiLevelType w:val="multilevel"/>
    <w:tmpl w:val="9616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222CD"/>
    <w:multiLevelType w:val="multilevel"/>
    <w:tmpl w:val="926E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B27519"/>
    <w:multiLevelType w:val="multilevel"/>
    <w:tmpl w:val="329C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A732B"/>
    <w:multiLevelType w:val="multilevel"/>
    <w:tmpl w:val="0B06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2F2C12"/>
    <w:multiLevelType w:val="multilevel"/>
    <w:tmpl w:val="B442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DF6CD4"/>
    <w:multiLevelType w:val="multilevel"/>
    <w:tmpl w:val="AA4E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B0D08"/>
    <w:multiLevelType w:val="multilevel"/>
    <w:tmpl w:val="4664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BB7441"/>
    <w:multiLevelType w:val="multilevel"/>
    <w:tmpl w:val="73F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5B5"/>
    <w:rsid w:val="0000144F"/>
    <w:rsid w:val="00001D3D"/>
    <w:rsid w:val="00003200"/>
    <w:rsid w:val="00004AA3"/>
    <w:rsid w:val="00007099"/>
    <w:rsid w:val="000136B5"/>
    <w:rsid w:val="000239EE"/>
    <w:rsid w:val="000322BA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31D8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2BEE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C5F"/>
    <w:rsid w:val="00244F0C"/>
    <w:rsid w:val="00245B0C"/>
    <w:rsid w:val="00245F25"/>
    <w:rsid w:val="00246C51"/>
    <w:rsid w:val="00252883"/>
    <w:rsid w:val="00266FC1"/>
    <w:rsid w:val="00270433"/>
    <w:rsid w:val="00277438"/>
    <w:rsid w:val="00277995"/>
    <w:rsid w:val="0028324C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45003"/>
    <w:rsid w:val="00351CAC"/>
    <w:rsid w:val="00361E28"/>
    <w:rsid w:val="003651A0"/>
    <w:rsid w:val="003705D5"/>
    <w:rsid w:val="00371B31"/>
    <w:rsid w:val="00375C8D"/>
    <w:rsid w:val="00376254"/>
    <w:rsid w:val="00376280"/>
    <w:rsid w:val="00376DFF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D5407"/>
    <w:rsid w:val="003E0C86"/>
    <w:rsid w:val="003E3634"/>
    <w:rsid w:val="003E3E7A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90838"/>
    <w:rsid w:val="004911FA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247D"/>
    <w:rsid w:val="005557BA"/>
    <w:rsid w:val="00557C11"/>
    <w:rsid w:val="00560690"/>
    <w:rsid w:val="00561E38"/>
    <w:rsid w:val="00564AB0"/>
    <w:rsid w:val="00565F0F"/>
    <w:rsid w:val="00571728"/>
    <w:rsid w:val="005746B3"/>
    <w:rsid w:val="00574F47"/>
    <w:rsid w:val="005816B1"/>
    <w:rsid w:val="00584C27"/>
    <w:rsid w:val="005868D5"/>
    <w:rsid w:val="0059053B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3663"/>
    <w:rsid w:val="00646557"/>
    <w:rsid w:val="00652806"/>
    <w:rsid w:val="006563CE"/>
    <w:rsid w:val="00656502"/>
    <w:rsid w:val="006575B5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4BA4"/>
    <w:rsid w:val="00705CAF"/>
    <w:rsid w:val="00710A17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0676"/>
    <w:rsid w:val="007833D5"/>
    <w:rsid w:val="007838DC"/>
    <w:rsid w:val="00785519"/>
    <w:rsid w:val="007952A1"/>
    <w:rsid w:val="007A1457"/>
    <w:rsid w:val="007C0C01"/>
    <w:rsid w:val="007C6B65"/>
    <w:rsid w:val="007C6D8B"/>
    <w:rsid w:val="007D41A9"/>
    <w:rsid w:val="007D45A8"/>
    <w:rsid w:val="007D72A9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27414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66EBC"/>
    <w:rsid w:val="008759B4"/>
    <w:rsid w:val="00875E7C"/>
    <w:rsid w:val="008779FD"/>
    <w:rsid w:val="00884A77"/>
    <w:rsid w:val="008866CC"/>
    <w:rsid w:val="00890F7D"/>
    <w:rsid w:val="00893F6C"/>
    <w:rsid w:val="00897596"/>
    <w:rsid w:val="008B218A"/>
    <w:rsid w:val="008B36F1"/>
    <w:rsid w:val="008B3DBA"/>
    <w:rsid w:val="008B4D9F"/>
    <w:rsid w:val="008D135C"/>
    <w:rsid w:val="008D2D03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4068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63643"/>
    <w:rsid w:val="00970ADF"/>
    <w:rsid w:val="00973836"/>
    <w:rsid w:val="009742B6"/>
    <w:rsid w:val="009816C3"/>
    <w:rsid w:val="0098585E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1904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16B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657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558E0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1D08"/>
    <w:rsid w:val="00C12B1F"/>
    <w:rsid w:val="00C13BA6"/>
    <w:rsid w:val="00C16B11"/>
    <w:rsid w:val="00C20024"/>
    <w:rsid w:val="00C3213E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4F42"/>
    <w:rsid w:val="00CA74D4"/>
    <w:rsid w:val="00CD52B9"/>
    <w:rsid w:val="00CD55B3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0BA5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51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5175"/>
    <w:rsid w:val="00FE787A"/>
    <w:rsid w:val="00FF155F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8B"/>
  </w:style>
  <w:style w:type="paragraph" w:styleId="3">
    <w:name w:val="heading 3"/>
    <w:basedOn w:val="a"/>
    <w:link w:val="30"/>
    <w:uiPriority w:val="9"/>
    <w:semiHidden/>
    <w:unhideWhenUsed/>
    <w:qFormat/>
    <w:rsid w:val="00CD5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D55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75B5"/>
    <w:rPr>
      <w:i/>
      <w:iCs/>
    </w:rPr>
  </w:style>
  <w:style w:type="paragraph" w:customStyle="1" w:styleId="10">
    <w:name w:val="10"/>
    <w:basedOn w:val="a"/>
    <w:rsid w:val="0065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75B5"/>
    <w:rPr>
      <w:b/>
      <w:bCs/>
    </w:rPr>
  </w:style>
  <w:style w:type="character" w:styleId="a6">
    <w:name w:val="Hyperlink"/>
    <w:basedOn w:val="a0"/>
    <w:uiPriority w:val="99"/>
    <w:semiHidden/>
    <w:unhideWhenUsed/>
    <w:rsid w:val="006575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D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5B3"/>
  </w:style>
  <w:style w:type="paragraph" w:styleId="a9">
    <w:name w:val="footer"/>
    <w:basedOn w:val="a"/>
    <w:link w:val="aa"/>
    <w:uiPriority w:val="99"/>
    <w:semiHidden/>
    <w:unhideWhenUsed/>
    <w:rsid w:val="00CD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55B3"/>
  </w:style>
  <w:style w:type="paragraph" w:styleId="ab">
    <w:name w:val="Balloon Text"/>
    <w:basedOn w:val="a"/>
    <w:link w:val="ac"/>
    <w:uiPriority w:val="99"/>
    <w:semiHidden/>
    <w:unhideWhenUsed/>
    <w:rsid w:val="00CD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5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55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55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75B5"/>
    <w:rPr>
      <w:i/>
      <w:iCs/>
    </w:rPr>
  </w:style>
  <w:style w:type="paragraph" w:customStyle="1" w:styleId="10">
    <w:name w:val="10"/>
    <w:basedOn w:val="a"/>
    <w:rsid w:val="0065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75B5"/>
    <w:rPr>
      <w:b/>
      <w:bCs/>
    </w:rPr>
  </w:style>
  <w:style w:type="character" w:styleId="a6">
    <w:name w:val="Hyperlink"/>
    <w:basedOn w:val="a0"/>
    <w:uiPriority w:val="99"/>
    <w:semiHidden/>
    <w:unhideWhenUsed/>
    <w:rsid w:val="00657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ne.ru/" TargetMode="External"/><Relationship Id="rId13" Type="http://schemas.openxmlformats.org/officeDocument/2006/relationships/hyperlink" Target="http://www.fsk-ees.ru/" TargetMode="External"/><Relationship Id="rId18" Type="http://schemas.openxmlformats.org/officeDocument/2006/relationships/hyperlink" Target="http://www.rushydro.ru/" TargetMode="External"/><Relationship Id="rId26" Type="http://schemas.openxmlformats.org/officeDocument/2006/relationships/hyperlink" Target="http://www.atsenerg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uobzor.ru/index.php/companies/proizvoditeli-relejnoj-zashchit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.lanbook.com/" TargetMode="External"/><Relationship Id="rId12" Type="http://schemas.openxmlformats.org/officeDocument/2006/relationships/hyperlink" Target="http://rosenergo.gov.ru/" TargetMode="External"/><Relationship Id="rId17" Type="http://schemas.openxmlformats.org/officeDocument/2006/relationships/hyperlink" Target="http://www.rosatom.ru/" TargetMode="External"/><Relationship Id="rId25" Type="http://schemas.openxmlformats.org/officeDocument/2006/relationships/hyperlink" Target="http://www.ntc-retec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gk2.ru/" TargetMode="External"/><Relationship Id="rId20" Type="http://schemas.openxmlformats.org/officeDocument/2006/relationships/hyperlink" Target="http://forca.ru/" TargetMode="External"/><Relationship Id="rId29" Type="http://schemas.openxmlformats.org/officeDocument/2006/relationships/hyperlink" Target="http://www.energo-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energo.gov.ru/" TargetMode="External"/><Relationship Id="rId24" Type="http://schemas.openxmlformats.org/officeDocument/2006/relationships/hyperlink" Target="http://www.chekltd.com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xn----8sbnaarbiedfksmiphlmncm1d9b0i.xn--p1ai/index.php" TargetMode="External"/><Relationship Id="rId23" Type="http://schemas.openxmlformats.org/officeDocument/2006/relationships/hyperlink" Target="http://so-ups.ru/" TargetMode="External"/><Relationship Id="rId28" Type="http://schemas.openxmlformats.org/officeDocument/2006/relationships/hyperlink" Target="http://www.energotrade.ru/" TargetMode="External"/><Relationship Id="rId10" Type="http://schemas.openxmlformats.org/officeDocument/2006/relationships/hyperlink" Target="http://www.elektro-help.ru/" TargetMode="External"/><Relationship Id="rId19" Type="http://schemas.openxmlformats.org/officeDocument/2006/relationships/hyperlink" Target="http://www.consultant.ru/" TargetMode="External"/><Relationship Id="rId31" Type="http://schemas.openxmlformats.org/officeDocument/2006/relationships/hyperlink" Target="http://www.energosoft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russia.ru/" TargetMode="External"/><Relationship Id="rId14" Type="http://schemas.openxmlformats.org/officeDocument/2006/relationships/hyperlink" Target="http://glavnyenergetyk.narod.ru/index.htm" TargetMode="External"/><Relationship Id="rId22" Type="http://schemas.openxmlformats.org/officeDocument/2006/relationships/hyperlink" Target="http://www.srzau-np.ru/" TargetMode="External"/><Relationship Id="rId27" Type="http://schemas.openxmlformats.org/officeDocument/2006/relationships/hyperlink" Target="http://www.np-sr.ru/" TargetMode="External"/><Relationship Id="rId30" Type="http://schemas.openxmlformats.org/officeDocument/2006/relationships/hyperlink" Target="http://electricalschool.info/maschiny/" TargetMode="External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2513</Words>
  <Characters>14330</Characters>
  <Application>Microsoft Office Word</Application>
  <DocSecurity>0</DocSecurity>
  <Lines>119</Lines>
  <Paragraphs>33</Paragraphs>
  <ScaleCrop>false</ScaleCrop>
  <Company/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2018-06-29T12:25:00Z</dcterms:created>
  <dcterms:modified xsi:type="dcterms:W3CDTF">2019-04-15T15:11:00Z</dcterms:modified>
</cp:coreProperties>
</file>