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57" w:rsidRPr="007E1D73" w:rsidRDefault="00E34B57" w:rsidP="0053268D">
      <w:pPr>
        <w:spacing w:after="0" w:line="360" w:lineRule="auto"/>
        <w:ind w:firstLine="720"/>
        <w:jc w:val="both"/>
        <w:rPr>
          <w:rFonts w:ascii="Times New Roman" w:hAnsi="Times New Roman" w:cs="Times New Roman"/>
          <w:sz w:val="28"/>
          <w:szCs w:val="28"/>
          <w:lang w:val="ru-RU"/>
        </w:rPr>
      </w:pPr>
      <w:bookmarkStart w:id="0" w:name="_GoBack"/>
      <w:bookmarkEnd w:id="0"/>
      <w:r w:rsidRPr="007E1D73">
        <w:rPr>
          <w:rFonts w:ascii="Times New Roman" w:hAnsi="Times New Roman" w:cs="Times New Roman"/>
          <w:sz w:val="28"/>
          <w:szCs w:val="28"/>
          <w:lang w:val="ru-RU"/>
        </w:rPr>
        <w:t xml:space="preserve">В </w:t>
      </w:r>
      <w:r w:rsidR="00563EC9">
        <w:rPr>
          <w:rFonts w:ascii="Times New Roman" w:hAnsi="Times New Roman" w:cs="Times New Roman"/>
          <w:sz w:val="28"/>
          <w:szCs w:val="28"/>
          <w:lang w:val="ru-RU"/>
        </w:rPr>
        <w:t>работе</w:t>
      </w:r>
      <w:r w:rsidRPr="007E1D73">
        <w:rPr>
          <w:rFonts w:ascii="Times New Roman" w:hAnsi="Times New Roman" w:cs="Times New Roman"/>
          <w:sz w:val="28"/>
          <w:szCs w:val="28"/>
          <w:lang w:val="ru-RU"/>
        </w:rPr>
        <w:t xml:space="preserve"> рассматриваются модели совершенствования и оценки организационных структур региональной системы потребительского кооперативного управления. Предлагается методология совершенствования организационных структур, позволяющая использовать инструменты системного, когнитивного анализа, теории массового обслуживания для разработки организационных структур.</w:t>
      </w:r>
    </w:p>
    <w:p w:rsidR="00E34B57" w:rsidRPr="00EB31A9" w:rsidRDefault="00E34B57" w:rsidP="0053268D">
      <w:pPr>
        <w:spacing w:after="0" w:line="360" w:lineRule="auto"/>
        <w:ind w:firstLine="720"/>
        <w:jc w:val="both"/>
        <w:rPr>
          <w:rFonts w:ascii="Times New Roman" w:hAnsi="Times New Roman" w:cs="Times New Roman"/>
          <w:sz w:val="28"/>
          <w:szCs w:val="28"/>
          <w:lang w:val="ru-RU"/>
        </w:rPr>
      </w:pP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Ключевые слова: </w:t>
      </w:r>
      <w:r w:rsidR="00563EC9" w:rsidRPr="007E1D73">
        <w:rPr>
          <w:rFonts w:ascii="Times New Roman" w:hAnsi="Times New Roman" w:cs="Times New Roman"/>
          <w:sz w:val="28"/>
          <w:szCs w:val="28"/>
          <w:lang w:val="ru-RU"/>
        </w:rPr>
        <w:t>модели, улучшение, оценка, организационная структура, региональное сотрудничество потребителей, информация, когнитивное моделирование системы.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p>
    <w:p w:rsidR="00E34B57" w:rsidRPr="007E1D73" w:rsidRDefault="00E34B57" w:rsidP="00563EC9">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Потребительск</w:t>
      </w:r>
      <w:r w:rsidR="00563EC9">
        <w:rPr>
          <w:rFonts w:ascii="Times New Roman" w:hAnsi="Times New Roman" w:cs="Times New Roman"/>
          <w:sz w:val="28"/>
          <w:szCs w:val="28"/>
          <w:lang w:val="ru-RU"/>
        </w:rPr>
        <w:t>и</w:t>
      </w:r>
      <w:r w:rsidRPr="007E1D73">
        <w:rPr>
          <w:rFonts w:ascii="Times New Roman" w:hAnsi="Times New Roman" w:cs="Times New Roman"/>
          <w:sz w:val="28"/>
          <w:szCs w:val="28"/>
          <w:lang w:val="ru-RU"/>
        </w:rPr>
        <w:t xml:space="preserve">е </w:t>
      </w:r>
      <w:r w:rsidR="00563EC9">
        <w:rPr>
          <w:rFonts w:ascii="Times New Roman" w:hAnsi="Times New Roman" w:cs="Times New Roman"/>
          <w:sz w:val="28"/>
          <w:szCs w:val="28"/>
          <w:lang w:val="ru-RU"/>
        </w:rPr>
        <w:t>кооперации</w:t>
      </w:r>
      <w:r w:rsidRPr="007E1D73">
        <w:rPr>
          <w:rFonts w:ascii="Times New Roman" w:hAnsi="Times New Roman" w:cs="Times New Roman"/>
          <w:sz w:val="28"/>
          <w:szCs w:val="28"/>
          <w:lang w:val="ru-RU"/>
        </w:rPr>
        <w:t xml:space="preserve"> - это большая диверсифицированная система современной России. </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В настоящее время </w:t>
      </w:r>
      <w:r w:rsidR="00563EC9">
        <w:rPr>
          <w:rFonts w:ascii="Times New Roman" w:hAnsi="Times New Roman" w:cs="Times New Roman"/>
          <w:sz w:val="28"/>
          <w:szCs w:val="28"/>
          <w:lang w:val="ru-RU"/>
        </w:rPr>
        <w:t>потребительские кооперации</w:t>
      </w:r>
      <w:r w:rsidRPr="007E1D73">
        <w:rPr>
          <w:rFonts w:ascii="Times New Roman" w:hAnsi="Times New Roman" w:cs="Times New Roman"/>
          <w:sz w:val="28"/>
          <w:szCs w:val="28"/>
          <w:lang w:val="ru-RU"/>
        </w:rPr>
        <w:t xml:space="preserve"> находится на стадии разработки, поэтому необходимо улучшить систему управления, которая будет отвечать требованиям постоянно меняющихся внутренних и внешних факторов. Одним из инструментов совершенствования системы управления является организационная структура, которая не может быть создана навсегда. По мере развития организации, и особенно в период ее активного роста, реструктуризация организационной структуры неизбежна. Элементы и их функции, составляющие организационную структуру, должны периодически подвергаться изменениям, сопровождаемым внутренними слияниями, подразделениями, сокращениями и созданием новых подразделений.</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lastRenderedPageBreak/>
        <w:t>Для тех же целей вы можете создавать различные организационные структуры. Однако, чтобы определить, какая из них будет наиболее эффективной, необходимо иметь методы их оценки.</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Анализ специальной литературы (Волкова В.Н., Лагоши Б.А., Горелова Г.В., Денисова А.А., Фахутдинова Р.А., Фридман А.М., Иванова Н.Н. и др.) Показали, что среди исследователей нет общего мнения по вопросам, связанным с оценкой организационных структур.</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Наиболее известным методом является оценка по интегрированному индикатору. Этот показатель включает соотношение затрат на управление на одного сотрудника в административном аппарате и долю числа сотрудников управления, отношение активов и доходность активов. Перечисленные показатели не характеризуют саму структуру и параметры организационной структуры.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В настоящее время наиболее приемлемым является информационный подход, в котором организационная структура рассматривается как график состояний сложной системы, предложенный А.А. Денисов</w:t>
      </w:r>
      <w:r w:rsidR="009747D2">
        <w:rPr>
          <w:rFonts w:ascii="Times New Roman" w:hAnsi="Times New Roman" w:cs="Times New Roman"/>
          <w:sz w:val="28"/>
          <w:szCs w:val="28"/>
          <w:lang w:val="ru-RU"/>
        </w:rPr>
        <w:t>ым</w:t>
      </w:r>
      <w:r w:rsidRPr="007E1D73">
        <w:rPr>
          <w:rFonts w:ascii="Times New Roman" w:hAnsi="Times New Roman" w:cs="Times New Roman"/>
          <w:sz w:val="28"/>
          <w:szCs w:val="28"/>
          <w:lang w:val="ru-RU"/>
        </w:rPr>
        <w:t>.</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При использовании этого подхода оценка организационных структур основывается на степени централизации и децентрализации. В соответствии с полученными коэффициентами сравниваются варианты организационных структур, а выбор оптимального сопровождается привлечением экспертов.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В то же время управление является целенаправленной обработкой информации. Таким образом, скорость потока информации через организационную структуру является наиболее важным показателем при выборе ее варианта.</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Н.Н. Иванова предложила оценить организационные структуры для параметров эффективности систем массового обслуживания.</w:t>
      </w:r>
    </w:p>
    <w:p w:rsidR="00E34B57" w:rsidRPr="007E1D73" w:rsidRDefault="00E34B57" w:rsidP="00796460">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lastRenderedPageBreak/>
        <w:t>Этот метод позволяет оценить организационную структуру скорости потока информации. Н.Н. Иванова разработала аналитические модели для оценки типичных линейно-функциональных и матричных организационных структур. Однако предлагаемая методология не учитывает иерархические уровни, многозадачность организационных структур, поток информации обратной связи. Разнообразие точек зрения на рассматриваемую проблему отражает сложность и сложность этой темы.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Обобщение фундаментальных и прикладных научных исследований отечественных и зарубежных ученых в области управления, экономика потребительского сотрудничества, экономический анализ, системный анализ, когнитивное моделирование, информационные технологии, теория организации, теория массового обслуживания (Анфилатова В.С., Бажина И.И., Барановская Т.П., Валуева С.А., Волкова В.Н., Горелова Г.В., Денисова А.А., Колобова А.А., Кузнецова О.П., Лагоши Б.А., Лойко В.И., Луценко Е.В., Мильнер Б.З., Перегудова Ф.И., Райцкий К.А., Семенова М.И., Теплов В.И., Трубилина И.Т., Факхутдинова Р.А., Фридмана А.М., Черняка Ю.Н. и др.) позволило предложить методику совершенствования и оценки организационных структур.</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Разработанная методология основана на системном подходе и анализе. Его основное различие заключается в введении этапа «Когнитивный анализ целей и функций» и представлении организационных структур в виде сетей массового обслуживания. Предлагаемая методология состоит из восьми этапов.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На первом этапе анализируется система управления и разрабатывается концепция его развития с учетом внешней среды и постановки целей. Второй этап предусматривает декомпозицию существующей системы управления методом построения дерева целей и функций. Эта процедура определяет сферу </w:t>
      </w:r>
      <w:r w:rsidRPr="007E1D73">
        <w:rPr>
          <w:rFonts w:ascii="Times New Roman" w:hAnsi="Times New Roman" w:cs="Times New Roman"/>
          <w:sz w:val="28"/>
          <w:szCs w:val="28"/>
          <w:lang w:val="ru-RU"/>
        </w:rPr>
        <w:lastRenderedPageBreak/>
        <w:t>управления путем систематизации функций каждого уровня системы, устранения дублирования, изложения модификации, обновления, добавления или исключения блоков и ссылок в дерево перспективных целей и функций системы управления.</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Третий этап предназначен для компиляции когнитивной модели системы управления, которая учитывает цели и функции системы. Анализ модели позволяет определить целевые факторы в ней, проследить взаимосвязь между функциями, обеспечивающими выполнение глобальной цели системы управления.</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четвертом этапе обновленные деревья целей и функций создаются для трех уровней системы управления, которые учитывают результаты когнитивного анализа. На основе результатов четвертого этапа разрабатываются варианты организационных структур управления региональным потребительским сотрудничеством (шаг 5).</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шестом этапе разработанные варианты организационных структур представлены в виде сетей очередей с обратной связью, что позволяет оценивать их в соответствии с критериями времени пребывания приложения (документ, задача и т. Д.) В системе, общее количество приложений в системе, очередь для обслуживания, количество простаивающих приложений в очереди, то есть по критериям скорости передачи информации и принятия управленческих решений в организационной структуре.</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седьмом этапе оценивается эффективность сетей массового обслуживания и их сравнительный анализ. В результате определяется сеть очередей с наилучшими оценками, которая позволяет на заключительной стадии выбрать организационную структуру, которая имеет самую быструю скорость передачи информации в системе.</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lastRenderedPageBreak/>
        <w:t>В ходе первых двух этапов была разработана концепция развития системы управления с учетом окружающей среды и постановки целей текущей системы управления, а также были определены деревья целей и функций для трех уровней управление региональным потребительским сотрудничеством.</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Глобальной целью региональной системы управления потребительским сотрудничеством является социальная миссия, осуществляемая посредством обслуживания и удовлетворения потребностей и решения социальных вопросов акционеров и обслуживаемого населения: доставка товаров в отдаленные населенные пункты, предоставление рабочих мест, предоставление услуг, предоставление собственного производства, покупка излишков сельскохозяйственной продукции и сырья, продовольственных и непродовольственных товаров.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Когнитивное моделирование системы проводилось для определения взаимосвязи и степени влияния функций на достижение целей.</w:t>
      </w:r>
    </w:p>
    <w:p w:rsidR="00E34B57"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основе текущей структуры целей и функций был определен ряд факторов, составляющих когнитивную модель региональной системы управления потребительским сотрудничеством:</w:t>
      </w:r>
    </w:p>
    <w:p w:rsid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(Х1) – потребности пайщиков;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(X2) – разработка программы социально-экономического развития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потребительской кооперации края;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(X3) – координирование деятельности, представление интересов 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органах государственной власти;</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(X4) – обслуживание населения дальних и малых населенных пунктов;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(X5) – создание новых рабочих мест, развитие малых производств,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оказание новых видов услуг;</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(X6) – производство конкурентоспособной продукции, ее реализация;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lastRenderedPageBreak/>
        <w:t>– (X7) – закупка всех видов сельхозпродуктов, животноводческого,</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лекарственно-технического сырья;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(X8) – ведение торговой деятельности;</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(X9) – создание кооперативных подсобных хозяйств;</w:t>
      </w:r>
    </w:p>
    <w:p w:rsid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(Х10) – социальная миссия потребительской кооперации.</w:t>
      </w:r>
    </w:p>
    <w:p w:rsidR="002B7179" w:rsidRDefault="002B7179" w:rsidP="0053268D">
      <w:pPr>
        <w:spacing w:after="0" w:line="360" w:lineRule="auto"/>
        <w:ind w:firstLine="720"/>
        <w:jc w:val="both"/>
        <w:rPr>
          <w:rFonts w:ascii="Times New Roman" w:hAnsi="Times New Roman" w:cs="Times New Roman"/>
          <w:sz w:val="28"/>
          <w:szCs w:val="28"/>
          <w:lang w:val="ru-RU"/>
        </w:rPr>
      </w:pPr>
      <w:r w:rsidRPr="002B7179">
        <w:rPr>
          <w:rFonts w:ascii="Times New Roman" w:hAnsi="Times New Roman" w:cs="Times New Roman"/>
          <w:sz w:val="28"/>
          <w:szCs w:val="28"/>
          <w:lang w:val="ru-RU"/>
        </w:rPr>
        <w:t>Из приведенной выше когнитивной модели (рис. 1) видно, что координация деятельности, представление интересов потребительских обществ и их союзов в государственных органах (x3) осуществляется на основе потребностей акционеров (x1) и сельского населения, обслуживаемого потребительским сотрудничеством (x4).</w:t>
      </w:r>
    </w:p>
    <w:p w:rsidR="002252B4" w:rsidRDefault="002252B4" w:rsidP="0053268D">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6152515" cy="4875530"/>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2515" cy="4875530"/>
                    </a:xfrm>
                    <a:prstGeom prst="rect">
                      <a:avLst/>
                    </a:prstGeom>
                  </pic:spPr>
                </pic:pic>
              </a:graphicData>
            </a:graphic>
          </wp:inline>
        </w:drawing>
      </w:r>
    </w:p>
    <w:p w:rsidR="002252B4" w:rsidRDefault="002252B4" w:rsidP="0053268D">
      <w:pPr>
        <w:spacing w:after="0" w:line="360" w:lineRule="auto"/>
        <w:jc w:val="both"/>
        <w:rPr>
          <w:rFonts w:ascii="Times New Roman" w:hAnsi="Times New Roman" w:cs="Times New Roman"/>
          <w:sz w:val="28"/>
          <w:szCs w:val="28"/>
          <w:lang w:val="ru-RU"/>
        </w:rPr>
      </w:pPr>
    </w:p>
    <w:p w:rsidR="0053268D" w:rsidRPr="0053268D" w:rsidRDefault="0053268D" w:rsidP="0053268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Рисунок 1 - Когнитивная модель региональной системы управления</w:t>
      </w:r>
    </w:p>
    <w:p w:rsidR="0053268D" w:rsidRPr="0053268D" w:rsidRDefault="00563EC9" w:rsidP="0053268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потребительские кооперации</w:t>
      </w:r>
    </w:p>
    <w:p w:rsidR="0053268D" w:rsidRPr="0053268D" w:rsidRDefault="0053268D" w:rsidP="0053268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На основе собранной и обработанной информации составляется программа социально-экономического развития потребительских обществ и их союзов (x2), которая затрагивает такие функции управления региональным потребительским сотрудничеством, как создание новых рабочих мест, развитие (x5), приобретение всех видов сельскохозяйственной продукции, животноводства, лекарственного сырья (x7), ведение торговой деятельности (x8), создание кооперативных дочерних предприятий (x9). Реализация программы социально-экономического развития будет определять качество социальной миссии (x10), и, соответственно, от этого будут зависеть x1 и x4 следующего цикла.</w:t>
      </w:r>
    </w:p>
    <w:p w:rsidR="0053268D" w:rsidRDefault="0053268D" w:rsidP="00980F6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При составлении «Карты звездного неба» когнитивной модели региональной системы управления потребительским кооперативом были получены цепочки целевых факторов:</w:t>
      </w:r>
      <w:r>
        <w:rPr>
          <w:rFonts w:ascii="Times New Roman" w:hAnsi="Times New Roman" w:cs="Times New Roman"/>
          <w:sz w:val="28"/>
          <w:szCs w:val="28"/>
          <w:lang w:val="ru-RU"/>
        </w:rPr>
        <w:t xml:space="preserve">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5</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6</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7</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8</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9</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 xml:space="preserve"> х</w:t>
      </w:r>
      <w:r w:rsidR="00980F6D" w:rsidRPr="00980F6D">
        <w:rPr>
          <w:rFonts w:ascii="Times New Roman" w:hAnsi="Times New Roman" w:cs="Times New Roman"/>
          <w:i/>
          <w:iCs/>
          <w:sz w:val="28"/>
          <w:szCs w:val="28"/>
          <w:lang w:val="ru-RU"/>
        </w:rPr>
        <w:t>10</w:t>
      </w:r>
      <w:r w:rsidR="00980F6D" w:rsidRPr="00980F6D">
        <w:rPr>
          <w:rFonts w:ascii="Times New Roman" w:hAnsi="Times New Roman" w:cs="Times New Roman"/>
          <w:sz w:val="28"/>
          <w:szCs w:val="28"/>
          <w:lang w:val="ru-RU"/>
        </w:rPr>
        <w:t>. Они связывают все группы факторов</w:t>
      </w:r>
      <w:r w:rsidR="00980F6D">
        <w:rPr>
          <w:rFonts w:ascii="Times New Roman" w:hAnsi="Times New Roman" w:cs="Times New Roman"/>
          <w:sz w:val="28"/>
          <w:szCs w:val="28"/>
          <w:lang w:val="ru-RU"/>
        </w:rPr>
        <w:t xml:space="preserve">, входящих в модель, и при этом </w:t>
      </w:r>
      <w:r w:rsidR="00980F6D" w:rsidRPr="00980F6D">
        <w:rPr>
          <w:rFonts w:ascii="Times New Roman" w:hAnsi="Times New Roman" w:cs="Times New Roman"/>
          <w:sz w:val="28"/>
          <w:szCs w:val="28"/>
          <w:lang w:val="ru-RU"/>
        </w:rPr>
        <w:t>связаны между собой (рисунок 2).</w:t>
      </w:r>
    </w:p>
    <w:p w:rsidR="00980F6D" w:rsidRDefault="00980F6D" w:rsidP="00980F6D">
      <w:pPr>
        <w:spacing w:after="0" w:line="360" w:lineRule="auto"/>
        <w:ind w:firstLine="720"/>
        <w:jc w:val="both"/>
        <w:rPr>
          <w:rFonts w:ascii="Times New Roman" w:hAnsi="Times New Roman" w:cs="Times New Roman"/>
          <w:sz w:val="28"/>
          <w:szCs w:val="28"/>
          <w:lang w:val="ru-RU"/>
        </w:rPr>
      </w:pPr>
    </w:p>
    <w:p w:rsidR="009C2400" w:rsidRDefault="000F6C7C" w:rsidP="00980F6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524375" cy="3495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4375" cy="3495675"/>
                    </a:xfrm>
                    <a:prstGeom prst="rect">
                      <a:avLst/>
                    </a:prstGeom>
                  </pic:spPr>
                </pic:pic>
              </a:graphicData>
            </a:graphic>
          </wp:inline>
        </w:drawing>
      </w:r>
    </w:p>
    <w:p w:rsidR="009C2400" w:rsidRDefault="009C2400" w:rsidP="009C2400">
      <w:pPr>
        <w:rPr>
          <w:rFonts w:ascii="Times New Roman" w:hAnsi="Times New Roman" w:cs="Times New Roman"/>
          <w:sz w:val="28"/>
          <w:szCs w:val="28"/>
          <w:lang w:val="ru-RU"/>
        </w:rPr>
      </w:pPr>
    </w:p>
    <w:p w:rsidR="00B913E1" w:rsidRPr="00B913E1" w:rsidRDefault="00B913E1" w:rsidP="00B913E1">
      <w:pPr>
        <w:tabs>
          <w:tab w:val="left" w:pos="1425"/>
        </w:tabs>
        <w:spacing w:after="0" w:line="360" w:lineRule="auto"/>
        <w:ind w:firstLine="709"/>
        <w:jc w:val="both"/>
        <w:rPr>
          <w:rFonts w:ascii="Times New Roman" w:hAnsi="Times New Roman" w:cs="Times New Roman"/>
          <w:sz w:val="28"/>
          <w:szCs w:val="28"/>
          <w:lang w:val="ru-RU"/>
        </w:rPr>
      </w:pPr>
      <w:r w:rsidRPr="00B913E1">
        <w:rPr>
          <w:rFonts w:ascii="Times New Roman" w:hAnsi="Times New Roman" w:cs="Times New Roman"/>
          <w:sz w:val="28"/>
          <w:szCs w:val="28"/>
          <w:lang w:val="ru-RU"/>
        </w:rPr>
        <w:t>Рисунок 2 - Определение цепей целевых факторов</w:t>
      </w:r>
    </w:p>
    <w:p w:rsidR="00980F6D" w:rsidRDefault="00B913E1" w:rsidP="00B913E1">
      <w:pPr>
        <w:tabs>
          <w:tab w:val="left" w:pos="1425"/>
        </w:tabs>
        <w:spacing w:after="0" w:line="360" w:lineRule="auto"/>
        <w:ind w:firstLine="709"/>
        <w:jc w:val="both"/>
        <w:rPr>
          <w:rFonts w:ascii="Times New Roman" w:hAnsi="Times New Roman" w:cs="Times New Roman"/>
          <w:sz w:val="28"/>
          <w:szCs w:val="28"/>
          <w:lang w:val="ru-RU"/>
        </w:rPr>
      </w:pPr>
      <w:r w:rsidRPr="00B913E1">
        <w:rPr>
          <w:rFonts w:ascii="Times New Roman" w:hAnsi="Times New Roman" w:cs="Times New Roman"/>
          <w:sz w:val="28"/>
          <w:szCs w:val="28"/>
          <w:lang w:val="ru-RU"/>
        </w:rPr>
        <w:t>Таким образом, факторами модели являются: (x5) - создание новых рабочих мест, развитие малых предприятий, предоставление новых видов услуг; (x6) -производство конкурентоспособной продукции, ее реализация; (x7) - покупка всех видов сельскохозяйственной продукции, животноводства, лекарственного и технического сырья; (х8) - проведение торговой деятельности; (x9) - создание кооперативных подсобных хозяйств - это функции, которые оказывают наибольшее влияние на реализацию глобальной цели системы.</w:t>
      </w:r>
      <w:r w:rsidR="009C2400">
        <w:rPr>
          <w:rFonts w:ascii="Times New Roman" w:hAnsi="Times New Roman" w:cs="Times New Roman"/>
          <w:sz w:val="28"/>
          <w:szCs w:val="28"/>
          <w:lang w:val="ru-RU"/>
        </w:rPr>
        <w:tab/>
      </w:r>
    </w:p>
    <w:p w:rsidR="00926BF7" w:rsidRDefault="001F7392" w:rsidP="00B913E1">
      <w:pPr>
        <w:tabs>
          <w:tab w:val="left" w:pos="1425"/>
        </w:tabs>
        <w:spacing w:after="0" w:line="360" w:lineRule="auto"/>
        <w:ind w:firstLine="709"/>
        <w:jc w:val="both"/>
        <w:rPr>
          <w:rFonts w:ascii="Times New Roman" w:hAnsi="Times New Roman" w:cs="Times New Roman"/>
          <w:sz w:val="28"/>
          <w:szCs w:val="28"/>
          <w:lang w:val="ru-RU"/>
        </w:rPr>
      </w:pPr>
      <w:r w:rsidRPr="001F7392">
        <w:rPr>
          <w:rFonts w:ascii="Times New Roman" w:hAnsi="Times New Roman" w:cs="Times New Roman"/>
          <w:sz w:val="28"/>
          <w:szCs w:val="28"/>
          <w:lang w:val="ru-RU"/>
        </w:rPr>
        <w:t xml:space="preserve">Для изучения процессов распространения нарушений в когнитивной модели были определены </w:t>
      </w:r>
      <w:r>
        <w:rPr>
          <w:rFonts w:ascii="Times New Roman" w:hAnsi="Times New Roman" w:cs="Times New Roman"/>
          <w:sz w:val="28"/>
          <w:szCs w:val="28"/>
          <w:lang w:val="ru-RU"/>
        </w:rPr>
        <w:t>причинно-следственные</w:t>
      </w:r>
      <w:r w:rsidRPr="001F7392">
        <w:rPr>
          <w:rFonts w:ascii="Times New Roman" w:hAnsi="Times New Roman" w:cs="Times New Roman"/>
          <w:sz w:val="28"/>
          <w:szCs w:val="28"/>
          <w:lang w:val="ru-RU"/>
        </w:rPr>
        <w:t xml:space="preserve"> пути:</w:t>
      </w:r>
    </w:p>
    <w:p w:rsidR="00796460" w:rsidRDefault="00796460" w:rsidP="00B913E1">
      <w:pPr>
        <w:tabs>
          <w:tab w:val="left" w:pos="1425"/>
        </w:tabs>
        <w:spacing w:after="0" w:line="360" w:lineRule="auto"/>
        <w:ind w:firstLine="709"/>
        <w:jc w:val="both"/>
        <w:rPr>
          <w:rFonts w:ascii="Times New Roman" w:hAnsi="Times New Roman" w:cs="Times New Roman"/>
          <w:sz w:val="28"/>
          <w:szCs w:val="28"/>
          <w:lang w:val="ru-RU"/>
        </w:rPr>
      </w:pPr>
    </w:p>
    <w:p w:rsidR="00645309" w:rsidRPr="00167CB8" w:rsidRDefault="00796460" w:rsidP="00796460">
      <w:pPr>
        <w:tabs>
          <w:tab w:val="left" w:pos="1425"/>
        </w:tabs>
        <w:spacing w:after="0" w:line="360" w:lineRule="auto"/>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М</w:t>
      </w:r>
      <w:r w:rsidR="00645309" w:rsidRPr="00645309">
        <w:rPr>
          <w:rFonts w:ascii="Times New Roman" w:hAnsi="Times New Roman" w:cs="Times New Roman"/>
          <w:i/>
          <w:iCs/>
          <w:sz w:val="28"/>
          <w:szCs w:val="28"/>
          <w:lang w:val="ru-RU"/>
        </w:rPr>
        <w:t>=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2</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3</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5</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6</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7</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8</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4</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9</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10</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11</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12</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13</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14</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15</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16</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17</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18</w:t>
      </w:r>
      <w:r w:rsidR="00645309" w:rsidRPr="00645309">
        <w:rPr>
          <w:rFonts w:ascii="Times New Roman" w:hAnsi="Times New Roman" w:cs="Times New Roman"/>
          <w:i/>
          <w:iCs/>
          <w:sz w:val="28"/>
          <w:szCs w:val="28"/>
          <w:lang w:val="ru-RU"/>
        </w:rPr>
        <w:t>);</w:t>
      </w:r>
    </w:p>
    <w:p w:rsidR="00645309" w:rsidRPr="00645309" w:rsidRDefault="00645309" w:rsidP="00167CB8">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i/>
          <w:iCs/>
          <w:sz w:val="28"/>
          <w:szCs w:val="28"/>
          <w:lang w:val="ru-RU"/>
        </w:rPr>
        <w:lastRenderedPageBreak/>
        <w:t>М</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М</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w:t>
      </w:r>
    </w:p>
    <w:p w:rsidR="00167CB8" w:rsidRDefault="00645309" w:rsidP="00645309">
      <w:pPr>
        <w:tabs>
          <w:tab w:val="left" w:pos="1425"/>
        </w:tabs>
        <w:spacing w:after="0" w:line="360" w:lineRule="auto"/>
        <w:ind w:firstLine="709"/>
        <w:jc w:val="both"/>
        <w:rPr>
          <w:rFonts w:ascii="Times New Roman" w:hAnsi="Times New Roman" w:cs="Times New Roman"/>
          <w:i/>
          <w:iCs/>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p>
    <w:p w:rsidR="00167CB8" w:rsidRDefault="00645309" w:rsidP="00645309">
      <w:pPr>
        <w:tabs>
          <w:tab w:val="left" w:pos="1425"/>
        </w:tabs>
        <w:spacing w:after="0" w:line="360" w:lineRule="auto"/>
        <w:ind w:firstLine="709"/>
        <w:jc w:val="both"/>
        <w:rPr>
          <w:rFonts w:ascii="Times New Roman" w:hAnsi="Times New Roman" w:cs="Times New Roman"/>
          <w:i/>
          <w:iCs/>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p>
    <w:p w:rsidR="00645309" w:rsidRPr="00645309" w:rsidRDefault="00645309" w:rsidP="00167CB8">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w:t>
      </w:r>
    </w:p>
    <w:p w:rsidR="00645309" w:rsidRPr="00645309" w:rsidRDefault="00645309" w:rsidP="006D1A8A">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sz w:val="28"/>
          <w:szCs w:val="28"/>
          <w:lang w:val="ru-RU"/>
        </w:rPr>
        <w:t>Согласно определенным маршрутам,</w:t>
      </w:r>
      <w:r w:rsidR="00167CB8">
        <w:rPr>
          <w:rFonts w:ascii="Times New Roman" w:hAnsi="Times New Roman" w:cs="Times New Roman"/>
          <w:sz w:val="28"/>
          <w:szCs w:val="28"/>
          <w:lang w:val="ru-RU"/>
        </w:rPr>
        <w:t xml:space="preserve"> </w:t>
      </w:r>
      <w:r w:rsidRPr="00645309">
        <w:rPr>
          <w:rFonts w:ascii="Times New Roman" w:hAnsi="Times New Roman" w:cs="Times New Roman"/>
          <w:sz w:val="28"/>
          <w:szCs w:val="28"/>
          <w:lang w:val="ru-RU"/>
        </w:rPr>
        <w:t>были изучены процессы</w:t>
      </w:r>
      <w:r w:rsidR="00167CB8">
        <w:rPr>
          <w:rFonts w:ascii="Times New Roman" w:hAnsi="Times New Roman" w:cs="Times New Roman"/>
          <w:sz w:val="28"/>
          <w:szCs w:val="28"/>
          <w:lang w:val="ru-RU"/>
        </w:rPr>
        <w:t xml:space="preserve"> </w:t>
      </w:r>
      <w:r w:rsidRPr="00645309">
        <w:rPr>
          <w:rFonts w:ascii="Times New Roman" w:hAnsi="Times New Roman" w:cs="Times New Roman"/>
          <w:sz w:val="28"/>
          <w:szCs w:val="28"/>
          <w:lang w:val="ru-RU"/>
        </w:rPr>
        <w:t>распространения возмущений.  Резуль</w:t>
      </w:r>
      <w:r w:rsidR="00167CB8">
        <w:rPr>
          <w:rFonts w:ascii="Times New Roman" w:hAnsi="Times New Roman" w:cs="Times New Roman"/>
          <w:sz w:val="28"/>
          <w:szCs w:val="28"/>
          <w:lang w:val="ru-RU"/>
        </w:rPr>
        <w:t xml:space="preserve">таты исследования представлены в </w:t>
      </w:r>
      <w:r w:rsidRPr="00645309">
        <w:rPr>
          <w:rFonts w:ascii="Times New Roman" w:hAnsi="Times New Roman" w:cs="Times New Roman"/>
          <w:sz w:val="28"/>
          <w:szCs w:val="28"/>
          <w:lang w:val="ru-RU"/>
        </w:rPr>
        <w:t>таблице 1.</w:t>
      </w:r>
    </w:p>
    <w:p w:rsidR="00645309" w:rsidRPr="00167CB8" w:rsidRDefault="00645309" w:rsidP="00645309">
      <w:pPr>
        <w:tabs>
          <w:tab w:val="left" w:pos="1425"/>
        </w:tabs>
        <w:spacing w:after="0" w:line="360" w:lineRule="auto"/>
        <w:ind w:firstLine="709"/>
        <w:jc w:val="both"/>
        <w:rPr>
          <w:rFonts w:ascii="Times New Roman" w:hAnsi="Times New Roman" w:cs="Times New Roman"/>
          <w:sz w:val="28"/>
          <w:szCs w:val="28"/>
          <w:lang w:val="ru-RU"/>
        </w:rPr>
      </w:pPr>
      <w:r w:rsidRPr="00167CB8">
        <w:rPr>
          <w:rFonts w:ascii="Times New Roman" w:hAnsi="Times New Roman" w:cs="Times New Roman"/>
          <w:bCs/>
          <w:sz w:val="28"/>
          <w:szCs w:val="28"/>
          <w:lang w:val="ru-RU"/>
        </w:rPr>
        <w:t xml:space="preserve">Таблица 1 – Процесс распространения возмущений на графе (маршруты </w:t>
      </w:r>
      <w:r w:rsidRPr="00167CB8">
        <w:rPr>
          <w:rFonts w:ascii="Times New Roman" w:hAnsi="Times New Roman" w:cs="Times New Roman"/>
          <w:bCs/>
          <w:i/>
          <w:iCs/>
          <w:sz w:val="28"/>
          <w:szCs w:val="28"/>
          <w:lang w:val="ru-RU"/>
        </w:rPr>
        <w:t>М,</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1</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2</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3</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4</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5</w:t>
      </w:r>
      <w:r w:rsidRPr="00167CB8">
        <w:rPr>
          <w:rFonts w:ascii="Times New Roman" w:hAnsi="Times New Roman" w:cs="Times New Roman"/>
          <w:bCs/>
          <w:sz w:val="28"/>
          <w:szCs w:val="28"/>
          <w:lang w:val="ru-RU"/>
        </w:rPr>
        <w:t>)</w:t>
      </w:r>
    </w:p>
    <w:p w:rsidR="00645309" w:rsidRPr="00645309" w:rsidRDefault="00645309" w:rsidP="00645309">
      <w:pPr>
        <w:tabs>
          <w:tab w:val="left" w:pos="1425"/>
        </w:tabs>
        <w:spacing w:after="0" w:line="360" w:lineRule="auto"/>
        <w:ind w:firstLine="709"/>
        <w:jc w:val="both"/>
        <w:rPr>
          <w:rFonts w:ascii="Times New Roman" w:hAnsi="Times New Roman" w:cs="Times New Roman"/>
          <w:sz w:val="28"/>
          <w:szCs w:val="28"/>
          <w:lang w:val="ru-RU"/>
        </w:rPr>
      </w:pPr>
    </w:p>
    <w:p w:rsidR="00645309" w:rsidRPr="00645309" w:rsidRDefault="00645309" w:rsidP="00645309">
      <w:pPr>
        <w:tabs>
          <w:tab w:val="left" w:pos="1425"/>
        </w:tabs>
        <w:spacing w:after="0" w:line="360" w:lineRule="auto"/>
        <w:ind w:firstLine="709"/>
        <w:jc w:val="both"/>
        <w:rPr>
          <w:rFonts w:ascii="Times New Roman" w:hAnsi="Times New Roman" w:cs="Times New Roman"/>
          <w:sz w:val="28"/>
          <w:szCs w:val="28"/>
          <w:lang w:val="ru-RU"/>
        </w:rPr>
      </w:pPr>
    </w:p>
    <w:tbl>
      <w:tblPr>
        <w:tblW w:w="0" w:type="auto"/>
        <w:tblLayout w:type="fixed"/>
        <w:tblCellMar>
          <w:left w:w="0" w:type="dxa"/>
          <w:right w:w="0" w:type="dxa"/>
        </w:tblCellMar>
        <w:tblLook w:val="04A0" w:firstRow="1" w:lastRow="0" w:firstColumn="1" w:lastColumn="0" w:noHBand="0" w:noVBand="1"/>
      </w:tblPr>
      <w:tblGrid>
        <w:gridCol w:w="10"/>
        <w:gridCol w:w="1170"/>
        <w:gridCol w:w="10"/>
        <w:gridCol w:w="1150"/>
        <w:gridCol w:w="10"/>
        <w:gridCol w:w="1150"/>
        <w:gridCol w:w="10"/>
        <w:gridCol w:w="1150"/>
        <w:gridCol w:w="10"/>
        <w:gridCol w:w="270"/>
        <w:gridCol w:w="880"/>
        <w:gridCol w:w="10"/>
        <w:gridCol w:w="1150"/>
        <w:gridCol w:w="10"/>
        <w:gridCol w:w="1150"/>
        <w:gridCol w:w="10"/>
        <w:gridCol w:w="1170"/>
        <w:gridCol w:w="10"/>
      </w:tblGrid>
      <w:tr w:rsidR="00645309" w:rsidRPr="00167CB8" w:rsidTr="00167CB8">
        <w:trPr>
          <w:gridBefore w:val="1"/>
          <w:wBefore w:w="10" w:type="dxa"/>
          <w:trHeight w:val="331"/>
        </w:trPr>
        <w:tc>
          <w:tcPr>
            <w:tcW w:w="1180" w:type="dxa"/>
            <w:gridSpan w:val="2"/>
            <w:tcBorders>
              <w:top w:val="single" w:sz="8" w:space="0" w:color="auto"/>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U</w:t>
            </w:r>
            <w:r w:rsidRPr="00167CB8">
              <w:rPr>
                <w:rFonts w:ascii="Times New Roman" w:hAnsi="Times New Roman" w:cs="Times New Roman"/>
                <w:i/>
                <w:iCs/>
                <w:sz w:val="24"/>
                <w:szCs w:val="24"/>
                <w:vertAlign w:val="subscript"/>
              </w:rPr>
              <w:t>i</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+1</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+2</w:t>
            </w:r>
          </w:p>
        </w:tc>
        <w:tc>
          <w:tcPr>
            <w:tcW w:w="1160" w:type="dxa"/>
            <w:gridSpan w:val="3"/>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+3</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+4</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+5</w:t>
            </w:r>
          </w:p>
        </w:tc>
        <w:tc>
          <w:tcPr>
            <w:tcW w:w="118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+6</w:t>
            </w:r>
          </w:p>
        </w:tc>
      </w:tr>
      <w:tr w:rsidR="00645309" w:rsidRPr="00167CB8" w:rsidTr="00167CB8">
        <w:trPr>
          <w:gridBefore w:val="1"/>
          <w:wBefore w:w="10" w:type="dxa"/>
          <w:trHeight w:val="308"/>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М</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60</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w:t>
            </w:r>
          </w:p>
        </w:tc>
      </w:tr>
      <w:tr w:rsidR="00645309" w:rsidRPr="00167CB8" w:rsidTr="00167CB8">
        <w:trPr>
          <w:gridBefore w:val="1"/>
          <w:wBefore w:w="10" w:type="dxa"/>
          <w:trHeight w:val="317"/>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t>M</w:t>
            </w:r>
            <w:r w:rsidRPr="00167CB8">
              <w:rPr>
                <w:rFonts w:ascii="Times New Roman" w:hAnsi="Times New Roman" w:cs="Times New Roman"/>
                <w:i/>
                <w:iCs/>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156</w:t>
            </w:r>
          </w:p>
        </w:tc>
      </w:tr>
      <w:tr w:rsidR="00645309" w:rsidRPr="00167CB8" w:rsidTr="00167CB8">
        <w:trPr>
          <w:gridBefore w:val="1"/>
          <w:wBefore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t>M</w:t>
            </w:r>
            <w:r w:rsidRPr="00167CB8">
              <w:rPr>
                <w:rFonts w:ascii="Times New Roman" w:hAnsi="Times New Roman" w:cs="Times New Roman"/>
                <w:i/>
                <w:iCs/>
                <w:sz w:val="24"/>
                <w:szCs w:val="24"/>
              </w:rPr>
              <w:t>2</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15</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80</w:t>
            </w:r>
          </w:p>
        </w:tc>
      </w:tr>
      <w:tr w:rsidR="00645309" w:rsidRPr="00167CB8" w:rsidTr="00167CB8">
        <w:trPr>
          <w:gridAfter w:val="1"/>
          <w:wAfter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M</w:t>
            </w:r>
            <w:r w:rsidRPr="00167CB8">
              <w:rPr>
                <w:rFonts w:ascii="Times New Roman" w:hAnsi="Times New Roman" w:cs="Times New Roman"/>
                <w:i/>
                <w:iCs/>
                <w:sz w:val="24"/>
                <w:szCs w:val="24"/>
                <w:vertAlign w:val="subscript"/>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99</w:t>
            </w:r>
          </w:p>
        </w:tc>
      </w:tr>
      <w:tr w:rsidR="00645309" w:rsidRPr="00167CB8" w:rsidTr="00167CB8">
        <w:trPr>
          <w:gridAfter w:val="1"/>
          <w:wAfter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t>M</w:t>
            </w:r>
            <w:r w:rsidRPr="00167CB8">
              <w:rPr>
                <w:rFonts w:ascii="Times New Roman" w:hAnsi="Times New Roman" w:cs="Times New Roman"/>
                <w:i/>
                <w:iCs/>
                <w:sz w:val="24"/>
                <w:szCs w:val="24"/>
              </w:rPr>
              <w:t>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10</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90</w:t>
            </w:r>
          </w:p>
        </w:tc>
      </w:tr>
      <w:tr w:rsidR="00645309" w:rsidRPr="00167CB8" w:rsidTr="00167CB8">
        <w:trPr>
          <w:gridAfter w:val="1"/>
          <w:wAfter w:w="10" w:type="dxa"/>
          <w:trHeight w:val="314"/>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M</w:t>
            </w:r>
            <w:r w:rsidRPr="00167CB8">
              <w:rPr>
                <w:rFonts w:ascii="Times New Roman" w:hAnsi="Times New Roman" w:cs="Times New Roman"/>
                <w:i/>
                <w:iCs/>
                <w:sz w:val="24"/>
                <w:szCs w:val="24"/>
                <w:vertAlign w:val="subscript"/>
              </w:rPr>
              <w:t>5</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10</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119</w:t>
            </w:r>
          </w:p>
        </w:tc>
      </w:tr>
    </w:tbl>
    <w:p w:rsidR="001F7392" w:rsidRPr="00706987" w:rsidRDefault="001F7392" w:rsidP="00706987">
      <w:pPr>
        <w:tabs>
          <w:tab w:val="left" w:pos="1425"/>
        </w:tabs>
        <w:spacing w:after="0" w:line="360" w:lineRule="auto"/>
        <w:ind w:firstLine="709"/>
        <w:jc w:val="both"/>
        <w:rPr>
          <w:rFonts w:ascii="Times New Roman" w:hAnsi="Times New Roman" w:cs="Times New Roman"/>
          <w:sz w:val="28"/>
          <w:szCs w:val="28"/>
          <w:lang w:val="ru-RU"/>
        </w:rPr>
      </w:pPr>
    </w:p>
    <w:p w:rsidR="00167CB8" w:rsidRPr="00706987" w:rsidRDefault="00167CB8" w:rsidP="00706987">
      <w:pPr>
        <w:tabs>
          <w:tab w:val="left" w:pos="1425"/>
        </w:tabs>
        <w:spacing w:after="0" w:line="360" w:lineRule="auto"/>
        <w:ind w:firstLine="709"/>
        <w:jc w:val="both"/>
        <w:rPr>
          <w:rFonts w:ascii="Times New Roman" w:hAnsi="Times New Roman" w:cs="Times New Roman"/>
          <w:sz w:val="28"/>
          <w:szCs w:val="28"/>
          <w:lang w:val="ru-RU"/>
        </w:rPr>
      </w:pP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Анализ данных в таблице 1 показывает, что процесс распространения возмущений наиболее эффективен, когда цепочки целевых факторов (маршрут М) одновременно изменяются. На маршруте М отмечено наименьшее количество временных интервалов и более равномерная контрольная кривая.</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 xml:space="preserve">Таким образом, можно сделать вывод, что руководство будет наиболее эффективным, если бы одновременно влияло на такие управленческие функции, как «Создание новых рабочих мест, развитие малых предприятий, </w:t>
      </w:r>
      <w:r w:rsidRPr="00706987">
        <w:rPr>
          <w:rFonts w:ascii="Times New Roman" w:hAnsi="Times New Roman" w:cs="Times New Roman"/>
          <w:sz w:val="28"/>
          <w:szCs w:val="28"/>
          <w:lang w:val="ru-RU"/>
        </w:rPr>
        <w:lastRenderedPageBreak/>
        <w:t>предоставление новых видов услуг», «Производство конкурентоспособной продукции, ее внедрение, «Покупка всех видов сельскохозяйственной продукции, животноводства, лекарственного и технического сырья», «Ведение торговой деятельности», «Создание кооперативных подсобных хозяйств».</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На основе полученных научных результатов было построено обновленное дерево целей и функций региональной системы управления потребительским сотрудничеством (рисунок 3).</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Толстый контур окружает те блоки, в которых набор целей и функций был обновлен или коренным образом изменен. Блоки с черным заполнением принципиально новы.</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1. Новая цель, инициированная результатами когнитивного анализа, - это интеграция торговли, производства, закупок и предоставления услуг. Соответственно, функциональный набор блоков «Создание новых рабочих мест, развитие малых предприятий, предоставление новых видов услуг», «Производство конкурентоспособной продукции, ее реализация», «Покупка всех видов сельскохозяйственной продукции, скота, лекарственных и техническое сырье »,« ».</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2. Новая цель, инициированная внешней средой - «Реализация Программы развития агропромышленного комплекса», в соответствии с которой изменился функциональный набор блока «Создание кооперативных дочерних хозяйств». В этом блоке добавлена ​​функция массового создания и содействия развитию подсобных хозяйств, что в конечном итоге увеличит потенциал комплекса по закупкам и переработке.</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 xml:space="preserve">3. Целью, инициированной внутренней средой, является «Внедрение самоуправления в кооперативных отделах», что повлекло за собой изменение функционального набора подразделения «Координация деятельности, </w:t>
      </w:r>
      <w:r w:rsidRPr="00706987">
        <w:rPr>
          <w:rFonts w:ascii="Times New Roman" w:hAnsi="Times New Roman" w:cs="Times New Roman"/>
          <w:sz w:val="28"/>
          <w:szCs w:val="28"/>
          <w:lang w:val="ru-RU"/>
        </w:rPr>
        <w:lastRenderedPageBreak/>
        <w:t>представление интересов в государственных органах» через делегацию определенных функций кооперативных разделов, включенных в этот блок, и добавления к блоку функции «Координация самоуправления». Внедрение недавно введенной функции влечет за собой изменение названия блока «Организационное и кадровое управление и самоуправление» на уровне состава системы.</w:t>
      </w:r>
    </w:p>
    <w:p w:rsidR="00167CB8"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 xml:space="preserve">4. Была изменена цель, инициированная самой системой управления - «Совершенствование системы управления», и была добавлена ​​подзадача - совершенствование технологии, подразумевающее внедрение информационных технологий в деятельность организаций по сотрудничеству с потребителями. В результате состав функций в блоках «Разработка программы социально-экономического развития потребительского сотрудничества региона» и «Координация деятельности» был дополнен добавлением функций «Разработка программы внедрения информационных технологий в деятельность организаций </w:t>
      </w:r>
      <w:r w:rsidR="00CC1509">
        <w:rPr>
          <w:rFonts w:ascii="Times New Roman" w:hAnsi="Times New Roman" w:cs="Times New Roman"/>
          <w:sz w:val="28"/>
          <w:szCs w:val="28"/>
          <w:lang w:val="ru-RU"/>
        </w:rPr>
        <w:t>потребительского сотрудничества</w:t>
      </w:r>
      <w:r w:rsidRPr="00706987">
        <w:rPr>
          <w:rFonts w:ascii="Times New Roman" w:hAnsi="Times New Roman" w:cs="Times New Roman"/>
          <w:sz w:val="28"/>
          <w:szCs w:val="28"/>
          <w:lang w:val="ru-RU"/>
        </w:rPr>
        <w:t>».</w:t>
      </w:r>
    </w:p>
    <w:p w:rsidR="006D1A8A" w:rsidRDefault="00CC1509" w:rsidP="006D1A8A">
      <w:pPr>
        <w:tabs>
          <w:tab w:val="left" w:pos="1425"/>
        </w:tabs>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6152515" cy="373824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2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2515" cy="3738245"/>
                    </a:xfrm>
                    <a:prstGeom prst="rect">
                      <a:avLst/>
                    </a:prstGeom>
                  </pic:spPr>
                </pic:pic>
              </a:graphicData>
            </a:graphic>
          </wp:inline>
        </w:drawing>
      </w:r>
    </w:p>
    <w:p w:rsidR="006D1A8A" w:rsidRDefault="006D1A8A" w:rsidP="006D1A8A">
      <w:pPr>
        <w:rPr>
          <w:rFonts w:ascii="Times New Roman" w:hAnsi="Times New Roman" w:cs="Times New Roman"/>
          <w:sz w:val="28"/>
          <w:szCs w:val="28"/>
          <w:lang w:val="ru-RU"/>
        </w:rPr>
      </w:pPr>
    </w:p>
    <w:p w:rsidR="00CC1509" w:rsidRDefault="00B050B0" w:rsidP="00B050B0">
      <w:pPr>
        <w:spacing w:after="0" w:line="360" w:lineRule="auto"/>
        <w:ind w:firstLine="720"/>
        <w:jc w:val="both"/>
        <w:rPr>
          <w:rFonts w:ascii="Times New Roman" w:hAnsi="Times New Roman" w:cs="Times New Roman"/>
          <w:sz w:val="28"/>
          <w:szCs w:val="28"/>
          <w:lang w:val="ru-RU"/>
        </w:rPr>
      </w:pPr>
      <w:r w:rsidRPr="00B050B0">
        <w:rPr>
          <w:rFonts w:ascii="Times New Roman" w:hAnsi="Times New Roman" w:cs="Times New Roman"/>
          <w:sz w:val="28"/>
          <w:szCs w:val="28"/>
          <w:lang w:val="ru-RU"/>
        </w:rPr>
        <w:t>Рисунок 3 – Дерево целей и функций предлагаемой системы управления региональной потребительской кооперацией (краевой уровень)</w:t>
      </w:r>
    </w:p>
    <w:p w:rsidR="00B050B0" w:rsidRDefault="00B050B0" w:rsidP="00B050B0">
      <w:pPr>
        <w:spacing w:after="0" w:line="360" w:lineRule="auto"/>
        <w:ind w:firstLine="720"/>
        <w:jc w:val="both"/>
        <w:rPr>
          <w:rFonts w:ascii="Times New Roman" w:hAnsi="Times New Roman" w:cs="Times New Roman"/>
          <w:sz w:val="28"/>
          <w:szCs w:val="28"/>
          <w:lang w:val="ru-RU"/>
        </w:rPr>
      </w:pPr>
    </w:p>
    <w:p w:rsidR="00B050B0" w:rsidRDefault="00B050B0" w:rsidP="00B050B0">
      <w:pPr>
        <w:spacing w:after="0" w:line="360" w:lineRule="auto"/>
        <w:ind w:firstLine="720"/>
        <w:jc w:val="both"/>
        <w:rPr>
          <w:rFonts w:ascii="Times New Roman" w:hAnsi="Times New Roman" w:cs="Times New Roman"/>
          <w:sz w:val="28"/>
          <w:szCs w:val="28"/>
          <w:lang w:val="ru-RU"/>
        </w:rPr>
      </w:pP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Внедрение недавно введенной функции на уровне жизни дерева осуществляется во вновь введенном блоке «Управление деятельностью по информационной поддержке» на уровне состава системы и «Программы внедрения информационных технологий в деятельности организаций потребительского кооператива» в уровень цикла управления дерева.</w:t>
      </w: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 xml:space="preserve">5. Функциональный набор блока «Разработка программы социально-экономического развития в потребительской кооперации края» был дополнен добавлением функции «Проведение рыночных исследований рынка и потребностей акционеров и обслуживаемого населения ». В результате блок </w:t>
      </w:r>
      <w:r w:rsidRPr="008036CC">
        <w:rPr>
          <w:rFonts w:ascii="Times New Roman" w:hAnsi="Times New Roman" w:cs="Times New Roman"/>
          <w:sz w:val="28"/>
          <w:szCs w:val="28"/>
          <w:lang w:val="ru-RU"/>
        </w:rPr>
        <w:lastRenderedPageBreak/>
        <w:t>«Управление торговыми и персональными услугами, маркетинговые исследования» и блок «Программа социально-экономического развития потребительской кооперации края» на уровне цикла управления дерева целей и функции были обновлены на уровне состава системы.</w:t>
      </w: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В ходе реализации пятого этапа методологии были разработаны варианты моделей организационных структур управления региональным потребительским сотрудничеством на основе предложенных целей и функций деревьев. На рисунке 4 показан один из вариантов организационной структуры, где контуры блоков окружены теми блоками, в которых были изменены функциональные соединения, набор функций был объединен или кардинально изменен, а блоки с серым заполнением принципиально новы.</w:t>
      </w:r>
    </w:p>
    <w:p w:rsidR="00B050B0"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Для оценки и сравнительного анализа была предложена концепция представления организационных структур в виде сетей массового обслуживания с обратной связью. Например, на рисунке 5 предлагается сеть очередей с обратной связью организационной структуры, показанной на рисунке 4.</w:t>
      </w:r>
    </w:p>
    <w:p w:rsidR="00711778" w:rsidRDefault="00711778" w:rsidP="008036CC">
      <w:pPr>
        <w:spacing w:after="0" w:line="360" w:lineRule="auto"/>
        <w:ind w:firstLine="720"/>
        <w:jc w:val="both"/>
        <w:rPr>
          <w:rFonts w:ascii="Times New Roman" w:hAnsi="Times New Roman" w:cs="Times New Roman"/>
          <w:sz w:val="28"/>
          <w:szCs w:val="28"/>
          <w:lang w:val="ru-RU"/>
        </w:rPr>
      </w:pPr>
    </w:p>
    <w:p w:rsidR="00711778" w:rsidRDefault="00FD2C04" w:rsidP="00FD2C04">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anchor distT="0" distB="0" distL="114300" distR="114300" simplePos="0" relativeHeight="251658240" behindDoc="0" locked="0" layoutInCell="1" allowOverlap="1">
            <wp:simplePos x="1076325" y="5629275"/>
            <wp:positionH relativeFrom="column">
              <wp:align>left</wp:align>
            </wp:positionH>
            <wp:positionV relativeFrom="paragraph">
              <wp:align>top</wp:align>
            </wp:positionV>
            <wp:extent cx="6152515" cy="3317240"/>
            <wp:effectExtent l="0" t="0" r="63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2515" cy="3317240"/>
                    </a:xfrm>
                    <a:prstGeom prst="rect">
                      <a:avLst/>
                    </a:prstGeom>
                  </pic:spPr>
                </pic:pic>
              </a:graphicData>
            </a:graphic>
          </wp:anchor>
        </w:drawing>
      </w:r>
      <w:r>
        <w:rPr>
          <w:rFonts w:ascii="Times New Roman" w:hAnsi="Times New Roman" w:cs="Times New Roman"/>
          <w:sz w:val="28"/>
          <w:szCs w:val="28"/>
          <w:lang w:val="ru-RU"/>
        </w:rPr>
        <w:br w:type="textWrapping" w:clear="all"/>
      </w:r>
      <w:r w:rsidR="00D31C2F" w:rsidRPr="00D31C2F">
        <w:rPr>
          <w:rFonts w:ascii="Times New Roman" w:hAnsi="Times New Roman" w:cs="Times New Roman"/>
          <w:sz w:val="28"/>
          <w:szCs w:val="28"/>
          <w:lang w:val="ru-RU"/>
        </w:rPr>
        <w:t>Рисунок 4 – Разработанный альтернативный вариант (№3) организационной структуры крайпотребсоюза</w:t>
      </w:r>
    </w:p>
    <w:p w:rsidR="00D31C2F" w:rsidRDefault="00D31C2F" w:rsidP="00FD2C04">
      <w:pPr>
        <w:spacing w:after="0" w:line="360" w:lineRule="auto"/>
        <w:jc w:val="both"/>
        <w:rPr>
          <w:rFonts w:ascii="Times New Roman" w:hAnsi="Times New Roman" w:cs="Times New Roman"/>
          <w:sz w:val="28"/>
          <w:szCs w:val="28"/>
          <w:lang w:val="ru-RU"/>
        </w:rPr>
      </w:pPr>
    </w:p>
    <w:p w:rsidR="00FF2736" w:rsidRDefault="00FF2736" w:rsidP="00D31C2F">
      <w:pPr>
        <w:spacing w:after="0" w:line="360" w:lineRule="auto"/>
        <w:ind w:firstLine="720"/>
        <w:jc w:val="both"/>
        <w:rPr>
          <w:rFonts w:ascii="Times New Roman" w:hAnsi="Times New Roman" w:cs="Times New Roman"/>
          <w:sz w:val="28"/>
          <w:szCs w:val="28"/>
          <w:lang w:val="ru-RU"/>
        </w:rPr>
      </w:pPr>
      <w:r w:rsidRPr="00FF2736">
        <w:rPr>
          <w:rFonts w:ascii="Times New Roman" w:hAnsi="Times New Roman" w:cs="Times New Roman"/>
          <w:b/>
          <w:noProof/>
          <w:sz w:val="28"/>
          <w:szCs w:val="28"/>
          <w:lang w:val="ru-RU" w:eastAsia="ru-RU"/>
        </w:rPr>
        <w:drawing>
          <wp:inline distT="0" distB="0" distL="0" distR="0">
            <wp:extent cx="5314950" cy="3143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4950" cy="3143250"/>
                    </a:xfrm>
                    <a:prstGeom prst="rect">
                      <a:avLst/>
                    </a:prstGeom>
                  </pic:spPr>
                </pic:pic>
              </a:graphicData>
            </a:graphic>
          </wp:inline>
        </w:drawing>
      </w:r>
    </w:p>
    <w:p w:rsidR="00D31C2F" w:rsidRDefault="00FF2736" w:rsidP="00FF2736">
      <w:pPr>
        <w:tabs>
          <w:tab w:val="left" w:pos="1950"/>
        </w:tabs>
        <w:spacing w:after="0" w:line="360" w:lineRule="auto"/>
        <w:ind w:firstLine="709"/>
        <w:jc w:val="both"/>
        <w:rPr>
          <w:rFonts w:ascii="Times New Roman" w:hAnsi="Times New Roman" w:cs="Times New Roman"/>
          <w:sz w:val="28"/>
          <w:szCs w:val="28"/>
          <w:lang w:val="ru-RU"/>
        </w:rPr>
      </w:pPr>
      <w:r w:rsidRPr="00FF2736">
        <w:rPr>
          <w:rFonts w:ascii="Times New Roman" w:hAnsi="Times New Roman" w:cs="Times New Roman"/>
          <w:sz w:val="28"/>
          <w:szCs w:val="28"/>
          <w:lang w:val="ru-RU"/>
        </w:rPr>
        <w:lastRenderedPageBreak/>
        <w:t>Рисунок 5 – Представление организационной структуры</w:t>
      </w:r>
      <w:r>
        <w:rPr>
          <w:rFonts w:ascii="Times New Roman" w:hAnsi="Times New Roman" w:cs="Times New Roman"/>
          <w:sz w:val="28"/>
          <w:szCs w:val="28"/>
          <w:lang w:val="ru-RU"/>
        </w:rPr>
        <w:t xml:space="preserve"> </w:t>
      </w:r>
      <w:r w:rsidRPr="00FF2736">
        <w:rPr>
          <w:rFonts w:ascii="Times New Roman" w:hAnsi="Times New Roman" w:cs="Times New Roman"/>
          <w:sz w:val="28"/>
          <w:szCs w:val="28"/>
          <w:lang w:val="ru-RU"/>
        </w:rPr>
        <w:t>крайпотребсоюза в виде сети СМО с обратной связью</w:t>
      </w:r>
    </w:p>
    <w:p w:rsid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p w:rsidR="00E702D5" w:rsidRPr="00E702D5" w:rsidRDefault="00E702D5" w:rsidP="00E702D5">
      <w:pPr>
        <w:tabs>
          <w:tab w:val="left" w:pos="1950"/>
        </w:tabs>
        <w:spacing w:after="0" w:line="360" w:lineRule="auto"/>
        <w:ind w:firstLine="709"/>
        <w:jc w:val="both"/>
        <w:rPr>
          <w:rFonts w:ascii="Times New Roman" w:hAnsi="Times New Roman" w:cs="Times New Roman"/>
          <w:sz w:val="28"/>
          <w:szCs w:val="28"/>
          <w:lang w:val="ru-RU"/>
        </w:rPr>
      </w:pPr>
      <w:r w:rsidRPr="00E702D5">
        <w:rPr>
          <w:rFonts w:ascii="Times New Roman" w:hAnsi="Times New Roman" w:cs="Times New Roman"/>
          <w:sz w:val="28"/>
          <w:szCs w:val="28"/>
          <w:lang w:val="ru-RU"/>
        </w:rPr>
        <w:t>После декомпозиции полученных сетей был сделан вывод о том, что каждый элемент сети является простейшей системой очередей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одиночной и многоканальной без ограничений по очереди. Состояния этих систем совпадают с состояниями организационной структуры, если они разлагаются. Для одноканальной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(команда управления): S0 - канал (головка) свободен; S1 - канал занят, нет очереди; S2 - канал занят, одно приложение поставлено в очередь и т. Д. Для многоканальной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(отделов): S0 - все каналы (сотрудники отдела) являются бесплатными; S1 - один канал (рабочий) занят, нет очереди; S2 - заняты два канала; Sn-n каналы заняты; Sn + 1 - все n каналов заняты, одно приложение поставлено в очередь; Sn + r - все n каналов заняты, запросы r поставлены в очередь.</w:t>
      </w:r>
    </w:p>
    <w:p w:rsidR="00FF2736" w:rsidRDefault="00E702D5" w:rsidP="00E702D5">
      <w:pPr>
        <w:tabs>
          <w:tab w:val="left" w:pos="1950"/>
        </w:tabs>
        <w:spacing w:after="0" w:line="360" w:lineRule="auto"/>
        <w:ind w:firstLine="709"/>
        <w:jc w:val="both"/>
        <w:rPr>
          <w:rFonts w:ascii="Times New Roman" w:hAnsi="Times New Roman" w:cs="Times New Roman"/>
          <w:sz w:val="28"/>
          <w:szCs w:val="28"/>
          <w:lang w:val="ru-RU"/>
        </w:rPr>
      </w:pPr>
      <w:r w:rsidRPr="00E702D5">
        <w:rPr>
          <w:rFonts w:ascii="Times New Roman" w:hAnsi="Times New Roman" w:cs="Times New Roman"/>
          <w:sz w:val="28"/>
          <w:szCs w:val="28"/>
          <w:lang w:val="ru-RU"/>
        </w:rPr>
        <w:t xml:space="preserve">Этот вывод позволил нам применить основные аналитические модели SMO ​​для оценки организационных структур. С помощью формулы параметров эффективности </w:t>
      </w:r>
      <w:r>
        <w:rPr>
          <w:rFonts w:ascii="Times New Roman" w:hAnsi="Times New Roman" w:cs="Times New Roman"/>
          <w:sz w:val="28"/>
          <w:szCs w:val="28"/>
          <w:lang w:val="ru-RU"/>
        </w:rPr>
        <w:t>С</w:t>
      </w:r>
      <w:r w:rsidRPr="00E702D5">
        <w:rPr>
          <w:rFonts w:ascii="Times New Roman" w:hAnsi="Times New Roman" w:cs="Times New Roman"/>
          <w:sz w:val="28"/>
          <w:szCs w:val="28"/>
          <w:lang w:val="ru-RU"/>
        </w:rPr>
        <w:t>MO ​​существующие и разработанные варианты организационных структур региональной системы управления потребительским сотрудничеством оценивались в соответствии с критериями количества и времени применения приложений в системе и очереди, характеризующей информационный поток в организационной структуре - этап 7 разработанной методологии. Результаты оценки представлены в таблице 2.</w:t>
      </w:r>
    </w:p>
    <w:p w:rsidR="00E145F8" w:rsidRDefault="00E145F8"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Pr="005F3261" w:rsidRDefault="005F3261" w:rsidP="005F3261">
      <w:pPr>
        <w:spacing w:after="0" w:line="360" w:lineRule="auto"/>
        <w:ind w:right="800"/>
        <w:jc w:val="both"/>
        <w:rPr>
          <w:rFonts w:ascii="Times New Roman" w:hAnsi="Times New Roman" w:cs="Times New Roman"/>
          <w:sz w:val="20"/>
          <w:szCs w:val="20"/>
          <w:lang w:val="ru-RU"/>
        </w:rPr>
      </w:pPr>
      <w:r w:rsidRPr="005F3261">
        <w:rPr>
          <w:rFonts w:ascii="Times New Roman" w:eastAsia="Times New Roman" w:hAnsi="Times New Roman" w:cs="Times New Roman"/>
          <w:bCs/>
          <w:sz w:val="28"/>
          <w:szCs w:val="28"/>
          <w:lang w:val="ru-RU"/>
        </w:rPr>
        <w:lastRenderedPageBreak/>
        <w:t xml:space="preserve">Таблица </w:t>
      </w:r>
      <w:r w:rsidRPr="005F3261">
        <w:rPr>
          <w:rFonts w:ascii="Times New Roman" w:eastAsia="Times" w:hAnsi="Times New Roman" w:cs="Times New Roman"/>
          <w:bCs/>
          <w:sz w:val="28"/>
          <w:szCs w:val="28"/>
          <w:lang w:val="ru-RU"/>
        </w:rPr>
        <w:t>2 –</w:t>
      </w:r>
      <w:r w:rsidRPr="005F3261">
        <w:rPr>
          <w:rFonts w:ascii="Times New Roman" w:eastAsia="Times New Roman" w:hAnsi="Times New Roman" w:cs="Times New Roman"/>
          <w:bCs/>
          <w:sz w:val="28"/>
          <w:szCs w:val="28"/>
          <w:lang w:val="ru-RU"/>
        </w:rPr>
        <w:t xml:space="preserve"> Сравнительны</w:t>
      </w:r>
      <w:r>
        <w:rPr>
          <w:rFonts w:ascii="Times New Roman" w:eastAsia="Times New Roman" w:hAnsi="Times New Roman" w:cs="Times New Roman"/>
          <w:bCs/>
          <w:sz w:val="28"/>
          <w:szCs w:val="28"/>
          <w:lang w:val="ru-RU"/>
        </w:rPr>
        <w:t xml:space="preserve">й анализ оценок организационных </w:t>
      </w:r>
      <w:r w:rsidRPr="005F3261">
        <w:rPr>
          <w:rFonts w:ascii="Times New Roman" w:eastAsia="Times New Roman" w:hAnsi="Times New Roman" w:cs="Times New Roman"/>
          <w:bCs/>
          <w:sz w:val="28"/>
          <w:szCs w:val="28"/>
          <w:lang w:val="ru-RU"/>
        </w:rPr>
        <w:t>структур</w:t>
      </w:r>
    </w:p>
    <w:p w:rsidR="005F3261" w:rsidRPr="005F3261" w:rsidRDefault="005F3261" w:rsidP="005F3261">
      <w:pPr>
        <w:spacing w:line="2" w:lineRule="exact"/>
        <w:rPr>
          <w:sz w:val="20"/>
          <w:szCs w:val="20"/>
          <w:lang w:val="ru-RU"/>
        </w:rPr>
      </w:pPr>
    </w:p>
    <w:tbl>
      <w:tblPr>
        <w:tblW w:w="0" w:type="auto"/>
        <w:tblLayout w:type="fixed"/>
        <w:tblCellMar>
          <w:left w:w="0" w:type="dxa"/>
          <w:right w:w="0" w:type="dxa"/>
        </w:tblCellMar>
        <w:tblLook w:val="04A0" w:firstRow="1" w:lastRow="0" w:firstColumn="1" w:lastColumn="0" w:noHBand="0" w:noVBand="1"/>
      </w:tblPr>
      <w:tblGrid>
        <w:gridCol w:w="3100"/>
        <w:gridCol w:w="1580"/>
        <w:gridCol w:w="1600"/>
        <w:gridCol w:w="1600"/>
        <w:gridCol w:w="1600"/>
        <w:gridCol w:w="30"/>
      </w:tblGrid>
      <w:tr w:rsidR="005F3261" w:rsidRPr="005F3261" w:rsidTr="005F3261">
        <w:trPr>
          <w:trHeight w:val="281"/>
        </w:trPr>
        <w:tc>
          <w:tcPr>
            <w:tcW w:w="3100" w:type="dxa"/>
            <w:tcBorders>
              <w:top w:val="single" w:sz="8" w:space="0" w:color="auto"/>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lang w:val="ru-RU"/>
              </w:rPr>
            </w:pPr>
          </w:p>
        </w:tc>
        <w:tc>
          <w:tcPr>
            <w:tcW w:w="1580" w:type="dxa"/>
            <w:vMerge w:val="restart"/>
            <w:tcBorders>
              <w:top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Количество</w:t>
            </w:r>
          </w:p>
        </w:tc>
        <w:tc>
          <w:tcPr>
            <w:tcW w:w="1600" w:type="dxa"/>
            <w:tcBorders>
              <w:top w:val="single" w:sz="8" w:space="0" w:color="auto"/>
              <w:right w:val="single" w:sz="8" w:space="0" w:color="auto"/>
            </w:tcBorders>
            <w:vAlign w:val="bottom"/>
          </w:tcPr>
          <w:p w:rsidR="005F3261" w:rsidRPr="005F3261" w:rsidRDefault="005F3261" w:rsidP="005F3261">
            <w:pPr>
              <w:spacing w:after="0" w:line="281"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Время</w:t>
            </w:r>
          </w:p>
        </w:tc>
        <w:tc>
          <w:tcPr>
            <w:tcW w:w="1600" w:type="dxa"/>
            <w:vMerge w:val="restart"/>
            <w:tcBorders>
              <w:top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Количество</w:t>
            </w:r>
          </w:p>
        </w:tc>
        <w:tc>
          <w:tcPr>
            <w:tcW w:w="1600" w:type="dxa"/>
            <w:tcBorders>
              <w:top w:val="single" w:sz="8" w:space="0" w:color="auto"/>
              <w:right w:val="single" w:sz="8" w:space="0" w:color="auto"/>
            </w:tcBorders>
            <w:vAlign w:val="bottom"/>
          </w:tcPr>
          <w:p w:rsidR="005F3261" w:rsidRPr="005F3261" w:rsidRDefault="005F3261" w:rsidP="005F3261">
            <w:pPr>
              <w:spacing w:after="0" w:line="281"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Время</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46"/>
        </w:trPr>
        <w:tc>
          <w:tcPr>
            <w:tcW w:w="3100" w:type="dxa"/>
            <w:tcBorders>
              <w:left w:val="single" w:sz="8" w:space="0" w:color="auto"/>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Варианты</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пребывания</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пребывания</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15"/>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организационной</w:t>
            </w:r>
          </w:p>
        </w:tc>
        <w:tc>
          <w:tcPr>
            <w:tcW w:w="1580" w:type="dxa"/>
            <w:tcBorders>
              <w:right w:val="single" w:sz="8" w:space="0" w:color="auto"/>
            </w:tcBorders>
            <w:vAlign w:val="bottom"/>
          </w:tcPr>
          <w:p w:rsidR="005F3261" w:rsidRPr="005F3261" w:rsidRDefault="005F3261" w:rsidP="005F3261">
            <w:pPr>
              <w:spacing w:after="0" w:line="21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заявок в</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заявки в</w:t>
            </w:r>
          </w:p>
        </w:tc>
        <w:tc>
          <w:tcPr>
            <w:tcW w:w="1600" w:type="dxa"/>
            <w:tcBorders>
              <w:right w:val="single" w:sz="8" w:space="0" w:color="auto"/>
            </w:tcBorders>
            <w:vAlign w:val="bottom"/>
          </w:tcPr>
          <w:p w:rsidR="005F3261" w:rsidRPr="005F3261" w:rsidRDefault="005F3261" w:rsidP="005F3261">
            <w:pPr>
              <w:spacing w:after="0" w:line="21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заявок в</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заявки в</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7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val="restart"/>
            <w:tcBorders>
              <w:right w:val="single" w:sz="8" w:space="0" w:color="auto"/>
            </w:tcBorders>
            <w:vAlign w:val="bottom"/>
          </w:tcPr>
          <w:p w:rsidR="005F3261" w:rsidRPr="005F3261" w:rsidRDefault="005F3261" w:rsidP="005F3261">
            <w:pPr>
              <w:spacing w:after="0" w:line="28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системе</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00" w:lineRule="exact"/>
              <w:ind w:left="12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очереди </w:t>
            </w:r>
            <w:r w:rsidRPr="005F3261">
              <w:rPr>
                <w:rFonts w:ascii="Times New Roman" w:eastAsia="Times" w:hAnsi="Times New Roman" w:cs="Times New Roman"/>
                <w:sz w:val="24"/>
                <w:szCs w:val="24"/>
              </w:rPr>
              <w:t>L</w:t>
            </w:r>
            <w:r w:rsidRPr="005F3261">
              <w:rPr>
                <w:rFonts w:ascii="Times New Roman" w:eastAsia="Times New Roman" w:hAnsi="Times New Roman" w:cs="Times New Roman"/>
                <w:sz w:val="24"/>
                <w:szCs w:val="24"/>
                <w:vertAlign w:val="subscript"/>
              </w:rPr>
              <w:t>оч</w:t>
            </w:r>
            <w:r w:rsidRPr="005F3261">
              <w:rPr>
                <w:rFonts w:ascii="Times New Roman" w:eastAsia="Times" w:hAnsi="Times New Roman" w:cs="Times New Roman"/>
                <w:sz w:val="24"/>
                <w:szCs w:val="24"/>
                <w:vertAlign w:val="subscript"/>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29"/>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line="280" w:lineRule="exact"/>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структуры</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26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системе</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26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очереди</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5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val="restart"/>
            <w:tcBorders>
              <w:right w:val="single" w:sz="8" w:space="0" w:color="auto"/>
            </w:tcBorders>
            <w:vAlign w:val="bottom"/>
          </w:tcPr>
          <w:p w:rsidR="005F3261" w:rsidRPr="005F3261" w:rsidRDefault="005F3261" w:rsidP="005F3261">
            <w:pPr>
              <w:spacing w:after="0" w:line="460" w:lineRule="exact"/>
              <w:ind w:left="28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L</w:t>
            </w:r>
            <w:r w:rsidRPr="005F3261">
              <w:rPr>
                <w:rFonts w:ascii="Times New Roman" w:eastAsia="Times New Roman" w:hAnsi="Times New Roman" w:cs="Times New Roman"/>
                <w:sz w:val="24"/>
                <w:szCs w:val="24"/>
                <w:vertAlign w:val="subscript"/>
              </w:rPr>
              <w:t>сист</w:t>
            </w:r>
            <w:r w:rsidRPr="005F3261">
              <w:rPr>
                <w:rFonts w:ascii="Times New Roman" w:eastAsia="Times" w:hAnsi="Times New Roman" w:cs="Times New Roman"/>
                <w:sz w:val="24"/>
                <w:szCs w:val="24"/>
              </w:rPr>
              <w:t>,</w:t>
            </w:r>
            <w:r w:rsidRPr="005F3261">
              <w:rPr>
                <w:rFonts w:ascii="Times New Roman" w:eastAsia="Times" w:hAnsi="Times New Roman" w:cs="Times New Roman"/>
                <w:sz w:val="24"/>
                <w:szCs w:val="24"/>
                <w:vertAlign w:val="superscript"/>
              </w:rPr>
              <w:t>,</w:t>
            </w:r>
            <w:r w:rsidRPr="005F3261">
              <w:rPr>
                <w:rFonts w:ascii="Times New Roman" w:eastAsia="Times" w:hAnsi="Times New Roman" w:cs="Times New Roman"/>
                <w:sz w:val="24"/>
                <w:szCs w:val="24"/>
              </w:rPr>
              <w:t xml:space="preserve"> </w:t>
            </w:r>
            <w:r w:rsidRPr="005F3261">
              <w:rPr>
                <w:rFonts w:ascii="Times New Roman" w:eastAsia="Times New Roman" w:hAnsi="Times New Roman" w:cs="Times New Roman"/>
                <w:sz w:val="24"/>
                <w:szCs w:val="24"/>
                <w:vertAlign w:val="superscript"/>
              </w:rPr>
              <w:t>ед</w:t>
            </w:r>
            <w:r w:rsidRPr="005F3261">
              <w:rPr>
                <w:rFonts w:ascii="Times New Roman" w:eastAsia="Times" w:hAnsi="Times New Roman" w:cs="Times New Roman"/>
                <w:sz w:val="24"/>
                <w:szCs w:val="24"/>
                <w:vertAlign w:val="superscript"/>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5"/>
                <w:sz w:val="24"/>
                <w:szCs w:val="24"/>
              </w:rPr>
              <w:t>ед</w:t>
            </w:r>
            <w:r w:rsidRPr="005F3261">
              <w:rPr>
                <w:rFonts w:ascii="Times New Roman" w:eastAsia="Times" w:hAnsi="Times New Roman" w:cs="Times New Roman"/>
                <w:w w:val="95"/>
                <w:sz w:val="24"/>
                <w:szCs w:val="24"/>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0"/>
        </w:trPr>
        <w:tc>
          <w:tcPr>
            <w:tcW w:w="3100" w:type="dxa"/>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34" w:lineRule="exact"/>
              <w:ind w:left="38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W</w:t>
            </w:r>
            <w:r w:rsidRPr="005F3261">
              <w:rPr>
                <w:rFonts w:ascii="Times New Roman" w:eastAsia="Times New Roman" w:hAnsi="Times New Roman" w:cs="Times New Roman"/>
                <w:sz w:val="24"/>
                <w:szCs w:val="24"/>
              </w:rPr>
              <w:t>сист</w:t>
            </w:r>
            <w:r w:rsidRPr="005F3261">
              <w:rPr>
                <w:rFonts w:ascii="Times New Roman" w:eastAsia="Times" w:hAnsi="Times New Roman" w:cs="Times New Roman"/>
                <w:sz w:val="24"/>
                <w:szCs w:val="24"/>
                <w:vertAlign w:val="superscript"/>
              </w:rPr>
              <w:t>,</w:t>
            </w:r>
            <w:r w:rsidRPr="005F3261">
              <w:rPr>
                <w:rFonts w:ascii="Times New Roman" w:eastAsia="Times New Roman" w:hAnsi="Times New Roman" w:cs="Times New Roman"/>
                <w:sz w:val="24"/>
                <w:szCs w:val="24"/>
              </w:rPr>
              <w:t xml:space="preserve"> </w:t>
            </w:r>
            <w:r w:rsidRPr="005F3261">
              <w:rPr>
                <w:rFonts w:ascii="Times New Roman" w:eastAsia="Times New Roman" w:hAnsi="Times New Roman" w:cs="Times New Roman"/>
                <w:sz w:val="24"/>
                <w:szCs w:val="24"/>
                <w:vertAlign w:val="superscript"/>
              </w:rPr>
              <w:t>ч</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34" w:lineRule="exact"/>
              <w:ind w:left="44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W</w:t>
            </w:r>
            <w:r w:rsidRPr="005F3261">
              <w:rPr>
                <w:rFonts w:ascii="Times New Roman" w:eastAsia="Times New Roman" w:hAnsi="Times New Roman" w:cs="Times New Roman"/>
                <w:sz w:val="24"/>
                <w:szCs w:val="24"/>
              </w:rPr>
              <w:t>оч</w:t>
            </w:r>
            <w:r w:rsidRPr="005F3261">
              <w:rPr>
                <w:rFonts w:ascii="Times New Roman" w:eastAsia="Times" w:hAnsi="Times New Roman" w:cs="Times New Roman"/>
                <w:sz w:val="24"/>
                <w:szCs w:val="24"/>
              </w:rPr>
              <w:t>,</w:t>
            </w:r>
            <w:r w:rsidRPr="005F3261">
              <w:rPr>
                <w:rFonts w:ascii="Times New Roman" w:eastAsia="Times New Roman" w:hAnsi="Times New Roman" w:cs="Times New Roman"/>
                <w:sz w:val="24"/>
                <w:szCs w:val="24"/>
              </w:rPr>
              <w:t xml:space="preserve">  </w:t>
            </w:r>
            <w:r w:rsidRPr="005F3261">
              <w:rPr>
                <w:rFonts w:ascii="Times New Roman" w:eastAsia="Times New Roman" w:hAnsi="Times New Roman" w:cs="Times New Roman"/>
                <w:sz w:val="24"/>
                <w:szCs w:val="24"/>
                <w:vertAlign w:val="superscript"/>
              </w:rPr>
              <w:t>ч</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4"/>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04"/>
        </w:trPr>
        <w:tc>
          <w:tcPr>
            <w:tcW w:w="3100" w:type="dxa"/>
            <w:tcBorders>
              <w:left w:val="single" w:sz="8" w:space="0" w:color="auto"/>
              <w:right w:val="single" w:sz="8" w:space="0" w:color="auto"/>
            </w:tcBorders>
            <w:vAlign w:val="bottom"/>
          </w:tcPr>
          <w:p w:rsidR="005F3261" w:rsidRPr="005F3261" w:rsidRDefault="005F3261" w:rsidP="005F3261">
            <w:pPr>
              <w:spacing w:after="0" w:line="304"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Краевой союз</w:t>
            </w:r>
          </w:p>
        </w:tc>
        <w:tc>
          <w:tcPr>
            <w:tcW w:w="158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2"/>
        </w:trPr>
        <w:tc>
          <w:tcPr>
            <w:tcW w:w="3100" w:type="dxa"/>
            <w:tcBorders>
              <w:left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New Roman" w:hAnsi="Times New Roman" w:cs="Times New Roman"/>
                <w:sz w:val="24"/>
                <w:szCs w:val="24"/>
              </w:rPr>
              <w:t>потребительских</w:t>
            </w:r>
          </w:p>
        </w:tc>
        <w:tc>
          <w:tcPr>
            <w:tcW w:w="158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w w:val="97"/>
                <w:sz w:val="24"/>
                <w:szCs w:val="24"/>
              </w:rPr>
              <w:t>34,4</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112,9</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sz w:val="24"/>
                <w:szCs w:val="24"/>
              </w:rPr>
              <w:t>23,7</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sz w:val="24"/>
                <w:szCs w:val="24"/>
              </w:rPr>
              <w:t>43,9</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61"/>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New Roman" w:hAnsi="Times New Roman" w:cs="Times New Roman"/>
                <w:sz w:val="24"/>
                <w:szCs w:val="24"/>
              </w:rPr>
              <w:t>обществ</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6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w:hAnsi="Times New Roman" w:cs="Times New Roman"/>
                <w:sz w:val="24"/>
                <w:szCs w:val="24"/>
              </w:rPr>
              <w:t>(</w:t>
            </w:r>
            <w:r w:rsidRPr="005F3261">
              <w:rPr>
                <w:rFonts w:ascii="Times New Roman" w:eastAsia="Times New Roman" w:hAnsi="Times New Roman" w:cs="Times New Roman"/>
                <w:sz w:val="24"/>
                <w:szCs w:val="24"/>
              </w:rPr>
              <w:t>действующая</w:t>
            </w:r>
            <w:r w:rsidRPr="005F3261">
              <w:rPr>
                <w:rFonts w:ascii="Times New Roman" w:eastAsia="Times" w:hAnsi="Times New Roman" w:cs="Times New Roman"/>
                <w:sz w:val="24"/>
                <w:szCs w:val="24"/>
              </w:rPr>
              <w:t>)</w:t>
            </w:r>
          </w:p>
        </w:tc>
        <w:tc>
          <w:tcPr>
            <w:tcW w:w="158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1</w:t>
            </w:r>
          </w:p>
        </w:tc>
        <w:tc>
          <w:tcPr>
            <w:tcW w:w="158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33,1</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110,2</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21,9</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42,1</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2</w:t>
            </w:r>
          </w:p>
        </w:tc>
        <w:tc>
          <w:tcPr>
            <w:tcW w:w="158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27,6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104,6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19,7</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36,4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3</w:t>
            </w:r>
          </w:p>
        </w:tc>
        <w:tc>
          <w:tcPr>
            <w:tcW w:w="158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19,2</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94,5</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8,0</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19,8</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4</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20,1</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96,3</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11,3</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22,4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5</w:t>
            </w:r>
          </w:p>
        </w:tc>
        <w:tc>
          <w:tcPr>
            <w:tcW w:w="158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22,5</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99,7</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15,4</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26,7</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6</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37,5</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118,4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25,7</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47,8</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7</w:t>
            </w:r>
          </w:p>
        </w:tc>
        <w:tc>
          <w:tcPr>
            <w:tcW w:w="158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36,2</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116,6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24,9</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46,1</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8</w:t>
            </w:r>
          </w:p>
        </w:tc>
        <w:tc>
          <w:tcPr>
            <w:tcW w:w="158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38,3</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221,8</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29,1</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51,5</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9</w:t>
            </w:r>
          </w:p>
        </w:tc>
        <w:tc>
          <w:tcPr>
            <w:tcW w:w="158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35,5</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114,9</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23,1</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44,6</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10</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37,2</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119,4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26,4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48,4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bl>
    <w:p w:rsidR="005F3261" w:rsidRDefault="005F3261" w:rsidP="005F3261">
      <w:pPr>
        <w:spacing w:line="200" w:lineRule="exact"/>
        <w:rPr>
          <w:sz w:val="20"/>
          <w:szCs w:val="20"/>
        </w:rPr>
      </w:pPr>
    </w:p>
    <w:p w:rsidR="00E145F8" w:rsidRDefault="00E145F8" w:rsidP="00E702D5">
      <w:pPr>
        <w:tabs>
          <w:tab w:val="left" w:pos="1950"/>
        </w:tabs>
        <w:spacing w:after="0" w:line="360" w:lineRule="auto"/>
        <w:ind w:firstLine="709"/>
        <w:jc w:val="both"/>
        <w:rPr>
          <w:rFonts w:ascii="Times New Roman" w:hAnsi="Times New Roman" w:cs="Times New Roman"/>
          <w:sz w:val="28"/>
          <w:szCs w:val="28"/>
          <w:lang w:val="ru-RU"/>
        </w:rPr>
      </w:pPr>
    </w:p>
    <w:p w:rsid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p w:rsidR="00501797" w:rsidRPr="00501797"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t>Лучший вариант организационной структуры - третий. Сеть очередей этого варианта характеризуется следующим: наименьшие индексы числа приложений, работающих в очереди (8 приложений), кратчайшее время приложения в системе (94,5 часа) и наименьшее количество простоя (19,8 часа) ) альтернативы (см. таблицу 2). По сравнению с текущей организационной структурой время простоя приложений в очереди сократилось на 24,1 часа, а время пребывания приложения в системе - на 18,4 часа.</w:t>
      </w:r>
    </w:p>
    <w:p w:rsidR="00501797" w:rsidRPr="00501797"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lastRenderedPageBreak/>
        <w:t>Таким образом, вариант организационной структуры № 3 (см. Рисунок 4) рекомендуется использовать в качестве основы для функционирования региональной системы управления потребительским сотрудничеством с предлагаемой структурой целей и функций. Следовательно, разработанная методология была реализована в полном объеме, и предлагаемые инструменты позволили разработать модели для улучшения и оценки организационной структуры региональной системы управления потребительским сотрудничеством.</w:t>
      </w:r>
    </w:p>
    <w:p w:rsidR="00FF2736"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t>Практическая значимость исследования - возможность непосредственного использования полученных научных результатов в практике проектирования и оценки организационных структур систем управления любых предприятий и организаций.</w:t>
      </w: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Борисов Е.Ф. Экономическая теория. - М.: Издательство "Юристъ", 20</w:t>
      </w:r>
      <w:r>
        <w:rPr>
          <w:rFonts w:ascii="Times New Roman" w:hAnsi="Times New Roman" w:cs="Times New Roman"/>
          <w:sz w:val="28"/>
          <w:szCs w:val="28"/>
          <w:lang w:val="ru-RU"/>
        </w:rPr>
        <w:t>15</w:t>
      </w:r>
      <w:r w:rsidRPr="00E74F41">
        <w:rPr>
          <w:rFonts w:ascii="Times New Roman" w:hAnsi="Times New Roman" w:cs="Times New Roman"/>
          <w:sz w:val="28"/>
          <w:szCs w:val="28"/>
          <w:lang w:val="ru-RU"/>
        </w:rPr>
        <w:t>. - 568 с.</w:t>
      </w: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Виханский О., Наумов А. Менеджмент: Учебник для вузов. М.,: Высшая школа, </w:t>
      </w:r>
      <w:r>
        <w:rPr>
          <w:rFonts w:ascii="Times New Roman" w:hAnsi="Times New Roman" w:cs="Times New Roman"/>
          <w:sz w:val="28"/>
          <w:szCs w:val="28"/>
          <w:lang w:val="ru-RU"/>
        </w:rPr>
        <w:t>2014</w:t>
      </w:r>
      <w:r w:rsidRPr="00E74F41">
        <w:rPr>
          <w:rFonts w:ascii="Times New Roman" w:hAnsi="Times New Roman" w:cs="Times New Roman"/>
          <w:sz w:val="28"/>
          <w:szCs w:val="28"/>
          <w:lang w:val="ru-RU"/>
        </w:rPr>
        <w:t>.</w:t>
      </w:r>
      <w:r>
        <w:rPr>
          <w:rFonts w:ascii="Times New Roman" w:hAnsi="Times New Roman" w:cs="Times New Roman"/>
          <w:sz w:val="28"/>
          <w:szCs w:val="28"/>
          <w:lang w:val="ru-RU"/>
        </w:rPr>
        <w:t xml:space="preserve"> – 98 с.</w:t>
      </w: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Виханский О., Наумов А. Менеджмент: Человек, стратегия, организация, процесс. М.,: Высшая школа, </w:t>
      </w:r>
      <w:r>
        <w:rPr>
          <w:rFonts w:ascii="Times New Roman" w:hAnsi="Times New Roman" w:cs="Times New Roman"/>
          <w:sz w:val="28"/>
          <w:szCs w:val="28"/>
          <w:lang w:val="ru-RU"/>
        </w:rPr>
        <w:t>201</w:t>
      </w:r>
      <w:r w:rsidRPr="00E74F41">
        <w:rPr>
          <w:rFonts w:ascii="Times New Roman" w:hAnsi="Times New Roman" w:cs="Times New Roman"/>
          <w:sz w:val="28"/>
          <w:szCs w:val="28"/>
          <w:lang w:val="ru-RU"/>
        </w:rPr>
        <w:t>5.</w:t>
      </w:r>
      <w:r>
        <w:rPr>
          <w:rFonts w:ascii="Times New Roman" w:hAnsi="Times New Roman" w:cs="Times New Roman"/>
          <w:sz w:val="28"/>
          <w:szCs w:val="28"/>
          <w:lang w:val="ru-RU"/>
        </w:rPr>
        <w:t xml:space="preserve"> – 210 с.</w:t>
      </w:r>
    </w:p>
    <w:p w:rsidR="00E74F41" w:rsidRP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Мескон М., Альберт М., Хедоури Ф. Основы менеджмента. / Пер. с англ.М., "Дело", </w:t>
      </w:r>
      <w:r>
        <w:rPr>
          <w:rFonts w:ascii="Times New Roman" w:hAnsi="Times New Roman" w:cs="Times New Roman"/>
          <w:sz w:val="28"/>
          <w:szCs w:val="28"/>
          <w:lang w:val="ru-RU"/>
        </w:rPr>
        <w:t>2014</w:t>
      </w:r>
      <w:r w:rsidRPr="00E74F41">
        <w:rPr>
          <w:rFonts w:ascii="Times New Roman" w:hAnsi="Times New Roman" w:cs="Times New Roman"/>
          <w:sz w:val="28"/>
          <w:szCs w:val="28"/>
          <w:lang w:val="ru-RU"/>
        </w:rPr>
        <w:t>.</w:t>
      </w:r>
      <w:r>
        <w:rPr>
          <w:rFonts w:ascii="Times New Roman" w:hAnsi="Times New Roman" w:cs="Times New Roman"/>
          <w:sz w:val="28"/>
          <w:szCs w:val="28"/>
          <w:lang w:val="ru-RU"/>
        </w:rPr>
        <w:t xml:space="preserve"> – 219 – 230 с.</w:t>
      </w:r>
    </w:p>
    <w:p w:rsidR="00FF2736" w:rsidRP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sectPr w:rsidR="00FF2736" w:rsidRPr="00FF2736" w:rsidSect="00A83819">
      <w:footerReference w:type="default" r:id="rId13"/>
      <w:headerReference w:type="first" r:id="rId14"/>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B1" w:rsidRDefault="00DF01B1" w:rsidP="00A83819">
      <w:pPr>
        <w:spacing w:after="0" w:line="240" w:lineRule="auto"/>
      </w:pPr>
      <w:r>
        <w:separator/>
      </w:r>
    </w:p>
  </w:endnote>
  <w:endnote w:type="continuationSeparator" w:id="0">
    <w:p w:rsidR="00DF01B1" w:rsidRDefault="00DF01B1" w:rsidP="00A8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400001FF" w:csb1="FFFF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97122"/>
      <w:docPartObj>
        <w:docPartGallery w:val="Page Numbers (Bottom of Page)"/>
        <w:docPartUnique/>
      </w:docPartObj>
    </w:sdtPr>
    <w:sdtEndPr/>
    <w:sdtContent>
      <w:p w:rsidR="00FD2C04" w:rsidRDefault="00FD2C04">
        <w:pPr>
          <w:pStyle w:val="a5"/>
          <w:jc w:val="center"/>
        </w:pPr>
      </w:p>
      <w:p w:rsidR="00A83819" w:rsidRDefault="00A0321B">
        <w:pPr>
          <w:pStyle w:val="a5"/>
          <w:jc w:val="center"/>
        </w:pPr>
        <w:r>
          <w:fldChar w:fldCharType="begin"/>
        </w:r>
        <w:r w:rsidR="00A83819">
          <w:instrText>PAGE   \* MERGEFORMAT</w:instrText>
        </w:r>
        <w:r>
          <w:fldChar w:fldCharType="separate"/>
        </w:r>
        <w:r w:rsidR="006C41CA" w:rsidRPr="006C41CA">
          <w:rPr>
            <w:noProof/>
            <w:lang w:val="ru-RU"/>
          </w:rPr>
          <w:t>18</w:t>
        </w:r>
        <w:r>
          <w:fldChar w:fldCharType="end"/>
        </w:r>
      </w:p>
    </w:sdtContent>
  </w:sdt>
  <w:p w:rsidR="00A83819" w:rsidRDefault="00A83819">
    <w:pPr>
      <w:pStyle w:val="a5"/>
    </w:pPr>
  </w:p>
  <w:p w:rsidR="001F0EF3" w:rsidRDefault="001F0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B1" w:rsidRDefault="00DF01B1" w:rsidP="00A83819">
      <w:pPr>
        <w:spacing w:after="0" w:line="240" w:lineRule="auto"/>
      </w:pPr>
      <w:r>
        <w:separator/>
      </w:r>
    </w:p>
  </w:footnote>
  <w:footnote w:type="continuationSeparator" w:id="0">
    <w:p w:rsidR="00DF01B1" w:rsidRDefault="00DF01B1" w:rsidP="00A8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DE" w:rsidRPr="006C41CA" w:rsidRDefault="007915DE" w:rsidP="007915DE">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C41CA">
      <w:rPr>
        <w:b/>
        <w:color w:val="FF0000"/>
        <w:sz w:val="32"/>
        <w:szCs w:val="32"/>
      </w:rPr>
      <w:t xml:space="preserve">Работа выполнена авторами сайта </w:t>
    </w:r>
    <w:hyperlink r:id="rId1" w:history="1">
      <w:r w:rsidRPr="006C41CA">
        <w:rPr>
          <w:rStyle w:val="aa"/>
          <w:b/>
          <w:color w:val="FF0000"/>
          <w:sz w:val="32"/>
          <w:szCs w:val="32"/>
        </w:rPr>
        <w:t>ДЦО.РФ</w:t>
      </w:r>
    </w:hyperlink>
  </w:p>
  <w:p w:rsidR="007915DE" w:rsidRPr="006C41CA" w:rsidRDefault="007915DE" w:rsidP="007915DE">
    <w:pPr>
      <w:pStyle w:val="4"/>
      <w:shd w:val="clear" w:color="auto" w:fill="FFFFFF"/>
      <w:spacing w:before="187" w:beforeAutospacing="0" w:after="187" w:afterAutospacing="0"/>
      <w:jc w:val="center"/>
      <w:rPr>
        <w:rFonts w:ascii="Helvetica" w:hAnsi="Helvetica"/>
        <w:bCs w:val="0"/>
        <w:color w:val="FF0000"/>
        <w:sz w:val="32"/>
        <w:szCs w:val="32"/>
      </w:rPr>
    </w:pPr>
    <w:r w:rsidRPr="006C41CA">
      <w:rPr>
        <w:rFonts w:ascii="Helvetica" w:hAnsi="Helvetica"/>
        <w:bCs w:val="0"/>
        <w:color w:val="FF0000"/>
        <w:sz w:val="32"/>
        <w:szCs w:val="32"/>
      </w:rPr>
      <w:t xml:space="preserve">Помощь с дистанционным обучением: </w:t>
    </w:r>
  </w:p>
  <w:p w:rsidR="007915DE" w:rsidRPr="006C41CA" w:rsidRDefault="007915DE" w:rsidP="007915DE">
    <w:pPr>
      <w:pStyle w:val="4"/>
      <w:shd w:val="clear" w:color="auto" w:fill="FFFFFF"/>
      <w:spacing w:before="187" w:beforeAutospacing="0" w:after="187" w:afterAutospacing="0"/>
      <w:jc w:val="center"/>
      <w:rPr>
        <w:rFonts w:ascii="Helvetica" w:hAnsi="Helvetica"/>
        <w:bCs w:val="0"/>
        <w:color w:val="FF0000"/>
        <w:sz w:val="32"/>
        <w:szCs w:val="32"/>
      </w:rPr>
    </w:pPr>
    <w:r w:rsidRPr="006C41CA">
      <w:rPr>
        <w:rFonts w:ascii="Helvetica" w:hAnsi="Helvetica"/>
        <w:bCs w:val="0"/>
        <w:color w:val="FF0000"/>
        <w:sz w:val="32"/>
        <w:szCs w:val="32"/>
      </w:rPr>
      <w:t>тесты, экзамены, сессия.</w:t>
    </w:r>
  </w:p>
  <w:p w:rsidR="007915DE" w:rsidRPr="006C41CA" w:rsidRDefault="007915DE" w:rsidP="007915DE">
    <w:pPr>
      <w:pStyle w:val="3"/>
      <w:shd w:val="clear" w:color="auto" w:fill="FFFFFF"/>
      <w:spacing w:before="0" w:beforeAutospacing="0" w:after="0" w:afterAutospacing="0"/>
      <w:ind w:right="94"/>
      <w:jc w:val="center"/>
      <w:rPr>
        <w:rFonts w:ascii="Helvetica" w:hAnsi="Helvetica"/>
        <w:bCs w:val="0"/>
        <w:color w:val="FF0000"/>
        <w:sz w:val="32"/>
        <w:szCs w:val="32"/>
      </w:rPr>
    </w:pPr>
    <w:r w:rsidRPr="006C41CA">
      <w:rPr>
        <w:rFonts w:ascii="Helvetica" w:hAnsi="Helvetica"/>
        <w:bCs w:val="0"/>
        <w:color w:val="FF0000"/>
        <w:sz w:val="32"/>
        <w:szCs w:val="32"/>
      </w:rPr>
      <w:t>Почта для заявок: </w:t>
    </w:r>
    <w:hyperlink r:id="rId2" w:history="1">
      <w:r w:rsidRPr="006C41CA">
        <w:rPr>
          <w:rStyle w:val="aa"/>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915DE" w:rsidRDefault="007915DE">
    <w:pPr>
      <w:pStyle w:val="a3"/>
    </w:pPr>
  </w:p>
  <w:p w:rsidR="007915DE" w:rsidRDefault="007915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C0FE5B50"/>
    <w:lvl w:ilvl="0" w:tplc="63A2BDE4">
      <w:start w:val="1"/>
      <w:numFmt w:val="bullet"/>
      <w:lvlText w:val="М"/>
      <w:lvlJc w:val="left"/>
    </w:lvl>
    <w:lvl w:ilvl="1" w:tplc="59603190">
      <w:numFmt w:val="decimal"/>
      <w:lvlText w:val=""/>
      <w:lvlJc w:val="left"/>
    </w:lvl>
    <w:lvl w:ilvl="2" w:tplc="B9A2F5A8">
      <w:numFmt w:val="decimal"/>
      <w:lvlText w:val=""/>
      <w:lvlJc w:val="left"/>
    </w:lvl>
    <w:lvl w:ilvl="3" w:tplc="AF56EB4C">
      <w:numFmt w:val="decimal"/>
      <w:lvlText w:val=""/>
      <w:lvlJc w:val="left"/>
    </w:lvl>
    <w:lvl w:ilvl="4" w:tplc="59D6B848">
      <w:numFmt w:val="decimal"/>
      <w:lvlText w:val=""/>
      <w:lvlJc w:val="left"/>
    </w:lvl>
    <w:lvl w:ilvl="5" w:tplc="289C4D8C">
      <w:numFmt w:val="decimal"/>
      <w:lvlText w:val=""/>
      <w:lvlJc w:val="left"/>
    </w:lvl>
    <w:lvl w:ilvl="6" w:tplc="69289F3A">
      <w:numFmt w:val="decimal"/>
      <w:lvlText w:val=""/>
      <w:lvlJc w:val="left"/>
    </w:lvl>
    <w:lvl w:ilvl="7" w:tplc="117281FA">
      <w:numFmt w:val="decimal"/>
      <w:lvlText w:val=""/>
      <w:lvlJc w:val="left"/>
    </w:lvl>
    <w:lvl w:ilvl="8" w:tplc="DDC2F50A">
      <w:numFmt w:val="decimal"/>
      <w:lvlText w:val=""/>
      <w:lvlJc w:val="left"/>
    </w:lvl>
  </w:abstractNum>
  <w:abstractNum w:abstractNumId="1">
    <w:nsid w:val="32E77830"/>
    <w:multiLevelType w:val="hybridMultilevel"/>
    <w:tmpl w:val="434E91F8"/>
    <w:lvl w:ilvl="0" w:tplc="91DE84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018F"/>
    <w:rsid w:val="000F6C7C"/>
    <w:rsid w:val="00167CB8"/>
    <w:rsid w:val="001F0EF3"/>
    <w:rsid w:val="001F7392"/>
    <w:rsid w:val="00210CF5"/>
    <w:rsid w:val="002252B4"/>
    <w:rsid w:val="002653EB"/>
    <w:rsid w:val="002B7179"/>
    <w:rsid w:val="00321950"/>
    <w:rsid w:val="00501797"/>
    <w:rsid w:val="00526976"/>
    <w:rsid w:val="0053268D"/>
    <w:rsid w:val="00563EC9"/>
    <w:rsid w:val="005F3261"/>
    <w:rsid w:val="0062018F"/>
    <w:rsid w:val="00645309"/>
    <w:rsid w:val="006C41CA"/>
    <w:rsid w:val="006D1A8A"/>
    <w:rsid w:val="00706987"/>
    <w:rsid w:val="00711778"/>
    <w:rsid w:val="007915DE"/>
    <w:rsid w:val="00796460"/>
    <w:rsid w:val="007E1D73"/>
    <w:rsid w:val="008036CC"/>
    <w:rsid w:val="00926BF7"/>
    <w:rsid w:val="009747D2"/>
    <w:rsid w:val="00980F6D"/>
    <w:rsid w:val="009C2400"/>
    <w:rsid w:val="009E6A01"/>
    <w:rsid w:val="00A00219"/>
    <w:rsid w:val="00A0321B"/>
    <w:rsid w:val="00A83819"/>
    <w:rsid w:val="00A935B0"/>
    <w:rsid w:val="00B050B0"/>
    <w:rsid w:val="00B913E1"/>
    <w:rsid w:val="00CC1509"/>
    <w:rsid w:val="00D2332C"/>
    <w:rsid w:val="00D31C2F"/>
    <w:rsid w:val="00DF01B1"/>
    <w:rsid w:val="00E145F8"/>
    <w:rsid w:val="00E34B57"/>
    <w:rsid w:val="00E702D5"/>
    <w:rsid w:val="00E74F41"/>
    <w:rsid w:val="00EB31A9"/>
    <w:rsid w:val="00FD2C04"/>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1B"/>
  </w:style>
  <w:style w:type="paragraph" w:styleId="3">
    <w:name w:val="heading 3"/>
    <w:basedOn w:val="a"/>
    <w:link w:val="30"/>
    <w:uiPriority w:val="9"/>
    <w:semiHidden/>
    <w:unhideWhenUsed/>
    <w:qFormat/>
    <w:rsid w:val="007915D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semiHidden/>
    <w:unhideWhenUsed/>
    <w:qFormat/>
    <w:rsid w:val="007915DE"/>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81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83819"/>
  </w:style>
  <w:style w:type="paragraph" w:styleId="a5">
    <w:name w:val="footer"/>
    <w:basedOn w:val="a"/>
    <w:link w:val="a6"/>
    <w:uiPriority w:val="99"/>
    <w:unhideWhenUsed/>
    <w:rsid w:val="00A8381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83819"/>
  </w:style>
  <w:style w:type="paragraph" w:styleId="a7">
    <w:name w:val="List Paragraph"/>
    <w:basedOn w:val="a"/>
    <w:uiPriority w:val="34"/>
    <w:qFormat/>
    <w:rsid w:val="00E74F41"/>
    <w:pPr>
      <w:ind w:left="720"/>
      <w:contextualSpacing/>
    </w:pPr>
  </w:style>
  <w:style w:type="paragraph" w:styleId="a8">
    <w:name w:val="Balloon Text"/>
    <w:basedOn w:val="a"/>
    <w:link w:val="a9"/>
    <w:uiPriority w:val="99"/>
    <w:semiHidden/>
    <w:unhideWhenUsed/>
    <w:rsid w:val="00791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5DE"/>
    <w:rPr>
      <w:rFonts w:ascii="Tahoma" w:hAnsi="Tahoma" w:cs="Tahoma"/>
      <w:sz w:val="16"/>
      <w:szCs w:val="16"/>
    </w:rPr>
  </w:style>
  <w:style w:type="character" w:customStyle="1" w:styleId="30">
    <w:name w:val="Заголовок 3 Знак"/>
    <w:basedOn w:val="a0"/>
    <w:link w:val="3"/>
    <w:uiPriority w:val="9"/>
    <w:semiHidden/>
    <w:rsid w:val="007915D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7915DE"/>
    <w:rPr>
      <w:rFonts w:ascii="Times New Roman" w:eastAsia="Times New Roman" w:hAnsi="Times New Roman" w:cs="Times New Roman"/>
      <w:b/>
      <w:bCs/>
      <w:sz w:val="24"/>
      <w:szCs w:val="24"/>
      <w:lang w:val="ru-RU" w:eastAsia="ru-RU"/>
    </w:rPr>
  </w:style>
  <w:style w:type="character" w:styleId="aa">
    <w:name w:val="Hyperlink"/>
    <w:basedOn w:val="a0"/>
    <w:uiPriority w:val="99"/>
    <w:semiHidden/>
    <w:unhideWhenUsed/>
    <w:rsid w:val="007915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7484">
      <w:bodyDiv w:val="1"/>
      <w:marLeft w:val="0"/>
      <w:marRight w:val="0"/>
      <w:marTop w:val="0"/>
      <w:marBottom w:val="0"/>
      <w:divBdr>
        <w:top w:val="none" w:sz="0" w:space="0" w:color="auto"/>
        <w:left w:val="none" w:sz="0" w:space="0" w:color="auto"/>
        <w:bottom w:val="none" w:sz="0" w:space="0" w:color="auto"/>
        <w:right w:val="none" w:sz="0" w:space="0" w:color="auto"/>
      </w:divBdr>
    </w:div>
    <w:div w:id="16682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40</cp:revision>
  <dcterms:created xsi:type="dcterms:W3CDTF">2018-07-24T10:45:00Z</dcterms:created>
  <dcterms:modified xsi:type="dcterms:W3CDTF">2019-10-19T06:56:00Z</dcterms:modified>
</cp:coreProperties>
</file>