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Задание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Инструкция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Представьте исследование - проект по теме «</w:t>
      </w:r>
      <w:r w:rsidRPr="00C17B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Реабилитация инвалидов»</w:t>
      </w: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проанализируйте  действующее законодательство в области социальной защиты инвалидов;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составьте алгоритм действий на основе конкретной ситуации «Установление инвалидности»;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составьте программу реабилитации инвалидов (тип инвалидности – по выбору студента);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реализация программы реабилитации;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пробелы и противоречия в законодательстве  в области социальной защиты инвалидов, пути решения.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выполнении задания, Вы можете воспользоваться наглядными пособиями, компьютерными технологиями, материалами справочного характера, нормативными документами согласно перечню: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Основные источники</w:t>
      </w: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Нормативные акты: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Всеобщая декларация прав человека, принятая Генеральной ассамблеей ООН 10.12.1948 года //  Международные акты о правах человека: Сборник документов, изд. НОРМА – ИНФА, – М.: 2000.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Международный пакт об экономических, социальных и культурных правах человека и гражданина от 16.12.1966 года. // Международные акты о правах человека: Сборник документов, изд. НОРМА – ИНФА, – М.: 2000.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Декларация «О правах инвалидов» 09.12. 1975 года. // Международные акты о правах человека: Сборник документов, изд. НОРМА – ИНФА, – М.: 2000.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 Верховного Совета РСФСР от 22.11.1999г. № 1920-1 «О декларации прав и свобод человека и гражданина» // Ведомости Съезда народных депутатов РСФСР и Верховного Совета РСФСР, 1991, № 52, ст.1865.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Конституция Российской Федерации принята на всенародном референдуме 12.12.1993г.//Собрание законодательства РФ, 2009, № 4, ст. 445.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«Основы законодательства Российской Федерации  об охране здоровья граждан», утверждены Верховным Советом  РФ от 22.07.1993 № 5487-1 // Ведомости Съезда народных депутатов и Верховного Совета РФ, 1993, № 33, ст.1318.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закон от 12.01.1995г. № 5-ФЗ «О ветеранах». // Собрание законодательства РФ, 1995, № 3, ст. 168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закон от 24.11.1995г. № 181-ФЗ «О социальной защите инвалидов  в Российской Федерации». // Собрание законодательства РФ, 1995, № 48, ст.4563.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Федеральный закон от 02.08.1995г. № 122-ФЗ «О социальном обслуживании граждан пожилого возраста и инвалидов». // Собрание законодательства РФ, 1995, № 32, ст. 3198.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закон от 10.12.1995г. № 195-ФЗ «Об основах социального обслуживания населения  в Российской Федерации». // Собрание законодательства РФ, 1995,  № 50, ст. 4872.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закон от 24.07.1998г. № 125-ФЗ «Об обязательном социальном страховании от несчастных случаев на производстве и профессиональных заболеваний». // Собрание законодательства РФ, 1998, № 31, ст.3803.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закон от 26.11.1998г.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Теча».// Собрание законодательства РФ, 1998, № 48, ст. 5850.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закон от 17.07.1999г. № 178-ФЗ «О государственной социальной помощи». // Собрание законодательства РФ, 1999, № 29, ст.3699.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закон от 10.01.2002г. № 2-ФЗ «О социальных гарантиях гражданам, подвергшимся радиационному воздействию вследствие ядерных испытаний на Семипалатинском полигоне». //Собрание законодательства РФ, 2002, № 2, ст.128.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закон от 05.04.2003г.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помощи».// Собрание законодательства РФ, 2003, № 14, ст.1257.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закон от 02.05.2006г. № 59 –ФЗ «О порядке рассмотрения обращения граждан Российской Федерации».// Собрание законодательства РФ, 2006, № 19, ст.2060.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закон от 29.12.2006г. № 255-ФЗ «Об обязательном социальном страховании на случай временной нетрудоспособности и в связи с материнством».  //Собрание законодательства РФ, 2007, № 1 (1 часть), ст.18.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 Правительства Российской Федерации от 08.06.1996г. № 670 «Об утверждении Примерного положения об учреждении социальной помощи для лиц без определённого места жительства и занятий».// Собрание законодательства РФ, 1996, № 25, ст.3025.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  Правительства Российской Федерации от 20.02.2006г. № 95 «О порядке и условиях признания лица инвалидом». // Собрание законодательства РФ, 2006, № 9, ст.1018.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  Правительства Российской Федерации от 04.06.2007г. № 943 «Об  осуществления ежемесячных компенсационных выплат неработающим лицам, осуществляющим уход за нетрудоспособными гражданами».// Собрание законодательства РФ, 2007, № 24, ст.2913.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Постановление Минтруда РФ от 27.07.1999г. № 29 «Об утверждении Методических рекомендаций по организации деятельности социально-оздоровительных центров граждан пожилого возраста и инвалидов».// Бюллетень Минтруда РФ, 1999, № 11.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 Минтруда РФ от 19.07.2000г. № 53 «Об утверждении Методических рекомендаций по организации деятельности государственного ( муниципального учреждения) «Центр психолого-педагогической помощи населению».// Бюллетень Минтруда РФ, 2000, № 8.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 Минтруда РФ от 12.05.2003г. № 25 «Об утверждении Методических рекомендаций по организации деятельности государственных и муниципальных учреждений социального обслуживания «Дом-интернат малой вместимости для граждан пожилого возраста и инвалидов».// Бюллетень Минтруда РФ, 2003, № 5.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17B3F" w:rsidRPr="00C17B3F" w:rsidRDefault="00C17B3F" w:rsidP="00C17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 Минздоавсоцразвития РФ от 16.11.2004г. № 195 «О порядке ведения Федерального регистра лиц, имеющих право на получение государственной социальной помощи». (Зарегистрировано в Минюсте РФ 17.12.2004г. № 6209). // Бюллетень нормативных актов федеральных органов исполнительной власти, 2002, № 52.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Учебники:</w:t>
      </w: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 1.   Андреева Г.М. Социальная психология: учебник для высших учебных заведений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 \ Г.М. Андреева.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 2. Глуханюк Н.С., Гершкович Т.Б. Поздний возраст и стратегии его освоения. Изд. 2-е,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 доп.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 3. Красникова Е.А. Этика и психология профессиональной деятельности: Учебник.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Немов Р.С. Общая психология: учеб. Для студ. образоват. уч. Сред проф.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образования.</w:t>
      </w:r>
    </w:p>
    <w:p w:rsidR="00C17B3F" w:rsidRPr="00C17B3F" w:rsidRDefault="00C17B3F" w:rsidP="00C17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Романов В.В. Юридическая психология: учебник. – 2-е изд., перераб. и доп.</w:t>
      </w:r>
    </w:p>
    <w:p w:rsidR="00C17B3F" w:rsidRPr="00C17B3F" w:rsidRDefault="00C17B3F" w:rsidP="00C17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Фонарев А.Р. Психология становления личности профессионала: учебное пособие.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Дополнительные источники:</w:t>
      </w:r>
    </w:p>
    <w:p w:rsidR="00C17B3F" w:rsidRPr="00C17B3F" w:rsidRDefault="00C17B3F" w:rsidP="00C17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Басов Н.В. Социальная работа: учебное пособие/Н.В. Басов.</w:t>
      </w:r>
    </w:p>
    <w:p w:rsidR="00C17B3F" w:rsidRPr="00C17B3F" w:rsidRDefault="00C17B3F" w:rsidP="00C17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Фирсов М.В. Психология социальной работы: Содержание и методы психосоциальной практики: учебное пособие/ М.В. Фирсов, Б.Ю. Шапиро.</w:t>
      </w:r>
    </w:p>
    <w:p w:rsidR="00C17B3F" w:rsidRPr="00C17B3F" w:rsidRDefault="00C17B3F" w:rsidP="00C17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Ерусланова Р.И. Технология социального обслуживания лиц пожилого возраста и инвалидов на дому: учебное пособие/ Р.И. Ерусланова. – 4-е изд., перераб. и доп.</w:t>
      </w:r>
    </w:p>
    <w:p w:rsidR="00C17B3F" w:rsidRPr="00C17B3F" w:rsidRDefault="00C17B3F" w:rsidP="00C17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Альперович В. Социальная геронтология. Серия «Учебники и учебные пособия».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Елютина М.Э., Чеканова Э.Е. Социальная геронтолия: Учебное пособие.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Кибанов А.Я., Захарова Д.К., Коновалова В.Г. Этика деловых отношений: учебник/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 Под ред. А.Я.Кибанова.</w:t>
      </w:r>
    </w:p>
    <w:p w:rsidR="00C17B3F" w:rsidRPr="00C17B3F" w:rsidRDefault="00C17B3F" w:rsidP="00C17B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Соснин В.А., Красникова Е.А. Социальная психология: учебник.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Отечественные журналы:</w:t>
      </w:r>
    </w:p>
    <w:p w:rsidR="00C17B3F" w:rsidRPr="00C17B3F" w:rsidRDefault="00C17B3F" w:rsidP="00C17B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«Пенсия».</w:t>
      </w:r>
    </w:p>
    <w:p w:rsidR="00C17B3F" w:rsidRPr="00C17B3F" w:rsidRDefault="00C17B3F" w:rsidP="00C17B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«Социальное обеспечение».</w:t>
      </w:r>
    </w:p>
    <w:p w:rsidR="00C17B3F" w:rsidRPr="00C17B3F" w:rsidRDefault="00C17B3F" w:rsidP="00C17B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«Социальная защита».</w:t>
      </w:r>
    </w:p>
    <w:p w:rsidR="00C17B3F" w:rsidRPr="00C17B3F" w:rsidRDefault="00C17B3F" w:rsidP="00C17B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«Служба кадров».</w:t>
      </w:r>
    </w:p>
    <w:p w:rsidR="00C17B3F" w:rsidRPr="00C17B3F" w:rsidRDefault="00C17B3F" w:rsidP="00C17B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«Трудовое право».</w:t>
      </w:r>
    </w:p>
    <w:p w:rsidR="00C17B3F" w:rsidRPr="00C17B3F" w:rsidRDefault="00C17B3F" w:rsidP="00C17B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«Справочник кадровика».</w:t>
      </w:r>
    </w:p>
    <w:p w:rsidR="00C17B3F" w:rsidRPr="00C17B3F" w:rsidRDefault="00C17B3F" w:rsidP="00C17B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«Кадры предприятия».</w:t>
      </w:r>
    </w:p>
    <w:p w:rsidR="00C17B3F" w:rsidRPr="00C17B3F" w:rsidRDefault="00C17B3F" w:rsidP="00C17B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«Социальный мир».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Информационные справочно-правовые системы: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 «КонсультантПлюс», «Гарант» или другие.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C17B3F" w:rsidRPr="00C17B3F" w:rsidRDefault="00C17B3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B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Интернет-ресурсы:</w:t>
      </w:r>
    </w:p>
    <w:p w:rsidR="00C17B3F" w:rsidRPr="00C17B3F" w:rsidRDefault="009E065F" w:rsidP="00C17B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r w:rsidR="00C17B3F" w:rsidRPr="00C17B3F">
          <w:rPr>
            <w:rFonts w:ascii="Arial" w:eastAsia="Times New Roman" w:hAnsi="Arial" w:cs="Arial"/>
            <w:color w:val="2C3E50"/>
            <w:sz w:val="21"/>
            <w:szCs w:val="21"/>
            <w:lang w:eastAsia="ru-RU"/>
          </w:rPr>
          <w:t>http://www.pfrf.ru/</w:t>
        </w:r>
      </w:hyperlink>
      <w:r w:rsidR="00C17B3F" w:rsidRPr="00C17B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</w:t>
      </w:r>
      <w:hyperlink r:id="rId8" w:history="1">
        <w:r w:rsidR="00C17B3F" w:rsidRPr="00C17B3F">
          <w:rPr>
            <w:rFonts w:ascii="Arial" w:eastAsia="Times New Roman" w:hAnsi="Arial" w:cs="Arial"/>
            <w:color w:val="2C3E50"/>
            <w:sz w:val="21"/>
            <w:szCs w:val="21"/>
            <w:lang w:eastAsia="ru-RU"/>
          </w:rPr>
          <w:t>http://www.minzdravsoc.ru/</w:t>
        </w:r>
      </w:hyperlink>
    </w:p>
    <w:p w:rsidR="00F773E0" w:rsidRDefault="00F773E0">
      <w:bookmarkStart w:id="0" w:name="_GoBack"/>
      <w:bookmarkEnd w:id="0"/>
    </w:p>
    <w:sectPr w:rsidR="00F773E0" w:rsidSect="009E065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80" w:rsidRDefault="008C3A80" w:rsidP="00BB1607">
      <w:pPr>
        <w:spacing w:after="0" w:line="240" w:lineRule="auto"/>
      </w:pPr>
      <w:r>
        <w:separator/>
      </w:r>
    </w:p>
  </w:endnote>
  <w:endnote w:type="continuationSeparator" w:id="0">
    <w:p w:rsidR="008C3A80" w:rsidRDefault="008C3A80" w:rsidP="00BB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80" w:rsidRDefault="008C3A80" w:rsidP="00BB1607">
      <w:pPr>
        <w:spacing w:after="0" w:line="240" w:lineRule="auto"/>
      </w:pPr>
      <w:r>
        <w:separator/>
      </w:r>
    </w:p>
  </w:footnote>
  <w:footnote w:type="continuationSeparator" w:id="0">
    <w:p w:rsidR="008C3A80" w:rsidRDefault="008C3A80" w:rsidP="00BB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07" w:rsidRDefault="00BB1607" w:rsidP="00BB1607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sz w:val="32"/>
          <w:szCs w:val="32"/>
        </w:rPr>
        <w:t>ДЦО.РФ</w:t>
      </w:r>
    </w:hyperlink>
  </w:p>
  <w:p w:rsidR="00BB1607" w:rsidRDefault="00BB1607" w:rsidP="00BB160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B1607" w:rsidRDefault="00BB1607" w:rsidP="00BB160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B1607" w:rsidRDefault="00BB1607" w:rsidP="00BB160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B1607" w:rsidRDefault="00BB1607">
    <w:pPr>
      <w:pStyle w:val="a5"/>
    </w:pPr>
  </w:p>
  <w:p w:rsidR="00BB1607" w:rsidRDefault="00BB16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A73"/>
    <w:multiLevelType w:val="multilevel"/>
    <w:tmpl w:val="59F68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C4F41"/>
    <w:multiLevelType w:val="multilevel"/>
    <w:tmpl w:val="8CC8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60D7C"/>
    <w:multiLevelType w:val="multilevel"/>
    <w:tmpl w:val="F80C6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B6E65"/>
    <w:multiLevelType w:val="multilevel"/>
    <w:tmpl w:val="B162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B6F3F"/>
    <w:multiLevelType w:val="multilevel"/>
    <w:tmpl w:val="21DA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A55"/>
    <w:rsid w:val="0000144F"/>
    <w:rsid w:val="00001D3D"/>
    <w:rsid w:val="00003200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3355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97227"/>
    <w:rsid w:val="00397B79"/>
    <w:rsid w:val="003A41EF"/>
    <w:rsid w:val="003A48B7"/>
    <w:rsid w:val="003B7EAC"/>
    <w:rsid w:val="003C1B2E"/>
    <w:rsid w:val="003C4019"/>
    <w:rsid w:val="003C5825"/>
    <w:rsid w:val="003D5407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C3A80"/>
    <w:rsid w:val="008E400E"/>
    <w:rsid w:val="008E5097"/>
    <w:rsid w:val="008F03A1"/>
    <w:rsid w:val="008F5875"/>
    <w:rsid w:val="008F6679"/>
    <w:rsid w:val="009025E4"/>
    <w:rsid w:val="00903617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E065F"/>
    <w:rsid w:val="009F1858"/>
    <w:rsid w:val="009F188E"/>
    <w:rsid w:val="009F19E5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1607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17B3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2A5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787A"/>
    <w:rsid w:val="00FF155F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5F"/>
  </w:style>
  <w:style w:type="paragraph" w:styleId="3">
    <w:name w:val="heading 3"/>
    <w:basedOn w:val="a"/>
    <w:link w:val="30"/>
    <w:uiPriority w:val="9"/>
    <w:semiHidden/>
    <w:unhideWhenUsed/>
    <w:qFormat/>
    <w:rsid w:val="00BB1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B1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7B3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B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607"/>
  </w:style>
  <w:style w:type="paragraph" w:styleId="a7">
    <w:name w:val="footer"/>
    <w:basedOn w:val="a"/>
    <w:link w:val="a8"/>
    <w:uiPriority w:val="99"/>
    <w:semiHidden/>
    <w:unhideWhenUsed/>
    <w:rsid w:val="00BB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1607"/>
  </w:style>
  <w:style w:type="paragraph" w:styleId="a9">
    <w:name w:val="Balloon Text"/>
    <w:basedOn w:val="a"/>
    <w:link w:val="aa"/>
    <w:uiPriority w:val="99"/>
    <w:semiHidden/>
    <w:unhideWhenUsed/>
    <w:rsid w:val="00BB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6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B16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16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7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so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5</cp:revision>
  <dcterms:created xsi:type="dcterms:W3CDTF">2018-05-08T07:18:00Z</dcterms:created>
  <dcterms:modified xsi:type="dcterms:W3CDTF">2019-04-15T15:41:00Z</dcterms:modified>
</cp:coreProperties>
</file>