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C6A" w:rsidRPr="007F00E7" w:rsidRDefault="003D0FB3" w:rsidP="006B1C6A">
      <w:pPr>
        <w:spacing w:line="276" w:lineRule="auto"/>
        <w:jc w:val="center"/>
        <w:rPr>
          <w:b/>
          <w:sz w:val="28"/>
          <w:szCs w:val="28"/>
        </w:rPr>
      </w:pPr>
      <w:r w:rsidRPr="007F00E7">
        <w:rPr>
          <w:b/>
          <w:sz w:val="28"/>
          <w:szCs w:val="28"/>
        </w:rPr>
        <w:t xml:space="preserve">Примерный перечень тем курсовых </w:t>
      </w:r>
      <w:r w:rsidR="009356DF" w:rsidRPr="007F00E7">
        <w:rPr>
          <w:b/>
          <w:sz w:val="28"/>
          <w:szCs w:val="28"/>
        </w:rPr>
        <w:t xml:space="preserve">работ </w:t>
      </w:r>
      <w:r w:rsidR="006B1C6A" w:rsidRPr="007F00E7">
        <w:rPr>
          <w:b/>
          <w:sz w:val="28"/>
          <w:szCs w:val="28"/>
        </w:rPr>
        <w:t>по дисциплине</w:t>
      </w:r>
    </w:p>
    <w:p w:rsidR="002B2D9E" w:rsidRPr="007F00E7" w:rsidRDefault="006B1C6A" w:rsidP="002B2D9E">
      <w:pPr>
        <w:spacing w:line="276" w:lineRule="auto"/>
        <w:jc w:val="center"/>
        <w:rPr>
          <w:b/>
          <w:sz w:val="28"/>
          <w:szCs w:val="28"/>
        </w:rPr>
      </w:pPr>
      <w:r w:rsidRPr="007F00E7">
        <w:rPr>
          <w:b/>
          <w:sz w:val="28"/>
          <w:szCs w:val="28"/>
        </w:rPr>
        <w:t xml:space="preserve"> </w:t>
      </w:r>
      <w:r w:rsidR="002F2D60" w:rsidRPr="007F00E7">
        <w:rPr>
          <w:b/>
          <w:sz w:val="28"/>
          <w:szCs w:val="28"/>
        </w:rPr>
        <w:t>«</w:t>
      </w:r>
      <w:r w:rsidR="009D3517" w:rsidRPr="007F00E7">
        <w:rPr>
          <w:b/>
          <w:sz w:val="28"/>
          <w:szCs w:val="28"/>
        </w:rPr>
        <w:t>Управление человеческими ресурсами</w:t>
      </w:r>
      <w:r w:rsidR="002F2D60" w:rsidRPr="007F00E7">
        <w:rPr>
          <w:b/>
          <w:sz w:val="28"/>
          <w:szCs w:val="28"/>
        </w:rPr>
        <w:t>»</w:t>
      </w:r>
    </w:p>
    <w:p w:rsidR="002B2D9E" w:rsidRPr="007F00E7" w:rsidRDefault="002B2D9E" w:rsidP="002B2D9E">
      <w:pPr>
        <w:spacing w:line="276" w:lineRule="auto"/>
        <w:jc w:val="center"/>
        <w:rPr>
          <w:b/>
          <w:sz w:val="28"/>
          <w:szCs w:val="28"/>
        </w:rPr>
      </w:pPr>
    </w:p>
    <w:p w:rsidR="003C420B" w:rsidRPr="007F00E7" w:rsidRDefault="003C420B" w:rsidP="007F00E7">
      <w:pPr>
        <w:pStyle w:val="aa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00E7">
        <w:rPr>
          <w:rFonts w:ascii="Times New Roman" w:hAnsi="Times New Roman" w:cs="Times New Roman"/>
          <w:sz w:val="28"/>
          <w:szCs w:val="28"/>
        </w:rPr>
        <w:t>Развитие взглядов на управление человеческими ресурсами</w:t>
      </w:r>
    </w:p>
    <w:p w:rsidR="003C420B" w:rsidRPr="007F00E7" w:rsidRDefault="003C420B" w:rsidP="007F00E7">
      <w:pPr>
        <w:pStyle w:val="aa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00E7">
        <w:rPr>
          <w:rFonts w:ascii="Times New Roman" w:hAnsi="Times New Roman" w:cs="Times New Roman"/>
          <w:sz w:val="28"/>
          <w:szCs w:val="28"/>
        </w:rPr>
        <w:t>Организационная культура и стратегия управления человеческими ресурсами (На примере конкретной организации)</w:t>
      </w:r>
    </w:p>
    <w:p w:rsidR="003C420B" w:rsidRPr="007F00E7" w:rsidRDefault="003C420B" w:rsidP="007F00E7">
      <w:pPr>
        <w:pStyle w:val="aa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00E7">
        <w:rPr>
          <w:rFonts w:ascii="Times New Roman" w:hAnsi="Times New Roman" w:cs="Times New Roman"/>
          <w:sz w:val="28"/>
          <w:szCs w:val="28"/>
        </w:rPr>
        <w:t>Подходы к управлению человеческими ресурсами</w:t>
      </w:r>
    </w:p>
    <w:p w:rsidR="003C420B" w:rsidRPr="007F00E7" w:rsidRDefault="003C420B" w:rsidP="007F00E7">
      <w:pPr>
        <w:pStyle w:val="aa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00E7">
        <w:rPr>
          <w:rFonts w:ascii="Times New Roman" w:hAnsi="Times New Roman" w:cs="Times New Roman"/>
          <w:sz w:val="28"/>
          <w:szCs w:val="28"/>
        </w:rPr>
        <w:t>Набор, отбор персонала (На примере конкретной организации)</w:t>
      </w:r>
    </w:p>
    <w:p w:rsidR="003C420B" w:rsidRPr="007F00E7" w:rsidRDefault="003C420B" w:rsidP="007F00E7">
      <w:pPr>
        <w:pStyle w:val="aa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00E7">
        <w:rPr>
          <w:rFonts w:ascii="Times New Roman" w:hAnsi="Times New Roman" w:cs="Times New Roman"/>
          <w:sz w:val="28"/>
          <w:szCs w:val="28"/>
        </w:rPr>
        <w:t>Формирование инновационной кадровой политики (На примере конкретной организации)</w:t>
      </w:r>
    </w:p>
    <w:p w:rsidR="003C420B" w:rsidRPr="007F00E7" w:rsidRDefault="003C420B" w:rsidP="007F00E7">
      <w:pPr>
        <w:pStyle w:val="aa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00E7">
        <w:rPr>
          <w:rFonts w:ascii="Times New Roman" w:hAnsi="Times New Roman" w:cs="Times New Roman"/>
          <w:sz w:val="28"/>
          <w:szCs w:val="28"/>
        </w:rPr>
        <w:t>Оценка персонала (На примере конкретной организации)</w:t>
      </w:r>
    </w:p>
    <w:p w:rsidR="003C420B" w:rsidRPr="007F00E7" w:rsidRDefault="003C420B" w:rsidP="007F00E7">
      <w:pPr>
        <w:pStyle w:val="aa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00E7">
        <w:rPr>
          <w:rFonts w:ascii="Times New Roman" w:hAnsi="Times New Roman" w:cs="Times New Roman"/>
          <w:sz w:val="28"/>
          <w:szCs w:val="28"/>
        </w:rPr>
        <w:t>Формирование кадров</w:t>
      </w:r>
      <w:bookmarkStart w:id="0" w:name="_GoBack"/>
      <w:bookmarkEnd w:id="0"/>
      <w:r w:rsidRPr="007F00E7">
        <w:rPr>
          <w:rFonts w:ascii="Times New Roman" w:hAnsi="Times New Roman" w:cs="Times New Roman"/>
          <w:sz w:val="28"/>
          <w:szCs w:val="28"/>
        </w:rPr>
        <w:t>ого резерва (На примере конкретной организации)</w:t>
      </w:r>
    </w:p>
    <w:p w:rsidR="003C420B" w:rsidRPr="007F00E7" w:rsidRDefault="003C420B" w:rsidP="007F00E7">
      <w:pPr>
        <w:pStyle w:val="aa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00E7">
        <w:rPr>
          <w:rFonts w:ascii="Times New Roman" w:hAnsi="Times New Roman" w:cs="Times New Roman"/>
          <w:sz w:val="28"/>
          <w:szCs w:val="28"/>
        </w:rPr>
        <w:t>Обучение персонала организации (На примере конкретной организации)</w:t>
      </w:r>
    </w:p>
    <w:p w:rsidR="003C420B" w:rsidRPr="007F00E7" w:rsidRDefault="003C420B" w:rsidP="007F00E7">
      <w:pPr>
        <w:pStyle w:val="aa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00E7">
        <w:rPr>
          <w:rFonts w:ascii="Times New Roman" w:hAnsi="Times New Roman" w:cs="Times New Roman"/>
          <w:sz w:val="28"/>
          <w:szCs w:val="28"/>
        </w:rPr>
        <w:t>Система вознаграждения персонала (На примере конкретной организации)</w:t>
      </w:r>
    </w:p>
    <w:p w:rsidR="00F52875" w:rsidRPr="007F00E7" w:rsidRDefault="003C420B" w:rsidP="007F00E7">
      <w:pPr>
        <w:pStyle w:val="aa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00E7">
        <w:rPr>
          <w:rFonts w:ascii="Times New Roman" w:hAnsi="Times New Roman" w:cs="Times New Roman"/>
          <w:sz w:val="28"/>
          <w:szCs w:val="28"/>
        </w:rPr>
        <w:t>Организация системы адаптации новых сотрудников (На примере конкретной организации)</w:t>
      </w:r>
    </w:p>
    <w:p w:rsidR="007F00E7" w:rsidRPr="007F00E7" w:rsidRDefault="007F00E7" w:rsidP="007F00E7">
      <w:pPr>
        <w:pStyle w:val="aa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00E7">
        <w:rPr>
          <w:rFonts w:ascii="Times New Roman" w:hAnsi="Times New Roman" w:cs="Times New Roman"/>
          <w:sz w:val="28"/>
          <w:szCs w:val="28"/>
        </w:rPr>
        <w:t>Взаимосвязь финансово-экономических показателей деятельности организации с трудовыми показателями и трудовым потенциалом организации.</w:t>
      </w:r>
    </w:p>
    <w:p w:rsidR="007F00E7" w:rsidRPr="007F00E7" w:rsidRDefault="007F00E7" w:rsidP="007F00E7">
      <w:pPr>
        <w:pStyle w:val="aa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00E7">
        <w:rPr>
          <w:rFonts w:ascii="Times New Roman" w:hAnsi="Times New Roman" w:cs="Times New Roman"/>
          <w:sz w:val="28"/>
          <w:szCs w:val="28"/>
        </w:rPr>
        <w:t>Сущность и значение трудовых показателей в комплексной оценке хозяйственной деятельности организации.</w:t>
      </w:r>
    </w:p>
    <w:p w:rsidR="007F00E7" w:rsidRPr="007F00E7" w:rsidRDefault="007F00E7" w:rsidP="007F00E7">
      <w:pPr>
        <w:pStyle w:val="aa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00E7">
        <w:rPr>
          <w:rFonts w:ascii="Times New Roman" w:hAnsi="Times New Roman" w:cs="Times New Roman"/>
          <w:sz w:val="28"/>
          <w:szCs w:val="28"/>
        </w:rPr>
        <w:t>Методы и приемы анализа трудовых показателей.</w:t>
      </w:r>
    </w:p>
    <w:p w:rsidR="007F00E7" w:rsidRPr="007F00E7" w:rsidRDefault="007F00E7" w:rsidP="007F00E7">
      <w:pPr>
        <w:pStyle w:val="aa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00E7">
        <w:rPr>
          <w:rFonts w:ascii="Times New Roman" w:hAnsi="Times New Roman" w:cs="Times New Roman"/>
          <w:sz w:val="28"/>
          <w:szCs w:val="28"/>
        </w:rPr>
        <w:t>Роль и место нормирования труда в функциональной структуре кадрового менеджмента.</w:t>
      </w:r>
    </w:p>
    <w:p w:rsidR="007F00E7" w:rsidRPr="007F00E7" w:rsidRDefault="007F00E7" w:rsidP="007F00E7">
      <w:pPr>
        <w:pStyle w:val="aa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00E7">
        <w:rPr>
          <w:rFonts w:ascii="Times New Roman" w:hAnsi="Times New Roman" w:cs="Times New Roman"/>
          <w:sz w:val="28"/>
          <w:szCs w:val="28"/>
        </w:rPr>
        <w:t>Оценка использования рабочего времени. Анализ и оценка условий труда на основе частных показателей и интегрального балльного метода.</w:t>
      </w:r>
    </w:p>
    <w:p w:rsidR="007F00E7" w:rsidRPr="007F00E7" w:rsidRDefault="007F00E7" w:rsidP="007F00E7">
      <w:pPr>
        <w:pStyle w:val="aa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00E7">
        <w:rPr>
          <w:rFonts w:ascii="Times New Roman" w:hAnsi="Times New Roman" w:cs="Times New Roman"/>
          <w:sz w:val="28"/>
          <w:szCs w:val="28"/>
        </w:rPr>
        <w:t>Методики оценки уровня организации труда.</w:t>
      </w:r>
    </w:p>
    <w:p w:rsidR="007F00E7" w:rsidRPr="007F00E7" w:rsidRDefault="007F00E7" w:rsidP="007F00E7">
      <w:pPr>
        <w:pStyle w:val="aa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00E7">
        <w:rPr>
          <w:rFonts w:ascii="Times New Roman" w:hAnsi="Times New Roman" w:cs="Times New Roman"/>
          <w:sz w:val="28"/>
          <w:szCs w:val="28"/>
        </w:rPr>
        <w:t>Разработка мероприятий по совершенствованию организации труда и оценка их социально-экономической эффективности.</w:t>
      </w:r>
    </w:p>
    <w:p w:rsidR="007F00E7" w:rsidRPr="007F00E7" w:rsidRDefault="007F00E7" w:rsidP="007F00E7">
      <w:pPr>
        <w:pStyle w:val="aa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00E7">
        <w:rPr>
          <w:rFonts w:ascii="Times New Roman" w:hAnsi="Times New Roman" w:cs="Times New Roman"/>
          <w:sz w:val="28"/>
          <w:szCs w:val="28"/>
        </w:rPr>
        <w:lastRenderedPageBreak/>
        <w:t>Методы анализа и оценки результатов деятельности трудовых коллективов.</w:t>
      </w:r>
    </w:p>
    <w:p w:rsidR="007F00E7" w:rsidRPr="007F00E7" w:rsidRDefault="007F00E7" w:rsidP="007F00E7">
      <w:pPr>
        <w:pStyle w:val="aa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00E7">
        <w:rPr>
          <w:rFonts w:ascii="Times New Roman" w:hAnsi="Times New Roman" w:cs="Times New Roman"/>
          <w:sz w:val="28"/>
          <w:szCs w:val="28"/>
        </w:rPr>
        <w:t>Методы и приемы текущей деловой оценки персонала.</w:t>
      </w:r>
    </w:p>
    <w:p w:rsidR="007F00E7" w:rsidRPr="007F00E7" w:rsidRDefault="007F00E7" w:rsidP="007F00E7">
      <w:pPr>
        <w:pStyle w:val="aa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00E7">
        <w:rPr>
          <w:rFonts w:ascii="Times New Roman" w:hAnsi="Times New Roman" w:cs="Times New Roman"/>
          <w:sz w:val="28"/>
          <w:szCs w:val="28"/>
        </w:rPr>
        <w:t>Аттестация персонала. Оценка результативности деятельности персонала организации.</w:t>
      </w:r>
    </w:p>
    <w:p w:rsidR="007F00E7" w:rsidRPr="007F00E7" w:rsidRDefault="007F00E7" w:rsidP="007F00E7">
      <w:pPr>
        <w:pStyle w:val="aa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00E7">
        <w:rPr>
          <w:rFonts w:ascii="Times New Roman" w:hAnsi="Times New Roman" w:cs="Times New Roman"/>
          <w:sz w:val="28"/>
          <w:szCs w:val="28"/>
        </w:rPr>
        <w:t>Оценка профессиональных и личных качеств работников организации. Оценка уровня квалификации работников организации.</w:t>
      </w:r>
    </w:p>
    <w:p w:rsidR="007F00E7" w:rsidRPr="007F00E7" w:rsidRDefault="007F00E7" w:rsidP="007F00E7">
      <w:pPr>
        <w:pStyle w:val="aa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00E7">
        <w:rPr>
          <w:rFonts w:ascii="Times New Roman" w:hAnsi="Times New Roman" w:cs="Times New Roman"/>
          <w:sz w:val="28"/>
          <w:szCs w:val="28"/>
        </w:rPr>
        <w:t>Оценка сложности выполняемых работ.</w:t>
      </w:r>
    </w:p>
    <w:p w:rsidR="007F00E7" w:rsidRPr="007F00E7" w:rsidRDefault="007F00E7" w:rsidP="007F00E7">
      <w:pPr>
        <w:pStyle w:val="aa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00E7">
        <w:rPr>
          <w:rFonts w:ascii="Times New Roman" w:hAnsi="Times New Roman" w:cs="Times New Roman"/>
          <w:sz w:val="28"/>
          <w:szCs w:val="28"/>
        </w:rPr>
        <w:t>Комплексная оценка результатов труда и деловых качеств работников.</w:t>
      </w:r>
    </w:p>
    <w:p w:rsidR="007F00E7" w:rsidRPr="007F00E7" w:rsidRDefault="007F00E7" w:rsidP="007F00E7">
      <w:pPr>
        <w:pStyle w:val="aa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00E7">
        <w:rPr>
          <w:rFonts w:ascii="Times New Roman" w:hAnsi="Times New Roman" w:cs="Times New Roman"/>
          <w:sz w:val="28"/>
          <w:szCs w:val="28"/>
        </w:rPr>
        <w:t>Методы и приемы анализа социально-психологических условий труда.</w:t>
      </w:r>
    </w:p>
    <w:p w:rsidR="007F00E7" w:rsidRPr="007F00E7" w:rsidRDefault="007F00E7" w:rsidP="007F00E7">
      <w:pPr>
        <w:pStyle w:val="aa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00E7">
        <w:rPr>
          <w:rFonts w:ascii="Times New Roman" w:hAnsi="Times New Roman" w:cs="Times New Roman"/>
          <w:sz w:val="28"/>
          <w:szCs w:val="28"/>
        </w:rPr>
        <w:t>Важнейшие детерминанты социально-психологических условий труда. Удовлетворенность трудом.</w:t>
      </w:r>
    </w:p>
    <w:p w:rsidR="007F00E7" w:rsidRPr="007F00E7" w:rsidRDefault="007F00E7" w:rsidP="007F00E7">
      <w:pPr>
        <w:pStyle w:val="aa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00E7">
        <w:rPr>
          <w:rFonts w:ascii="Times New Roman" w:hAnsi="Times New Roman" w:cs="Times New Roman"/>
          <w:sz w:val="28"/>
          <w:szCs w:val="28"/>
        </w:rPr>
        <w:t>Социально-психологический климат в трудовом коллективе.</w:t>
      </w:r>
    </w:p>
    <w:p w:rsidR="007F00E7" w:rsidRPr="007F00E7" w:rsidRDefault="007F00E7" w:rsidP="007F00E7">
      <w:pPr>
        <w:pStyle w:val="aa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00E7">
        <w:rPr>
          <w:rFonts w:ascii="Times New Roman" w:hAnsi="Times New Roman" w:cs="Times New Roman"/>
          <w:sz w:val="28"/>
          <w:szCs w:val="28"/>
        </w:rPr>
        <w:t>Характер межличностных отношений. Социометрия. Взаимосвязь социально-психологических условий труда с основными трудовыми показателями.</w:t>
      </w:r>
    </w:p>
    <w:p w:rsidR="007F00E7" w:rsidRPr="007F00E7" w:rsidRDefault="007F00E7" w:rsidP="007F00E7">
      <w:pPr>
        <w:pStyle w:val="aa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00E7">
        <w:rPr>
          <w:rFonts w:ascii="Times New Roman" w:hAnsi="Times New Roman" w:cs="Times New Roman"/>
          <w:sz w:val="28"/>
          <w:szCs w:val="28"/>
        </w:rPr>
        <w:t>Анализ расходования фонда оплаты труда и фонда потребления.</w:t>
      </w:r>
    </w:p>
    <w:p w:rsidR="007F00E7" w:rsidRPr="007F00E7" w:rsidRDefault="007F00E7" w:rsidP="007F00E7">
      <w:pPr>
        <w:pStyle w:val="aa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00E7">
        <w:rPr>
          <w:rFonts w:ascii="Times New Roman" w:hAnsi="Times New Roman" w:cs="Times New Roman"/>
          <w:sz w:val="28"/>
          <w:szCs w:val="28"/>
        </w:rPr>
        <w:t>Оценка абсолютного и относительного перерасхода (экономии) фонда оплаты труда и потребления.</w:t>
      </w:r>
    </w:p>
    <w:p w:rsidR="007F00E7" w:rsidRPr="007F00E7" w:rsidRDefault="007F00E7" w:rsidP="007F00E7">
      <w:pPr>
        <w:pStyle w:val="aa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00E7">
        <w:rPr>
          <w:rFonts w:ascii="Times New Roman" w:hAnsi="Times New Roman" w:cs="Times New Roman"/>
          <w:sz w:val="28"/>
          <w:szCs w:val="28"/>
        </w:rPr>
        <w:t>Оценка факторов, определяющих изменение фонда оплаты труда и потребления.</w:t>
      </w:r>
    </w:p>
    <w:p w:rsidR="007F00E7" w:rsidRPr="007F00E7" w:rsidRDefault="007F00E7" w:rsidP="007F00E7">
      <w:pPr>
        <w:pStyle w:val="aa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00E7">
        <w:rPr>
          <w:rFonts w:ascii="Times New Roman" w:hAnsi="Times New Roman" w:cs="Times New Roman"/>
          <w:sz w:val="28"/>
          <w:szCs w:val="28"/>
        </w:rPr>
        <w:t>Анализ структуры и динамики средней заработной платы.</w:t>
      </w:r>
    </w:p>
    <w:p w:rsidR="007F00E7" w:rsidRPr="007F00E7" w:rsidRDefault="007F00E7" w:rsidP="007F00E7">
      <w:pPr>
        <w:pStyle w:val="aa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00E7">
        <w:rPr>
          <w:rFonts w:ascii="Times New Roman" w:hAnsi="Times New Roman" w:cs="Times New Roman"/>
          <w:sz w:val="28"/>
          <w:szCs w:val="28"/>
        </w:rPr>
        <w:t>Анализ соотношения темпов роста производительности труда и средней заработной платы, оценка его влияния на себестоимость продукции и рентабельность производства.</w:t>
      </w:r>
    </w:p>
    <w:p w:rsidR="007F00E7" w:rsidRPr="007F00E7" w:rsidRDefault="007F00E7" w:rsidP="007F00E7">
      <w:pPr>
        <w:pStyle w:val="aa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00E7">
        <w:rPr>
          <w:rFonts w:ascii="Times New Roman" w:hAnsi="Times New Roman" w:cs="Times New Roman"/>
          <w:sz w:val="28"/>
          <w:szCs w:val="28"/>
        </w:rPr>
        <w:t>Разграничение функций работодателей и образовательных учреждений при разработке системы профессиональных компетенций.</w:t>
      </w:r>
    </w:p>
    <w:p w:rsidR="007F00E7" w:rsidRPr="007F00E7" w:rsidRDefault="007F00E7" w:rsidP="007F00E7">
      <w:pPr>
        <w:pStyle w:val="aa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00E7">
        <w:rPr>
          <w:rFonts w:ascii="Times New Roman" w:hAnsi="Times New Roman" w:cs="Times New Roman"/>
          <w:sz w:val="28"/>
          <w:szCs w:val="28"/>
        </w:rPr>
        <w:t>Возможные формы участия организации – работодателя в повышении качества образовательных услуг партнерского вуза.</w:t>
      </w:r>
    </w:p>
    <w:p w:rsidR="007F00E7" w:rsidRPr="007F00E7" w:rsidRDefault="007F00E7" w:rsidP="007F00E7">
      <w:pPr>
        <w:pStyle w:val="aa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00E7">
        <w:rPr>
          <w:rFonts w:ascii="Times New Roman" w:hAnsi="Times New Roman" w:cs="Times New Roman"/>
          <w:sz w:val="28"/>
          <w:szCs w:val="28"/>
        </w:rPr>
        <w:t>Компетентностный подход к разработке учебных программ в системе профессионального образования.</w:t>
      </w:r>
    </w:p>
    <w:p w:rsidR="007F00E7" w:rsidRPr="007F00E7" w:rsidRDefault="007F00E7" w:rsidP="007F00E7">
      <w:pPr>
        <w:pStyle w:val="aa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00E7">
        <w:rPr>
          <w:rFonts w:ascii="Times New Roman" w:hAnsi="Times New Roman" w:cs="Times New Roman"/>
          <w:sz w:val="28"/>
          <w:szCs w:val="28"/>
        </w:rPr>
        <w:t>Маркетинговый обзор столичного рынка услуг профессиональных образовательных учреждений на рынке труда.</w:t>
      </w:r>
    </w:p>
    <w:p w:rsidR="007F00E7" w:rsidRPr="007F00E7" w:rsidRDefault="007F00E7" w:rsidP="007F00E7">
      <w:pPr>
        <w:pStyle w:val="aa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00E7">
        <w:rPr>
          <w:rFonts w:ascii="Times New Roman" w:hAnsi="Times New Roman" w:cs="Times New Roman"/>
          <w:sz w:val="28"/>
          <w:szCs w:val="28"/>
        </w:rPr>
        <w:t>Критерии выбора консалтингового центра как стратегического бизнес-партнера.</w:t>
      </w:r>
    </w:p>
    <w:p w:rsidR="007F00E7" w:rsidRPr="007F00E7" w:rsidRDefault="007F00E7" w:rsidP="007F00E7">
      <w:pPr>
        <w:pStyle w:val="aa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00E7">
        <w:rPr>
          <w:rFonts w:ascii="Times New Roman" w:hAnsi="Times New Roman" w:cs="Times New Roman"/>
          <w:sz w:val="28"/>
          <w:szCs w:val="28"/>
        </w:rPr>
        <w:t>Исходная информация об организации - заказчике, необходимая консалтинговому центру, работающему на рынке труда.</w:t>
      </w:r>
    </w:p>
    <w:p w:rsidR="007F00E7" w:rsidRPr="007F00E7" w:rsidRDefault="007F00E7" w:rsidP="007F00E7">
      <w:pPr>
        <w:pStyle w:val="aa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00E7">
        <w:rPr>
          <w:rFonts w:ascii="Times New Roman" w:hAnsi="Times New Roman" w:cs="Times New Roman"/>
          <w:sz w:val="28"/>
          <w:szCs w:val="28"/>
        </w:rPr>
        <w:t>Эволюция научных взглядов на мотивацию персонала.</w:t>
      </w:r>
    </w:p>
    <w:p w:rsidR="007F00E7" w:rsidRPr="007F00E7" w:rsidRDefault="007F00E7" w:rsidP="007F00E7">
      <w:pPr>
        <w:pStyle w:val="aa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00E7">
        <w:rPr>
          <w:rFonts w:ascii="Times New Roman" w:hAnsi="Times New Roman" w:cs="Times New Roman"/>
          <w:sz w:val="28"/>
          <w:szCs w:val="28"/>
        </w:rPr>
        <w:t>Организация подсистемы мотивации персонала в современной организации.</w:t>
      </w:r>
    </w:p>
    <w:p w:rsidR="007F00E7" w:rsidRPr="007F00E7" w:rsidRDefault="007F00E7" w:rsidP="007F00E7">
      <w:pPr>
        <w:pStyle w:val="aa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00E7">
        <w:rPr>
          <w:rFonts w:ascii="Times New Roman" w:hAnsi="Times New Roman" w:cs="Times New Roman"/>
          <w:sz w:val="28"/>
          <w:szCs w:val="28"/>
        </w:rPr>
        <w:lastRenderedPageBreak/>
        <w:t>Компетентностный подход как основа формирования мотивационной подсистемы в системе управления персоналом.</w:t>
      </w:r>
    </w:p>
    <w:p w:rsidR="007F00E7" w:rsidRPr="007F00E7" w:rsidRDefault="007F00E7" w:rsidP="007F00E7">
      <w:pPr>
        <w:pStyle w:val="aa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00E7">
        <w:rPr>
          <w:rFonts w:ascii="Times New Roman" w:hAnsi="Times New Roman" w:cs="Times New Roman"/>
          <w:sz w:val="28"/>
          <w:szCs w:val="28"/>
        </w:rPr>
        <w:t>Технологии основной и дополнительной оплаты труда персонала в различных секторах экономики.</w:t>
      </w:r>
    </w:p>
    <w:p w:rsidR="007F00E7" w:rsidRPr="007F00E7" w:rsidRDefault="007F00E7" w:rsidP="007F00E7">
      <w:pPr>
        <w:pStyle w:val="aa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00E7">
        <w:rPr>
          <w:rFonts w:ascii="Times New Roman" w:hAnsi="Times New Roman" w:cs="Times New Roman"/>
          <w:sz w:val="28"/>
          <w:szCs w:val="28"/>
        </w:rPr>
        <w:t>Нетрадиционные мотивационные технологии и их применимость в условиях экономического кризиса.</w:t>
      </w:r>
    </w:p>
    <w:p w:rsidR="007F00E7" w:rsidRPr="007F00E7" w:rsidRDefault="007F00E7" w:rsidP="007F00E7">
      <w:pPr>
        <w:pStyle w:val="aa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00E7">
        <w:rPr>
          <w:rFonts w:ascii="Times New Roman" w:hAnsi="Times New Roman" w:cs="Times New Roman"/>
          <w:sz w:val="28"/>
          <w:szCs w:val="28"/>
        </w:rPr>
        <w:t>Организация подсистемы социально-психологической поддержки персонала в современной организации.</w:t>
      </w:r>
    </w:p>
    <w:p w:rsidR="007F00E7" w:rsidRPr="007F00E7" w:rsidRDefault="007F00E7" w:rsidP="007F00E7">
      <w:pPr>
        <w:pStyle w:val="aa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00E7">
        <w:rPr>
          <w:rFonts w:ascii="Times New Roman" w:hAnsi="Times New Roman" w:cs="Times New Roman"/>
          <w:sz w:val="28"/>
          <w:szCs w:val="28"/>
        </w:rPr>
        <w:t>Компетенции необходимые штатному психологу в современной организации.</w:t>
      </w:r>
    </w:p>
    <w:p w:rsidR="007F00E7" w:rsidRPr="007F00E7" w:rsidRDefault="007F00E7" w:rsidP="007F00E7">
      <w:pPr>
        <w:pStyle w:val="aa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00E7">
        <w:rPr>
          <w:rFonts w:ascii="Times New Roman" w:hAnsi="Times New Roman" w:cs="Times New Roman"/>
          <w:sz w:val="28"/>
          <w:szCs w:val="28"/>
        </w:rPr>
        <w:t>Социально-психологическая поддержка персонала; технологии и их применимость в условиях экономического кризиса.</w:t>
      </w:r>
    </w:p>
    <w:sectPr w:rsidR="007F00E7" w:rsidRPr="007F00E7" w:rsidSect="002B2D9E">
      <w:headerReference w:type="first" r:id="rId8"/>
      <w:pgSz w:w="11906" w:h="16838"/>
      <w:pgMar w:top="284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CCF" w:rsidRDefault="00A51CCF" w:rsidP="00C44931">
      <w:r>
        <w:separator/>
      </w:r>
    </w:p>
  </w:endnote>
  <w:endnote w:type="continuationSeparator" w:id="0">
    <w:p w:rsidR="00A51CCF" w:rsidRDefault="00A51CCF" w:rsidP="00C449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CCF" w:rsidRDefault="00A51CCF" w:rsidP="00C44931">
      <w:r>
        <w:separator/>
      </w:r>
    </w:p>
  </w:footnote>
  <w:footnote w:type="continuationSeparator" w:id="0">
    <w:p w:rsidR="00A51CCF" w:rsidRDefault="00A51CCF" w:rsidP="00C449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737" w:rsidRDefault="009D3737" w:rsidP="009D3737">
    <w:pPr>
      <w:pStyle w:val="a6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f1"/>
          <w:b/>
          <w:sz w:val="32"/>
          <w:szCs w:val="32"/>
        </w:rPr>
        <w:t>ДЦО.РФ</w:t>
      </w:r>
    </w:hyperlink>
  </w:p>
  <w:p w:rsidR="009D3737" w:rsidRDefault="009D3737" w:rsidP="009D3737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9D3737" w:rsidRDefault="009D3737" w:rsidP="009D3737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9D3737" w:rsidRDefault="009D3737" w:rsidP="009D3737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f1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9D3737" w:rsidRDefault="009D3737">
    <w:pPr>
      <w:pStyle w:val="a6"/>
    </w:pPr>
  </w:p>
  <w:p w:rsidR="002B2D9E" w:rsidRDefault="002B2D9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906"/>
    <w:multiLevelType w:val="hybridMultilevel"/>
    <w:tmpl w:val="87380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F00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83A1BA2"/>
    <w:multiLevelType w:val="hybridMultilevel"/>
    <w:tmpl w:val="96B059A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AD4C92"/>
    <w:multiLevelType w:val="hybridMultilevel"/>
    <w:tmpl w:val="96EA336A"/>
    <w:lvl w:ilvl="0" w:tplc="20023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DB4E11"/>
    <w:multiLevelType w:val="hybridMultilevel"/>
    <w:tmpl w:val="4B740644"/>
    <w:lvl w:ilvl="0" w:tplc="9802029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122949"/>
    <w:multiLevelType w:val="hybridMultilevel"/>
    <w:tmpl w:val="45508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C53C8B"/>
    <w:multiLevelType w:val="hybridMultilevel"/>
    <w:tmpl w:val="87FA2AF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F66A7E"/>
    <w:multiLevelType w:val="hybridMultilevel"/>
    <w:tmpl w:val="7FA2E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3C7581"/>
    <w:multiLevelType w:val="hybridMultilevel"/>
    <w:tmpl w:val="930A6216"/>
    <w:lvl w:ilvl="0" w:tplc="0414B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A042F6"/>
    <w:multiLevelType w:val="hybridMultilevel"/>
    <w:tmpl w:val="4E347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846F89"/>
    <w:multiLevelType w:val="hybridMultilevel"/>
    <w:tmpl w:val="4478F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7"/>
  </w:num>
  <w:num w:numId="8">
    <w:abstractNumId w:val="4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CA2"/>
    <w:rsid w:val="00001C23"/>
    <w:rsid w:val="0005773F"/>
    <w:rsid w:val="000E19E2"/>
    <w:rsid w:val="00111D0D"/>
    <w:rsid w:val="00117C3D"/>
    <w:rsid w:val="001B208D"/>
    <w:rsid w:val="00234D0F"/>
    <w:rsid w:val="0029106D"/>
    <w:rsid w:val="002A1B9B"/>
    <w:rsid w:val="002B2D9E"/>
    <w:rsid w:val="002C379A"/>
    <w:rsid w:val="002C6399"/>
    <w:rsid w:val="002F2D60"/>
    <w:rsid w:val="003C420B"/>
    <w:rsid w:val="003D0FB3"/>
    <w:rsid w:val="00442837"/>
    <w:rsid w:val="00492415"/>
    <w:rsid w:val="005C7743"/>
    <w:rsid w:val="006B1C6A"/>
    <w:rsid w:val="00760852"/>
    <w:rsid w:val="00793EFD"/>
    <w:rsid w:val="007D5975"/>
    <w:rsid w:val="007F00E7"/>
    <w:rsid w:val="008153D9"/>
    <w:rsid w:val="009356DF"/>
    <w:rsid w:val="00944CCC"/>
    <w:rsid w:val="009D3517"/>
    <w:rsid w:val="009D3737"/>
    <w:rsid w:val="009D7EFF"/>
    <w:rsid w:val="009E2108"/>
    <w:rsid w:val="00A04ABE"/>
    <w:rsid w:val="00A22340"/>
    <w:rsid w:val="00A51CCF"/>
    <w:rsid w:val="00A531E0"/>
    <w:rsid w:val="00B26D52"/>
    <w:rsid w:val="00B7626A"/>
    <w:rsid w:val="00C04734"/>
    <w:rsid w:val="00C30264"/>
    <w:rsid w:val="00C3247D"/>
    <w:rsid w:val="00C44931"/>
    <w:rsid w:val="00C56CA2"/>
    <w:rsid w:val="00C60C4F"/>
    <w:rsid w:val="00C64034"/>
    <w:rsid w:val="00CE30BD"/>
    <w:rsid w:val="00D87889"/>
    <w:rsid w:val="00E22D4B"/>
    <w:rsid w:val="00EC5675"/>
    <w:rsid w:val="00F52875"/>
    <w:rsid w:val="00F83164"/>
    <w:rsid w:val="00FC2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9D373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9D373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D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D0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4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rsid w:val="00234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449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49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449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49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C63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rmal (Web)"/>
    <w:basedOn w:val="a"/>
    <w:uiPriority w:val="99"/>
    <w:semiHidden/>
    <w:unhideWhenUsed/>
    <w:rsid w:val="00D87889"/>
    <w:pPr>
      <w:spacing w:before="100" w:beforeAutospacing="1" w:after="100" w:afterAutospacing="1"/>
    </w:pPr>
  </w:style>
  <w:style w:type="character" w:styleId="ac">
    <w:name w:val="Emphasis"/>
    <w:basedOn w:val="a0"/>
    <w:qFormat/>
    <w:rsid w:val="002F2D60"/>
    <w:rPr>
      <w:b/>
      <w:bCs/>
      <w:i w:val="0"/>
      <w:iCs w:val="0"/>
    </w:rPr>
  </w:style>
  <w:style w:type="paragraph" w:styleId="ad">
    <w:name w:val="Body Text Indent"/>
    <w:basedOn w:val="a"/>
    <w:link w:val="ae"/>
    <w:uiPriority w:val="99"/>
    <w:unhideWhenUsed/>
    <w:rsid w:val="0029106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val="en-US" w:eastAsia="ar-SA"/>
    </w:rPr>
  </w:style>
  <w:style w:type="character" w:customStyle="1" w:styleId="ae">
    <w:name w:val="Основной текст с отступом Знак"/>
    <w:basedOn w:val="a0"/>
    <w:link w:val="ad"/>
    <w:uiPriority w:val="99"/>
    <w:rsid w:val="0029106D"/>
    <w:rPr>
      <w:rFonts w:ascii="Calibri" w:eastAsia="Calibri" w:hAnsi="Calibri" w:cs="Times New Roman"/>
      <w:kern w:val="1"/>
      <w:lang w:val="en-US" w:eastAsia="ar-SA"/>
    </w:rPr>
  </w:style>
  <w:style w:type="paragraph" w:styleId="af">
    <w:name w:val="Body Text"/>
    <w:basedOn w:val="a"/>
    <w:link w:val="af0"/>
    <w:rsid w:val="00FC2FCD"/>
    <w:pPr>
      <w:spacing w:after="120"/>
    </w:pPr>
    <w:rPr>
      <w:sz w:val="20"/>
      <w:szCs w:val="20"/>
      <w:lang w:eastAsia="en-US"/>
    </w:rPr>
  </w:style>
  <w:style w:type="character" w:customStyle="1" w:styleId="af0">
    <w:name w:val="Основной текст Знак"/>
    <w:basedOn w:val="a0"/>
    <w:link w:val="af"/>
    <w:rsid w:val="00FC2FCD"/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9D37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D37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9D37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EC93F-B58F-4B1D-94F3-7AF241959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Кочеткова Евгения Александровна</dc:creator>
  <cp:lastModifiedBy>саша</cp:lastModifiedBy>
  <cp:revision>9</cp:revision>
  <cp:lastPrinted>2013-08-14T10:42:00Z</cp:lastPrinted>
  <dcterms:created xsi:type="dcterms:W3CDTF">2016-02-12T11:00:00Z</dcterms:created>
  <dcterms:modified xsi:type="dcterms:W3CDTF">2019-04-15T14:18:00Z</dcterms:modified>
</cp:coreProperties>
</file>