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A55" w:rsidRDefault="001A2A55" w:rsidP="00212F1B">
      <w:pPr>
        <w:rPr>
          <w:rFonts w:ascii="Times New Roman" w:hAnsi="Times New Roman" w:cs="Times New Roman"/>
          <w:b/>
          <w:sz w:val="28"/>
          <w:szCs w:val="28"/>
        </w:rPr>
      </w:pPr>
    </w:p>
    <w:p w:rsidR="008A79C2" w:rsidRDefault="008A79C2" w:rsidP="008A79C2">
      <w:pPr>
        <w:spacing w:after="0" w:line="360" w:lineRule="auto"/>
        <w:ind w:firstLine="709"/>
        <w:jc w:val="center"/>
        <w:rPr>
          <w:rFonts w:ascii="Times New Roman" w:hAnsi="Times New Roman" w:cs="Times New Roman"/>
          <w:b/>
          <w:sz w:val="28"/>
          <w:szCs w:val="28"/>
        </w:rPr>
      </w:pPr>
      <w:r w:rsidRPr="008A79C2">
        <w:rPr>
          <w:rFonts w:ascii="Times New Roman" w:hAnsi="Times New Roman" w:cs="Times New Roman"/>
          <w:b/>
          <w:sz w:val="28"/>
          <w:szCs w:val="28"/>
        </w:rPr>
        <w:t>Содержание</w:t>
      </w:r>
      <w:r>
        <w:rPr>
          <w:rFonts w:ascii="Times New Roman" w:hAnsi="Times New Roman" w:cs="Times New Roman"/>
          <w:b/>
          <w:sz w:val="28"/>
          <w:szCs w:val="28"/>
        </w:rPr>
        <w:t xml:space="preserve">  </w:t>
      </w:r>
    </w:p>
    <w:p w:rsidR="008A79C2" w:rsidRDefault="008A79C2" w:rsidP="001A2A55">
      <w:pPr>
        <w:shd w:val="clear" w:color="auto" w:fill="FFFFFF"/>
        <w:spacing w:after="0" w:line="360" w:lineRule="auto"/>
        <w:jc w:val="both"/>
        <w:outlineLvl w:val="0"/>
        <w:rPr>
          <w:rFonts w:ascii="Times New Roman" w:eastAsia="Times New Roman" w:hAnsi="Times New Roman" w:cs="Times New Roman"/>
          <w:bCs/>
          <w:color w:val="000000"/>
          <w:kern w:val="36"/>
          <w:sz w:val="28"/>
          <w:szCs w:val="28"/>
          <w:lang w:eastAsia="ru-RU"/>
        </w:rPr>
      </w:pPr>
      <w:r w:rsidRPr="008A79C2">
        <w:rPr>
          <w:rFonts w:ascii="Times New Roman" w:eastAsia="Times New Roman" w:hAnsi="Times New Roman" w:cs="Times New Roman"/>
          <w:bCs/>
          <w:color w:val="000000"/>
          <w:kern w:val="36"/>
          <w:sz w:val="28"/>
          <w:szCs w:val="28"/>
          <w:lang w:eastAsia="ru-RU"/>
        </w:rPr>
        <w:t>Введение</w:t>
      </w:r>
      <w:r>
        <w:rPr>
          <w:rFonts w:ascii="Times New Roman" w:eastAsia="Times New Roman" w:hAnsi="Times New Roman" w:cs="Times New Roman"/>
          <w:bCs/>
          <w:color w:val="000000"/>
          <w:kern w:val="36"/>
          <w:sz w:val="28"/>
          <w:szCs w:val="28"/>
          <w:lang w:eastAsia="ru-RU"/>
        </w:rPr>
        <w:t>………………………………………………………………</w:t>
      </w:r>
      <w:r w:rsidR="001A2A55">
        <w:rPr>
          <w:rFonts w:ascii="Times New Roman" w:eastAsia="Times New Roman" w:hAnsi="Times New Roman" w:cs="Times New Roman"/>
          <w:bCs/>
          <w:color w:val="000000"/>
          <w:kern w:val="36"/>
          <w:sz w:val="28"/>
          <w:szCs w:val="28"/>
          <w:lang w:eastAsia="ru-RU"/>
        </w:rPr>
        <w:t>…………..</w:t>
      </w:r>
      <w:r>
        <w:rPr>
          <w:rFonts w:ascii="Times New Roman" w:eastAsia="Times New Roman" w:hAnsi="Times New Roman" w:cs="Times New Roman"/>
          <w:bCs/>
          <w:color w:val="000000"/>
          <w:kern w:val="36"/>
          <w:sz w:val="28"/>
          <w:szCs w:val="28"/>
          <w:lang w:eastAsia="ru-RU"/>
        </w:rPr>
        <w:t xml:space="preserve">3 </w:t>
      </w:r>
    </w:p>
    <w:p w:rsidR="008A79C2" w:rsidRPr="008A79C2" w:rsidRDefault="008A79C2" w:rsidP="001A2A55">
      <w:pPr>
        <w:shd w:val="clear" w:color="auto" w:fill="FFFFFF"/>
        <w:spacing w:after="0" w:line="360" w:lineRule="auto"/>
        <w:outlineLvl w:val="0"/>
        <w:rPr>
          <w:rFonts w:ascii="Times New Roman" w:eastAsia="Times New Roman" w:hAnsi="Times New Roman" w:cs="Times New Roman"/>
          <w:bCs/>
          <w:color w:val="000000"/>
          <w:kern w:val="36"/>
          <w:sz w:val="28"/>
          <w:szCs w:val="28"/>
          <w:lang w:eastAsia="ru-RU"/>
        </w:rPr>
      </w:pPr>
      <w:r w:rsidRPr="008A79C2">
        <w:rPr>
          <w:rFonts w:ascii="Times New Roman" w:eastAsia="Times New Roman" w:hAnsi="Times New Roman" w:cs="Times New Roman"/>
          <w:bCs/>
          <w:color w:val="000000"/>
          <w:kern w:val="36"/>
          <w:sz w:val="28"/>
          <w:szCs w:val="28"/>
          <w:lang w:eastAsia="ru-RU"/>
        </w:rPr>
        <w:t>Глава 1.Задержание  подозреваемого</w:t>
      </w:r>
    </w:p>
    <w:p w:rsidR="008A79C2" w:rsidRDefault="008A79C2" w:rsidP="001A2A55">
      <w:pPr>
        <w:shd w:val="clear" w:color="auto" w:fill="FFFFFF"/>
        <w:spacing w:after="0" w:line="360" w:lineRule="auto"/>
        <w:outlineLvl w:val="1"/>
        <w:rPr>
          <w:rFonts w:ascii="Times New Roman" w:eastAsia="Times New Roman" w:hAnsi="Times New Roman" w:cs="Times New Roman"/>
          <w:bCs/>
          <w:color w:val="000000"/>
          <w:sz w:val="28"/>
          <w:szCs w:val="28"/>
          <w:lang w:eastAsia="ru-RU"/>
        </w:rPr>
      </w:pPr>
      <w:r w:rsidRPr="008A79C2">
        <w:rPr>
          <w:rFonts w:ascii="Times New Roman" w:eastAsia="Times New Roman" w:hAnsi="Times New Roman" w:cs="Times New Roman"/>
          <w:bCs/>
          <w:color w:val="000000"/>
          <w:sz w:val="28"/>
          <w:szCs w:val="28"/>
          <w:lang w:eastAsia="ru-RU"/>
        </w:rPr>
        <w:t>1.1.Условия, основания и порядок задержания подозреваемого</w:t>
      </w:r>
      <w:r>
        <w:rPr>
          <w:rFonts w:ascii="Times New Roman" w:eastAsia="Times New Roman" w:hAnsi="Times New Roman" w:cs="Times New Roman"/>
          <w:bCs/>
          <w:color w:val="000000"/>
          <w:sz w:val="28"/>
          <w:szCs w:val="28"/>
          <w:lang w:eastAsia="ru-RU"/>
        </w:rPr>
        <w:t>………</w:t>
      </w:r>
      <w:r w:rsidR="001A2A5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5 </w:t>
      </w:r>
    </w:p>
    <w:p w:rsidR="008A79C2" w:rsidRDefault="008A79C2" w:rsidP="001A2A55">
      <w:pPr>
        <w:spacing w:after="0" w:line="360" w:lineRule="auto"/>
        <w:jc w:val="both"/>
        <w:rPr>
          <w:rFonts w:ascii="Times New Roman" w:hAnsi="Times New Roman" w:cs="Times New Roman"/>
          <w:sz w:val="28"/>
          <w:szCs w:val="28"/>
        </w:rPr>
      </w:pPr>
      <w:r w:rsidRPr="008A79C2">
        <w:rPr>
          <w:rFonts w:ascii="Times New Roman" w:hAnsi="Times New Roman" w:cs="Times New Roman"/>
          <w:sz w:val="28"/>
          <w:szCs w:val="28"/>
        </w:rPr>
        <w:t>1.2.Задержание среди прочих мер уголовно-процессуального принуждения</w:t>
      </w:r>
      <w:r>
        <w:rPr>
          <w:rFonts w:ascii="Times New Roman" w:hAnsi="Times New Roman" w:cs="Times New Roman"/>
          <w:sz w:val="28"/>
          <w:szCs w:val="28"/>
        </w:rPr>
        <w:t>……………………………………………………………………</w:t>
      </w:r>
      <w:r w:rsidR="001A2A55">
        <w:rPr>
          <w:rFonts w:ascii="Times New Roman" w:hAnsi="Times New Roman" w:cs="Times New Roman"/>
          <w:sz w:val="28"/>
          <w:szCs w:val="28"/>
        </w:rPr>
        <w:t>…</w:t>
      </w:r>
      <w:r>
        <w:rPr>
          <w:rFonts w:ascii="Times New Roman" w:hAnsi="Times New Roman" w:cs="Times New Roman"/>
          <w:sz w:val="28"/>
          <w:szCs w:val="28"/>
        </w:rPr>
        <w:t xml:space="preserve">8 </w:t>
      </w:r>
    </w:p>
    <w:p w:rsidR="008A79C2" w:rsidRPr="008A79C2" w:rsidRDefault="008A79C2" w:rsidP="008A79C2">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8A79C2">
        <w:rPr>
          <w:rFonts w:ascii="Times New Roman" w:eastAsia="Times New Roman" w:hAnsi="Times New Roman" w:cs="Times New Roman"/>
          <w:color w:val="000000"/>
          <w:sz w:val="28"/>
          <w:szCs w:val="28"/>
          <w:shd w:val="clear" w:color="auto" w:fill="FFFFFF"/>
          <w:lang w:eastAsia="ru-RU"/>
        </w:rPr>
        <w:t>Глава 2. Допрос подозреваемого</w:t>
      </w:r>
    </w:p>
    <w:p w:rsidR="008A79C2" w:rsidRDefault="008A79C2" w:rsidP="008A79C2">
      <w:pPr>
        <w:pStyle w:val="2"/>
        <w:shd w:val="clear" w:color="auto" w:fill="FFFFFF"/>
        <w:spacing w:before="0" w:beforeAutospacing="0" w:after="0" w:afterAutospacing="0" w:line="360" w:lineRule="auto"/>
        <w:jc w:val="both"/>
        <w:rPr>
          <w:b w:val="0"/>
          <w:color w:val="000000"/>
          <w:sz w:val="28"/>
          <w:szCs w:val="28"/>
        </w:rPr>
      </w:pPr>
      <w:r w:rsidRPr="008A79C2">
        <w:rPr>
          <w:b w:val="0"/>
          <w:color w:val="000000"/>
          <w:sz w:val="28"/>
          <w:szCs w:val="28"/>
        </w:rPr>
        <w:t>2.1.Правила допроса подозреваемого</w:t>
      </w:r>
      <w:r>
        <w:rPr>
          <w:b w:val="0"/>
          <w:color w:val="000000"/>
          <w:sz w:val="28"/>
          <w:szCs w:val="28"/>
        </w:rPr>
        <w:t>………………………………………</w:t>
      </w:r>
      <w:r w:rsidR="001A2A55">
        <w:rPr>
          <w:b w:val="0"/>
          <w:color w:val="000000"/>
          <w:sz w:val="28"/>
          <w:szCs w:val="28"/>
        </w:rPr>
        <w:t>…..</w:t>
      </w:r>
      <w:r>
        <w:rPr>
          <w:b w:val="0"/>
          <w:color w:val="000000"/>
          <w:sz w:val="28"/>
          <w:szCs w:val="28"/>
        </w:rPr>
        <w:t xml:space="preserve">13 </w:t>
      </w:r>
    </w:p>
    <w:p w:rsidR="008A79C2" w:rsidRPr="008A79C2" w:rsidRDefault="008A79C2" w:rsidP="008A79C2">
      <w:pPr>
        <w:pStyle w:val="1"/>
        <w:shd w:val="clear" w:color="auto" w:fill="FFFFFF"/>
        <w:spacing w:before="0" w:beforeAutospacing="0" w:after="0" w:afterAutospacing="0" w:line="360" w:lineRule="auto"/>
        <w:jc w:val="both"/>
        <w:rPr>
          <w:b w:val="0"/>
          <w:color w:val="000000"/>
          <w:sz w:val="28"/>
          <w:szCs w:val="28"/>
        </w:rPr>
      </w:pPr>
      <w:r w:rsidRPr="008A79C2">
        <w:rPr>
          <w:b w:val="0"/>
          <w:color w:val="000000"/>
          <w:sz w:val="28"/>
          <w:szCs w:val="28"/>
        </w:rPr>
        <w:t>2.2.Характеристика статуса подозреваемого</w:t>
      </w:r>
    </w:p>
    <w:p w:rsidR="008A79C2" w:rsidRDefault="008A79C2" w:rsidP="008A79C2">
      <w:pPr>
        <w:pStyle w:val="2"/>
        <w:shd w:val="clear" w:color="auto" w:fill="FFFFFF"/>
        <w:spacing w:before="0" w:beforeAutospacing="0" w:after="0" w:afterAutospacing="0" w:line="360" w:lineRule="auto"/>
        <w:jc w:val="both"/>
        <w:rPr>
          <w:b w:val="0"/>
          <w:color w:val="000000"/>
          <w:sz w:val="28"/>
          <w:szCs w:val="28"/>
        </w:rPr>
      </w:pPr>
      <w:r w:rsidRPr="008A79C2">
        <w:rPr>
          <w:b w:val="0"/>
          <w:color w:val="000000"/>
          <w:sz w:val="28"/>
          <w:szCs w:val="28"/>
        </w:rPr>
        <w:t>Подозреваемый. Понятие</w:t>
      </w:r>
      <w:r>
        <w:rPr>
          <w:b w:val="0"/>
          <w:color w:val="000000"/>
          <w:sz w:val="28"/>
          <w:szCs w:val="28"/>
        </w:rPr>
        <w:t xml:space="preserve">………………………………………………………..20 </w:t>
      </w:r>
    </w:p>
    <w:p w:rsidR="008A79C2" w:rsidRDefault="008A79C2" w:rsidP="008A79C2">
      <w:pPr>
        <w:pStyle w:val="2"/>
        <w:shd w:val="clear" w:color="auto" w:fill="FFFFFF"/>
        <w:spacing w:before="0" w:beforeAutospacing="0" w:after="0" w:afterAutospacing="0" w:line="360" w:lineRule="auto"/>
        <w:jc w:val="both"/>
        <w:rPr>
          <w:b w:val="0"/>
          <w:color w:val="000000"/>
          <w:sz w:val="28"/>
          <w:szCs w:val="28"/>
        </w:rPr>
      </w:pPr>
      <w:r w:rsidRPr="008A79C2">
        <w:rPr>
          <w:b w:val="0"/>
          <w:color w:val="000000"/>
          <w:sz w:val="28"/>
          <w:szCs w:val="28"/>
        </w:rPr>
        <w:t>2.3.Процессуальное положение подозреваемого</w:t>
      </w:r>
      <w:r>
        <w:rPr>
          <w:b w:val="0"/>
          <w:color w:val="000000"/>
          <w:sz w:val="28"/>
          <w:szCs w:val="28"/>
        </w:rPr>
        <w:t xml:space="preserve">…………………………….21 </w:t>
      </w:r>
    </w:p>
    <w:p w:rsidR="008A79C2" w:rsidRDefault="008A79C2" w:rsidP="008A79C2">
      <w:pPr>
        <w:pStyle w:val="2"/>
        <w:shd w:val="clear" w:color="auto" w:fill="FFFFFF"/>
        <w:spacing w:before="0" w:beforeAutospacing="0" w:after="0" w:afterAutospacing="0" w:line="360" w:lineRule="auto"/>
        <w:jc w:val="both"/>
        <w:rPr>
          <w:b w:val="0"/>
          <w:color w:val="000000"/>
          <w:sz w:val="28"/>
          <w:szCs w:val="28"/>
        </w:rPr>
      </w:pPr>
      <w:r w:rsidRPr="008A79C2">
        <w:rPr>
          <w:b w:val="0"/>
          <w:color w:val="000000"/>
          <w:sz w:val="28"/>
          <w:szCs w:val="28"/>
        </w:rPr>
        <w:t>2.4.Обеспечение прав и законных интересов подозреваемого</w:t>
      </w:r>
      <w:r>
        <w:rPr>
          <w:b w:val="0"/>
          <w:color w:val="000000"/>
          <w:sz w:val="28"/>
          <w:szCs w:val="28"/>
        </w:rPr>
        <w:t xml:space="preserve">…………….23 </w:t>
      </w:r>
    </w:p>
    <w:p w:rsidR="008A79C2" w:rsidRDefault="008A79C2" w:rsidP="008A79C2">
      <w:pPr>
        <w:pStyle w:val="2"/>
        <w:shd w:val="clear" w:color="auto" w:fill="FFFFFF"/>
        <w:spacing w:before="0" w:beforeAutospacing="0" w:after="0" w:afterAutospacing="0" w:line="360" w:lineRule="auto"/>
        <w:jc w:val="both"/>
        <w:rPr>
          <w:b w:val="0"/>
          <w:color w:val="000000"/>
          <w:sz w:val="28"/>
          <w:szCs w:val="28"/>
        </w:rPr>
      </w:pPr>
      <w:r>
        <w:rPr>
          <w:b w:val="0"/>
          <w:color w:val="000000"/>
          <w:sz w:val="28"/>
          <w:szCs w:val="28"/>
        </w:rPr>
        <w:t xml:space="preserve">Заключение……………………………………………………………………..25 </w:t>
      </w:r>
    </w:p>
    <w:p w:rsidR="008A79C2" w:rsidRPr="008A79C2" w:rsidRDefault="008A79C2" w:rsidP="008A79C2">
      <w:pPr>
        <w:pStyle w:val="2"/>
        <w:shd w:val="clear" w:color="auto" w:fill="FFFFFF"/>
        <w:spacing w:before="0" w:beforeAutospacing="0" w:after="0" w:afterAutospacing="0" w:line="360" w:lineRule="auto"/>
        <w:jc w:val="both"/>
        <w:rPr>
          <w:b w:val="0"/>
          <w:color w:val="000000"/>
          <w:sz w:val="28"/>
          <w:szCs w:val="28"/>
        </w:rPr>
      </w:pPr>
      <w:r>
        <w:rPr>
          <w:b w:val="0"/>
          <w:color w:val="000000"/>
          <w:sz w:val="28"/>
          <w:szCs w:val="28"/>
        </w:rPr>
        <w:t>Список литературы…………………………………………………………….26</w:t>
      </w:r>
    </w:p>
    <w:p w:rsidR="008A79C2" w:rsidRPr="008A79C2" w:rsidRDefault="008A79C2" w:rsidP="008A79C2">
      <w:pPr>
        <w:pStyle w:val="2"/>
        <w:shd w:val="clear" w:color="auto" w:fill="FFFFFF"/>
        <w:spacing w:before="0" w:beforeAutospacing="0" w:after="0" w:afterAutospacing="0" w:line="360" w:lineRule="auto"/>
        <w:jc w:val="both"/>
        <w:rPr>
          <w:b w:val="0"/>
          <w:color w:val="000000"/>
          <w:sz w:val="28"/>
          <w:szCs w:val="28"/>
        </w:rPr>
      </w:pPr>
    </w:p>
    <w:p w:rsidR="008A79C2" w:rsidRPr="008A79C2" w:rsidRDefault="008A79C2" w:rsidP="008A79C2">
      <w:pPr>
        <w:pStyle w:val="2"/>
        <w:shd w:val="clear" w:color="auto" w:fill="FFFFFF"/>
        <w:spacing w:before="0" w:beforeAutospacing="0" w:after="0" w:afterAutospacing="0" w:line="360" w:lineRule="auto"/>
        <w:jc w:val="both"/>
        <w:rPr>
          <w:b w:val="0"/>
          <w:color w:val="000000"/>
          <w:sz w:val="28"/>
          <w:szCs w:val="28"/>
        </w:rPr>
      </w:pPr>
    </w:p>
    <w:p w:rsidR="008A79C2" w:rsidRPr="008A79C2" w:rsidRDefault="008A79C2" w:rsidP="008A79C2">
      <w:pPr>
        <w:pStyle w:val="2"/>
        <w:shd w:val="clear" w:color="auto" w:fill="FFFFFF"/>
        <w:spacing w:before="0" w:beforeAutospacing="0" w:after="0" w:afterAutospacing="0" w:line="360" w:lineRule="auto"/>
        <w:jc w:val="both"/>
        <w:rPr>
          <w:b w:val="0"/>
          <w:color w:val="000000"/>
          <w:sz w:val="28"/>
          <w:szCs w:val="28"/>
        </w:rPr>
      </w:pPr>
    </w:p>
    <w:p w:rsidR="008A79C2" w:rsidRPr="008A79C2" w:rsidRDefault="008A79C2" w:rsidP="008A79C2">
      <w:pPr>
        <w:spacing w:after="0" w:line="360" w:lineRule="auto"/>
        <w:ind w:firstLine="709"/>
        <w:jc w:val="both"/>
        <w:rPr>
          <w:rFonts w:ascii="Times New Roman" w:hAnsi="Times New Roman" w:cs="Times New Roman"/>
          <w:sz w:val="28"/>
          <w:szCs w:val="28"/>
        </w:rPr>
      </w:pPr>
      <w:r w:rsidRPr="008A79C2">
        <w:rPr>
          <w:rFonts w:ascii="Times New Roman" w:hAnsi="Times New Roman" w:cs="Times New Roman"/>
          <w:sz w:val="28"/>
          <w:szCs w:val="28"/>
        </w:rPr>
        <w:t xml:space="preserve">  </w:t>
      </w:r>
    </w:p>
    <w:p w:rsidR="008A79C2" w:rsidRPr="008A79C2" w:rsidRDefault="008A79C2" w:rsidP="008A79C2">
      <w:pPr>
        <w:shd w:val="clear" w:color="auto" w:fill="FFFFFF"/>
        <w:spacing w:after="0" w:line="360" w:lineRule="auto"/>
        <w:ind w:firstLine="709"/>
        <w:outlineLvl w:val="1"/>
        <w:rPr>
          <w:rFonts w:ascii="Times New Roman" w:eastAsia="Times New Roman" w:hAnsi="Times New Roman" w:cs="Times New Roman"/>
          <w:bCs/>
          <w:color w:val="000000"/>
          <w:sz w:val="28"/>
          <w:szCs w:val="28"/>
          <w:lang w:eastAsia="ru-RU"/>
        </w:rPr>
      </w:pPr>
    </w:p>
    <w:p w:rsidR="008A79C2" w:rsidRPr="008A79C2" w:rsidRDefault="008A79C2" w:rsidP="008A79C2">
      <w:pPr>
        <w:shd w:val="clear" w:color="auto" w:fill="FFFFFF"/>
        <w:spacing w:after="0" w:line="360" w:lineRule="auto"/>
        <w:ind w:firstLine="709"/>
        <w:jc w:val="both"/>
        <w:outlineLvl w:val="0"/>
        <w:rPr>
          <w:rFonts w:ascii="Times New Roman" w:eastAsia="Times New Roman" w:hAnsi="Times New Roman" w:cs="Times New Roman"/>
          <w:bCs/>
          <w:color w:val="000000"/>
          <w:kern w:val="36"/>
          <w:sz w:val="28"/>
          <w:szCs w:val="28"/>
          <w:lang w:eastAsia="ru-RU"/>
        </w:rPr>
      </w:pPr>
    </w:p>
    <w:p w:rsidR="008A79C2" w:rsidRPr="008A79C2" w:rsidRDefault="008A79C2" w:rsidP="008A79C2">
      <w:pPr>
        <w:spacing w:after="0" w:line="360" w:lineRule="auto"/>
        <w:ind w:firstLine="709"/>
        <w:rPr>
          <w:rFonts w:ascii="Times New Roman" w:hAnsi="Times New Roman" w:cs="Times New Roman"/>
          <w:sz w:val="28"/>
          <w:szCs w:val="28"/>
        </w:rPr>
      </w:pPr>
    </w:p>
    <w:p w:rsidR="008A79C2" w:rsidRPr="008A79C2" w:rsidRDefault="008A79C2" w:rsidP="008A79C2">
      <w:pPr>
        <w:spacing w:after="0" w:line="360" w:lineRule="auto"/>
        <w:ind w:firstLine="709"/>
        <w:rPr>
          <w:rFonts w:ascii="Times New Roman" w:hAnsi="Times New Roman" w:cs="Times New Roman"/>
          <w:b/>
          <w:sz w:val="28"/>
          <w:szCs w:val="28"/>
        </w:rPr>
      </w:pPr>
    </w:p>
    <w:sdt>
      <w:sdtPr>
        <w:rPr>
          <w:rFonts w:ascii="Times New Roman" w:hAnsi="Times New Roman" w:cs="Times New Roman"/>
          <w:sz w:val="28"/>
          <w:szCs w:val="28"/>
        </w:rPr>
        <w:id w:val="-1481266869"/>
      </w:sdtPr>
      <w:sdtContent>
        <w:p w:rsidR="00A4109A" w:rsidRDefault="00A4109A" w:rsidP="00A4109A">
          <w:pPr>
            <w:spacing w:after="0" w:line="360" w:lineRule="auto"/>
            <w:ind w:firstLine="709"/>
            <w:jc w:val="both"/>
            <w:rPr>
              <w:rFonts w:ascii="Times New Roman" w:hAnsi="Times New Roman" w:cs="Times New Roman"/>
              <w:sz w:val="28"/>
              <w:szCs w:val="28"/>
            </w:rPr>
          </w:pPr>
        </w:p>
        <w:p w:rsidR="00A4109A" w:rsidRDefault="00A4109A" w:rsidP="00A4109A">
          <w:pPr>
            <w:spacing w:after="0" w:line="360" w:lineRule="auto"/>
            <w:ind w:firstLine="709"/>
            <w:jc w:val="both"/>
            <w:rPr>
              <w:rFonts w:ascii="Times New Roman" w:hAnsi="Times New Roman" w:cs="Times New Roman"/>
              <w:sz w:val="28"/>
              <w:szCs w:val="28"/>
            </w:rPr>
          </w:pPr>
        </w:p>
        <w:p w:rsidR="00A4109A" w:rsidRDefault="00A4109A" w:rsidP="00A4109A">
          <w:pPr>
            <w:spacing w:after="0" w:line="360" w:lineRule="auto"/>
            <w:ind w:firstLine="709"/>
            <w:jc w:val="both"/>
            <w:rPr>
              <w:rFonts w:ascii="Times New Roman" w:hAnsi="Times New Roman" w:cs="Times New Roman"/>
              <w:sz w:val="28"/>
              <w:szCs w:val="28"/>
            </w:rPr>
          </w:pPr>
        </w:p>
        <w:p w:rsidR="00A4109A" w:rsidRDefault="00A4109A" w:rsidP="00A4109A">
          <w:pPr>
            <w:spacing w:after="0" w:line="360" w:lineRule="auto"/>
            <w:ind w:firstLine="709"/>
            <w:jc w:val="both"/>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br w:type="page"/>
          </w:r>
        </w:p>
      </w:sdtContent>
    </w:sdt>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lastRenderedPageBreak/>
        <w:t>Введение</w:t>
      </w:r>
    </w:p>
    <w:p w:rsidR="00A4109A" w:rsidRDefault="00A4109A" w:rsidP="00A410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Актуальность темы исследования. Принятый 22 ноября 2001 года и вступивший в законную силу  с 1 июля 2002 года, новый Уголовно-процессуальный кодекс Российской Федерации, который призван воплощать собой итог всех демократических изменений, случившихся в правовой системе нашего государства с момента принятия Конституции Российской Федерации 12 декабря 1993 года. Оглашение в нем того, что, одним из назначений уголовно-процессуального законодательства является защита личности от ограничений её прав и свобод в процессе реализации уголовного преследования, наряду с принятием верховенства норм Конституции и Международного права, вывело обеспечение прав и интересов личности в области уголовного судопроизводства на принципиально новый качественный уровень.</w:t>
      </w:r>
    </w:p>
    <w:p w:rsidR="00A4109A" w:rsidRDefault="00A4109A" w:rsidP="00A410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данном  контексте особенно важное значение приобретают проблемы участия в уголовном процессе подозреваемого, как фигура,  объективно вовлекаемая в уголовно-процессуальные отношения при наиболее негативных для целей соблюдения прав личности условиях: дефиците имеющейся в распоряжении органов предварительного расследования информации об обстоятельствах совершения правонарушения;  интенсивном использовании  мер уголовно-процессуального понуждения;  реализация  не только уголовно-процессуальной, но и оперативно-розыскной деятельности.</w:t>
      </w:r>
    </w:p>
    <w:p w:rsidR="00A4109A" w:rsidRDefault="00A4109A" w:rsidP="00A4109A">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 xml:space="preserve">Вместе с введением в уголовное судопроизводство огромного  количества принципиально новых, радикальных по отношению к ранее действовавшему УПК положений, призванных существенно воздействовать на увеличение общего уровня обеспечения прав и законных интересов подвергаемых к уголовному преследованию лиц. Исходя из всего выше изложенного вытекает следующая цель:  </w:t>
      </w:r>
      <w:r>
        <w:rPr>
          <w:rFonts w:ascii="Times New Roman" w:hAnsi="Times New Roman" w:cs="Times New Roman"/>
          <w:color w:val="000000"/>
          <w:sz w:val="28"/>
          <w:szCs w:val="28"/>
          <w:shd w:val="clear" w:color="auto" w:fill="FFFFFF"/>
        </w:rPr>
        <w:t xml:space="preserve"> Рассмотреть актуальные вопросы теории и практики задержания и допроса подозреваемого в уголовном судопроизводстве. Для достижения выше указанной цели были поставлены следующие задачи:   </w:t>
      </w:r>
    </w:p>
    <w:p w:rsidR="00A4109A" w:rsidRDefault="00A4109A" w:rsidP="00A4109A">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1) Изучить условия, основания и  порядок задержания подозреваемого;</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 рассмотреть допрос подозреваемого;</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3) проанализировать проблемные вопросы исчисления сроков задержания;</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4) сформулировать предложения по усовершенствованию законодательства в области правовой неопределенности термина фактического задержания лица, совершившего правонарушение.</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Объектом исследования является комплекс общественных отношений, возникающих в области задержания и допроса подозреваемого в уголовном судопроизводстве</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Предметом исследования является действующее российское уголовно-процессуальное законодательство, в котором раскрываются положения о задержании и допросе подозреваемого, а также научные публикации, в которых затрагиваются указанные вопросы.</w:t>
      </w:r>
    </w:p>
    <w:p w:rsidR="00A4109A" w:rsidRDefault="00A4109A" w:rsidP="00A4109A">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p>
    <w:p w:rsidR="00A4109A" w:rsidRDefault="00A4109A" w:rsidP="00A410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4109A" w:rsidRDefault="00A4109A" w:rsidP="00A4109A">
      <w:pPr>
        <w:shd w:val="clear" w:color="auto" w:fill="FFFFFF"/>
        <w:spacing w:after="0" w:line="360" w:lineRule="auto"/>
        <w:ind w:firstLine="709"/>
        <w:jc w:val="both"/>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lastRenderedPageBreak/>
        <w:t>Глава 1.Задержание  подозреваемого</w:t>
      </w:r>
    </w:p>
    <w:p w:rsidR="00A4109A" w:rsidRDefault="00A4109A" w:rsidP="00A4109A">
      <w:pPr>
        <w:shd w:val="clear" w:color="auto" w:fill="FFFFFF"/>
        <w:spacing w:after="0" w:line="360" w:lineRule="auto"/>
        <w:ind w:firstLine="709"/>
        <w:jc w:val="center"/>
        <w:outlineLvl w:val="1"/>
        <w:rPr>
          <w:rFonts w:ascii="Times New Roman" w:eastAsia="Times New Roman" w:hAnsi="Times New Roman" w:cs="Times New Roman"/>
          <w:b/>
          <w:bCs/>
          <w:color w:val="000000"/>
          <w:sz w:val="28"/>
          <w:szCs w:val="28"/>
          <w:lang w:eastAsia="ru-RU"/>
        </w:rPr>
      </w:pPr>
      <w:bookmarkStart w:id="0" w:name="911"/>
      <w:bookmarkEnd w:id="0"/>
      <w:r>
        <w:rPr>
          <w:rFonts w:ascii="Times New Roman" w:eastAsia="Times New Roman" w:hAnsi="Times New Roman" w:cs="Times New Roman"/>
          <w:b/>
          <w:bCs/>
          <w:color w:val="000000"/>
          <w:sz w:val="28"/>
          <w:szCs w:val="28"/>
          <w:lang w:eastAsia="ru-RU"/>
        </w:rPr>
        <w:t>1.1.Условия, основания и порядок задержания подозреваемого</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Задержание подозреваемого согласно п. 11 ст. 5 УПК РФ является  мерой процессуального принуждения, которая используется  органом дознания, дознавателем, следователем на срок не превышающим  48 часов с момента фактического задержания лица по подозрению в совершении какого  либо правонарушения. Фактическое задержание в соответствии с п. 15 ст. 5 УПК РФ наступает с момента фактического лишения свободы передвижения лица, подозреваемого в совершении правонарушения.</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Содержание данной меры процессуального принуждения состоит в краткосрочной изоляции лица и его помещении в специально оборудованное помещение с тем, чтобы пресечь его дальнейшие преступные действия, а также создать надлежащие условия для собирания и проверки доказательств, подтверждающих причастность данного лица к совершению преступления. Принудительный характер задержания проявляется в том, что оно помимо своей воли лишается свободы передвижения.</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Процедура задержания подозреваемого определена в гл. 12 УПК РФ. В любом случае лицо может быть задержано по подозрению в совершении лишь того правонарушения, за которое в соответствии с УК РФ может быть назначено наказание в виде лишения свободы.</w:t>
      </w:r>
      <w:r>
        <w:rPr>
          <w:rStyle w:val="a6"/>
          <w:rFonts w:ascii="Times New Roman" w:eastAsia="Times New Roman" w:hAnsi="Times New Roman" w:cs="Times New Roman"/>
          <w:color w:val="000000"/>
          <w:sz w:val="28"/>
          <w:szCs w:val="28"/>
          <w:shd w:val="clear" w:color="auto" w:fill="FFFFFF"/>
          <w:lang w:eastAsia="ru-RU"/>
        </w:rPr>
        <w:footnoteReference w:id="1"/>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Для задержания подозреваемого нужны основания, установленные в ч. 1 ст. 91 УПК РФ. К ним следует  относить следующие случаи: 1) когда это лицо застигнуто при совершении правонарушения  или непосредственно после его совершения; 2) когда потерпевшие или очевидцы укажут на данное лицо как на совершившее правонарушение; 3) когда на этом лице или на его одежде, при нем или в его жилище будут найдены  явные следы совершённого противозаконного действия.</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В ч. 2 ст. 91 УПК РФ закреплена возможность осуществления задержание подозреваемого при наличии «других данных», которые также должны быть закреплены в материалах уголовного дела в качестве доказательств. Тем не менее и в данном  случае лицо может быть задержано лишь при наличии хотя бы одного из дополнительных условий: а) если оно предприняло попытку скрыться; б) если оно не имеет постоянного места жительства; в) если не установлена его личность; г) если прокурором, а также следователем или дознавателем с согласия прокурора в суд направлено ходатайство об избрании в отношении указанного лица меры пресечения в виде заключения под стражу. Следует также иметь в виду, что данные условия при отсутствии доказательств, подтверждающих необходимость задержания, не являются основаниями для применения данной меры процессуального принуждения.</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Процессуальный порядок задержания подозреваемого определён ст. 92 УПК РФ. Он состоит в том, что после доставки лица в орган дознания или к следователю в срок не более трех часов составляется протокол задержания. В нем указываются дата и время составления протокола, дата, время, место, основания и мотивы задержания подозреваемого, итоги  личного обыска, а так же иные обстоятельства его задержания.</w:t>
      </w:r>
      <w:r>
        <w:rPr>
          <w:rStyle w:val="a6"/>
          <w:rFonts w:ascii="Times New Roman" w:eastAsia="Times New Roman" w:hAnsi="Times New Roman" w:cs="Times New Roman"/>
          <w:color w:val="000000"/>
          <w:sz w:val="28"/>
          <w:szCs w:val="28"/>
          <w:shd w:val="clear" w:color="auto" w:fill="FFFFFF"/>
          <w:lang w:eastAsia="ru-RU"/>
        </w:rPr>
        <w:footnoteReference w:id="2"/>
      </w:r>
      <w:r>
        <w:rPr>
          <w:rFonts w:ascii="Times New Roman" w:eastAsia="Times New Roman" w:hAnsi="Times New Roman" w:cs="Times New Roman"/>
          <w:color w:val="000000"/>
          <w:sz w:val="28"/>
          <w:szCs w:val="28"/>
          <w:shd w:val="clear" w:color="auto" w:fill="FFFFFF"/>
          <w:lang w:eastAsia="ru-RU"/>
        </w:rPr>
        <w:t xml:space="preserve"> Помимо  того, в протокол задержания вносится  отметка о том, что подозреваемому были разъяснены его права, предусмотренные ст. 46 УПК РФ. Протокол задержания подписывают лицо, которое его составило, а также подозреваемый.Факт подписания протокола подозреваемым не означает, что он согласен с задержанием или с текстом протокола. В связи с этим в протоколе задержания могут быть отражены его заявления и замечания. Заявления подозреваемого относятся к существу обстоятельств, спровоцировавших  задержание, а замечания -- к содержанию протокола.</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О произведенном задержании орган дознания, дознаватель или следователь обязан уведомить  прокурора в письменном виде не позднее 12 часов с момента задержания подозреваемого. Получив уведомление , прокурор обязан проверить законность и обоснованность применения к лицу данной меры процессуального принуждения и незамедлительно освободить каждого незаконно или необоснованно задержанного.</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Помимо этого, согласно ст. 96 УПК РФ  в течение 12 часов с момента задержания подозреваемого должны быть извещены  его близкие родственники, а при их отсутствии -- иные родственники. Подозреваемому может быть предоставлена возможность самому сообщить о своем задержании (например, по телефону). Если подозреваемый является военнослужащим, то о его задержании уведомляется командование воинской части. При задержании гражданина или подданного другого государства должно быть поставлено в известность посольство или консульство этого государства.</w:t>
      </w:r>
      <w:r>
        <w:rPr>
          <w:rStyle w:val="a6"/>
          <w:rFonts w:ascii="Times New Roman" w:eastAsia="Times New Roman" w:hAnsi="Times New Roman" w:cs="Times New Roman"/>
          <w:color w:val="000000"/>
          <w:sz w:val="28"/>
          <w:szCs w:val="28"/>
          <w:shd w:val="clear" w:color="auto" w:fill="FFFFFF"/>
          <w:lang w:eastAsia="ru-RU"/>
        </w:rPr>
        <w:footnoteReference w:id="3"/>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Уведомление может не производиться лишь при необходимости сохранения в интересах предварительного расследования в тайне факта задержания подозреваемого. Об этом составляется постановление, которое должно быть согласовано с прокурором. Тем не менее в том случае  если  подозреваемый – является несовершеннолетним, то извещение  о его задержании происходит в любом случае.</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Задержанный подозреваемый согласно   ч. 2 ст. 46 УПК РФ должен быть допрошен в течение  24 часов с момента его фактического задержания. При этом подозреваемый вправе давать пояснения и показания по поводу имеющегося в отношении его подозрения либо отказаться от дачи пояснений и показаний.</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До начала допроса подозреваемому по его просьбе обеспечивается свидание с защитником наедине и конфиденциально. И только  при необходимости производства процессуальных действий с участием подозреваемого продолжительность свидания свыше двух часов может быть ограничена. Об этом предварительно должны быть поставлены в известность как сам подозреваемый, так и его защитник. При задержании подозреваемый может быть подвергнут личному обыску в порядке, определённом  ст. 184 УПК РФ. Задержанный подозреваемый согласно ст. 94 УПК РФ может быть освобожден в двух случаях:</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 когда истек срок задержания, а в отношении лица не была избрана мера пресечения в виде заключения под стражу;</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 когда до истечения срока задержания в отношении лица дознавателем или следователем было вынесено постановление о его освобождении в связи с тем, что:</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 не подтвердилось подозрение в совершении правонарушения;</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б) отсутствуют основания применения к нему меры пресечения в виде заключения под стражу;</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 задержание было произведено с нарушением законодательства.</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При освобождении подозреваемого из-под стражи ему должна быть выдана справка, в которой указываются, кем он был задержан, дата, время, место и основания задержания, дата, время и основания освобождения. Лицо, в отношении которого данная мера процессуального принуждения была применена незаконно или необоснованно, согласно ч. 3 ст. 133 УПК РФ имеет право на реабилитацию. </w:t>
      </w:r>
      <w:r>
        <w:rPr>
          <w:rStyle w:val="a6"/>
          <w:rFonts w:ascii="Times New Roman" w:eastAsia="Times New Roman" w:hAnsi="Times New Roman" w:cs="Times New Roman"/>
          <w:color w:val="000000"/>
          <w:sz w:val="28"/>
          <w:szCs w:val="28"/>
          <w:shd w:val="clear" w:color="auto" w:fill="FFFFFF"/>
          <w:lang w:eastAsia="ru-RU"/>
        </w:rPr>
        <w:footnoteReference w:id="4"/>
      </w:r>
      <w:r>
        <w:rPr>
          <w:rFonts w:ascii="Times New Roman" w:eastAsia="Times New Roman" w:hAnsi="Times New Roman" w:cs="Times New Roman"/>
          <w:color w:val="000000"/>
          <w:sz w:val="28"/>
          <w:szCs w:val="28"/>
          <w:shd w:val="clear" w:color="auto" w:fill="FFFFFF"/>
          <w:lang w:eastAsia="ru-RU"/>
        </w:rPr>
        <w:t xml:space="preserve">  </w:t>
      </w:r>
    </w:p>
    <w:p w:rsidR="00A4109A" w:rsidRDefault="00A4109A" w:rsidP="00A4109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1.2.Задержание среди прочих мер уголовно-процессуального принуждения  </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hAnsi="Times New Roman" w:cs="Times New Roman"/>
          <w:sz w:val="28"/>
          <w:szCs w:val="28"/>
        </w:rPr>
        <w:t xml:space="preserve">Ранее  дискуссия  о сущности и природе задержания подозреваемого была одной из самых обсуждаемых. В настоящее время законодателем </w:t>
      </w:r>
      <w:r>
        <w:rPr>
          <w:rFonts w:ascii="Times New Roman" w:hAnsi="Times New Roman" w:cs="Times New Roman"/>
          <w:sz w:val="28"/>
          <w:szCs w:val="28"/>
        </w:rPr>
        <w:lastRenderedPageBreak/>
        <w:t xml:space="preserve">поставлена точка в подобных теоретических спорах: в гл. 12 раздела IV УПК РФ законодателем решен этот вопрос - задержание подозреваемого относится к мерам процессуального принуждения (наряду с мерами пресечения и иными мерами принуждения). Кроме того, выделение законодателем института задержания в отдельную главу УПК РФ подтверждает, что это отдельный институт, имеющий свои цели, задачи, основания и условия, процессуальный порядок оформления. В отличие от ранее действовавшего УПК РСФСР 1960 г., где вопросам задержания была отведена всего лишь одна статья (ст. 122), в УПК РФ им посвящена отдельная глава, состоящая из шести статей. В ст. 91 этой главы дан исчерпывающий перечень органов и должностных лиц, наделенных правом производить уголовно-процессуальное задержание. К ним относятся: следователь, руководитель следственного органа, дознаватель, начальник отдела дознания, руководитель органа дознания, иные должностные лица, имеющие право возбуждения уголовного дела в случаях, указанных в законе. С учетом положений современного законодательства и достижений процессуальной теории меры процессуального принуждения следует понимать как одно из проявлений уголовно-процессуального принуждения, выступающего средством обеспечения расследования и судебного рассмотрения уголовного дела, а также исполнения приговора. Меры процессуального принуждения могут выступать одновременно как меры процессуальной ответственности, защиты и превенции. Ограничение свободы личности и ее неприкосновенности в той или иной мере характерно для всех мер процессуального принуждения. </w:t>
      </w:r>
      <w:r>
        <w:rPr>
          <w:rStyle w:val="a6"/>
          <w:rFonts w:ascii="Times New Roman" w:hAnsi="Times New Roman" w:cs="Times New Roman"/>
          <w:sz w:val="28"/>
          <w:szCs w:val="28"/>
        </w:rPr>
        <w:footnoteReference w:id="5"/>
      </w:r>
      <w:r>
        <w:rPr>
          <w:rFonts w:ascii="Times New Roman" w:hAnsi="Times New Roman" w:cs="Times New Roman"/>
          <w:sz w:val="28"/>
          <w:szCs w:val="28"/>
        </w:rPr>
        <w:t xml:space="preserve">Наиболее 19 существенный признак, свойственный и задержанию и заключению под стражу – принудительная изоляция подозреваемого или обвиняемого. Назначение данных мер – изолировать подозреваемого и обвиняемого при минимальном </w:t>
      </w:r>
      <w:r>
        <w:rPr>
          <w:rFonts w:ascii="Times New Roman" w:hAnsi="Times New Roman" w:cs="Times New Roman"/>
          <w:sz w:val="28"/>
          <w:szCs w:val="28"/>
        </w:rPr>
        <w:lastRenderedPageBreak/>
        <w:t>ограничении его прав и свобод, и тем самым обеспечить необходимые условия для процесса расследования и судебного рассмотрения уголовного дела. Сравнительное исследование мер уголовно-процессуального принуждения дает понять, что принудительная изоляция характерна не только при задержании и заключении под стражу, но и такой мере уголовно- процессуального принуждения, как домашний арест. В качестве общего признака между заключением под стражу и домашнего ареста выступает судебный порядок применения данных мер. При этом содержание под стражей не свойственно ни домашнему аресту, ни помещению в психиатрический стационар, но, тем не менее, свобода и личная неприкосновенность ограничиваются достаточно ощутимо12 . Уголовно-процессуальное задержание предусматривает принудительную изоляцию, обладает схожим с лишением свободы порядком и условиями исполнения и отбывания, применяется в уголовно- процессуальном порядке и обладает прямой юридической связью с лишением свободы. Так, ч. 1 ст. ст. 91 УПК РФ устанавливает правило, согласно которому уголовно-процессуальное задержание по общему правилу может быть применено к лицу, задерживаемому за преступление, за которое может быть назначено наказание в виде лишения свободы. Таким образом, закон прямо обусловливает применение данной формы предварительной изоляции возможностью дальнейшего применения лишения свободы. Необходимо также отметить, что Конституционный Суд РФ в ряде своих решений отметил, что уголовно-процессуальное задержание наряду с иными мерами принудительной изоляции «по сути есть лишение свободы» 12 Воронин О.В.</w:t>
      </w:r>
      <w:r>
        <w:rPr>
          <w:rStyle w:val="a6"/>
          <w:rFonts w:ascii="Times New Roman" w:hAnsi="Times New Roman" w:cs="Times New Roman"/>
          <w:sz w:val="28"/>
          <w:szCs w:val="28"/>
        </w:rPr>
        <w:footnoteReference w:id="6"/>
      </w:r>
      <w:r>
        <w:rPr>
          <w:rFonts w:ascii="Times New Roman" w:hAnsi="Times New Roman" w:cs="Times New Roman"/>
          <w:sz w:val="28"/>
          <w:szCs w:val="28"/>
        </w:rPr>
        <w:t xml:space="preserve"> Указ. соч. – С. 69. 20 (Постановление от 16.06.2009. № 9-П, Постановление от 06.12.2011. № 27- П) 13 . Задержание подозреваемого – эффективная мера уголовно- процессуального принуждения, посредством которой органы предварительного расследования имеют возможность: воспрепятствовать </w:t>
      </w:r>
      <w:r>
        <w:rPr>
          <w:rFonts w:ascii="Times New Roman" w:hAnsi="Times New Roman" w:cs="Times New Roman"/>
          <w:sz w:val="28"/>
          <w:szCs w:val="28"/>
        </w:rPr>
        <w:lastRenderedPageBreak/>
        <w:t>лицу, заподозренному в совершении преступления, довести до конца общественно-опасные деяния; предотвратить дальнейшее совершение им преступных деяний; установить личность подозреваемого; лишить лицо возможности скрыться от следствия и суда, так же лишить возможности уничтожить следы преступления или иным образом воспрепятствовать установлению истины по делу; своевременно решить вопрос об избрании в отношении задержанного меры пресечения в виде заключения под стражу. В соответствии с российским уголовно-процессуальным законодательством задержание подозреваемого - мера процессуального принуждения, применяемая органом дознания, дознавателем, следователем на срок не более 48 часов с момента фактического задержания лица по подозрению в совершении преступления (п. 11 ст. 5 УПК РФ). Интересен анализ понятия «задержание» в некоторых странах зарубежья. Так, иначе, чем в российском праве, определяется задержание подозреваемого в уголовно-процессуальном законодательстве Республики Беларусь: задержание состоит в фактическом задержании лица, доставлении его в орган уголовного преследования и в кратковременном содержании под стражей в местах и условиях, определенных законом. Согласно УПК Республики Молдовы, задержание состоит в лишении лица свободы и кратковременном, но не более 72 часов, содержании под стражей в местах и 13 Воронин. О.В. Указ. соч. – С. 68. 21 условиях, определенных законом; более развернутое понятие имеется в УПК Республики Казахстан: задержание подозреваемого в совершении уголовного правонарушения – мера процессуального принуждения, применяемая органом уголовного преследования с целью пресечения преступления и разрешения вопроса о применении к нему меры пресечения в виде содержания под стражей или для обеспечения производства по уголовному проступку, по которому имеются основания полагать, что лицо может скрыться либо совершить более тяжкое деяние</w:t>
      </w:r>
      <w:r>
        <w:rPr>
          <w:rStyle w:val="a6"/>
          <w:rFonts w:ascii="Times New Roman" w:hAnsi="Times New Roman" w:cs="Times New Roman"/>
          <w:sz w:val="28"/>
          <w:szCs w:val="28"/>
        </w:rPr>
        <w:footnoteReference w:id="7"/>
      </w:r>
      <w:r>
        <w:rPr>
          <w:rFonts w:ascii="Times New Roman" w:hAnsi="Times New Roman" w:cs="Times New Roman"/>
          <w:sz w:val="28"/>
          <w:szCs w:val="28"/>
        </w:rPr>
        <w:t xml:space="preserve"> . Следует отметить, что </w:t>
      </w:r>
      <w:r>
        <w:rPr>
          <w:rFonts w:ascii="Times New Roman" w:hAnsi="Times New Roman" w:cs="Times New Roman"/>
          <w:sz w:val="28"/>
          <w:szCs w:val="28"/>
        </w:rPr>
        <w:lastRenderedPageBreak/>
        <w:t>уголовно-процессуальное задержание преследует также такие цели, как: 1) оперативное предотвращение сокрытия или уничтожения доказательств; 2) немедленное пресечение начавшейся или начинающейся преступной деятельности; 3) предотвращение побега лица, предположительно совершившего преступление. Задержание подозреваемого является кратковременным лишением свободы подозреваемого лица, которое в силу своей неотложности не требует согласия суда. Ограничение свободы - не цель, а, скорее, неизбежное последствие изоляции лица. Исследование законодательства показывает, что термин «изоляция» носит правовой характер. Таким образом, более приемлемый объединяющий термин для задержания и заключения под стражу - «меры процессуального принуждения, состоящие в принудительной изоляции подозреваемых и обвиняемых». Лишение или ограничение конституционного права на свободу гражданина, не признанного виновным по приговору суда, не может составлять цели и содержания мер уголовно- процессуального принуждения и должно быть по возможности сведено к минимуму. 14 Уголовный процесс зарубежных стран: учебник. – М.: Альма, 2014. – С. 13, 17, 19. 22 Таким образом,1применение меруголовно- процессуального принуждения необходимо для предупреждения,7 пресечения и раскрытия преступлений. Среди них необходимо выделить "задержание лица, подозреваемого в совершении преступления", как ограничивающая личную свободу граждан мера уголовно-процессуального принуждения.</w:t>
      </w:r>
      <w:r>
        <w:rPr>
          <w:rStyle w:val="a6"/>
          <w:rFonts w:ascii="Times New Roman" w:hAnsi="Times New Roman" w:cs="Times New Roman"/>
          <w:sz w:val="28"/>
          <w:szCs w:val="28"/>
        </w:rPr>
        <w:footnoteReference w:id="8"/>
      </w:r>
      <w:r>
        <w:rPr>
          <w:rFonts w:ascii="Times New Roman" w:hAnsi="Times New Roman" w:cs="Times New Roman"/>
          <w:sz w:val="28"/>
          <w:szCs w:val="28"/>
        </w:rPr>
        <w:t xml:space="preserve"> Задержание заключается в кратковременном фактическом0лишении свободы передвижения лица,7подозреваемого в совершении преступления, за которое предусмотрено наказание в виде лишения свободы, с целью выяснения его причастности к совершению преступления, обоснованности выдвинутого подозрения и разрешения вопроса о признании его подозреваемым, возможности применении меры пресечения до предъявления обвинения или </w:t>
      </w:r>
      <w:r>
        <w:rPr>
          <w:rFonts w:ascii="Times New Roman" w:hAnsi="Times New Roman" w:cs="Times New Roman"/>
          <w:sz w:val="28"/>
          <w:szCs w:val="28"/>
        </w:rPr>
        <w:lastRenderedPageBreak/>
        <w:t xml:space="preserve">освобождения и снятия подозрения. Отдельное внимание следует уделить международным стандартам, регулирующим уголовно-процессуальное задержание. К ним, в частности, относятся: ст. 5 Европейской конвенции о защите прав человека и основных свобод, принятой в рамках Совета Европы в 1950 (далее – Европейская конвенция); п. 13-21 Рекомендации Комитета министров государствам – членам Совета Европы, касавшиеся применения предварительного заключения под стражу; Принцип 4 Основных принципов обращения с заключенными; ст. 10 Декларации о защите всех лиц от насильственных исчезновений; ст. 6 Принципов эффективного предупреждения и расследования незаконных, произвольных и суммарных казней; ст. 10 Международного пакта о гражданских и политических правах. В этих документах рассматриваемая мера именуется как полицейским или предварительным задержанием (detention). Согласно международным стандартам, такое задержание допустимо по решению несудебных органов, его продолжительность не должна превышать 48 часов, задержанному лицу гарантируется право уведомления одного из близких лиц, ему безусловно предоставляется право на защиту. Анализ положений действующего 23 уголовно-процессуального законодательства позволяет сделать вывод, что российское правовое регулирования применения данной меры полностью соответствует выработанным международным стандартам </w:t>
      </w:r>
    </w:p>
    <w:p w:rsidR="00A4109A" w:rsidRDefault="00A4109A" w:rsidP="00A4109A">
      <w:pPr>
        <w:spacing w:after="0" w:line="360" w:lineRule="auto"/>
        <w:ind w:firstLine="709"/>
        <w:jc w:val="both"/>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b/>
          <w:color w:val="000000"/>
          <w:sz w:val="28"/>
          <w:szCs w:val="28"/>
          <w:shd w:val="clear" w:color="auto" w:fill="FFFFFF"/>
          <w:lang w:eastAsia="ru-RU"/>
        </w:rPr>
        <w:t>Глава 2. Допрос подозреваемого</w:t>
      </w:r>
    </w:p>
    <w:p w:rsidR="00A4109A" w:rsidRDefault="00A4109A" w:rsidP="00A4109A">
      <w:pPr>
        <w:pStyle w:val="2"/>
        <w:shd w:val="clear" w:color="auto" w:fill="FFFFFF"/>
        <w:spacing w:before="0" w:beforeAutospacing="0" w:after="0" w:afterAutospacing="0" w:line="360" w:lineRule="auto"/>
        <w:ind w:firstLine="709"/>
        <w:jc w:val="both"/>
        <w:rPr>
          <w:color w:val="000000"/>
          <w:sz w:val="28"/>
          <w:szCs w:val="28"/>
        </w:rPr>
      </w:pPr>
      <w:bookmarkStart w:id="1" w:name="496"/>
      <w:bookmarkEnd w:id="1"/>
      <w:r>
        <w:rPr>
          <w:color w:val="000000"/>
          <w:sz w:val="28"/>
          <w:szCs w:val="28"/>
        </w:rPr>
        <w:t>2.1.Правила допроса подозреваемого</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Допрос подозреваемого, как правило, осуществляется сразу же после задержания либо  избрания меры пресечения и лишь в исключительных случаях – в течение  24 часов с момента задержания или применения иной меры пресечения. Данное  требование закона обладает  тактическим значением: чем раньше будет допрошен подозреваемый, тем больше вероятность получить от него правдивые показания. Страх перед разоблачением, растерянность и подавленность от всего с ним случившегося, чувство неизвестности более сильны сразу после совершения </w:t>
      </w:r>
      <w:r>
        <w:rPr>
          <w:color w:val="000000"/>
          <w:sz w:val="28"/>
          <w:szCs w:val="28"/>
          <w:shd w:val="clear" w:color="auto" w:fill="FFFFFF"/>
        </w:rPr>
        <w:lastRenderedPageBreak/>
        <w:t>правонарушения  и способствуют получению искренних показаний, когда еще не продумана линия поведения. Фактор неожиданности в момент  допроса лишает его возможности придумать ту или иную версию, оценить значение имеющихся у следователя доказательств. Здесь чрезвычайно важным значением обладают момент и обстоятельства задержания. Задержанный с поличным должен быть незамедлительно  опрошен, если в силу каких либо обстоятельств отсутствует возможность  его допросить и показания оформить протоколом (например: по состоянию здоровья. Он должен как-то объяснить ситуацию.</w:t>
      </w:r>
      <w:r>
        <w:rPr>
          <w:rStyle w:val="a6"/>
          <w:color w:val="000000"/>
          <w:sz w:val="28"/>
          <w:szCs w:val="28"/>
          <w:shd w:val="clear" w:color="auto" w:fill="FFFFFF"/>
        </w:rPr>
        <w:footnoteReference w:id="9"/>
      </w:r>
      <w:r>
        <w:rPr>
          <w:color w:val="000000"/>
          <w:sz w:val="28"/>
          <w:szCs w:val="28"/>
          <w:shd w:val="clear" w:color="auto" w:fill="FFFFFF"/>
        </w:rPr>
        <w:t xml:space="preserve"> Не будучи психологически подготовленным, не продумав ложную линию своего поведения до конца, подозреваемый может рассказать правду. Не мало  зависит и от того, насколько тактически правильно и уверенно в момент задержания действовали лица, его производившие. Для полного уяснения термина допроса нужно  отметить  в нём такие категории как предмет допроса, предмет анализа и оценки. Что касаемо предмета, то  в него  входит выяснение вопросов:</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1. об обстановке деяния, условиях, механизме следообразования, условиях восприятия и отложения в памяти происходившего в период  изучаемого  по делу события (событий);</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2. о психическом и физическом состоянии здоровья допрашиваемого в момент совершения им  криминального деяния, осуществления иных  связанных с его преступным и непреступным поведением событий;</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3. об особенностях его поведения непосредственно перед, во время и после изучаемого деяния с признаками правонарушения;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4. о наличии, характере связи с местом происшествия, другого познаваемого по делу события (событий), предметом преступного посягательства, другими материальными объектами, принимающими участие в процессе следообразования;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lastRenderedPageBreak/>
        <w:t>5. о том, когда, кому, с какой целью и при каких обстоятельствах (за пределами расследования) им была передана криминалистически значимая информация, какая на это была реакция;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6. о времени, месте, мотиве, цели, объекте посягательства, преступных действиях, способе и механизме правонарушения, его отношении к совершённому ;</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7. об условиях подготовки, укрывательства правонарушения, других акциях по противодействию, а также по оказанию помощи расследованию; если таковые имели место; </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8. о иных  противоправных уголовно наказуемых поступках  допрашиваемого, за которые он не понес наказания. Допрос подозреваемого в некоторых случаях может походить на беседу, лишенную официальности. Целью данной  беседы является желание ознакомиться с главными  психологическими чертами допрашиваемого, наметить тактику его допроса.</w:t>
      </w:r>
      <w:r>
        <w:rPr>
          <w:rStyle w:val="a6"/>
          <w:color w:val="000000"/>
          <w:sz w:val="28"/>
          <w:szCs w:val="28"/>
          <w:shd w:val="clear" w:color="auto" w:fill="FFFFFF"/>
        </w:rPr>
        <w:footnoteReference w:id="10"/>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Уголовно-процессуальный закон регулирует  порядок проведения следственных мероприятий, при помощи которых расследуется правонарушение, и содержит общие правила, определяющие процедуру расследования. Законодательное закрепление правил осуществления предварительного следствия практически не ограничивает возможности следователя в избрании тактических методов и обеспечивает оптимальный режим для реализации им следственных мероприятий  по делу.</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Неизбежность использования  тактики в момент расследования объясняется  тем, что процесс раскрытия правонарушений  обладает конфликтным характером, следователь работает в условиях, характеризующихся той или другой степенью неясности, в атмосфере сопротивления  со стороны лиц, заинтересованных в итогах его работы. Тактика - это более рациональная и эффективная организация проведения </w:t>
      </w:r>
      <w:r>
        <w:rPr>
          <w:color w:val="000000"/>
          <w:sz w:val="28"/>
          <w:szCs w:val="28"/>
          <w:shd w:val="clear" w:color="auto" w:fill="FFFFFF"/>
        </w:rPr>
        <w:lastRenderedPageBreak/>
        <w:t>следственных мероприятий. А тактический приём  можно представить как более рациональный и эффективный способ действия следователя, более целесообразную и научно обоснованную линию его поведения в определённой  ситуации. С точки зрения системно-структурного подхода следственная тактика -- система тактических приемов и методов, а тактические приемы - структурные образования, обладающие, с одной стороны, общими чертами, объединяющими их в систему, а с другой -- обладающими конкретной самостоятельностью. Тактический прием может касаться всего следственного действия в целом, его отдельных видов или конкретного этапа его производства. Тактические приемы, предоставляющие возможность  получить более полные и достоверные показания, обеспечивающие более рациональное проведение допроса, составляют его тактику. Тактика допроса -- это комплекс, приемов практического его осуществления.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Её целью является - получение от допрашиваемого достоверных показаний. Лицо, совершившее правонарушение, в каком бы процессуальном статусе (подозреваемого либо обвиняемого) оно ни выступало, всегда является носителем значительно большей по объему и содержанию информации в сравнении с тем информационным потенциалом, которым владеют потерпевшие, а тем более свидетели. Тем не менее в силу своего положения и перспективы уголовной ответственности за совершённое преступник обычно меньше других заинтересован в установлении подлинной информации  по делу, а значит, чаще и решительнее склонен к искажению обстоятельств дела, скрытию   достоверной  информации и подтасовке данных. Этому также содействует то, что уголовной ответственности за отказ от дачи и за дачу заведомо ложных показаний подозреваемый и обвиняемый не несут. Данные обстоятельства и предопределяют специфику тактического воздействия следователя в отношении подозреваемого и обвиняемого в момент осуществления их допросов. Целям достижения максимальной эффективности следственного действия подчинена и структура его тактики. </w:t>
      </w:r>
      <w:r>
        <w:rPr>
          <w:color w:val="000000"/>
          <w:sz w:val="28"/>
          <w:szCs w:val="28"/>
          <w:shd w:val="clear" w:color="auto" w:fill="FFFFFF"/>
        </w:rPr>
        <w:lastRenderedPageBreak/>
        <w:t>Трудность классификации тактических приемов заключается в том, что существует великое  множество оснований, по которым их можно подразделить (цели, содержание, итоги, сущность и т.п.). В зависимости от обстоятельств допроса можно выделить тактические приемы используемые в момент создания условий осуществления допроса (выбор времени и места проведения, способа вызова на допрос и т. п.); тактические приемы, используемые на разных стадиях допроса; тактические приемы, используемые в зависимости от ситуации допроса. По объему действия можно выделить тактические приемы общего характера, относящиеся к любому допросу, и тактические комбинации  Проверка алиби подозреваемого осуществляется  следующим образом.</w:t>
      </w:r>
      <w:r>
        <w:rPr>
          <w:rStyle w:val="a6"/>
          <w:color w:val="000000"/>
          <w:sz w:val="28"/>
          <w:szCs w:val="28"/>
          <w:shd w:val="clear" w:color="auto" w:fill="FFFFFF"/>
        </w:rPr>
        <w:footnoteReference w:id="11"/>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Подозреваемого подробно допрашивают по обстоятельствам, связанным с его алиби. Если, несмотря на существенный промежуток времени, отделяющий допрос от преступления, он последовательно и подробно описывает то, что делал на всем протяжении дня, когда совершено правонарушение, это Должно насторожить следователя. Человек не в состоянии запомнить подробно все факты своей жизни. Запоминаются лишь более яркие, необычные. В связи с тем что правонарушение, совершенное подозреваемым, относится к разряду необычной деятельности, оно запоминается исключительно хорошо. Принимая во внимание желание подозреваемого удержать в памяти обстоятельства преступления и подготовить алиби, становится ясно, почему так ярко описываются им события того дня. </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 С целью разоблачения подозреваемого можно использовать и следующий тактический прием. Прежде всего, самым подробным образом фиксируются его показания о дне, когда произошло правонарушение. Данная часть протокола дается на подпись подозреваемому. Затем предлагается </w:t>
      </w:r>
      <w:r>
        <w:rPr>
          <w:color w:val="000000"/>
          <w:sz w:val="28"/>
          <w:szCs w:val="28"/>
          <w:shd w:val="clear" w:color="auto" w:fill="FFFFFF"/>
        </w:rPr>
        <w:lastRenderedPageBreak/>
        <w:t>подробно описать, как он провел один из дней, предшествующих или следующих за днем совершения правонарушения.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Показания подозреваемого по данному вопросу будут менее подробными и определенными. После этого следователь спрашивает, чем объяснить, что такой-то день он запомнил самым подробным образом, а как провел дни, прошедшие недавно, не помнит. Применение данного метода  предоставляет возможность установления ложности алиби. Затем необходимо незамедлительно допросить лиц, названных подозреваемым, показания которых могут подтвердить либо наоборот  опровергнуть его алиби. Устанавливается, где находился подозреваемый и чем занимался в тот момент, когда было совершено противоправное деяние; какое расстояние отделяло его от места совершения противоправного деяния, кто может еще подтвердить показания данного свидетеля; почему свидетелю так хорошо запомнился этот день и т.д. Этот прием продиктован тем обстоятельством, что ложь до конца продумать невозможно.</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Человеку достаточно трудно, почти невозможно вспомнить спустя некоторое время, где он был и что делал, если этот день чем-то особым не отличается от других и не запомнился ему чем –то особенным, если он не старался специально удержать в памяти все события данного дня. Подозреваемый, совершивший правонарушение, старается запомнить детали этого дня на случай задержания. В том случае если  он заранее условился с указанным лицом, какие следует давать показания, то детальный допрос всегда выявит расхождения, свидетельствующие об их ложности. Допрос таких лиц ведется по принципу от общего к частному, вопросы ставятся в такой последовательности, чтобы допрашиваемый не мог догадаться о желательном для него ответе. Наряду с допросом свидетелей, указанных подозреваемым, устанавливаются и допрашиваются другие свидетели, чья объективность не вызывает сомнения. Следователь предпринимает меры, нацеленные  на то, чтобы свидетели не могли договориться между собой и с </w:t>
      </w:r>
      <w:r>
        <w:rPr>
          <w:color w:val="000000"/>
          <w:sz w:val="28"/>
          <w:szCs w:val="28"/>
          <w:shd w:val="clear" w:color="auto" w:fill="FFFFFF"/>
        </w:rPr>
        <w:lastRenderedPageBreak/>
        <w:t>подозреваемым.</w:t>
      </w:r>
      <w:r>
        <w:rPr>
          <w:rStyle w:val="a6"/>
          <w:color w:val="000000"/>
          <w:sz w:val="28"/>
          <w:szCs w:val="28"/>
          <w:shd w:val="clear" w:color="auto" w:fill="FFFFFF"/>
        </w:rPr>
        <w:footnoteReference w:id="12"/>
      </w:r>
      <w:r>
        <w:rPr>
          <w:color w:val="000000"/>
          <w:sz w:val="28"/>
          <w:szCs w:val="28"/>
          <w:shd w:val="clear" w:color="auto" w:fill="FFFFFF"/>
        </w:rPr>
        <w:t xml:space="preserve"> Для допроса подозреваемого, проверки его показаний приобретает особое значение установление его преступной осведомленности. Для этого могут применяться такие приемы, как создание у допрашиваемого преувеличенного представления об осведомленности следователя; сокрытие следователем своей осведомленности по факту правонарушения; постановка вопросов, отвечая на которые допрашиваемый выдает свою причастность.</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Если подозреваемый сознался в совершенном правонарушении и дал правдивые показания, его следует допросить самым подробным образом для того, чтобы эти показания можно было перепроверить и подтвердить с помощью иных доказательств. При получении показаний, в которых подозреваемый сознается в правонарушении, нельзя исключать самооговора, не так уж редко встречающегося на практике. Причинами самооговора могут быть также неверное поведение следователя, применение незаконных методов допроса, необъективное ведение следствия в целом. Предъявление доказательств в порядке нарастания изобличающей силы оправдывает себя лишь при наличии комплекса  взаимосвязанных доказательств. Предъявление вначале самого веского доказательства целесообразно в отношении лиц, не имеющих стойкой установки на ложь, позиция которых поколеблена неопровержимостью доказательств. Если один метод оказывается недостаточно успешным, можно использовать иной, ввести в действие новые доказательства, но не следует спешить завершить  допрос. Если улики сильны, нужно предъявлять их порознь, подробно развивая каждую в отдельности; если они слабы, необходимо их собрать воедино. Предъявление всего комплекса доказательств дает положительные результаты в момент  расследования сравнительно простых дел и в том случае, если собранные доказательства бесспорно устанавливают скрываемые допрашиваемым обстоятельства совершения правонарушения. В момент расследования </w:t>
      </w:r>
      <w:r>
        <w:rPr>
          <w:color w:val="000000"/>
          <w:sz w:val="28"/>
          <w:szCs w:val="28"/>
          <w:shd w:val="clear" w:color="auto" w:fill="FFFFFF"/>
        </w:rPr>
        <w:lastRenderedPageBreak/>
        <w:t xml:space="preserve">правонарушений, совершенных группой, то здесь имеют место особенности, обусловленные характером иерархии в группе. С одним из соучастников обвиняемый может быть связан родством, с другим его отношения цементирует страх, подчиненность, зависимость и т.д. В таком случае важно пробить брешь в их предварительно обговорённых на случай задержания показаниях. </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p>
    <w:p w:rsidR="00A4109A" w:rsidRDefault="00A4109A" w:rsidP="008A79C2">
      <w:pPr>
        <w:pStyle w:val="1"/>
        <w:shd w:val="clear" w:color="auto" w:fill="FFFFFF"/>
        <w:spacing w:before="0" w:beforeAutospacing="0" w:after="0" w:afterAutospacing="0" w:line="360" w:lineRule="auto"/>
        <w:ind w:firstLine="709"/>
        <w:jc w:val="center"/>
        <w:rPr>
          <w:color w:val="000000"/>
          <w:sz w:val="28"/>
          <w:szCs w:val="28"/>
        </w:rPr>
      </w:pPr>
      <w:bookmarkStart w:id="2" w:name="900"/>
      <w:bookmarkEnd w:id="2"/>
      <w:r>
        <w:rPr>
          <w:color w:val="000000"/>
          <w:sz w:val="28"/>
          <w:szCs w:val="28"/>
        </w:rPr>
        <w:t>2.2.Характеристика статуса подозреваемого</w:t>
      </w:r>
    </w:p>
    <w:p w:rsidR="00A4109A" w:rsidRDefault="00A4109A" w:rsidP="008A79C2">
      <w:pPr>
        <w:pStyle w:val="2"/>
        <w:shd w:val="clear" w:color="auto" w:fill="FFFFFF"/>
        <w:spacing w:before="0" w:beforeAutospacing="0" w:after="0" w:afterAutospacing="0" w:line="360" w:lineRule="auto"/>
        <w:ind w:firstLine="709"/>
        <w:jc w:val="center"/>
        <w:rPr>
          <w:color w:val="000000"/>
          <w:sz w:val="28"/>
          <w:szCs w:val="28"/>
        </w:rPr>
      </w:pPr>
      <w:bookmarkStart w:id="3" w:name="228"/>
      <w:bookmarkEnd w:id="3"/>
      <w:r>
        <w:rPr>
          <w:color w:val="000000"/>
          <w:sz w:val="28"/>
          <w:szCs w:val="28"/>
        </w:rPr>
        <w:t>Подозреваемый. Понятие</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Подозреваемый – не является обязательным участником уголовного судопроизводства на стадии предварительного расследования. Если уголовное дело возбуждалось по признакам правонарушения, а не в отношении лица, в деянии которого усматриваются признаки противоправных действий, если лицо не задерживалось по подозрению в совершении правонарушения либо в отношении лица не была избрана мера пресечения до предъявления обвинения, то подозреваемый в процессе вообще не появляется. Подозреваемым признается лицо в отношении, которого есть предположение что он участвовал в процессе    совершения правонарушения.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Определяется посредством оперативно розыскной деятельности - лицо в отношении которого имеется оперативная информация, данные, которые могут служить основанием для принятия определенных мер с целью пресечения, раскрытия совершенного правонарушения. Лицо в отношении которого имеются данные о совершении им противозаконных действий, но не достаточные для привлечения его в качестве обвиняемого с предъявлением ему обвинения, но вызывающее необходимость немедленного  принятия к нему мер пресечения или задержания. Отличается от обвиняемого тем, что по обстоятельствам дела еще не может быть предъявлено обвинение т.к. еще не выяснены необходимые для этого факты, несобранны и не проверенны необходимые доказательства, тем не менее то, </w:t>
      </w:r>
      <w:r>
        <w:rPr>
          <w:color w:val="000000"/>
          <w:sz w:val="28"/>
          <w:szCs w:val="28"/>
          <w:shd w:val="clear" w:color="auto" w:fill="FFFFFF"/>
        </w:rPr>
        <w:lastRenderedPageBreak/>
        <w:t>что  выяснено не позволяет оставить данное лицо на свободе т.к. это лицо представляет опасность для общества, либо может мешать нормальному ходу следствия.</w:t>
      </w:r>
      <w:r>
        <w:rPr>
          <w:rStyle w:val="a6"/>
          <w:color w:val="000000"/>
          <w:sz w:val="28"/>
          <w:szCs w:val="28"/>
          <w:shd w:val="clear" w:color="auto" w:fill="FFFFFF"/>
        </w:rPr>
        <w:footnoteReference w:id="13"/>
      </w:r>
    </w:p>
    <w:p w:rsidR="00A4109A" w:rsidRDefault="00A4109A" w:rsidP="008A79C2">
      <w:pPr>
        <w:pStyle w:val="2"/>
        <w:shd w:val="clear" w:color="auto" w:fill="FFFFFF"/>
        <w:spacing w:before="0" w:beforeAutospacing="0" w:after="0" w:afterAutospacing="0" w:line="360" w:lineRule="auto"/>
        <w:jc w:val="center"/>
        <w:rPr>
          <w:color w:val="000000"/>
          <w:sz w:val="28"/>
          <w:szCs w:val="28"/>
        </w:rPr>
      </w:pPr>
      <w:bookmarkStart w:id="4" w:name="680"/>
      <w:bookmarkEnd w:id="4"/>
      <w:r>
        <w:rPr>
          <w:color w:val="000000"/>
          <w:sz w:val="28"/>
          <w:szCs w:val="28"/>
        </w:rPr>
        <w:t>2.3.Процессуальное положение подозреваемого</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Процессуальным актом, ставящим лицо в положение подозреваемого, является постановление о возбуждении в отношении него уголовного дела это закреплено в (ст. 146 УПК) или протокол задержания (ст. 92 УПК), постановление об избрании меры пресечения до предъявления обвинения (ст. 101), письменное уведомление о подозрении в совершении правонарушения (ст. 223.1).Если подозреваемый был задержан согласно   ст. 90 и 91 УПК РФ, он должен быть допрошен  в течение  24 часов с момента его фактического задержания согласно  требованиям ст. 189 и 190 УПК. Моментом фактического задержания лица по подозрению в совершении правонарушения принято  считать момент производимого в порядке, установленном УПК, фактического лишения свободы передвижения лица, подозреваемого в совершении противозаконного деяния  (п. 15 ст. 5 УПК). Следователь, дознаватель обязаны сообщить  о факте задержания близких родственников или родственников подозреваемого согласно  ст. 96 УПК (см. ч. 3 ст. 46 УПК), тем не менее при необходимости сохранения в интересах предварительного расследования в тайне факта задержания уведомление с согласия прокурора может не производиться, за исключением случаев, когда подозреваемый является лицом не достигшим совершеннолетнего возраста (ч. 4 ст. 96 УПК). Если к подозреваемому была применена мера пресечения до предъявления обвинения согласно  ст. 100 УПК, обвинение должно быть предъявлено в течение  10 суток с момента применения меры пресечения, а если подозреваемый был задержан, а затем заключен под стражу - в тот же срок с момента задержания. Если в указанный выше  срок обвинение не будет предъявлено, то мера пресечения немедленно отменяется.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lastRenderedPageBreak/>
        <w:t>Подозреваемый вправе:</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1) знать, в чем подозревается, и получить копии документов;</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2) давать пояснения и показания по поводу имеющегося в отношении него подозрения либо отказаться от дачи показаний;</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3) пользоваться услугами адвоката;</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4) иметь свидания с адвокатом  наедине и конфиденциально, в том числе до первого допроса;</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5) представлять доказательства как лично, так и при помощи  адвоката либо законного представителя;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6) осуществлять права в момент  назначения и производства судебной экспертизы;</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7) заявлять ходатайства и отводы;</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8) давать показания и пояснения на родном языке,  пользоваться помощью переводчика на безвозмездной основе;</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9) знакомится с протоколом следственных действий, произведенных с его участием, подавать на них замечания;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10)принимать  участие с разрешения следователя или дознавателя в следственных действиях, производимых по его ходатайству, ходатайству его адвоката или законного представителя;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11) приносить жалобы на действия (бездействия) и решения суда, прокурора, следователя и дознавателя;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12) отстаивать  другими средствами и методами, не запрещенными УПК РФ и иными нормами законодательства.</w:t>
      </w:r>
      <w:r>
        <w:rPr>
          <w:rStyle w:val="a6"/>
          <w:color w:val="000000"/>
          <w:sz w:val="28"/>
          <w:szCs w:val="28"/>
          <w:shd w:val="clear" w:color="auto" w:fill="FFFFFF"/>
        </w:rPr>
        <w:footnoteReference w:id="14"/>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Подозреваемый обязан являться по вызову суда, следователя, дознавателя, не создавать препятствия для  расследования  дела, подвергаться освидетельствованию, личному обыску, представлять образцы для сравнительного исследования, подчиняться решению о помещении в </w:t>
      </w:r>
      <w:r>
        <w:rPr>
          <w:color w:val="000000"/>
          <w:sz w:val="28"/>
          <w:szCs w:val="28"/>
          <w:shd w:val="clear" w:color="auto" w:fill="FFFFFF"/>
        </w:rPr>
        <w:lastRenderedPageBreak/>
        <w:t>медицинский или психиатрический стационар с целью производства судебной экспертизы.</w:t>
      </w:r>
    </w:p>
    <w:p w:rsidR="00A4109A" w:rsidRDefault="00A4109A" w:rsidP="00A4109A">
      <w:pPr>
        <w:pStyle w:val="2"/>
        <w:shd w:val="clear" w:color="auto" w:fill="FFFFFF"/>
        <w:spacing w:before="0" w:beforeAutospacing="0" w:after="0" w:afterAutospacing="0" w:line="360" w:lineRule="auto"/>
        <w:ind w:firstLine="709"/>
        <w:jc w:val="both"/>
        <w:rPr>
          <w:color w:val="000000"/>
          <w:sz w:val="28"/>
          <w:szCs w:val="28"/>
        </w:rPr>
      </w:pPr>
      <w:bookmarkStart w:id="5" w:name="102"/>
      <w:bookmarkEnd w:id="5"/>
    </w:p>
    <w:p w:rsidR="00A4109A" w:rsidRDefault="00A4109A" w:rsidP="00A4109A">
      <w:pPr>
        <w:pStyle w:val="2"/>
        <w:shd w:val="clear" w:color="auto" w:fill="FFFFFF"/>
        <w:spacing w:before="0" w:beforeAutospacing="0" w:after="0" w:afterAutospacing="0" w:line="360" w:lineRule="auto"/>
        <w:ind w:firstLine="709"/>
        <w:jc w:val="both"/>
        <w:rPr>
          <w:color w:val="000000"/>
          <w:sz w:val="28"/>
          <w:szCs w:val="28"/>
        </w:rPr>
      </w:pPr>
      <w:r>
        <w:rPr>
          <w:color w:val="000000"/>
          <w:sz w:val="28"/>
          <w:szCs w:val="28"/>
        </w:rPr>
        <w:t>2.4.Обеспечение прав и законных интересов подозреваемого</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Законный интерес подозреваемого составляет защита от возникшего у органов уголовного преследования подозрения и отстаивания в связи с этим прав и законных интересов. Стремление подозреваемого воспользоваться предоставленными правами, направлено на достижение его законных интересов. Именно в данном  аспекте следует рассматривать конституционное право на защиту, позволяющее подозреваемому как самому лично, так и при помощи  адвоката, доказывать свою невиновность, или приводить смягчающие вину обстоятельства. Вместе с тем, реализация права подозреваемого на защиту служит не только охране его законных интересов, но и обеспечивает определенный баланс с уголовным преследованием, что позволяет успешно осуществлять назначение уголовного судопроизводства.</w:t>
      </w:r>
      <w:r>
        <w:rPr>
          <w:rStyle w:val="a6"/>
          <w:color w:val="000000"/>
          <w:sz w:val="28"/>
          <w:szCs w:val="28"/>
          <w:shd w:val="clear" w:color="auto" w:fill="FFFFFF"/>
        </w:rPr>
        <w:footnoteReference w:id="15"/>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Гарантия  права на защиту является выражением демократических основ нашего общественного строя, обязательным условием соблюдения законности и правопорядка в момент  расследования противозаконных деяний и реализации  истинного правосудия. Принцип гарантии подозреваемому (а затем обвиняемому, подсудимому) права на защиту пронизывает все уголовное судопроизводство. В широком смысле, право на защиту (как на международном, так и на внутригосударственном уровне) является термином собирательным, так как в него входят следующие  составляющие:</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1. право на получение квалифицированной юридической помощи, в том числе безвозмездной;</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2. право на судебную защиту;</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lastRenderedPageBreak/>
        <w:t>3. право на защиту всеми способами, предусмотренными законодательством.</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Таким образом, право подозреваемого на защиту включает в себя, по меньшей мере, три главных элемента. Во-первых, положение о том, что подозреваемый должен быть наделен комплексом таких мер, осуществление которых предоставила  бы ему возможность самому эффективно отстаивать свои права и законные интересы. Во-вторых, положение о праве на квалифицированную юридическую помощь, которой может в необходимых случаях воспользоваться каждый. В-третьих, положение о возложении на лиц, ведущих дознание, следователей, прокуроров и судей обязанности осуществлять действия, нацеленные на содействие защите подозреваемых.</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Закон не только провозглашает право подозреваемого отстаивать свои интересы, но и требует от дознавателя, следователя, прокурора и суда обеспечения подозреваемому возможности воспользоваться своими правами, которые, в частности, должны быть ему четко разъяснены. Таким образом, речь идет не просто о провозглашении права на защиту, а об обязательной реализации  его, т.е. создании гарантий для реального осуществления этого права.</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При этом не исключается возможность злоупотребления правонарушителем предоставленными правами на защиту и соответствующими гарантиями, тем не менее  их отсутствие создает возможность для недобросовестных должностных лиц ненадлежащим образом относиться к исполнению данных предписаний УПК РФ. С одной стороны, закон обязывает следователя, дознавателя, прокурора и суд разъяснять подозреваемому его права, обязанности и ответственность, и обеспечивать возможность реализации данных прав (ч.1 ст.11 УПК РФ), с другой стороны, все это предполагает обязанность адвоката сделать то же самое, более детально остановившись не только на сущности подозрения, но и на его последствиях, оказывающих влияние на правовую оценку </w:t>
      </w:r>
      <w:r>
        <w:rPr>
          <w:color w:val="000000"/>
          <w:sz w:val="28"/>
          <w:szCs w:val="28"/>
          <w:shd w:val="clear" w:color="auto" w:fill="FFFFFF"/>
        </w:rPr>
        <w:lastRenderedPageBreak/>
        <w:t>совершённого противозаконного деяния и на меру наказания, выносимую судом.</w:t>
      </w:r>
    </w:p>
    <w:p w:rsidR="00A4109A" w:rsidRDefault="00A4109A" w:rsidP="00A4109A">
      <w:pPr>
        <w:pStyle w:val="1"/>
        <w:shd w:val="clear" w:color="auto" w:fill="FFFFFF"/>
        <w:spacing w:before="0" w:beforeAutospacing="0" w:after="0" w:afterAutospacing="0" w:line="360" w:lineRule="auto"/>
        <w:ind w:firstLine="709"/>
        <w:jc w:val="both"/>
        <w:rPr>
          <w:color w:val="000000"/>
          <w:sz w:val="28"/>
          <w:szCs w:val="28"/>
        </w:rPr>
      </w:pPr>
      <w:bookmarkStart w:id="6" w:name="953"/>
      <w:bookmarkEnd w:id="6"/>
    </w:p>
    <w:p w:rsidR="00A4109A" w:rsidRDefault="00A4109A" w:rsidP="00A4109A">
      <w:pPr>
        <w:pStyle w:val="1"/>
        <w:shd w:val="clear" w:color="auto" w:fill="FFFFFF"/>
        <w:spacing w:before="0" w:beforeAutospacing="0" w:after="0" w:afterAutospacing="0" w:line="360" w:lineRule="auto"/>
        <w:jc w:val="center"/>
        <w:rPr>
          <w:color w:val="000000"/>
          <w:sz w:val="28"/>
          <w:szCs w:val="28"/>
        </w:rPr>
      </w:pPr>
      <w:r>
        <w:rPr>
          <w:color w:val="000000"/>
          <w:sz w:val="28"/>
          <w:szCs w:val="28"/>
        </w:rPr>
        <w:t>Заключение</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Заканчивая изучение вопроса о термине и процессуальном статусе подозреваемого нужно подвести итог. Термин  подозреваемого дано в законодательстве (ст. ст. 46 УПК РФ). Это служит единообразию, определенности в правоприменительной практике в момент  разрешения, кто именно, являясь данным субъектом, обладает  соответствующими процессуальными правами, обязанности и несет ответственность согласно  действующему законодательству. Кстати появление в уголовном процессе данного участника обладает  огромным  значением как с точки зрения обеспечения прав граждан в области уголовного судопроизводства, так и в интересах правосудия.</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Процессуальное положение подозреваемого устанавливается тем, что по отношению к нему формируется мнение о совершенном им противозаконном деянии, за которое может быть назначено наказание в виде лишения свободы, применены меры процессуального принуждения. Процессуальное положение подозреваемого предопределено предоставленными ему процессуальными правами и возложенными на него процессуальными обязанностями. Подозреваемый может участвовать в уголовном процессе только на стадии предварительного расследования. Среди прав подозреваемого, закрепленных  ст. 46 УПК РФ большинство относится к числу тех, которыми он был наделен УПК РСФСР 1960 г. Но на данный момент  они объединены  главным образом в одной статье, что наиболее удобно для их соблюдения и выполнения. Данные  права предоставляют  подозреваемому возможность активно отстаивать свои права и интересы в ходе уголовного судопроизводства. Органы дознания, предварительного следствия, прокуратуры, суда, а также другие участники </w:t>
      </w:r>
      <w:r>
        <w:rPr>
          <w:color w:val="000000"/>
          <w:sz w:val="28"/>
          <w:szCs w:val="28"/>
        </w:rPr>
        <w:lastRenderedPageBreak/>
        <w:t>уголовного судопроизводства должны обеспечивать  соблюдение прав и законных интересов подозреваемых на всех стадиях уголовного процесса.</w:t>
      </w:r>
    </w:p>
    <w:p w:rsidR="00A4109A" w:rsidRDefault="00A4109A" w:rsidP="00A4109A">
      <w:pPr>
        <w:spacing w:after="0" w:line="360" w:lineRule="auto"/>
        <w:ind w:firstLine="709"/>
        <w:jc w:val="both"/>
        <w:rPr>
          <w:rFonts w:ascii="Times New Roman" w:eastAsia="Times New Roman" w:hAnsi="Times New Roman" w:cs="Times New Roman"/>
          <w:color w:val="656565"/>
          <w:sz w:val="28"/>
          <w:szCs w:val="28"/>
          <w:shd w:val="clear" w:color="auto" w:fill="FFFFFF"/>
          <w:lang w:eastAsia="ru-RU"/>
        </w:rPr>
      </w:pPr>
      <w:r>
        <w:rPr>
          <w:rFonts w:ascii="Times New Roman" w:eastAsia="Times New Roman" w:hAnsi="Times New Roman" w:cs="Times New Roman"/>
          <w:color w:val="656565"/>
          <w:sz w:val="28"/>
          <w:szCs w:val="28"/>
          <w:lang w:eastAsia="ru-RU"/>
        </w:rPr>
        <w:t> </w:t>
      </w:r>
    </w:p>
    <w:p w:rsidR="00A4109A" w:rsidRDefault="00A4109A" w:rsidP="00A4109A">
      <w:pPr>
        <w:pStyle w:val="1"/>
        <w:shd w:val="clear" w:color="auto" w:fill="FFFFFF"/>
        <w:spacing w:before="0" w:beforeAutospacing="0" w:after="0" w:afterAutospacing="0" w:line="360" w:lineRule="auto"/>
        <w:ind w:firstLine="709"/>
        <w:jc w:val="both"/>
        <w:rPr>
          <w:color w:val="000000"/>
          <w:sz w:val="28"/>
          <w:szCs w:val="28"/>
        </w:rPr>
      </w:pPr>
    </w:p>
    <w:p w:rsidR="00A4109A" w:rsidRDefault="00A4109A" w:rsidP="00A4109A">
      <w:pPr>
        <w:pStyle w:val="1"/>
        <w:shd w:val="clear" w:color="auto" w:fill="FFFFFF"/>
        <w:spacing w:before="0" w:beforeAutospacing="0" w:after="0" w:afterAutospacing="0" w:line="360" w:lineRule="auto"/>
        <w:ind w:firstLine="709"/>
        <w:jc w:val="both"/>
        <w:rPr>
          <w:color w:val="000000"/>
          <w:sz w:val="28"/>
          <w:szCs w:val="28"/>
        </w:rPr>
      </w:pPr>
    </w:p>
    <w:p w:rsidR="00A4109A" w:rsidRDefault="00A4109A" w:rsidP="00A4109A">
      <w:pPr>
        <w:pStyle w:val="1"/>
        <w:shd w:val="clear" w:color="auto" w:fill="FFFFFF"/>
        <w:spacing w:before="0" w:beforeAutospacing="0" w:after="0" w:afterAutospacing="0" w:line="360" w:lineRule="auto"/>
        <w:ind w:firstLine="709"/>
        <w:jc w:val="both"/>
        <w:rPr>
          <w:color w:val="000000"/>
          <w:sz w:val="28"/>
          <w:szCs w:val="28"/>
        </w:rPr>
      </w:pPr>
    </w:p>
    <w:p w:rsidR="00A4109A" w:rsidRDefault="00A4109A" w:rsidP="00A4109A">
      <w:pPr>
        <w:pStyle w:val="1"/>
        <w:shd w:val="clear" w:color="auto" w:fill="FFFFFF"/>
        <w:spacing w:before="0" w:beforeAutospacing="0" w:after="0" w:afterAutospacing="0" w:line="360" w:lineRule="auto"/>
        <w:ind w:firstLine="709"/>
        <w:jc w:val="center"/>
        <w:rPr>
          <w:color w:val="000000"/>
          <w:sz w:val="28"/>
          <w:szCs w:val="28"/>
        </w:rPr>
      </w:pPr>
      <w:r>
        <w:rPr>
          <w:color w:val="000000"/>
          <w:sz w:val="28"/>
          <w:szCs w:val="28"/>
        </w:rPr>
        <w:t>Список литературы</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1. Аверченко А.К. Подозреваемый и реализация его прав в уголовном процессе. Автореферат дисс... канд. юрид. наук. Томск, 2008.</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 Божьев В.П. Уголовно-процессуальные правоотношения. - М., Юр. лит., 2004.124с.</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3. Володина Л.М. Механизм защиты прав личности в уголовном процесс. Тюмень. Из-во ТГУ, 2005.с.143  </w:t>
      </w:r>
    </w:p>
    <w:p w:rsidR="00A4109A" w:rsidRDefault="00A4109A" w:rsidP="00A4109A">
      <w:pPr>
        <w:pStyle w:val="a4"/>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Pr>
          <w:rFonts w:ascii="Times New Roman" w:hAnsi="Times New Roman" w:cs="Times New Roman"/>
          <w:sz w:val="28"/>
          <w:szCs w:val="28"/>
        </w:rPr>
        <w:t xml:space="preserve"> Уголовный кодекс Российской Федерации: Федеральный закон от 13.06.1996 г. № 63-ФЗ. – Консультант Плюс : справ. правовая система. – Версия Проф. – Электрон. дан. – М., 2008. – Доступ из локальной сети Науч. б-ки Том. гос. ун-та </w:t>
      </w:r>
    </w:p>
    <w:p w:rsidR="00A4109A" w:rsidRDefault="00A4109A" w:rsidP="00A4109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Григорьев В.Н. Задержание подозреваемого. — М.: Учебно- консультационный центр «ЮрИнфоР», 2011 — 542 с. </w:t>
      </w:r>
    </w:p>
    <w:p w:rsidR="00A4109A" w:rsidRDefault="00A4109A" w:rsidP="00A4109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Воронин О.В. О некоторых видах принудительной изоляции от общества, известных российскому законодательству // Уголовная юстиция. – 2013. - № 2 (2). – С. 67-69. </w:t>
      </w:r>
    </w:p>
    <w:p w:rsidR="00A4109A" w:rsidRDefault="00A4109A" w:rsidP="00A4109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Аверченко А.К., Лонь С.Л. Подозреваемый и реализация его прав в уголовном процессе. – Томск: Изд-во НТЛ, 2003. – 196 с. </w:t>
      </w:r>
    </w:p>
    <w:p w:rsidR="00A4109A" w:rsidRDefault="00A4109A" w:rsidP="00A4109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Pr>
          <w:rStyle w:val="a6"/>
          <w:rFonts w:ascii="Times New Roman" w:hAnsi="Times New Roman" w:cs="Times New Roman"/>
          <w:sz w:val="28"/>
          <w:szCs w:val="28"/>
        </w:rPr>
        <w:t xml:space="preserve"> </w:t>
      </w:r>
      <w:r>
        <w:rPr>
          <w:rFonts w:ascii="Times New Roman" w:hAnsi="Times New Roman" w:cs="Times New Roman"/>
          <w:sz w:val="28"/>
          <w:szCs w:val="28"/>
        </w:rPr>
        <w:t>Загорский Г.И Уголовно-процессуальное право (Уголовный процесс): курс лекций. изд.: Волтерс Клувер, 2010. – 400 с</w:t>
      </w:r>
    </w:p>
    <w:p w:rsidR="00A4109A" w:rsidRDefault="00A4109A" w:rsidP="00A4109A">
      <w:pPr>
        <w:pStyle w:val="a4"/>
        <w:spacing w:line="360" w:lineRule="auto"/>
        <w:ind w:firstLine="709"/>
        <w:jc w:val="both"/>
        <w:rPr>
          <w:rFonts w:ascii="Times New Roman" w:hAnsi="Times New Roman" w:cs="Times New Roman"/>
          <w:sz w:val="28"/>
          <w:szCs w:val="28"/>
        </w:rPr>
      </w:pP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rFonts w:eastAsiaTheme="minorHAnsi"/>
          <w:sz w:val="28"/>
          <w:szCs w:val="28"/>
          <w:lang w:eastAsia="en-US"/>
        </w:rPr>
        <w:t xml:space="preserve">9. </w:t>
      </w:r>
      <w:r>
        <w:rPr>
          <w:color w:val="000000"/>
          <w:sz w:val="28"/>
          <w:szCs w:val="28"/>
        </w:rPr>
        <w:t>Гирько С.И. Деятельность милиции в уголовном судопроизводстве: Монография. М., 2004..104 с.</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10.. Безлепкин Б.Т. Уголовный процесс в вопросах и ответах: учебное пособие. - 7-е изд., перераб. и доп. - "Проспект", 2011. 254с.</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11. Божьева В.П. Уголовный процесс: Учебник для студентов вузов, обучающихся по специальности «Юриспруденция» / 3-е изд., испр. и доп. - М.: Спарк, 2002. 181 с.</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12. Гринен А.В. Уголовныи? процесс: учебник. - У26 ко. -- 2-е изд., перераб. -- М.: Норма, 2009. 304 с.</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13. Гуценко К.Ф. Уголовный процесс. М., 1998. 159 с.</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14. Загорский Г.И. Актуальные проблемы судебного разбирательства по уголовным делам: учебно-практическое пособие. - "Проспект", 2011. 179 с. </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15.</w:t>
      </w:r>
      <w:r>
        <w:rPr>
          <w:sz w:val="28"/>
          <w:szCs w:val="28"/>
        </w:rPr>
        <w:t xml:space="preserve"> Научно-практический комментарий к Уголовно-процессуальному кодексу Российской Федерации/ под общ. Ред. В.М. Лебедева; науч. Ред. В.П. Божьев. – 9-е изд., перераб. и доп. – М.: Издательство Юрайт, 2014. – 851с.</w:t>
      </w:r>
    </w:p>
    <w:p w:rsidR="00A4109A" w:rsidRDefault="00A4109A" w:rsidP="00A4109A">
      <w:pPr>
        <w:spacing w:after="0" w:line="360" w:lineRule="auto"/>
        <w:ind w:firstLine="709"/>
        <w:jc w:val="both"/>
        <w:rPr>
          <w:rFonts w:ascii="Times New Roman" w:hAnsi="Times New Roman" w:cs="Times New Roman"/>
          <w:sz w:val="28"/>
          <w:szCs w:val="28"/>
        </w:rPr>
      </w:pPr>
    </w:p>
    <w:p w:rsidR="00F121D4" w:rsidRDefault="00F121D4"/>
    <w:sectPr w:rsidR="00F121D4" w:rsidSect="001A2A55">
      <w:footerReference w:type="default" r:id="rId6"/>
      <w:headerReference w:type="first" r:id="rId7"/>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39F" w:rsidRDefault="00EB139F" w:rsidP="00A4109A">
      <w:pPr>
        <w:spacing w:after="0" w:line="240" w:lineRule="auto"/>
      </w:pPr>
      <w:r>
        <w:separator/>
      </w:r>
    </w:p>
  </w:endnote>
  <w:endnote w:type="continuationSeparator" w:id="0">
    <w:p w:rsidR="00EB139F" w:rsidRDefault="00EB139F" w:rsidP="00A41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7224"/>
    </w:sdtPr>
    <w:sdtContent>
      <w:p w:rsidR="00A4109A" w:rsidRDefault="00DE07CC">
        <w:pPr>
          <w:pStyle w:val="ab"/>
          <w:jc w:val="center"/>
        </w:pPr>
        <w:fldSimple w:instr=" PAGE   \* MERGEFORMAT ">
          <w:r w:rsidR="0053017E">
            <w:rPr>
              <w:noProof/>
            </w:rPr>
            <w:t>27</w:t>
          </w:r>
        </w:fldSimple>
      </w:p>
    </w:sdtContent>
  </w:sdt>
  <w:p w:rsidR="00A4109A" w:rsidRDefault="00A4109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39F" w:rsidRDefault="00EB139F" w:rsidP="00A4109A">
      <w:pPr>
        <w:spacing w:after="0" w:line="240" w:lineRule="auto"/>
      </w:pPr>
      <w:r>
        <w:separator/>
      </w:r>
    </w:p>
  </w:footnote>
  <w:footnote w:type="continuationSeparator" w:id="0">
    <w:p w:rsidR="00EB139F" w:rsidRDefault="00EB139F" w:rsidP="00A4109A">
      <w:pPr>
        <w:spacing w:after="0" w:line="240" w:lineRule="auto"/>
      </w:pPr>
      <w:r>
        <w:continuationSeparator/>
      </w:r>
    </w:p>
  </w:footnote>
  <w:footnote w:id="1">
    <w:p w:rsidR="00A4109A" w:rsidRDefault="00A4109A" w:rsidP="00A4109A">
      <w:pPr>
        <w:pStyle w:val="a3"/>
        <w:shd w:val="clear" w:color="auto" w:fill="FFFFFF"/>
        <w:spacing w:before="0" w:beforeAutospacing="0" w:after="0" w:afterAutospacing="0" w:line="360" w:lineRule="auto"/>
        <w:ind w:firstLine="851"/>
        <w:jc w:val="both"/>
        <w:rPr>
          <w:color w:val="000000"/>
          <w:sz w:val="20"/>
          <w:szCs w:val="20"/>
        </w:rPr>
      </w:pPr>
      <w:r>
        <w:rPr>
          <w:rStyle w:val="a6"/>
        </w:rPr>
        <w:footnoteRef/>
      </w:r>
      <w:r>
        <w:t xml:space="preserve"> </w:t>
      </w:r>
      <w:r>
        <w:rPr>
          <w:color w:val="000000"/>
          <w:sz w:val="20"/>
          <w:szCs w:val="20"/>
        </w:rPr>
        <w:t>Аверченко А.К. Подозреваемый и реализация его прав в уголовном процессе. Автореферат дисс... канд. юрид. наук. Томск, 2008.</w:t>
      </w:r>
    </w:p>
    <w:p w:rsidR="00A4109A" w:rsidRDefault="00A4109A" w:rsidP="00A4109A">
      <w:pPr>
        <w:pStyle w:val="a4"/>
      </w:pPr>
    </w:p>
  </w:footnote>
  <w:footnote w:id="2">
    <w:p w:rsidR="00A4109A" w:rsidRDefault="00A4109A" w:rsidP="00A4109A">
      <w:pPr>
        <w:pStyle w:val="a3"/>
        <w:shd w:val="clear" w:color="auto" w:fill="FFFFFF"/>
        <w:spacing w:before="0" w:beforeAutospacing="0" w:after="0" w:afterAutospacing="0" w:line="360" w:lineRule="auto"/>
        <w:ind w:firstLine="851"/>
        <w:jc w:val="both"/>
        <w:rPr>
          <w:color w:val="000000"/>
          <w:sz w:val="20"/>
          <w:szCs w:val="20"/>
        </w:rPr>
      </w:pPr>
      <w:r>
        <w:rPr>
          <w:rStyle w:val="a6"/>
        </w:rPr>
        <w:footnoteRef/>
      </w:r>
      <w:r>
        <w:t xml:space="preserve"> </w:t>
      </w:r>
      <w:r>
        <w:rPr>
          <w:color w:val="000000"/>
          <w:sz w:val="28"/>
          <w:szCs w:val="28"/>
        </w:rPr>
        <w:t xml:space="preserve">. </w:t>
      </w:r>
      <w:r>
        <w:rPr>
          <w:color w:val="000000"/>
          <w:sz w:val="20"/>
          <w:szCs w:val="20"/>
        </w:rPr>
        <w:t>Божьев В.П. Уголовно-процессуальные правоотношения. - М., Юр. лит., 2004.124с.</w:t>
      </w:r>
    </w:p>
    <w:p w:rsidR="00A4109A" w:rsidRDefault="00A4109A" w:rsidP="00A4109A">
      <w:pPr>
        <w:pStyle w:val="a4"/>
      </w:pPr>
    </w:p>
  </w:footnote>
  <w:footnote w:id="3">
    <w:p w:rsidR="00A4109A" w:rsidRDefault="00A4109A" w:rsidP="00A4109A">
      <w:pPr>
        <w:pStyle w:val="a3"/>
        <w:shd w:val="clear" w:color="auto" w:fill="FFFFFF"/>
        <w:spacing w:before="0" w:beforeAutospacing="0" w:after="0" w:afterAutospacing="0" w:line="360" w:lineRule="auto"/>
        <w:ind w:firstLine="851"/>
        <w:jc w:val="both"/>
        <w:rPr>
          <w:color w:val="000000"/>
          <w:sz w:val="20"/>
          <w:szCs w:val="20"/>
        </w:rPr>
      </w:pPr>
      <w:r>
        <w:rPr>
          <w:rStyle w:val="a6"/>
        </w:rPr>
        <w:footnoteRef/>
      </w:r>
      <w:r>
        <w:t xml:space="preserve"> </w:t>
      </w:r>
      <w:r>
        <w:rPr>
          <w:color w:val="000000"/>
          <w:sz w:val="28"/>
          <w:szCs w:val="28"/>
        </w:rPr>
        <w:t xml:space="preserve">. </w:t>
      </w:r>
      <w:r>
        <w:rPr>
          <w:color w:val="000000"/>
          <w:sz w:val="20"/>
          <w:szCs w:val="20"/>
        </w:rPr>
        <w:t>Володина Л.М. Механизм защиты прав личности в уголовном процесс. Тюмень. Из-во ТГУ, 2005.с.143</w:t>
      </w:r>
    </w:p>
    <w:p w:rsidR="00A4109A" w:rsidRDefault="00A4109A" w:rsidP="00A4109A">
      <w:pPr>
        <w:pStyle w:val="a4"/>
      </w:pPr>
    </w:p>
  </w:footnote>
  <w:footnote w:id="4">
    <w:p w:rsidR="00A4109A" w:rsidRDefault="00A4109A" w:rsidP="00A4109A">
      <w:pPr>
        <w:pStyle w:val="a4"/>
        <w:rPr>
          <w:rFonts w:ascii="Times New Roman" w:hAnsi="Times New Roman" w:cs="Times New Roman"/>
        </w:rPr>
      </w:pPr>
      <w:r>
        <w:rPr>
          <w:rStyle w:val="a6"/>
        </w:rPr>
        <w:footnoteRef/>
      </w:r>
      <w:r>
        <w:t xml:space="preserve"> </w:t>
      </w:r>
      <w:r>
        <w:rPr>
          <w:rFonts w:ascii="Times New Roman" w:hAnsi="Times New Roman" w:cs="Times New Roman"/>
        </w:rPr>
        <w:t>Уголовный кодекс Российской Федерации: Федеральный закон от 13.06.1996 г. № 63-ФЗ. – Консультант Плюс : справ. правовая система. – Версия Проф. – Электрон. дан. – М., 2008. – Доступ из локальной сети Науч. б-ки Том. гос. ун-та</w:t>
      </w:r>
    </w:p>
  </w:footnote>
  <w:footnote w:id="5">
    <w:p w:rsidR="00A4109A" w:rsidRDefault="00A4109A" w:rsidP="00A4109A">
      <w:pPr>
        <w:pStyle w:val="a4"/>
        <w:spacing w:line="360" w:lineRule="auto"/>
        <w:ind w:firstLine="709"/>
        <w:jc w:val="both"/>
        <w:rPr>
          <w:rFonts w:ascii="Times New Roman" w:hAnsi="Times New Roman" w:cs="Times New Roman"/>
        </w:rPr>
      </w:pPr>
      <w:r>
        <w:rPr>
          <w:rStyle w:val="a6"/>
        </w:rPr>
        <w:footnoteRef/>
      </w:r>
      <w:r>
        <w:t xml:space="preserve"> </w:t>
      </w:r>
      <w:r>
        <w:rPr>
          <w:rFonts w:ascii="Times New Roman" w:hAnsi="Times New Roman" w:cs="Times New Roman"/>
        </w:rPr>
        <w:t>Григорьев В.Н. Задержание подозреваемого. — М.: Учебно- консультационный центр «ЮрИнфоР», 2011 — 542 с.</w:t>
      </w:r>
    </w:p>
    <w:p w:rsidR="00A4109A" w:rsidRDefault="00A4109A" w:rsidP="00A4109A">
      <w:pPr>
        <w:pStyle w:val="a3"/>
        <w:shd w:val="clear" w:color="auto" w:fill="FFFFFF"/>
        <w:spacing w:before="0" w:beforeAutospacing="0" w:after="0" w:afterAutospacing="0" w:line="360" w:lineRule="auto"/>
        <w:ind w:firstLine="709"/>
        <w:jc w:val="both"/>
        <w:rPr>
          <w:color w:val="000000"/>
          <w:sz w:val="20"/>
          <w:szCs w:val="20"/>
        </w:rPr>
      </w:pPr>
    </w:p>
    <w:p w:rsidR="00A4109A" w:rsidRDefault="00A4109A" w:rsidP="00A4109A">
      <w:pPr>
        <w:pStyle w:val="a4"/>
      </w:pPr>
    </w:p>
  </w:footnote>
  <w:footnote w:id="6">
    <w:p w:rsidR="00A4109A" w:rsidRDefault="00A4109A" w:rsidP="00A4109A">
      <w:pPr>
        <w:pStyle w:val="a4"/>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Воронин О.В. О некоторых видах принудительной изоляции от общества, известных российскому законодательству // Уголовная юстиция. – 2013. - № 2 (2). – С. 67-69.</w:t>
      </w:r>
    </w:p>
  </w:footnote>
  <w:footnote w:id="7">
    <w:p w:rsidR="00A4109A" w:rsidRDefault="00A4109A" w:rsidP="00A4109A">
      <w:pPr>
        <w:pStyle w:val="a4"/>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Аверченко А.К., Лонь С.Л. Подозреваемый и реализация его прав в уголовном процессе. – Томск: Изд-во НТЛ, 2003. – 196 с.</w:t>
      </w:r>
    </w:p>
  </w:footnote>
  <w:footnote w:id="8">
    <w:p w:rsidR="00A4109A" w:rsidRDefault="00A4109A" w:rsidP="00A4109A">
      <w:pPr>
        <w:pStyle w:val="a4"/>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Загорский Г.И Уголовно-процессуальное право (Уголовный процесс): курс лекций. изд.: Волтерс Клувер, 2010. – 400 с</w:t>
      </w:r>
    </w:p>
  </w:footnote>
  <w:footnote w:id="9">
    <w:p w:rsidR="00A4109A" w:rsidRDefault="00A4109A" w:rsidP="00A4109A">
      <w:pPr>
        <w:pStyle w:val="a4"/>
        <w:rPr>
          <w:rFonts w:ascii="Times New Roman" w:hAnsi="Times New Roman" w:cs="Times New Roman"/>
        </w:rPr>
      </w:pPr>
      <w:r>
        <w:rPr>
          <w:rStyle w:val="a6"/>
        </w:rPr>
        <w:footnoteRef/>
      </w:r>
      <w:r>
        <w:t xml:space="preserve"> </w:t>
      </w:r>
      <w:r>
        <w:rPr>
          <w:rFonts w:ascii="Times New Roman" w:hAnsi="Times New Roman" w:cs="Times New Roman"/>
          <w:color w:val="000000"/>
        </w:rPr>
        <w:t>Гирько С.И. Деятельность милиции в уголовном судопроизводстве: Монография. М., 2004..104 с.</w:t>
      </w:r>
    </w:p>
  </w:footnote>
  <w:footnote w:id="10">
    <w:p w:rsidR="00A4109A" w:rsidRDefault="00A4109A" w:rsidP="00A4109A">
      <w:pPr>
        <w:pStyle w:val="a3"/>
        <w:shd w:val="clear" w:color="auto" w:fill="FFFFFF"/>
        <w:spacing w:before="0" w:beforeAutospacing="0" w:after="0" w:afterAutospacing="0" w:line="360" w:lineRule="auto"/>
        <w:ind w:firstLine="851"/>
        <w:jc w:val="both"/>
        <w:rPr>
          <w:color w:val="000000"/>
          <w:sz w:val="20"/>
          <w:szCs w:val="20"/>
        </w:rPr>
      </w:pPr>
      <w:r>
        <w:rPr>
          <w:rStyle w:val="a6"/>
        </w:rPr>
        <w:footnoteRef/>
      </w:r>
      <w:r>
        <w:t xml:space="preserve"> </w:t>
      </w:r>
      <w:r>
        <w:rPr>
          <w:color w:val="000000"/>
          <w:sz w:val="20"/>
          <w:szCs w:val="20"/>
        </w:rPr>
        <w:t>Безлепкин Б.Т. Уголовный процесс в вопросах и ответах: учебное пособие. - 7-е изд., перераб. и доп. - "Проспект", 2011. 254с.</w:t>
      </w:r>
    </w:p>
    <w:p w:rsidR="00A4109A" w:rsidRDefault="00A4109A" w:rsidP="00A4109A">
      <w:pPr>
        <w:pStyle w:val="a4"/>
      </w:pPr>
    </w:p>
  </w:footnote>
  <w:footnote w:id="11">
    <w:p w:rsidR="00A4109A" w:rsidRDefault="00A4109A" w:rsidP="00A4109A">
      <w:pPr>
        <w:pStyle w:val="a3"/>
        <w:shd w:val="clear" w:color="auto" w:fill="FFFFFF"/>
        <w:spacing w:before="0" w:beforeAutospacing="0" w:after="0" w:afterAutospacing="0" w:line="360" w:lineRule="auto"/>
        <w:ind w:firstLine="851"/>
        <w:jc w:val="both"/>
        <w:rPr>
          <w:color w:val="000000"/>
          <w:sz w:val="28"/>
          <w:szCs w:val="28"/>
        </w:rPr>
      </w:pPr>
      <w:r>
        <w:rPr>
          <w:rStyle w:val="a6"/>
        </w:rPr>
        <w:footnoteRef/>
      </w:r>
      <w:r>
        <w:t xml:space="preserve"> </w:t>
      </w:r>
      <w:r>
        <w:rPr>
          <w:color w:val="000000"/>
          <w:sz w:val="20"/>
          <w:szCs w:val="20"/>
        </w:rPr>
        <w:t>Божьева В.П. Уголовный процесс: Учебник для студентов вузов, обучающихся по специальности «Юриспруденция» / 3-е изд., испр. и доп. - М.: Спарк, 2002. 181 с.</w:t>
      </w:r>
    </w:p>
    <w:p w:rsidR="00A4109A" w:rsidRDefault="00A4109A" w:rsidP="00A4109A">
      <w:pPr>
        <w:pStyle w:val="a4"/>
      </w:pPr>
    </w:p>
  </w:footnote>
  <w:footnote w:id="12">
    <w:p w:rsidR="00A4109A" w:rsidRDefault="00A4109A" w:rsidP="00A4109A">
      <w:pPr>
        <w:pStyle w:val="a3"/>
        <w:shd w:val="clear" w:color="auto" w:fill="FFFFFF"/>
        <w:spacing w:before="0" w:beforeAutospacing="0" w:after="0" w:afterAutospacing="0" w:line="360" w:lineRule="auto"/>
        <w:ind w:firstLine="851"/>
        <w:jc w:val="both"/>
        <w:rPr>
          <w:color w:val="000000"/>
          <w:sz w:val="20"/>
          <w:szCs w:val="20"/>
        </w:rPr>
      </w:pPr>
      <w:r>
        <w:rPr>
          <w:rStyle w:val="a6"/>
          <w:sz w:val="20"/>
          <w:szCs w:val="20"/>
        </w:rPr>
        <w:footnoteRef/>
      </w:r>
      <w:r>
        <w:rPr>
          <w:sz w:val="20"/>
          <w:szCs w:val="20"/>
        </w:rPr>
        <w:t xml:space="preserve"> </w:t>
      </w:r>
      <w:r>
        <w:rPr>
          <w:color w:val="000000"/>
          <w:sz w:val="20"/>
          <w:szCs w:val="20"/>
        </w:rPr>
        <w:t>Гринен А.В. Уголовныи? процесс: учебник. - У26 ко. -- 2-е изд., перераб. -- М.: Норма, 2009. 304 с.</w:t>
      </w:r>
    </w:p>
    <w:p w:rsidR="00A4109A" w:rsidRDefault="00A4109A" w:rsidP="00A4109A">
      <w:pPr>
        <w:pStyle w:val="a4"/>
      </w:pPr>
    </w:p>
  </w:footnote>
  <w:footnote w:id="13">
    <w:p w:rsidR="00A4109A" w:rsidRDefault="00A4109A" w:rsidP="00A4109A">
      <w:pPr>
        <w:pStyle w:val="a3"/>
        <w:shd w:val="clear" w:color="auto" w:fill="FFFFFF"/>
        <w:spacing w:before="0" w:beforeAutospacing="0" w:after="0" w:afterAutospacing="0" w:line="360" w:lineRule="auto"/>
        <w:ind w:firstLine="851"/>
        <w:jc w:val="both"/>
        <w:rPr>
          <w:color w:val="000000"/>
          <w:sz w:val="20"/>
          <w:szCs w:val="20"/>
        </w:rPr>
      </w:pPr>
      <w:r>
        <w:rPr>
          <w:rStyle w:val="a6"/>
          <w:sz w:val="20"/>
          <w:szCs w:val="20"/>
        </w:rPr>
        <w:footnoteRef/>
      </w:r>
      <w:r>
        <w:rPr>
          <w:sz w:val="20"/>
          <w:szCs w:val="20"/>
        </w:rPr>
        <w:t xml:space="preserve"> </w:t>
      </w:r>
      <w:r>
        <w:rPr>
          <w:color w:val="000000"/>
          <w:sz w:val="20"/>
          <w:szCs w:val="20"/>
        </w:rPr>
        <w:t>Гуценко К.Ф. Уголовный процесс. М., 1998. 159 с.</w:t>
      </w:r>
    </w:p>
    <w:p w:rsidR="00A4109A" w:rsidRDefault="00A4109A" w:rsidP="00A4109A">
      <w:pPr>
        <w:pStyle w:val="a4"/>
      </w:pPr>
    </w:p>
  </w:footnote>
  <w:footnote w:id="14">
    <w:p w:rsidR="00A4109A" w:rsidRDefault="00A4109A" w:rsidP="00A4109A">
      <w:pPr>
        <w:pStyle w:val="a3"/>
        <w:shd w:val="clear" w:color="auto" w:fill="FFFFFF"/>
        <w:spacing w:before="0" w:beforeAutospacing="0" w:after="0" w:afterAutospacing="0" w:line="360" w:lineRule="auto"/>
        <w:ind w:firstLine="851"/>
        <w:jc w:val="both"/>
        <w:rPr>
          <w:color w:val="000000"/>
          <w:sz w:val="20"/>
          <w:szCs w:val="20"/>
        </w:rPr>
      </w:pPr>
      <w:r>
        <w:rPr>
          <w:rStyle w:val="a6"/>
        </w:rPr>
        <w:footnoteRef/>
      </w:r>
      <w:r>
        <w:t xml:space="preserve"> </w:t>
      </w:r>
      <w:r>
        <w:rPr>
          <w:color w:val="000000"/>
          <w:sz w:val="20"/>
          <w:szCs w:val="20"/>
        </w:rPr>
        <w:t>Загорский Г.И. Актуальные проблемы судебного разбирательства по уголовным делам: учебно-практическое пособие. - "Проспект", 2011. 179 с.</w:t>
      </w:r>
    </w:p>
    <w:p w:rsidR="00A4109A" w:rsidRDefault="00A4109A" w:rsidP="00A4109A">
      <w:pPr>
        <w:pStyle w:val="a4"/>
      </w:pPr>
    </w:p>
  </w:footnote>
  <w:footnote w:id="15">
    <w:p w:rsidR="00A4109A" w:rsidRDefault="00A4109A" w:rsidP="00A4109A">
      <w:pPr>
        <w:pStyle w:val="a4"/>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Научно-практический комментарий к Уголовно-процессуальному кодексу Российской Федерации/ под общ. Ред. В.М. Лебедева; науч. Ред. В.П. Божьев. – 9-е изд., перераб. и доп. – М.: Издательство Юрайт, 2014. – 851с.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F1B" w:rsidRPr="0053017E" w:rsidRDefault="00212F1B" w:rsidP="00212F1B">
    <w:pPr>
      <w:pStyle w:val="a9"/>
      <w:jc w:val="center"/>
      <w:rPr>
        <w:b/>
        <w:color w:val="FF0000"/>
        <w:sz w:val="32"/>
        <w:szCs w:val="32"/>
      </w:rPr>
    </w:pPr>
    <w:bookmarkStart w:id="7" w:name="OLE_LINK15"/>
    <w:bookmarkStart w:id="8" w:name="OLE_LINK14"/>
    <w:bookmarkStart w:id="9" w:name="OLE_LINK13"/>
    <w:bookmarkStart w:id="10" w:name="_Hlk3275872"/>
    <w:bookmarkStart w:id="11" w:name="OLE_LINK12"/>
    <w:bookmarkStart w:id="12" w:name="OLE_LINK11"/>
    <w:bookmarkStart w:id="13" w:name="_Hlk3275855"/>
    <w:bookmarkStart w:id="14" w:name="OLE_LINK10"/>
    <w:bookmarkStart w:id="15" w:name="OLE_LINK9"/>
    <w:bookmarkStart w:id="16" w:name="_Hlk3275839"/>
    <w:bookmarkStart w:id="17" w:name="OLE_LINK8"/>
    <w:bookmarkStart w:id="18" w:name="OLE_LINK7"/>
    <w:bookmarkStart w:id="19" w:name="_Hlk3275827"/>
    <w:bookmarkStart w:id="20" w:name="OLE_LINK6"/>
    <w:bookmarkStart w:id="21" w:name="OLE_LINK5"/>
    <w:bookmarkStart w:id="22" w:name="_Hlk3275814"/>
    <w:bookmarkStart w:id="23" w:name="OLE_LINK4"/>
    <w:bookmarkStart w:id="24" w:name="OLE_LINK3"/>
    <w:bookmarkStart w:id="25" w:name="_Hlk3275812"/>
    <w:bookmarkStart w:id="26" w:name="OLE_LINK2"/>
    <w:bookmarkStart w:id="27" w:name="OLE_LINK1"/>
    <w:r w:rsidRPr="0053017E">
      <w:rPr>
        <w:b/>
        <w:color w:val="FF0000"/>
        <w:sz w:val="32"/>
        <w:szCs w:val="32"/>
      </w:rPr>
      <w:t xml:space="preserve">Работа выполнена авторами сайта </w:t>
    </w:r>
    <w:hyperlink r:id="rId1" w:history="1">
      <w:r w:rsidRPr="0053017E">
        <w:rPr>
          <w:rStyle w:val="af"/>
          <w:b/>
          <w:color w:val="FF0000"/>
          <w:sz w:val="32"/>
          <w:szCs w:val="32"/>
        </w:rPr>
        <w:t>ДЦО.РФ</w:t>
      </w:r>
    </w:hyperlink>
  </w:p>
  <w:p w:rsidR="00212F1B" w:rsidRPr="0053017E" w:rsidRDefault="00212F1B" w:rsidP="00212F1B">
    <w:pPr>
      <w:pStyle w:val="4"/>
      <w:shd w:val="clear" w:color="auto" w:fill="FFFFFF"/>
      <w:spacing w:before="187" w:after="187"/>
      <w:jc w:val="center"/>
      <w:rPr>
        <w:rFonts w:ascii="Helvetica" w:hAnsi="Helvetica" w:cs="Helvetica"/>
        <w:bCs w:val="0"/>
        <w:color w:val="FF0000"/>
        <w:sz w:val="32"/>
        <w:szCs w:val="32"/>
      </w:rPr>
    </w:pPr>
    <w:r w:rsidRPr="0053017E">
      <w:rPr>
        <w:rFonts w:ascii="Helvetica" w:hAnsi="Helvetica" w:cs="Helvetica"/>
        <w:bCs w:val="0"/>
        <w:color w:val="FF0000"/>
        <w:sz w:val="32"/>
        <w:szCs w:val="32"/>
      </w:rPr>
      <w:t xml:space="preserve">Помощь с дистанционным обучением: </w:t>
    </w:r>
  </w:p>
  <w:p w:rsidR="00212F1B" w:rsidRPr="0053017E" w:rsidRDefault="00212F1B" w:rsidP="00212F1B">
    <w:pPr>
      <w:pStyle w:val="4"/>
      <w:shd w:val="clear" w:color="auto" w:fill="FFFFFF"/>
      <w:spacing w:before="187" w:after="187"/>
      <w:jc w:val="center"/>
      <w:rPr>
        <w:rFonts w:ascii="Helvetica" w:hAnsi="Helvetica" w:cs="Helvetica"/>
        <w:bCs w:val="0"/>
        <w:color w:val="FF0000"/>
        <w:sz w:val="32"/>
        <w:szCs w:val="32"/>
      </w:rPr>
    </w:pPr>
    <w:r w:rsidRPr="0053017E">
      <w:rPr>
        <w:rFonts w:ascii="Helvetica" w:hAnsi="Helvetica" w:cs="Helvetica"/>
        <w:bCs w:val="0"/>
        <w:color w:val="FF0000"/>
        <w:sz w:val="32"/>
        <w:szCs w:val="32"/>
      </w:rPr>
      <w:t>тесты, экзамены, сессия.</w:t>
    </w:r>
  </w:p>
  <w:p w:rsidR="00212F1B" w:rsidRPr="0053017E" w:rsidRDefault="00212F1B" w:rsidP="00212F1B">
    <w:pPr>
      <w:pStyle w:val="3"/>
      <w:shd w:val="clear" w:color="auto" w:fill="FFFFFF"/>
      <w:spacing w:before="0"/>
      <w:ind w:right="94"/>
      <w:jc w:val="center"/>
      <w:rPr>
        <w:rFonts w:ascii="Helvetica" w:hAnsi="Helvetica" w:cs="Helvetica"/>
        <w:bCs w:val="0"/>
        <w:color w:val="FF0000"/>
        <w:sz w:val="32"/>
        <w:szCs w:val="32"/>
      </w:rPr>
    </w:pPr>
    <w:r w:rsidRPr="0053017E">
      <w:rPr>
        <w:rFonts w:ascii="Helvetica" w:hAnsi="Helvetica" w:cs="Helvetica"/>
        <w:bCs w:val="0"/>
        <w:color w:val="FF0000"/>
        <w:sz w:val="32"/>
        <w:szCs w:val="32"/>
      </w:rPr>
      <w:t>Почта для заявок: </w:t>
    </w:r>
    <w:hyperlink r:id="rId2" w:history="1">
      <w:r w:rsidRPr="0053017E">
        <w:rPr>
          <w:rStyle w:val="af"/>
          <w:rFonts w:ascii="Helvetica" w:hAnsi="Helvetica" w:cs="Helvetica"/>
          <w:bCs w:val="0"/>
          <w:color w:val="FF0000"/>
          <w:sz w:val="32"/>
          <w:szCs w:val="32"/>
        </w:rPr>
        <w:t>INFO@ДЦО.РФ</w:t>
      </w:r>
    </w:hyperlink>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212F1B" w:rsidRDefault="00212F1B">
    <w:pPr>
      <w:pStyle w:val="a9"/>
    </w:pPr>
  </w:p>
  <w:p w:rsidR="00A4109A" w:rsidRDefault="00A4109A">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4109A"/>
    <w:rsid w:val="001A2A55"/>
    <w:rsid w:val="00212F1B"/>
    <w:rsid w:val="00442F52"/>
    <w:rsid w:val="00474024"/>
    <w:rsid w:val="0050386B"/>
    <w:rsid w:val="0053017E"/>
    <w:rsid w:val="0065503E"/>
    <w:rsid w:val="008A79C2"/>
    <w:rsid w:val="00A2046E"/>
    <w:rsid w:val="00A4109A"/>
    <w:rsid w:val="00AF052A"/>
    <w:rsid w:val="00B2478E"/>
    <w:rsid w:val="00DE07CC"/>
    <w:rsid w:val="00EB139F"/>
    <w:rsid w:val="00F12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09A"/>
    <w:pPr>
      <w:spacing w:after="200" w:line="276" w:lineRule="auto"/>
      <w:ind w:firstLine="0"/>
      <w:jc w:val="left"/>
    </w:pPr>
  </w:style>
  <w:style w:type="paragraph" w:styleId="1">
    <w:name w:val="heading 1"/>
    <w:basedOn w:val="a"/>
    <w:link w:val="10"/>
    <w:uiPriority w:val="9"/>
    <w:qFormat/>
    <w:rsid w:val="00A410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semiHidden/>
    <w:unhideWhenUsed/>
    <w:qFormat/>
    <w:rsid w:val="00A410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12F1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12F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109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4109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410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A4109A"/>
    <w:pPr>
      <w:spacing w:after="0" w:line="240" w:lineRule="auto"/>
    </w:pPr>
    <w:rPr>
      <w:sz w:val="20"/>
      <w:szCs w:val="20"/>
    </w:rPr>
  </w:style>
  <w:style w:type="character" w:customStyle="1" w:styleId="a5">
    <w:name w:val="Текст сноски Знак"/>
    <w:basedOn w:val="a0"/>
    <w:link w:val="a4"/>
    <w:uiPriority w:val="99"/>
    <w:semiHidden/>
    <w:rsid w:val="00A4109A"/>
    <w:rPr>
      <w:sz w:val="20"/>
      <w:szCs w:val="20"/>
    </w:rPr>
  </w:style>
  <w:style w:type="character" w:styleId="a6">
    <w:name w:val="footnote reference"/>
    <w:basedOn w:val="a0"/>
    <w:uiPriority w:val="99"/>
    <w:semiHidden/>
    <w:unhideWhenUsed/>
    <w:rsid w:val="00A4109A"/>
    <w:rPr>
      <w:vertAlign w:val="superscript"/>
    </w:rPr>
  </w:style>
  <w:style w:type="paragraph" w:styleId="a7">
    <w:name w:val="Balloon Text"/>
    <w:basedOn w:val="a"/>
    <w:link w:val="a8"/>
    <w:uiPriority w:val="99"/>
    <w:semiHidden/>
    <w:unhideWhenUsed/>
    <w:rsid w:val="00A410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109A"/>
    <w:rPr>
      <w:rFonts w:ascii="Tahoma" w:hAnsi="Tahoma" w:cs="Tahoma"/>
      <w:sz w:val="16"/>
      <w:szCs w:val="16"/>
    </w:rPr>
  </w:style>
  <w:style w:type="paragraph" w:styleId="a9">
    <w:name w:val="header"/>
    <w:basedOn w:val="a"/>
    <w:link w:val="aa"/>
    <w:uiPriority w:val="99"/>
    <w:unhideWhenUsed/>
    <w:rsid w:val="00A410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109A"/>
  </w:style>
  <w:style w:type="paragraph" w:styleId="ab">
    <w:name w:val="footer"/>
    <w:basedOn w:val="a"/>
    <w:link w:val="ac"/>
    <w:uiPriority w:val="99"/>
    <w:unhideWhenUsed/>
    <w:rsid w:val="00A410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109A"/>
  </w:style>
  <w:style w:type="paragraph" w:styleId="ad">
    <w:name w:val="No Spacing"/>
    <w:link w:val="ae"/>
    <w:uiPriority w:val="1"/>
    <w:qFormat/>
    <w:rsid w:val="001A2A55"/>
    <w:pPr>
      <w:spacing w:line="240" w:lineRule="auto"/>
      <w:ind w:firstLine="0"/>
      <w:jc w:val="left"/>
    </w:pPr>
    <w:rPr>
      <w:rFonts w:eastAsiaTheme="minorEastAsia"/>
    </w:rPr>
  </w:style>
  <w:style w:type="character" w:customStyle="1" w:styleId="ae">
    <w:name w:val="Без интервала Знак"/>
    <w:basedOn w:val="a0"/>
    <w:link w:val="ad"/>
    <w:uiPriority w:val="1"/>
    <w:rsid w:val="001A2A55"/>
    <w:rPr>
      <w:rFonts w:eastAsiaTheme="minorEastAsia"/>
    </w:rPr>
  </w:style>
  <w:style w:type="character" w:customStyle="1" w:styleId="30">
    <w:name w:val="Заголовок 3 Знак"/>
    <w:basedOn w:val="a0"/>
    <w:link w:val="3"/>
    <w:uiPriority w:val="9"/>
    <w:semiHidden/>
    <w:rsid w:val="00212F1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12F1B"/>
    <w:rPr>
      <w:rFonts w:asciiTheme="majorHAnsi" w:eastAsiaTheme="majorEastAsia" w:hAnsiTheme="majorHAnsi" w:cstheme="majorBidi"/>
      <w:b/>
      <w:bCs/>
      <w:i/>
      <w:iCs/>
      <w:color w:val="4F81BD" w:themeColor="accent1"/>
    </w:rPr>
  </w:style>
  <w:style w:type="character" w:styleId="af">
    <w:name w:val="Hyperlink"/>
    <w:basedOn w:val="a0"/>
    <w:uiPriority w:val="99"/>
    <w:semiHidden/>
    <w:unhideWhenUsed/>
    <w:rsid w:val="00212F1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3637391">
      <w:bodyDiv w:val="1"/>
      <w:marLeft w:val="0"/>
      <w:marRight w:val="0"/>
      <w:marTop w:val="0"/>
      <w:marBottom w:val="0"/>
      <w:divBdr>
        <w:top w:val="none" w:sz="0" w:space="0" w:color="auto"/>
        <w:left w:val="none" w:sz="0" w:space="0" w:color="auto"/>
        <w:bottom w:val="none" w:sz="0" w:space="0" w:color="auto"/>
        <w:right w:val="none" w:sz="0" w:space="0" w:color="auto"/>
      </w:divBdr>
    </w:div>
    <w:div w:id="141678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6333</Words>
  <Characters>36103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VSO</dc:creator>
  <cp:keywords/>
  <dc:description/>
  <cp:lastModifiedBy>саша</cp:lastModifiedBy>
  <cp:revision>9</cp:revision>
  <dcterms:created xsi:type="dcterms:W3CDTF">2018-07-17T15:47:00Z</dcterms:created>
  <dcterms:modified xsi:type="dcterms:W3CDTF">2019-09-27T05:14:00Z</dcterms:modified>
</cp:coreProperties>
</file>