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AD" w:rsidRDefault="00E21AAD" w:rsidP="00E21AAD">
      <w:pPr>
        <w:spacing w:after="0" w:line="276" w:lineRule="auto"/>
        <w:ind w:firstLine="709"/>
        <w:jc w:val="center"/>
        <w:rPr>
          <w:rFonts w:ascii="Times New Roman" w:hAnsi="Times New Roman" w:cs="Times New Roman"/>
          <w:sz w:val="28"/>
          <w:szCs w:val="28"/>
        </w:rPr>
      </w:pPr>
      <w:r w:rsidRPr="00E21AAD">
        <w:rPr>
          <w:rFonts w:ascii="Times New Roman" w:hAnsi="Times New Roman" w:cs="Times New Roman"/>
          <w:sz w:val="28"/>
          <w:szCs w:val="28"/>
        </w:rPr>
        <w:t>Контрольная работа №1</w:t>
      </w: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1. Нарисовать приблизительный график для максимального и минимального значения коэффициента плотности </w:t>
      </w:r>
      <w:r w:rsidRPr="00E21AAD">
        <w:rPr>
          <w:rFonts w:ascii="Times New Roman" w:hAnsi="Times New Roman" w:cs="Times New Roman"/>
          <w:sz w:val="28"/>
          <w:szCs w:val="28"/>
        </w:rPr>
        <w:sym w:font="Symbol" w:char="F062"/>
      </w:r>
      <w:r w:rsidRPr="00E21AAD">
        <w:rPr>
          <w:rFonts w:ascii="Times New Roman" w:hAnsi="Times New Roman" w:cs="Times New Roman"/>
          <w:sz w:val="28"/>
          <w:szCs w:val="28"/>
        </w:rPr>
        <w:t xml:space="preserve">сут </w:t>
      </w:r>
    </w:p>
    <w:p w:rsidR="0006454B" w:rsidRDefault="0006454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максимально коэффициента плотности характерна близость средней нагрузки и максимальной по величине. Поэтому график должен быть равномерным, без резких скачков и падений нагрузки.</w:t>
      </w:r>
    </w:p>
    <w:p w:rsidR="0006454B" w:rsidRDefault="0006454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минимального коэффициента наоборот характерны большие и частые скачки на</w:t>
      </w:r>
      <w:r w:rsidR="00DB0185">
        <w:rPr>
          <w:rFonts w:ascii="Times New Roman" w:hAnsi="Times New Roman" w:cs="Times New Roman"/>
          <w:sz w:val="28"/>
          <w:szCs w:val="28"/>
        </w:rPr>
        <w:t>г</w:t>
      </w:r>
      <w:r>
        <w:rPr>
          <w:rFonts w:ascii="Times New Roman" w:hAnsi="Times New Roman" w:cs="Times New Roman"/>
          <w:sz w:val="28"/>
          <w:szCs w:val="28"/>
        </w:rPr>
        <w:t>рузки за период исследования.</w:t>
      </w: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2. Нарисовать приблизительный график, у которого коэффициент неравномерности a минимальный, </w:t>
      </w:r>
      <w:r w:rsidRPr="00E21AAD">
        <w:rPr>
          <w:rFonts w:ascii="Times New Roman" w:hAnsi="Times New Roman" w:cs="Times New Roman"/>
          <w:sz w:val="28"/>
          <w:szCs w:val="28"/>
        </w:rPr>
        <w:sym w:font="Symbol" w:char="F0E0"/>
      </w:r>
      <w:r w:rsidRPr="00E21AAD">
        <w:rPr>
          <w:rFonts w:ascii="Times New Roman" w:hAnsi="Times New Roman" w:cs="Times New Roman"/>
          <w:sz w:val="28"/>
          <w:szCs w:val="28"/>
        </w:rPr>
        <w:t xml:space="preserve">н коэффициент плотности </w:t>
      </w:r>
      <w:r w:rsidRPr="00E21AAD">
        <w:rPr>
          <w:rFonts w:ascii="Times New Roman" w:hAnsi="Times New Roman" w:cs="Times New Roman"/>
          <w:sz w:val="28"/>
          <w:szCs w:val="28"/>
        </w:rPr>
        <w:sym w:font="Symbol" w:char="F062"/>
      </w:r>
      <w:r w:rsidRPr="00E21AAD">
        <w:rPr>
          <w:rFonts w:ascii="Times New Roman" w:hAnsi="Times New Roman" w:cs="Times New Roman"/>
          <w:sz w:val="28"/>
          <w:szCs w:val="28"/>
        </w:rPr>
        <w:t xml:space="preserve">сут – максимальный. </w:t>
      </w:r>
    </w:p>
    <w:p w:rsidR="0006454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Показатель неравномерности - отношение минимальной нагрузки к максимальной</w:t>
      </w:r>
      <w:r>
        <w:rPr>
          <w:rFonts w:ascii="Times New Roman" w:hAnsi="Times New Roman" w:cs="Times New Roman"/>
          <w:sz w:val="28"/>
          <w:szCs w:val="28"/>
        </w:rPr>
        <w:t xml:space="preserve">. </w:t>
      </w:r>
    </w:p>
    <w:p w:rsidR="00DB0185" w:rsidRDefault="00DB0185"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график должен характеризоваться относительно равномерной нагрузкой при наличии одного падения нагрузки. При этом будет обеспечен большой разрыв между максимальной и минимально нагрузкой (</w:t>
      </w:r>
      <w:r w:rsidRPr="00E21AAD">
        <w:rPr>
          <w:rFonts w:ascii="Times New Roman" w:hAnsi="Times New Roman" w:cs="Times New Roman"/>
          <w:sz w:val="28"/>
          <w:szCs w:val="28"/>
        </w:rPr>
        <w:t>коэффициент неравномерности минимальный</w:t>
      </w:r>
      <w:r>
        <w:rPr>
          <w:rFonts w:ascii="Times New Roman" w:hAnsi="Times New Roman" w:cs="Times New Roman"/>
          <w:sz w:val="28"/>
          <w:szCs w:val="28"/>
        </w:rPr>
        <w:t xml:space="preserve">), и близость средней нагрузки к максимальному значению. </w:t>
      </w:r>
    </w:p>
    <w:p w:rsidR="00EE71FA" w:rsidRP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3. Найти коэффициент годовой неравномерности </w:t>
      </w:r>
      <w:r w:rsidRPr="00E21AAD">
        <w:rPr>
          <w:rFonts w:ascii="Times New Roman" w:hAnsi="Times New Roman" w:cs="Times New Roman"/>
          <w:sz w:val="28"/>
          <w:szCs w:val="28"/>
        </w:rPr>
        <w:sym w:font="Symbol" w:char="F061"/>
      </w:r>
      <w:r w:rsidRPr="001805A7">
        <w:rPr>
          <w:rFonts w:ascii="Times New Roman" w:hAnsi="Times New Roman" w:cs="Times New Roman"/>
          <w:sz w:val="28"/>
          <w:szCs w:val="28"/>
          <w:vertAlign w:val="subscript"/>
        </w:rPr>
        <w:t>лет</w:t>
      </w:r>
      <w:r w:rsidRPr="00E21AAD">
        <w:rPr>
          <w:rFonts w:ascii="Times New Roman" w:hAnsi="Times New Roman" w:cs="Times New Roman"/>
          <w:sz w:val="28"/>
          <w:szCs w:val="28"/>
        </w:rPr>
        <w:t>, ес</w:t>
      </w:r>
      <w:r w:rsidR="00B21CC2">
        <w:rPr>
          <w:rFonts w:ascii="Times New Roman" w:hAnsi="Times New Roman" w:cs="Times New Roman"/>
          <w:sz w:val="28"/>
          <w:szCs w:val="28"/>
        </w:rPr>
        <w:t>ли</w:t>
      </w:r>
      <w:r w:rsidRPr="00E21AAD">
        <w:rPr>
          <w:rFonts w:ascii="Times New Roman" w:hAnsi="Times New Roman" w:cs="Times New Roman"/>
          <w:sz w:val="28"/>
          <w:szCs w:val="28"/>
        </w:rPr>
        <w:t xml:space="preserve"> зимний и летний суточные графики имеют следующий вид:</w:t>
      </w:r>
    </w:p>
    <w:tbl>
      <w:tblPr>
        <w:tblStyle w:val="a3"/>
        <w:tblW w:w="0" w:type="auto"/>
        <w:jc w:val="center"/>
        <w:tblLook w:val="04A0"/>
      </w:tblPr>
      <w:tblGrid>
        <w:gridCol w:w="3964"/>
        <w:gridCol w:w="2510"/>
        <w:gridCol w:w="2360"/>
        <w:gridCol w:w="13"/>
      </w:tblGrid>
      <w:tr w:rsidR="00E21AAD" w:rsidRPr="00E21AAD" w:rsidTr="001805A7">
        <w:trPr>
          <w:gridAfter w:val="1"/>
          <w:wAfter w:w="13" w:type="dxa"/>
          <w:jc w:val="center"/>
        </w:trPr>
        <w:tc>
          <w:tcPr>
            <w:tcW w:w="3964"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t</w:t>
            </w:r>
          </w:p>
        </w:tc>
        <w:tc>
          <w:tcPr>
            <w:tcW w:w="2510"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Зимний график</w:t>
            </w:r>
          </w:p>
        </w:tc>
        <w:tc>
          <w:tcPr>
            <w:tcW w:w="2360"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Летний график</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5795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3480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5526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3320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5424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5184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5424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5539</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3322</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5837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3500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6264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3760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7094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4260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9</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7787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7726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4640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lastRenderedPageBreak/>
              <w:t>11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7465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4400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7170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7283</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4150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14</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7571</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4170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15</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7453</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16</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7364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4310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17</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7899</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4450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18</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8000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4520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19</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7827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4700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7587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7665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7126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4280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6477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3890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Макс</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8000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4700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Мин</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5184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Среднее</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6853,625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4049,667</w:t>
            </w:r>
          </w:p>
        </w:tc>
      </w:tr>
      <w:tr w:rsidR="00082625" w:rsidRPr="00E21AAD" w:rsidTr="001805A7">
        <w:trPr>
          <w:gridAfter w:val="1"/>
          <w:wAfter w:w="13" w:type="dxa"/>
          <w:jc w:val="center"/>
        </w:trPr>
        <w:tc>
          <w:tcPr>
            <w:tcW w:w="3964" w:type="dxa"/>
            <w:vAlign w:val="bottom"/>
          </w:tcPr>
          <w:p w:rsidR="00082625"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Коэф.неравномерности</w:t>
            </w:r>
          </w:p>
        </w:tc>
        <w:tc>
          <w:tcPr>
            <w:tcW w:w="2510" w:type="dxa"/>
            <w:vAlign w:val="bottom"/>
          </w:tcPr>
          <w:p w:rsidR="00082625"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=5184/8000=0,648</w:t>
            </w:r>
          </w:p>
        </w:tc>
        <w:tc>
          <w:tcPr>
            <w:tcW w:w="2360" w:type="dxa"/>
            <w:vAlign w:val="bottom"/>
          </w:tcPr>
          <w:p w:rsidR="001805A7"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=3200/4700=0,681</w:t>
            </w:r>
          </w:p>
        </w:tc>
      </w:tr>
      <w:tr w:rsidR="001805A7" w:rsidRPr="00E21AAD" w:rsidTr="001805A7">
        <w:trPr>
          <w:jc w:val="center"/>
        </w:trPr>
        <w:tc>
          <w:tcPr>
            <w:tcW w:w="3964" w:type="dxa"/>
            <w:vAlign w:val="bottom"/>
          </w:tcPr>
          <w:p w:rsidR="001805A7"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Коэф.неравномерности (год)</w:t>
            </w:r>
          </w:p>
        </w:tc>
        <w:tc>
          <w:tcPr>
            <w:tcW w:w="4883" w:type="dxa"/>
            <w:gridSpan w:val="3"/>
            <w:vAlign w:val="bottom"/>
          </w:tcPr>
          <w:p w:rsidR="001805A7" w:rsidRPr="00082625" w:rsidRDefault="001805A7" w:rsidP="00082625">
            <w:pPr>
              <w:spacing w:line="276" w:lineRule="auto"/>
              <w:jc w:val="center"/>
              <w:rPr>
                <w:rFonts w:ascii="Times New Roman" w:hAnsi="Times New Roman" w:cs="Times New Roman"/>
                <w:sz w:val="28"/>
                <w:szCs w:val="28"/>
              </w:rPr>
            </w:pPr>
            <w:r>
              <w:rPr>
                <w:rFonts w:ascii="Times New Roman" w:hAnsi="Times New Roman" w:cs="Times New Roman"/>
                <w:sz w:val="28"/>
                <w:szCs w:val="28"/>
              </w:rPr>
              <w:t>=4700/8000=0,588</w:t>
            </w:r>
          </w:p>
        </w:tc>
      </w:tr>
    </w:tbl>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4. Чем резерв энергии отличается от резерва мощности? </w:t>
      </w:r>
    </w:p>
    <w:p w:rsidR="00B21CC2" w:rsidRPr="00082625" w:rsidRDefault="00B21CC2" w:rsidP="00E21AAD">
      <w:pPr>
        <w:spacing w:after="0" w:line="276" w:lineRule="auto"/>
        <w:ind w:firstLine="709"/>
        <w:jc w:val="both"/>
        <w:rPr>
          <w:rFonts w:ascii="Times New Roman" w:hAnsi="Times New Roman" w:cs="Times New Roman"/>
          <w:sz w:val="28"/>
          <w:szCs w:val="28"/>
        </w:rPr>
      </w:pPr>
      <w:r w:rsidRPr="00082625">
        <w:rPr>
          <w:rFonts w:ascii="Times New Roman" w:hAnsi="Times New Roman" w:cs="Times New Roman"/>
          <w:sz w:val="28"/>
          <w:szCs w:val="28"/>
        </w:rPr>
        <w:t xml:space="preserve">Резерв мощности определяется как разность величины </w:t>
      </w:r>
      <w:hyperlink r:id="rId6" w:tgtFrame="_blank" w:tooltip="максимальная мощность" w:history="1">
        <w:r w:rsidRPr="00082625">
          <w:rPr>
            <w:rFonts w:ascii="Times New Roman" w:hAnsi="Times New Roman" w:cs="Times New Roman"/>
            <w:sz w:val="28"/>
            <w:szCs w:val="28"/>
          </w:rPr>
          <w:t>максимальной мощности</w:t>
        </w:r>
      </w:hyperlink>
      <w:r w:rsidRPr="00082625">
        <w:rPr>
          <w:rFonts w:ascii="Times New Roman" w:hAnsi="Times New Roman" w:cs="Times New Roman"/>
          <w:sz w:val="28"/>
          <w:szCs w:val="28"/>
        </w:rPr>
        <w:t xml:space="preserve"> и величины сетевой мощности. </w:t>
      </w:r>
    </w:p>
    <w:p w:rsidR="00082625" w:rsidRPr="00082625" w:rsidRDefault="00082625" w:rsidP="00E21AAD">
      <w:pPr>
        <w:spacing w:after="0" w:line="276" w:lineRule="auto"/>
        <w:ind w:firstLine="709"/>
        <w:jc w:val="both"/>
        <w:rPr>
          <w:rFonts w:ascii="Times New Roman" w:hAnsi="Times New Roman" w:cs="Times New Roman"/>
          <w:sz w:val="28"/>
          <w:szCs w:val="28"/>
        </w:rPr>
      </w:pPr>
      <w:r w:rsidRPr="00082625">
        <w:rPr>
          <w:rFonts w:ascii="Times New Roman" w:hAnsi="Times New Roman" w:cs="Times New Roman"/>
          <w:sz w:val="28"/>
          <w:szCs w:val="28"/>
        </w:rPr>
        <w:t>Резерв энергии определяется как запас энергетических источников (топливо для ТЭС и вода для ГЭС) необходимых для функционирования станции.</w:t>
      </w:r>
    </w:p>
    <w:p w:rsidR="00B21CC2" w:rsidRDefault="00B21CC2" w:rsidP="00E21AAD">
      <w:pPr>
        <w:spacing w:after="0" w:line="276" w:lineRule="auto"/>
        <w:ind w:firstLine="709"/>
        <w:jc w:val="both"/>
        <w:rPr>
          <w:rFonts w:ascii="Times New Roman" w:hAnsi="Times New Roman" w:cs="Times New Roman"/>
          <w:sz w:val="28"/>
          <w:szCs w:val="28"/>
        </w:rPr>
      </w:pP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5. Найти установленную мощность ГЭС в системе с десятипроцентным запасом мощности, если максимальная нагрузки системы равна 18000 МВт, а нагрузка ТЭС равна 15500 МВт. В системе присутствуют только ТЭС и ГЭС. Дублирующая мощность у ГЭС отсутствует.</w:t>
      </w:r>
    </w:p>
    <w:p w:rsidR="00B21CC2" w:rsidRDefault="00B21CC2"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B21CC2" w:rsidRDefault="00B21CC2" w:rsidP="00E21AAD">
      <w:pPr>
        <w:spacing w:after="0" w:line="276" w:lineRule="auto"/>
        <w:ind w:firstLine="709"/>
        <w:jc w:val="both"/>
        <w:rPr>
          <w:rFonts w:ascii="Times New Roman" w:hAnsi="Times New Roman" w:cs="Times New Roman"/>
          <w:sz w:val="28"/>
          <w:szCs w:val="28"/>
        </w:rPr>
      </w:pPr>
      <w:r w:rsidRPr="00B21CC2">
        <w:rPr>
          <w:rFonts w:ascii="Times New Roman" w:hAnsi="Times New Roman" w:cs="Times New Roman"/>
          <w:sz w:val="28"/>
          <w:szCs w:val="28"/>
        </w:rPr>
        <w:t xml:space="preserve">Резерв для системы: </w:t>
      </w:r>
      <w:r>
        <w:rPr>
          <w:rFonts w:ascii="Times New Roman" w:hAnsi="Times New Roman" w:cs="Times New Roman"/>
          <w:sz w:val="28"/>
          <w:szCs w:val="28"/>
          <w:lang w:val="en-US"/>
        </w:rPr>
        <w:t>N</w:t>
      </w:r>
      <w:r>
        <w:rPr>
          <w:rFonts w:ascii="Times New Roman" w:hAnsi="Times New Roman" w:cs="Times New Roman"/>
          <w:sz w:val="28"/>
          <w:szCs w:val="28"/>
          <w:vertAlign w:val="subscript"/>
        </w:rPr>
        <w:t>рез</w:t>
      </w:r>
      <w:r>
        <w:rPr>
          <w:rFonts w:ascii="Times New Roman" w:hAnsi="Times New Roman" w:cs="Times New Roman"/>
          <w:sz w:val="28"/>
          <w:szCs w:val="28"/>
        </w:rPr>
        <w:t>=0,1*</w:t>
      </w:r>
      <w:r w:rsidR="00562A62">
        <w:rPr>
          <w:rFonts w:ascii="Times New Roman" w:hAnsi="Times New Roman" w:cs="Times New Roman"/>
          <w:sz w:val="28"/>
          <w:szCs w:val="28"/>
        </w:rPr>
        <w:t>155</w:t>
      </w:r>
      <w:r>
        <w:rPr>
          <w:rFonts w:ascii="Times New Roman" w:hAnsi="Times New Roman" w:cs="Times New Roman"/>
          <w:sz w:val="28"/>
          <w:szCs w:val="28"/>
        </w:rPr>
        <w:t>00=1</w:t>
      </w:r>
      <w:r w:rsidR="00562A62">
        <w:rPr>
          <w:rFonts w:ascii="Times New Roman" w:hAnsi="Times New Roman" w:cs="Times New Roman"/>
          <w:sz w:val="28"/>
          <w:szCs w:val="28"/>
        </w:rPr>
        <w:t>55</w:t>
      </w:r>
      <w:r>
        <w:rPr>
          <w:rFonts w:ascii="Times New Roman" w:hAnsi="Times New Roman" w:cs="Times New Roman"/>
          <w:sz w:val="28"/>
          <w:szCs w:val="28"/>
        </w:rPr>
        <w:t>0 МВт</w:t>
      </w:r>
    </w:p>
    <w:p w:rsidR="00B21CC2" w:rsidRDefault="00562A62" w:rsidP="00E21AAD">
      <w:pPr>
        <w:spacing w:after="0" w:line="276" w:lineRule="auto"/>
        <w:ind w:firstLine="709"/>
        <w:jc w:val="both"/>
        <w:rPr>
          <w:rFonts w:ascii="Verdana" w:hAnsi="Verdana"/>
          <w:color w:val="000000"/>
          <w:sz w:val="21"/>
          <w:szCs w:val="21"/>
        </w:rPr>
      </w:pPr>
      <w:r w:rsidRPr="00562A62">
        <w:rPr>
          <w:rFonts w:ascii="Times New Roman" w:hAnsi="Times New Roman" w:cs="Times New Roman"/>
          <w:sz w:val="28"/>
          <w:szCs w:val="28"/>
        </w:rPr>
        <w:t>Вытесняющая рабочая мощность ГЭС определяется из условия максимума вытеснения тепловых мощностей системы: 18000 МВт.</w:t>
      </w:r>
    </w:p>
    <w:p w:rsidR="00562A62" w:rsidRPr="00562A62" w:rsidRDefault="00562A62" w:rsidP="00E21AAD">
      <w:pPr>
        <w:spacing w:after="0" w:line="276" w:lineRule="auto"/>
        <w:ind w:firstLine="709"/>
        <w:jc w:val="both"/>
        <w:rPr>
          <w:rFonts w:ascii="Times New Roman" w:hAnsi="Times New Roman" w:cs="Times New Roman"/>
          <w:sz w:val="28"/>
          <w:szCs w:val="28"/>
        </w:rPr>
      </w:pPr>
      <w:r w:rsidRPr="00562A62">
        <w:rPr>
          <w:rFonts w:ascii="Times New Roman" w:hAnsi="Times New Roman" w:cs="Times New Roman"/>
          <w:sz w:val="28"/>
          <w:szCs w:val="28"/>
        </w:rPr>
        <w:lastRenderedPageBreak/>
        <w:t>Установленную мощность КЭС представим в виде суммы:</w:t>
      </w:r>
    </w:p>
    <w:p w:rsidR="00562A62" w:rsidRPr="00562A62" w:rsidRDefault="00562A62" w:rsidP="00E21AAD">
      <w:pPr>
        <w:spacing w:after="0" w:line="276" w:lineRule="auto"/>
        <w:ind w:firstLine="709"/>
        <w:jc w:val="both"/>
        <w:rPr>
          <w:rFonts w:ascii="Times New Roman" w:hAnsi="Times New Roman" w:cs="Times New Roman"/>
          <w:sz w:val="28"/>
          <w:szCs w:val="28"/>
        </w:rPr>
      </w:pPr>
      <w:r w:rsidRPr="00562A62">
        <w:rPr>
          <w:rFonts w:ascii="Times New Roman" w:hAnsi="Times New Roman" w:cs="Times New Roman"/>
          <w:sz w:val="28"/>
          <w:szCs w:val="28"/>
        </w:rPr>
        <w:t>N=1550+18000=19550 МВт</w:t>
      </w:r>
    </w:p>
    <w:p w:rsidR="00DB0185" w:rsidRDefault="00DB0185">
      <w:pPr>
        <w:rPr>
          <w:rFonts w:ascii="Times New Roman" w:hAnsi="Times New Roman" w:cs="Times New Roman"/>
          <w:sz w:val="28"/>
          <w:szCs w:val="28"/>
        </w:rPr>
      </w:pPr>
      <w:r>
        <w:rPr>
          <w:rFonts w:ascii="Times New Roman" w:hAnsi="Times New Roman" w:cs="Times New Roman"/>
          <w:sz w:val="28"/>
          <w:szCs w:val="28"/>
        </w:rPr>
        <w:br w:type="page"/>
      </w:r>
    </w:p>
    <w:p w:rsidR="00B21CC2" w:rsidRDefault="00DB0185" w:rsidP="00DB0185">
      <w:pPr>
        <w:spacing w:after="0" w:line="276" w:lineRule="auto"/>
        <w:ind w:firstLine="709"/>
        <w:jc w:val="center"/>
        <w:rPr>
          <w:rFonts w:ascii="Times New Roman" w:hAnsi="Times New Roman" w:cs="Times New Roman"/>
          <w:sz w:val="28"/>
          <w:szCs w:val="28"/>
        </w:rPr>
      </w:pPr>
      <w:r w:rsidRPr="00DB0185">
        <w:rPr>
          <w:rFonts w:ascii="Times New Roman" w:hAnsi="Times New Roman" w:cs="Times New Roman"/>
          <w:sz w:val="28"/>
          <w:szCs w:val="28"/>
        </w:rPr>
        <w:lastRenderedPageBreak/>
        <w:t>Контрольная работа № 2</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1. Рассчитать норму расхода по следующим данным:</w:t>
      </w:r>
    </w:p>
    <w:tbl>
      <w:tblPr>
        <w:tblStyle w:val="a3"/>
        <w:tblW w:w="0" w:type="auto"/>
        <w:tblLook w:val="04A0"/>
      </w:tblPr>
      <w:tblGrid>
        <w:gridCol w:w="846"/>
        <w:gridCol w:w="3118"/>
        <w:gridCol w:w="1985"/>
        <w:gridCol w:w="1559"/>
      </w:tblGrid>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Параметр</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Размерность</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Значение</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1</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1200</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2</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Годовой сток</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км</w:t>
            </w:r>
            <w:r w:rsidRPr="00DB0185">
              <w:rPr>
                <w:rFonts w:ascii="Times New Roman" w:hAnsi="Times New Roman" w:cs="Times New Roman"/>
                <w:sz w:val="28"/>
                <w:szCs w:val="28"/>
                <w:vertAlign w:val="superscript"/>
              </w:rPr>
              <w:t>3</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35</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3</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Годовой сток</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км</w:t>
            </w:r>
            <w:r w:rsidRPr="00DB0185">
              <w:rPr>
                <w:rFonts w:ascii="Times New Roman" w:hAnsi="Times New Roman" w:cs="Times New Roman"/>
                <w:sz w:val="28"/>
                <w:szCs w:val="28"/>
                <w:vertAlign w:val="superscript"/>
              </w:rPr>
              <w:t>3</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4</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700</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1300</w:t>
            </w:r>
          </w:p>
        </w:tc>
      </w:tr>
    </w:tbl>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среднего расхода: (1200+700+1300)/3=1066,7 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p w:rsidR="00DB0185"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среднего стока: (35+22)/2=28,5 км</w:t>
      </w:r>
      <w:r>
        <w:rPr>
          <w:rFonts w:ascii="Times New Roman" w:hAnsi="Times New Roman" w:cs="Times New Roman"/>
          <w:sz w:val="28"/>
          <w:szCs w:val="28"/>
          <w:vertAlign w:val="superscript"/>
        </w:rPr>
        <w:t>3</w:t>
      </w:r>
    </w:p>
    <w:p w:rsidR="00DB0185" w:rsidRDefault="00DB0185" w:rsidP="00E21AAD">
      <w:pPr>
        <w:spacing w:after="0" w:line="276" w:lineRule="auto"/>
        <w:ind w:firstLine="709"/>
        <w:jc w:val="both"/>
        <w:rPr>
          <w:rFonts w:ascii="Times New Roman" w:hAnsi="Times New Roman" w:cs="Times New Roman"/>
          <w:sz w:val="28"/>
          <w:szCs w:val="28"/>
        </w:rPr>
      </w:pP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2. Определить отметку НПУ, если отметка УМО = 173 м, а полезный объем – 20 км3 Кривая связи уровней и объемов воды в водохранилище:</w:t>
      </w:r>
    </w:p>
    <w:p w:rsidR="00DB0185" w:rsidRDefault="002B7E2C" w:rsidP="002B7E2C">
      <w:pPr>
        <w:spacing w:after="0" w:line="276"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66629" cy="17145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2730" cy="1723502"/>
                    </a:xfrm>
                    <a:prstGeom prst="rect">
                      <a:avLst/>
                    </a:prstGeom>
                    <a:noFill/>
                    <a:ln>
                      <a:noFill/>
                    </a:ln>
                  </pic:spPr>
                </pic:pic>
              </a:graphicData>
            </a:graphic>
          </wp:inline>
        </w:drawing>
      </w:r>
    </w:p>
    <w:p w:rsidR="00DB0185"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2B7E2C"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343525" cy="2838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3525" cy="2838450"/>
                    </a:xfrm>
                    <a:prstGeom prst="rect">
                      <a:avLst/>
                    </a:prstGeom>
                    <a:noFill/>
                    <a:ln>
                      <a:noFill/>
                    </a:ln>
                  </pic:spPr>
                </pic:pic>
              </a:graphicData>
            </a:graphic>
          </wp:inline>
        </w:drawing>
      </w:r>
    </w:p>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УМО=173 м определяем мертвый объем: 18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07CEC"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Полезный объем – объем, заключенный между УМО и НПУ: 20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07CEC"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Уровню НПУ соответствует полный объем водохранилища, равный: 18+20=38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НПУ=200 м.</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3. Определить потери на льдообразование за один зимний месяц и за весь год с учетом того, что зима длиться 6 месяцев. Плотность льда: 900 кг/м3 толщина льда – 1,8 м НПУ = 200 м УМО = 173 м</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Кривая связи уровней и площади воды водохранилища:</w:t>
      </w:r>
    </w:p>
    <w:p w:rsidR="00DB0185"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19725" cy="2876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9725" cy="2876550"/>
                    </a:xfrm>
                    <a:prstGeom prst="rect">
                      <a:avLst/>
                    </a:prstGeom>
                    <a:noFill/>
                    <a:ln>
                      <a:noFill/>
                    </a:ln>
                  </pic:spPr>
                </pic:pic>
              </a:graphicData>
            </a:graphic>
          </wp:inline>
        </w:drawing>
      </w:r>
    </w:p>
    <w:p w:rsidR="00DB0185"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w:t>
      </w:r>
    </w:p>
    <w:p w:rsidR="00694BF0"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w:t>
      </w:r>
      <w:r w:rsidR="00A30BEB">
        <w:rPr>
          <w:rFonts w:ascii="Times New Roman" w:hAnsi="Times New Roman" w:cs="Times New Roman"/>
          <w:sz w:val="28"/>
          <w:szCs w:val="28"/>
          <w:vertAlign w:val="subscript"/>
        </w:rPr>
        <w:t>6</w:t>
      </w:r>
      <w:r w:rsidRPr="00A30BEB">
        <w:rPr>
          <w:rFonts w:ascii="Times New Roman" w:hAnsi="Times New Roman" w:cs="Times New Roman"/>
          <w:sz w:val="28"/>
          <w:szCs w:val="28"/>
        </w:rPr>
        <w:t>=0.65*900*</w:t>
      </w:r>
      <w:r w:rsidR="00A30BEB" w:rsidRPr="00A30BEB">
        <w:rPr>
          <w:rFonts w:ascii="Times New Roman" w:hAnsi="Times New Roman" w:cs="Times New Roman"/>
          <w:sz w:val="28"/>
          <w:szCs w:val="28"/>
        </w:rPr>
        <w:t xml:space="preserve">1.8*(38-18)=21060 </w:t>
      </w:r>
      <w:r w:rsidR="00A30BEB">
        <w:rPr>
          <w:rFonts w:ascii="Times New Roman" w:hAnsi="Times New Roman" w:cs="Times New Roman"/>
          <w:sz w:val="28"/>
          <w:szCs w:val="28"/>
        </w:rPr>
        <w:t>м</w:t>
      </w:r>
      <w:r w:rsidR="00A30BEB">
        <w:rPr>
          <w:rFonts w:ascii="Times New Roman" w:hAnsi="Times New Roman" w:cs="Times New Roman"/>
          <w:sz w:val="28"/>
          <w:szCs w:val="28"/>
          <w:vertAlign w:val="superscript"/>
        </w:rPr>
        <w:t>3</w:t>
      </w:r>
      <w:r w:rsidR="00A30BEB">
        <w:rPr>
          <w:rFonts w:ascii="Times New Roman" w:hAnsi="Times New Roman" w:cs="Times New Roman"/>
          <w:sz w:val="28"/>
          <w:szCs w:val="28"/>
        </w:rPr>
        <w:t>.</w:t>
      </w:r>
    </w:p>
    <w:p w:rsidR="00A30BEB" w:rsidRPr="00A30BEB" w:rsidRDefault="00A30BEB" w:rsidP="00E21AAD">
      <w:pPr>
        <w:spacing w:after="0" w:line="276" w:lineRule="auto"/>
        <w:ind w:firstLine="709"/>
        <w:jc w:val="both"/>
        <w:rPr>
          <w:rFonts w:ascii="Times New Roman" w:hAnsi="Times New Roman" w:cs="Times New Roman"/>
          <w:sz w:val="28"/>
          <w:szCs w:val="28"/>
        </w:rPr>
      </w:pP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4. Как в каждом из нижеперечисленных долгосрочных периодов времени будет изменяться экономический потенциал страны и почему? </w:t>
      </w: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a. Период, в котором произошло развитие гидротехники, что привело к увеличению КПД гидроагрегата. </w:t>
      </w:r>
    </w:p>
    <w:p w:rsidR="00A30BEB" w:rsidRDefault="00A30BE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Рост потенциала страны в связи с развитием научно-технического комплекса и ростом выработки энергии</w:t>
      </w: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b. Период, в котором в результате гидрологических изысканий было установлено, что норма стока р. Енисей больше рассчитанной ранее. </w:t>
      </w:r>
    </w:p>
    <w:p w:rsidR="00A30BEB" w:rsidRDefault="00A30BE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Рост потенциала страны, развитие тех.комплекса из-за уточняющих данных.</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c. Период, в котором на протяжении нескольких лет наблюдался спад экономики.</w:t>
      </w:r>
    </w:p>
    <w:p w:rsidR="00A30BEB" w:rsidRDefault="00A30BEB"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Спад экономического потенциала в результате снижения ВВП.</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pPr>
        <w:rPr>
          <w:rFonts w:ascii="Times New Roman" w:hAnsi="Times New Roman" w:cs="Times New Roman"/>
          <w:sz w:val="28"/>
          <w:szCs w:val="28"/>
        </w:rPr>
      </w:pPr>
      <w:r>
        <w:rPr>
          <w:rFonts w:ascii="Times New Roman" w:hAnsi="Times New Roman" w:cs="Times New Roman"/>
          <w:sz w:val="28"/>
          <w:szCs w:val="28"/>
        </w:rPr>
        <w:br w:type="page"/>
      </w:r>
    </w:p>
    <w:p w:rsidR="00667FB7" w:rsidRPr="00667FB7" w:rsidRDefault="00667FB7" w:rsidP="00667FB7">
      <w:pPr>
        <w:spacing w:after="0" w:line="276" w:lineRule="auto"/>
        <w:ind w:firstLine="709"/>
        <w:jc w:val="center"/>
        <w:rPr>
          <w:rFonts w:ascii="Times New Roman" w:hAnsi="Times New Roman" w:cs="Times New Roman"/>
          <w:sz w:val="28"/>
          <w:szCs w:val="28"/>
        </w:rPr>
      </w:pPr>
      <w:r w:rsidRPr="00667FB7">
        <w:rPr>
          <w:rFonts w:ascii="Times New Roman" w:hAnsi="Times New Roman" w:cs="Times New Roman"/>
          <w:sz w:val="28"/>
          <w:szCs w:val="28"/>
        </w:rPr>
        <w:lastRenderedPageBreak/>
        <w:t>Контрольная работа № 3</w:t>
      </w: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1. Имеются две ГЭС разного типа: русловая и деривационная. Уровни верхнего бьефа и расходы ГЭС одинаковы. На ГЭС какого типа будет больше вырабатываемая мощность и почему? </w:t>
      </w:r>
    </w:p>
    <w:p w:rsidR="00667FB7" w:rsidRDefault="00667FB7"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деривационной ГЭС мощность больше, т.к вода подводится непосредственно к зданию ГЭС, потери меньше.</w:t>
      </w:r>
    </w:p>
    <w:p w:rsidR="00667FB7" w:rsidRDefault="00667FB7" w:rsidP="00A30BEB">
      <w:pPr>
        <w:spacing w:after="0" w:line="276" w:lineRule="auto"/>
        <w:ind w:firstLine="709"/>
        <w:jc w:val="both"/>
        <w:rPr>
          <w:rFonts w:ascii="Times New Roman" w:hAnsi="Times New Roman" w:cs="Times New Roman"/>
          <w:sz w:val="28"/>
          <w:szCs w:val="28"/>
        </w:rPr>
      </w:pP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2. В системе работает ГАЭС суточного регулирования. Какой из ее показателей больше: суточная выработка электроэнергии в генераторном режиме или суточное потребление электроэнергии в насосном режиме? Почему? </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Использование ГАЭС в качестве аварийного и частотного резерва энергосистемы становится одной из ее важнейших функций. В случае аварии в энергосистеме с крупными генерирующими источниками, линиями электропередач быстрое включение ГАЭС в турбинный режим или переключение ГАЭС из насосного режима в турбинный компенсируют мощности, потерянные энергосистемой, и позволяют исключить аварийное отключение потребителей. Именно ГАЭС вместе с ГЭС в значительной мере в тяжелых аварийных ситуациях позволяют не допустить «развала» энергосистемы.</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При работе ГАЭС в режиме недельного регулирования в выходные дни, когда нагрузка уменьшается, и ТЭС и АЭС вынужденно снижают мощность, за счет работы ГАЭС в насосном режиме разгрузка ТЭС и АЭС может быть уменьшена. Дополнительный объем воды, закаченный ГАЭС в верхний водоем в выходные дни, используется в рабочие дни для покрытия пиковой части графика нагрузок.</w:t>
      </w:r>
    </w:p>
    <w:p w:rsidR="00667FB7" w:rsidRPr="00667FB7" w:rsidRDefault="00667FB7" w:rsidP="00A30BEB">
      <w:pPr>
        <w:spacing w:after="0" w:line="276" w:lineRule="auto"/>
        <w:ind w:firstLine="709"/>
        <w:jc w:val="both"/>
        <w:rPr>
          <w:rFonts w:ascii="Times New Roman" w:hAnsi="Times New Roman" w:cs="Times New Roman"/>
          <w:sz w:val="28"/>
          <w:szCs w:val="28"/>
        </w:rPr>
      </w:pP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3. Чем арочные плотины лучше гравитационных? Чем гравитационные плотины лучше арочных? </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Арочная плотина</w:t>
      </w:r>
      <w:r>
        <w:rPr>
          <w:rFonts w:ascii="Times New Roman" w:hAnsi="Times New Roman" w:cs="Times New Roman"/>
          <w:sz w:val="28"/>
          <w:szCs w:val="28"/>
        </w:rPr>
        <w:t xml:space="preserve"> </w:t>
      </w:r>
      <w:r w:rsidRPr="00542954">
        <w:rPr>
          <w:rFonts w:ascii="Times New Roman" w:hAnsi="Times New Roman" w:cs="Times New Roman"/>
          <w:sz w:val="28"/>
          <w:szCs w:val="28"/>
        </w:rPr>
        <w:t>—</w:t>
      </w:r>
      <w:r>
        <w:rPr>
          <w:rFonts w:ascii="Times New Roman" w:hAnsi="Times New Roman" w:cs="Times New Roman"/>
          <w:sz w:val="28"/>
          <w:szCs w:val="28"/>
        </w:rPr>
        <w:t xml:space="preserve"> </w:t>
      </w:r>
      <w:r w:rsidRPr="00542954">
        <w:rPr>
          <w:rFonts w:ascii="Times New Roman" w:hAnsi="Times New Roman" w:cs="Times New Roman"/>
          <w:sz w:val="28"/>
          <w:szCs w:val="28"/>
        </w:rPr>
        <w:t>разновидность</w:t>
      </w:r>
      <w:r>
        <w:rPr>
          <w:rFonts w:ascii="Times New Roman" w:hAnsi="Times New Roman" w:cs="Times New Roman"/>
          <w:sz w:val="28"/>
          <w:szCs w:val="28"/>
        </w:rPr>
        <w:t xml:space="preserve"> </w:t>
      </w:r>
      <w:r w:rsidRPr="00542954">
        <w:rPr>
          <w:rFonts w:ascii="Times New Roman" w:hAnsi="Times New Roman" w:cs="Times New Roman"/>
          <w:sz w:val="28"/>
          <w:szCs w:val="28"/>
        </w:rPr>
        <w:t>выполненных</w:t>
      </w:r>
      <w:r>
        <w:rPr>
          <w:rFonts w:ascii="Times New Roman" w:hAnsi="Times New Roman" w:cs="Times New Roman"/>
          <w:sz w:val="28"/>
          <w:szCs w:val="28"/>
        </w:rPr>
        <w:t xml:space="preserve"> </w:t>
      </w:r>
      <w:r w:rsidRPr="00542954">
        <w:rPr>
          <w:rFonts w:ascii="Times New Roman" w:hAnsi="Times New Roman" w:cs="Times New Roman"/>
          <w:sz w:val="28"/>
          <w:szCs w:val="28"/>
        </w:rPr>
        <w:t>из</w:t>
      </w:r>
      <w:r>
        <w:rPr>
          <w:rFonts w:ascii="Times New Roman" w:hAnsi="Times New Roman" w:cs="Times New Roman"/>
          <w:sz w:val="28"/>
          <w:szCs w:val="28"/>
        </w:rPr>
        <w:t xml:space="preserve"> </w:t>
      </w:r>
      <w:r w:rsidRPr="00542954">
        <w:rPr>
          <w:rFonts w:ascii="Times New Roman" w:hAnsi="Times New Roman" w:cs="Times New Roman"/>
          <w:sz w:val="28"/>
          <w:szCs w:val="28"/>
        </w:rPr>
        <w:t>бетона,</w:t>
      </w:r>
      <w:r>
        <w:rPr>
          <w:rFonts w:ascii="Times New Roman" w:hAnsi="Times New Roman" w:cs="Times New Roman"/>
          <w:sz w:val="28"/>
          <w:szCs w:val="28"/>
        </w:rPr>
        <w:t xml:space="preserve"> </w:t>
      </w:r>
      <w:r w:rsidRPr="00542954">
        <w:rPr>
          <w:rFonts w:ascii="Times New Roman" w:hAnsi="Times New Roman" w:cs="Times New Roman"/>
          <w:sz w:val="28"/>
          <w:szCs w:val="28"/>
        </w:rPr>
        <w:t>железобетона</w:t>
      </w:r>
      <w:r>
        <w:rPr>
          <w:rFonts w:ascii="Times New Roman" w:hAnsi="Times New Roman" w:cs="Times New Roman"/>
          <w:sz w:val="28"/>
          <w:szCs w:val="28"/>
        </w:rPr>
        <w:t xml:space="preserve"> </w:t>
      </w:r>
      <w:r w:rsidRPr="00542954">
        <w:rPr>
          <w:rFonts w:ascii="Times New Roman" w:hAnsi="Times New Roman" w:cs="Times New Roman"/>
          <w:sz w:val="28"/>
          <w:szCs w:val="28"/>
        </w:rPr>
        <w:t>или</w:t>
      </w:r>
      <w:r>
        <w:rPr>
          <w:rFonts w:ascii="Times New Roman" w:hAnsi="Times New Roman" w:cs="Times New Roman"/>
          <w:sz w:val="28"/>
          <w:szCs w:val="28"/>
        </w:rPr>
        <w:t xml:space="preserve"> </w:t>
      </w:r>
      <w:r w:rsidRPr="00542954">
        <w:rPr>
          <w:rFonts w:ascii="Times New Roman" w:hAnsi="Times New Roman" w:cs="Times New Roman"/>
          <w:sz w:val="28"/>
          <w:szCs w:val="28"/>
        </w:rPr>
        <w:t>каменной</w:t>
      </w:r>
      <w:r>
        <w:rPr>
          <w:rFonts w:ascii="Times New Roman" w:hAnsi="Times New Roman" w:cs="Times New Roman"/>
          <w:sz w:val="28"/>
          <w:szCs w:val="28"/>
        </w:rPr>
        <w:t xml:space="preserve"> </w:t>
      </w:r>
      <w:r w:rsidRPr="00542954">
        <w:rPr>
          <w:rFonts w:ascii="Times New Roman" w:hAnsi="Times New Roman" w:cs="Times New Roman"/>
          <w:sz w:val="28"/>
          <w:szCs w:val="28"/>
        </w:rPr>
        <w:t>кладки</w:t>
      </w:r>
      <w:r>
        <w:rPr>
          <w:rFonts w:ascii="Times New Roman" w:hAnsi="Times New Roman" w:cs="Times New Roman"/>
          <w:sz w:val="28"/>
          <w:szCs w:val="28"/>
        </w:rPr>
        <w:t xml:space="preserve"> </w:t>
      </w:r>
      <w:r w:rsidRPr="00542954">
        <w:rPr>
          <w:rFonts w:ascii="Times New Roman" w:hAnsi="Times New Roman" w:cs="Times New Roman"/>
          <w:sz w:val="28"/>
          <w:szCs w:val="28"/>
        </w:rPr>
        <w:t>плотин.</w:t>
      </w:r>
      <w:r>
        <w:rPr>
          <w:rFonts w:ascii="Times New Roman" w:hAnsi="Times New Roman" w:cs="Times New Roman"/>
          <w:sz w:val="28"/>
          <w:szCs w:val="28"/>
        </w:rPr>
        <w:t xml:space="preserve"> </w:t>
      </w:r>
      <w:r w:rsidRPr="00542954">
        <w:rPr>
          <w:rFonts w:ascii="Times New Roman" w:hAnsi="Times New Roman" w:cs="Times New Roman"/>
          <w:sz w:val="28"/>
          <w:szCs w:val="28"/>
        </w:rPr>
        <w:t>В</w:t>
      </w:r>
      <w:r>
        <w:rPr>
          <w:rFonts w:ascii="Times New Roman" w:hAnsi="Times New Roman" w:cs="Times New Roman"/>
          <w:sz w:val="28"/>
          <w:szCs w:val="28"/>
        </w:rPr>
        <w:t xml:space="preserve"> </w:t>
      </w:r>
      <w:r w:rsidRPr="00542954">
        <w:rPr>
          <w:rFonts w:ascii="Times New Roman" w:hAnsi="Times New Roman" w:cs="Times New Roman"/>
          <w:sz w:val="28"/>
          <w:szCs w:val="28"/>
        </w:rPr>
        <w:t>отличие</w:t>
      </w:r>
      <w:r>
        <w:rPr>
          <w:rFonts w:ascii="Times New Roman" w:hAnsi="Times New Roman" w:cs="Times New Roman"/>
          <w:sz w:val="28"/>
          <w:szCs w:val="28"/>
        </w:rPr>
        <w:t xml:space="preserve"> </w:t>
      </w:r>
      <w:r w:rsidRPr="00542954">
        <w:rPr>
          <w:rFonts w:ascii="Times New Roman" w:hAnsi="Times New Roman" w:cs="Times New Roman"/>
          <w:sz w:val="28"/>
          <w:szCs w:val="28"/>
        </w:rPr>
        <w:t>от</w:t>
      </w:r>
      <w:r>
        <w:rPr>
          <w:rFonts w:ascii="Times New Roman" w:hAnsi="Times New Roman" w:cs="Times New Roman"/>
          <w:sz w:val="28"/>
          <w:szCs w:val="28"/>
        </w:rPr>
        <w:t xml:space="preserve"> </w:t>
      </w:r>
      <w:r w:rsidRPr="00542954">
        <w:rPr>
          <w:rFonts w:ascii="Times New Roman" w:hAnsi="Times New Roman" w:cs="Times New Roman"/>
          <w:sz w:val="28"/>
          <w:szCs w:val="28"/>
        </w:rPr>
        <w:t>гравитационных</w:t>
      </w:r>
      <w:r>
        <w:rPr>
          <w:rFonts w:ascii="Times New Roman" w:hAnsi="Times New Roman" w:cs="Times New Roman"/>
          <w:sz w:val="28"/>
          <w:szCs w:val="28"/>
        </w:rPr>
        <w:t xml:space="preserve"> </w:t>
      </w:r>
      <w:r w:rsidRPr="00542954">
        <w:rPr>
          <w:rFonts w:ascii="Times New Roman" w:hAnsi="Times New Roman" w:cs="Times New Roman"/>
          <w:sz w:val="28"/>
          <w:szCs w:val="28"/>
        </w:rPr>
        <w:t>для</w:t>
      </w:r>
      <w:r>
        <w:rPr>
          <w:rFonts w:ascii="Times New Roman" w:hAnsi="Times New Roman" w:cs="Times New Roman"/>
          <w:sz w:val="28"/>
          <w:szCs w:val="28"/>
        </w:rPr>
        <w:t xml:space="preserve"> </w:t>
      </w:r>
      <w:r w:rsidRPr="00542954">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542954">
        <w:rPr>
          <w:rFonts w:ascii="Times New Roman" w:hAnsi="Times New Roman" w:cs="Times New Roman"/>
          <w:sz w:val="28"/>
          <w:szCs w:val="28"/>
        </w:rPr>
        <w:t>устойчивости</w:t>
      </w:r>
      <w:r>
        <w:rPr>
          <w:rFonts w:ascii="Times New Roman" w:hAnsi="Times New Roman" w:cs="Times New Roman"/>
          <w:sz w:val="28"/>
          <w:szCs w:val="28"/>
        </w:rPr>
        <w:t xml:space="preserve"> </w:t>
      </w:r>
      <w:r w:rsidRPr="00542954">
        <w:rPr>
          <w:rFonts w:ascii="Times New Roman" w:hAnsi="Times New Roman" w:cs="Times New Roman"/>
          <w:sz w:val="28"/>
          <w:szCs w:val="28"/>
        </w:rPr>
        <w:t>этого</w:t>
      </w:r>
      <w:r>
        <w:rPr>
          <w:rFonts w:ascii="Times New Roman" w:hAnsi="Times New Roman" w:cs="Times New Roman"/>
          <w:sz w:val="28"/>
          <w:szCs w:val="28"/>
        </w:rPr>
        <w:t xml:space="preserve"> </w:t>
      </w:r>
      <w:r w:rsidRPr="00542954">
        <w:rPr>
          <w:rFonts w:ascii="Times New Roman" w:hAnsi="Times New Roman" w:cs="Times New Roman"/>
          <w:sz w:val="28"/>
          <w:szCs w:val="28"/>
        </w:rPr>
        <w:t>типа</w:t>
      </w:r>
      <w:r>
        <w:rPr>
          <w:rFonts w:ascii="Times New Roman" w:hAnsi="Times New Roman" w:cs="Times New Roman"/>
          <w:sz w:val="28"/>
          <w:szCs w:val="28"/>
        </w:rPr>
        <w:t xml:space="preserve"> </w:t>
      </w:r>
      <w:r w:rsidRPr="00542954">
        <w:rPr>
          <w:rFonts w:ascii="Times New Roman" w:hAnsi="Times New Roman" w:cs="Times New Roman"/>
          <w:sz w:val="28"/>
          <w:szCs w:val="28"/>
        </w:rPr>
        <w:t>плотин</w:t>
      </w:r>
      <w:r>
        <w:rPr>
          <w:rFonts w:ascii="Times New Roman" w:hAnsi="Times New Roman" w:cs="Times New Roman"/>
          <w:sz w:val="28"/>
          <w:szCs w:val="28"/>
        </w:rPr>
        <w:t xml:space="preserve"> </w:t>
      </w:r>
      <w:r w:rsidRPr="00542954">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542954">
        <w:rPr>
          <w:rFonts w:ascii="Times New Roman" w:hAnsi="Times New Roman" w:cs="Times New Roman"/>
          <w:sz w:val="28"/>
          <w:szCs w:val="28"/>
        </w:rPr>
        <w:t>не</w:t>
      </w:r>
      <w:r>
        <w:rPr>
          <w:rFonts w:ascii="Times New Roman" w:hAnsi="Times New Roman" w:cs="Times New Roman"/>
          <w:sz w:val="28"/>
          <w:szCs w:val="28"/>
        </w:rPr>
        <w:t xml:space="preserve"> </w:t>
      </w:r>
      <w:r w:rsidRPr="00542954">
        <w:rPr>
          <w:rFonts w:ascii="Times New Roman" w:hAnsi="Times New Roman" w:cs="Times New Roman"/>
          <w:sz w:val="28"/>
          <w:szCs w:val="28"/>
        </w:rPr>
        <w:t>вес</w:t>
      </w:r>
      <w:r>
        <w:rPr>
          <w:rFonts w:ascii="Times New Roman" w:hAnsi="Times New Roman" w:cs="Times New Roman"/>
          <w:sz w:val="28"/>
          <w:szCs w:val="28"/>
        </w:rPr>
        <w:t xml:space="preserve"> </w:t>
      </w:r>
      <w:r w:rsidRPr="00542954">
        <w:rPr>
          <w:rFonts w:ascii="Times New Roman" w:hAnsi="Times New Roman" w:cs="Times New Roman"/>
          <w:sz w:val="28"/>
          <w:szCs w:val="28"/>
        </w:rPr>
        <w:t>самого</w:t>
      </w:r>
      <w:r>
        <w:rPr>
          <w:rFonts w:ascii="Times New Roman" w:hAnsi="Times New Roman" w:cs="Times New Roman"/>
          <w:sz w:val="28"/>
          <w:szCs w:val="28"/>
        </w:rPr>
        <w:t xml:space="preserve"> </w:t>
      </w:r>
      <w:r w:rsidRPr="00542954">
        <w:rPr>
          <w:rFonts w:ascii="Times New Roman" w:hAnsi="Times New Roman" w:cs="Times New Roman"/>
          <w:sz w:val="28"/>
          <w:szCs w:val="28"/>
        </w:rPr>
        <w:lastRenderedPageBreak/>
        <w:t>сооружения,</w:t>
      </w:r>
      <w:r>
        <w:rPr>
          <w:rFonts w:ascii="Times New Roman" w:hAnsi="Times New Roman" w:cs="Times New Roman"/>
          <w:sz w:val="28"/>
          <w:szCs w:val="28"/>
        </w:rPr>
        <w:t xml:space="preserve"> </w:t>
      </w:r>
      <w:r w:rsidRPr="00542954">
        <w:rPr>
          <w:rFonts w:ascii="Times New Roman" w:hAnsi="Times New Roman" w:cs="Times New Roman"/>
          <w:sz w:val="28"/>
          <w:szCs w:val="28"/>
        </w:rPr>
        <w:t>а</w:t>
      </w:r>
      <w:r>
        <w:rPr>
          <w:rFonts w:ascii="Times New Roman" w:hAnsi="Times New Roman" w:cs="Times New Roman"/>
          <w:sz w:val="28"/>
          <w:szCs w:val="28"/>
        </w:rPr>
        <w:t xml:space="preserve"> </w:t>
      </w:r>
      <w:r w:rsidRPr="00542954">
        <w:rPr>
          <w:rFonts w:ascii="Times New Roman" w:hAnsi="Times New Roman" w:cs="Times New Roman"/>
          <w:sz w:val="28"/>
          <w:szCs w:val="28"/>
        </w:rPr>
        <w:t>только</w:t>
      </w:r>
      <w:r>
        <w:rPr>
          <w:rFonts w:ascii="Times New Roman" w:hAnsi="Times New Roman" w:cs="Times New Roman"/>
          <w:sz w:val="28"/>
          <w:szCs w:val="28"/>
        </w:rPr>
        <w:t xml:space="preserve"> </w:t>
      </w:r>
      <w:r w:rsidRPr="00542954">
        <w:rPr>
          <w:rFonts w:ascii="Times New Roman" w:hAnsi="Times New Roman" w:cs="Times New Roman"/>
          <w:sz w:val="28"/>
          <w:szCs w:val="28"/>
        </w:rPr>
        <w:t>арочная</w:t>
      </w:r>
      <w:r>
        <w:rPr>
          <w:rFonts w:ascii="Times New Roman" w:hAnsi="Times New Roman" w:cs="Times New Roman"/>
          <w:sz w:val="28"/>
          <w:szCs w:val="28"/>
        </w:rPr>
        <w:t xml:space="preserve"> </w:t>
      </w:r>
      <w:r w:rsidRPr="00542954">
        <w:rPr>
          <w:rFonts w:ascii="Times New Roman" w:hAnsi="Times New Roman" w:cs="Times New Roman"/>
          <w:sz w:val="28"/>
          <w:szCs w:val="28"/>
        </w:rPr>
        <w:t>конструкция,</w:t>
      </w:r>
      <w:r>
        <w:rPr>
          <w:rFonts w:ascii="Times New Roman" w:hAnsi="Times New Roman" w:cs="Times New Roman"/>
          <w:sz w:val="28"/>
          <w:szCs w:val="28"/>
        </w:rPr>
        <w:t xml:space="preserve"> </w:t>
      </w:r>
      <w:r w:rsidRPr="00542954">
        <w:rPr>
          <w:rFonts w:ascii="Times New Roman" w:hAnsi="Times New Roman" w:cs="Times New Roman"/>
          <w:sz w:val="28"/>
          <w:szCs w:val="28"/>
        </w:rPr>
        <w:t>передающая</w:t>
      </w:r>
      <w:r>
        <w:rPr>
          <w:rFonts w:ascii="Times New Roman" w:hAnsi="Times New Roman" w:cs="Times New Roman"/>
          <w:sz w:val="28"/>
          <w:szCs w:val="28"/>
        </w:rPr>
        <w:t xml:space="preserve"> </w:t>
      </w:r>
      <w:r w:rsidRPr="00542954">
        <w:rPr>
          <w:rFonts w:ascii="Times New Roman" w:hAnsi="Times New Roman" w:cs="Times New Roman"/>
          <w:sz w:val="28"/>
          <w:szCs w:val="28"/>
        </w:rPr>
        <w:t>нагрузку</w:t>
      </w:r>
      <w:r>
        <w:rPr>
          <w:rFonts w:ascii="Times New Roman" w:hAnsi="Times New Roman" w:cs="Times New Roman"/>
          <w:sz w:val="28"/>
          <w:szCs w:val="28"/>
        </w:rPr>
        <w:t xml:space="preserve"> </w:t>
      </w:r>
      <w:r w:rsidRPr="00542954">
        <w:rPr>
          <w:rFonts w:ascii="Times New Roman" w:hAnsi="Times New Roman" w:cs="Times New Roman"/>
          <w:sz w:val="28"/>
          <w:szCs w:val="28"/>
        </w:rPr>
        <w:t>со</w:t>
      </w:r>
      <w:r>
        <w:rPr>
          <w:rFonts w:ascii="Times New Roman" w:hAnsi="Times New Roman" w:cs="Times New Roman"/>
          <w:sz w:val="28"/>
          <w:szCs w:val="28"/>
        </w:rPr>
        <w:t xml:space="preserve"> </w:t>
      </w:r>
      <w:r w:rsidRPr="00542954">
        <w:rPr>
          <w:rFonts w:ascii="Times New Roman" w:hAnsi="Times New Roman" w:cs="Times New Roman"/>
          <w:sz w:val="28"/>
          <w:szCs w:val="28"/>
        </w:rPr>
        <w:t>стороны</w:t>
      </w:r>
      <w:r>
        <w:rPr>
          <w:rFonts w:ascii="Times New Roman" w:hAnsi="Times New Roman" w:cs="Times New Roman"/>
          <w:sz w:val="28"/>
          <w:szCs w:val="28"/>
        </w:rPr>
        <w:t xml:space="preserve"> </w:t>
      </w:r>
      <w:r w:rsidRPr="00542954">
        <w:rPr>
          <w:rFonts w:ascii="Times New Roman" w:hAnsi="Times New Roman" w:cs="Times New Roman"/>
          <w:sz w:val="28"/>
          <w:szCs w:val="28"/>
        </w:rPr>
        <w:t>водохранилища</w:t>
      </w:r>
      <w:r>
        <w:rPr>
          <w:rFonts w:ascii="Times New Roman" w:hAnsi="Times New Roman" w:cs="Times New Roman"/>
          <w:sz w:val="28"/>
          <w:szCs w:val="28"/>
        </w:rPr>
        <w:t xml:space="preserve"> </w:t>
      </w:r>
      <w:r w:rsidRPr="00542954">
        <w:rPr>
          <w:rFonts w:ascii="Times New Roman" w:hAnsi="Times New Roman" w:cs="Times New Roman"/>
          <w:sz w:val="28"/>
          <w:szCs w:val="28"/>
        </w:rPr>
        <w:t>на</w:t>
      </w:r>
      <w:r>
        <w:rPr>
          <w:rFonts w:ascii="Times New Roman" w:hAnsi="Times New Roman" w:cs="Times New Roman"/>
          <w:sz w:val="28"/>
          <w:szCs w:val="28"/>
        </w:rPr>
        <w:t xml:space="preserve"> </w:t>
      </w:r>
      <w:r w:rsidRPr="00542954">
        <w:rPr>
          <w:rFonts w:ascii="Times New Roman" w:hAnsi="Times New Roman" w:cs="Times New Roman"/>
          <w:sz w:val="28"/>
          <w:szCs w:val="28"/>
        </w:rPr>
        <w:t>берега</w:t>
      </w:r>
      <w:r>
        <w:rPr>
          <w:rFonts w:ascii="Times New Roman" w:hAnsi="Times New Roman" w:cs="Times New Roman"/>
          <w:sz w:val="28"/>
          <w:szCs w:val="28"/>
        </w:rPr>
        <w:t>.</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Благодаря простоте и надежности конструкции,</w:t>
      </w:r>
      <w:r>
        <w:rPr>
          <w:rFonts w:ascii="Times New Roman" w:hAnsi="Times New Roman" w:cs="Times New Roman"/>
          <w:sz w:val="28"/>
          <w:szCs w:val="28"/>
        </w:rPr>
        <w:t xml:space="preserve"> </w:t>
      </w:r>
      <w:r w:rsidRPr="00542954">
        <w:rPr>
          <w:rFonts w:ascii="Times New Roman" w:hAnsi="Times New Roman" w:cs="Times New Roman"/>
          <w:sz w:val="28"/>
          <w:szCs w:val="28"/>
        </w:rPr>
        <w:t>гравитационные плотины</w:t>
      </w:r>
      <w:r>
        <w:rPr>
          <w:rFonts w:ascii="Times New Roman" w:hAnsi="Times New Roman" w:cs="Times New Roman"/>
          <w:sz w:val="28"/>
          <w:szCs w:val="28"/>
        </w:rPr>
        <w:t xml:space="preserve"> </w:t>
      </w:r>
      <w:r w:rsidRPr="00542954">
        <w:rPr>
          <w:rFonts w:ascii="Times New Roman" w:hAnsi="Times New Roman" w:cs="Times New Roman"/>
          <w:sz w:val="28"/>
          <w:szCs w:val="28"/>
        </w:rPr>
        <w:t>являются одним из наиболее распространенных видов плотин, но, из-за необходимости использования большого количества материалов на их возведение, превосходят другие виды по своей стоимости</w:t>
      </w: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4.</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Зачем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нужен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направляющий</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аппарат</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ГЭС?</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всех</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ли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ГЭС</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нужен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направляющий</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аппарат?</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Направляющий аппарат(НА) является одним из главных узлов, определяющих компоновку всей турбины. Подает воду на лопасти рабочего колеса(РК) под некоторым углом. Окружная скорость на лопасти всегда поддерживается неизменной, так как неизменной должна оставаться частота вращения ротора генератора. Это необходимо для поддержания постоянной частоты переменного электрического тока в сети. В закрытом положении направляющий аппарат является затвором, останавливающим поступление воды в рабочее колесо. В вертикальных турбинах применяют радиальный направляющий аппарат. Регулирование потока в нем осуществляется лопатками, оси которых находятся на цилиндрической поверхности. Используется на мини и микро ГЭС</w:t>
      </w:r>
    </w:p>
    <w:p w:rsidR="00667FB7" w:rsidRP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5.</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преимущества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ПЛ</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ПЛД</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турбин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перед</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пропеллерными?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их</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недостатки?</w:t>
      </w: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Пропеллерная турбина имеет самую высокую быстроходность среди всех типов турбин. Что позволяет при малых скоростях потока получать более высокую скорость вращения. Высокие обороты турбины в свою очередь позволяют применять более быстроходные, а значит, более легкие и дешевые электрогенераторы или уменьшать расходы на передаточные устройства (редукторы или ременные системы передач). Поэтому пропеллерные турбины применяют при самых низких напорах, когда скорости потока невелики.</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542954" w:rsidRDefault="00542954">
      <w:pPr>
        <w:rPr>
          <w:rFonts w:ascii="Times New Roman" w:hAnsi="Times New Roman" w:cs="Times New Roman"/>
          <w:sz w:val="28"/>
          <w:szCs w:val="28"/>
        </w:rPr>
      </w:pPr>
      <w:r>
        <w:rPr>
          <w:rFonts w:ascii="Times New Roman" w:hAnsi="Times New Roman" w:cs="Times New Roman"/>
          <w:sz w:val="28"/>
          <w:szCs w:val="28"/>
        </w:rPr>
        <w:br w:type="page"/>
      </w:r>
    </w:p>
    <w:p w:rsidR="00667FB7" w:rsidRDefault="00542954" w:rsidP="00542954">
      <w:pPr>
        <w:spacing w:after="0" w:line="276" w:lineRule="auto"/>
        <w:ind w:firstLine="709"/>
        <w:jc w:val="center"/>
        <w:rPr>
          <w:rFonts w:ascii="Times New Roman" w:hAnsi="Times New Roman" w:cs="Times New Roman"/>
          <w:sz w:val="28"/>
          <w:szCs w:val="28"/>
        </w:rPr>
      </w:pPr>
      <w:r w:rsidRPr="00542954">
        <w:rPr>
          <w:rFonts w:ascii="Times New Roman" w:hAnsi="Times New Roman" w:cs="Times New Roman"/>
          <w:sz w:val="28"/>
          <w:szCs w:val="28"/>
        </w:rPr>
        <w:lastRenderedPageBreak/>
        <w:t>Контрольная работа № 4</w:t>
      </w:r>
    </w:p>
    <w:p w:rsidR="00542954"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1. Для ГЭС определено два суточных режима работы: в одном она работает с максимальной мощностью 100 МВт и вырабатывает за сутки 1250 тыс. кВт.ч, а во втором режиме ее максимальная мощность в течение суток – 120 МВт, а суточная выработка – 1150 тыс.кВт.ч. Какой из двух режимов предпочтительнее? Почему? </w:t>
      </w:r>
    </w:p>
    <w:p w:rsidR="00542954" w:rsidRDefault="00B36AEC"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B36AEC" w:rsidRPr="00B36AEC" w:rsidRDefault="00B36AEC" w:rsidP="001870AD">
      <w:pPr>
        <w:spacing w:after="0" w:line="276" w:lineRule="auto"/>
        <w:ind w:firstLine="709"/>
        <w:jc w:val="both"/>
        <w:rPr>
          <w:rFonts w:ascii="Times New Roman" w:hAnsi="Times New Roman" w:cs="Times New Roman"/>
          <w:sz w:val="28"/>
          <w:szCs w:val="28"/>
        </w:rPr>
      </w:pPr>
      <w:r w:rsidRPr="00B36AEC">
        <w:rPr>
          <w:rFonts w:ascii="Times New Roman" w:hAnsi="Times New Roman" w:cs="Times New Roman"/>
          <w:sz w:val="28"/>
          <w:szCs w:val="28"/>
        </w:rPr>
        <w:t>Для оценки работы ГЭС в энергосистеме служит условное число часов использования установленной мощности в году Ту</w:t>
      </w:r>
      <w:r w:rsidR="00FA73F7">
        <w:rPr>
          <w:rFonts w:ascii="Times New Roman" w:hAnsi="Times New Roman" w:cs="Times New Roman"/>
          <w:sz w:val="28"/>
          <w:szCs w:val="28"/>
        </w:rPr>
        <w:t xml:space="preserve"> </w:t>
      </w:r>
      <w:r w:rsidRPr="00B36AEC">
        <w:rPr>
          <w:rFonts w:ascii="Times New Roman" w:hAnsi="Times New Roman" w:cs="Times New Roman"/>
          <w:sz w:val="28"/>
          <w:szCs w:val="28"/>
        </w:rPr>
        <w:t>представляющее собой отношение:</w:t>
      </w:r>
    </w:p>
    <w:p w:rsidR="00B36AEC" w:rsidRPr="00B36AEC" w:rsidRDefault="00B36AEC" w:rsidP="001870AD">
      <w:pPr>
        <w:spacing w:after="0" w:line="276" w:lineRule="auto"/>
        <w:ind w:firstLine="709"/>
        <w:jc w:val="both"/>
        <w:rPr>
          <w:rFonts w:ascii="Times New Roman" w:hAnsi="Times New Roman" w:cs="Times New Roman"/>
          <w:sz w:val="28"/>
          <w:szCs w:val="28"/>
        </w:rPr>
      </w:pPr>
      <w:r w:rsidRPr="001870AD">
        <w:rPr>
          <w:rFonts w:ascii="Times New Roman" w:hAnsi="Times New Roman" w:cs="Times New Roman"/>
          <w:noProof/>
          <w:sz w:val="28"/>
          <w:szCs w:val="28"/>
          <w:lang w:eastAsia="ru-RU"/>
        </w:rPr>
        <w:drawing>
          <wp:inline distT="0" distB="0" distL="0" distR="0">
            <wp:extent cx="752475" cy="514851"/>
            <wp:effectExtent l="0" t="0" r="0" b="0"/>
            <wp:docPr id="5" name="Рисунок 5" descr="http://ok-t.ru/studopediaru/baza1/1079899425770.files/image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1079899425770.files/image077.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644" cy="517704"/>
                    </a:xfrm>
                    <a:prstGeom prst="rect">
                      <a:avLst/>
                    </a:prstGeom>
                    <a:noFill/>
                    <a:ln>
                      <a:noFill/>
                    </a:ln>
                  </pic:spPr>
                </pic:pic>
              </a:graphicData>
            </a:graphic>
          </wp:inline>
        </w:drawing>
      </w:r>
    </w:p>
    <w:p w:rsidR="001870AD" w:rsidRDefault="00B36AEC" w:rsidP="001870AD">
      <w:pPr>
        <w:spacing w:after="0" w:line="276" w:lineRule="auto"/>
        <w:ind w:firstLine="709"/>
        <w:jc w:val="both"/>
        <w:rPr>
          <w:rFonts w:ascii="Times New Roman" w:hAnsi="Times New Roman" w:cs="Times New Roman"/>
          <w:sz w:val="28"/>
          <w:szCs w:val="28"/>
        </w:rPr>
      </w:pPr>
      <w:r w:rsidRPr="00B36AEC">
        <w:rPr>
          <w:rFonts w:ascii="Times New Roman" w:hAnsi="Times New Roman" w:cs="Times New Roman"/>
          <w:sz w:val="28"/>
          <w:szCs w:val="28"/>
        </w:rPr>
        <w:t>где Nу</w:t>
      </w:r>
      <w:r w:rsidR="001870AD">
        <w:rPr>
          <w:rFonts w:ascii="Times New Roman" w:hAnsi="Times New Roman" w:cs="Times New Roman"/>
          <w:sz w:val="28"/>
          <w:szCs w:val="28"/>
        </w:rPr>
        <w:t xml:space="preserve"> —мощность ГЭС;</w:t>
      </w:r>
    </w:p>
    <w:p w:rsidR="00B36AEC" w:rsidRPr="00B36AEC" w:rsidRDefault="00B36AEC" w:rsidP="001870AD">
      <w:pPr>
        <w:spacing w:after="0" w:line="276" w:lineRule="auto"/>
        <w:ind w:firstLine="709"/>
        <w:jc w:val="both"/>
        <w:rPr>
          <w:rFonts w:ascii="Times New Roman" w:hAnsi="Times New Roman" w:cs="Times New Roman"/>
          <w:sz w:val="28"/>
          <w:szCs w:val="28"/>
        </w:rPr>
      </w:pPr>
      <w:r w:rsidRPr="001870AD">
        <w:rPr>
          <w:rFonts w:ascii="Times New Roman" w:hAnsi="Times New Roman" w:cs="Times New Roman"/>
          <w:noProof/>
          <w:sz w:val="28"/>
          <w:szCs w:val="28"/>
          <w:lang w:eastAsia="ru-RU"/>
        </w:rPr>
        <w:drawing>
          <wp:inline distT="0" distB="0" distL="0" distR="0">
            <wp:extent cx="152400" cy="219075"/>
            <wp:effectExtent l="0" t="0" r="0" b="9525"/>
            <wp:docPr id="4" name="Рисунок 4" descr="http://ok-t.ru/studopediaru/baza1/1079899425770.files/image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1079899425770.files/image078.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B36AEC">
        <w:rPr>
          <w:rFonts w:ascii="Times New Roman" w:hAnsi="Times New Roman" w:cs="Times New Roman"/>
          <w:sz w:val="28"/>
          <w:szCs w:val="28"/>
        </w:rPr>
        <w:t>г —выработка.</w:t>
      </w:r>
    </w:p>
    <w:p w:rsidR="00B36AEC" w:rsidRDefault="001870AD"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1</w:t>
      </w:r>
      <w:r>
        <w:rPr>
          <w:rFonts w:ascii="Times New Roman" w:hAnsi="Times New Roman" w:cs="Times New Roman"/>
          <w:sz w:val="28"/>
          <w:szCs w:val="28"/>
        </w:rPr>
        <w:t>=1250*10</w:t>
      </w:r>
      <w:r>
        <w:rPr>
          <w:rFonts w:ascii="Times New Roman" w:hAnsi="Times New Roman" w:cs="Times New Roman"/>
          <w:sz w:val="28"/>
          <w:szCs w:val="28"/>
          <w:vertAlign w:val="superscript"/>
        </w:rPr>
        <w:t>6</w:t>
      </w:r>
      <w:r>
        <w:rPr>
          <w:rFonts w:ascii="Times New Roman" w:hAnsi="Times New Roman" w:cs="Times New Roman"/>
          <w:sz w:val="28"/>
          <w:szCs w:val="28"/>
        </w:rPr>
        <w:t>/100*10</w:t>
      </w:r>
      <w:r>
        <w:rPr>
          <w:rFonts w:ascii="Times New Roman" w:hAnsi="Times New Roman" w:cs="Times New Roman"/>
          <w:sz w:val="28"/>
          <w:szCs w:val="28"/>
          <w:vertAlign w:val="superscript"/>
        </w:rPr>
        <w:t>6</w:t>
      </w:r>
      <w:r>
        <w:rPr>
          <w:rFonts w:ascii="Times New Roman" w:hAnsi="Times New Roman" w:cs="Times New Roman"/>
          <w:sz w:val="28"/>
          <w:szCs w:val="28"/>
        </w:rPr>
        <w:t>=12,50 ч</w:t>
      </w:r>
    </w:p>
    <w:p w:rsidR="001870AD" w:rsidRDefault="001870AD"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2</w:t>
      </w:r>
      <w:r>
        <w:rPr>
          <w:rFonts w:ascii="Times New Roman" w:hAnsi="Times New Roman" w:cs="Times New Roman"/>
          <w:sz w:val="28"/>
          <w:szCs w:val="28"/>
        </w:rPr>
        <w:t>=1150/120=9,58 ч</w:t>
      </w:r>
    </w:p>
    <w:p w:rsidR="00542954" w:rsidRPr="0093217B" w:rsidRDefault="00FA73F7" w:rsidP="00A30BEB">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Предпочтительнее первый режим работы, для него показатель использования выше.</w:t>
      </w:r>
    </w:p>
    <w:p w:rsidR="00542954" w:rsidRDefault="00542954" w:rsidP="00A30BEB">
      <w:pPr>
        <w:spacing w:after="0" w:line="276" w:lineRule="auto"/>
        <w:ind w:firstLine="709"/>
        <w:jc w:val="both"/>
        <w:rPr>
          <w:rFonts w:ascii="Times New Roman" w:hAnsi="Times New Roman" w:cs="Times New Roman"/>
          <w:sz w:val="28"/>
          <w:szCs w:val="28"/>
        </w:rPr>
      </w:pP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2. Построить ИКН для заданного графика суточной нагрузки:</w:t>
      </w:r>
    </w:p>
    <w:p w:rsidR="00667FB7" w:rsidRDefault="0093217B"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Преобразуем исходную таблицу, отсортировав столбец нагрузки по убыванию и проведем необходимые вычисления.</w:t>
      </w: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1336"/>
        <w:gridCol w:w="960"/>
        <w:gridCol w:w="1166"/>
        <w:gridCol w:w="1482"/>
      </w:tblGrid>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t</w:t>
            </w:r>
          </w:p>
        </w:tc>
        <w:tc>
          <w:tcPr>
            <w:tcW w:w="960"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P</w:t>
            </w:r>
          </w:p>
        </w:tc>
        <w:tc>
          <w:tcPr>
            <w:tcW w:w="1336"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val="en-US" w:eastAsia="ru-RU"/>
              </w:rPr>
            </w:pPr>
            <w:r w:rsidRPr="00404BC7">
              <w:rPr>
                <w:rFonts w:ascii="Times New Roman" w:eastAsia="Times New Roman" w:hAnsi="Times New Roman" w:cs="Times New Roman"/>
                <w:color w:val="000000"/>
                <w:sz w:val="24"/>
                <w:szCs w:val="24"/>
                <w:lang w:eastAsia="ru-RU"/>
              </w:rPr>
              <w:t>ΔР</w:t>
            </w:r>
            <w:r w:rsidR="00404BC7" w:rsidRPr="00404BC7">
              <w:rPr>
                <w:rFonts w:ascii="Times New Roman" w:eastAsia="Times New Roman" w:hAnsi="Times New Roman" w:cs="Times New Roman"/>
                <w:color w:val="000000"/>
                <w:sz w:val="24"/>
                <w:szCs w:val="24"/>
                <w:lang w:eastAsia="ru-RU"/>
              </w:rPr>
              <w:t>=Р</w:t>
            </w:r>
            <w:r w:rsidR="00404BC7" w:rsidRPr="00404BC7">
              <w:rPr>
                <w:rFonts w:ascii="Times New Roman" w:eastAsia="Times New Roman" w:hAnsi="Times New Roman" w:cs="Times New Roman"/>
                <w:color w:val="000000"/>
                <w:sz w:val="24"/>
                <w:szCs w:val="24"/>
                <w:vertAlign w:val="subscript"/>
                <w:lang w:val="en-US" w:eastAsia="ru-RU"/>
              </w:rPr>
              <w:t>i</w:t>
            </w:r>
            <w:r w:rsidR="00404BC7" w:rsidRPr="00404BC7">
              <w:rPr>
                <w:rFonts w:ascii="Times New Roman" w:eastAsia="Times New Roman" w:hAnsi="Times New Roman" w:cs="Times New Roman"/>
                <w:color w:val="000000"/>
                <w:sz w:val="24"/>
                <w:szCs w:val="24"/>
                <w:lang w:val="en-US" w:eastAsia="ru-RU"/>
              </w:rPr>
              <w:t>-P</w:t>
            </w:r>
            <w:r w:rsidR="00404BC7" w:rsidRPr="00404BC7">
              <w:rPr>
                <w:rFonts w:ascii="Times New Roman" w:eastAsia="Times New Roman" w:hAnsi="Times New Roman" w:cs="Times New Roman"/>
                <w:color w:val="000000"/>
                <w:sz w:val="24"/>
                <w:szCs w:val="24"/>
                <w:vertAlign w:val="subscript"/>
                <w:lang w:val="en-US" w:eastAsia="ru-RU"/>
              </w:rPr>
              <w:t>i-1</w:t>
            </w:r>
          </w:p>
        </w:tc>
        <w:tc>
          <w:tcPr>
            <w:tcW w:w="960"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eastAsia="ru-RU"/>
              </w:rPr>
            </w:pPr>
            <w:r w:rsidRPr="00404BC7">
              <w:rPr>
                <w:rFonts w:ascii="Times New Roman" w:eastAsia="Times New Roman" w:hAnsi="Times New Roman" w:cs="Times New Roman"/>
                <w:color w:val="000000"/>
                <w:sz w:val="24"/>
                <w:szCs w:val="24"/>
                <w:lang w:eastAsia="ru-RU"/>
              </w:rPr>
              <w:t>Δ</w:t>
            </w:r>
            <w:r w:rsidRPr="0093217B">
              <w:rPr>
                <w:rFonts w:ascii="Times New Roman" w:eastAsia="Times New Roman" w:hAnsi="Times New Roman" w:cs="Times New Roman"/>
                <w:color w:val="000000"/>
                <w:sz w:val="24"/>
                <w:szCs w:val="24"/>
                <w:lang w:eastAsia="ru-RU"/>
              </w:rPr>
              <w:t>P</w:t>
            </w:r>
            <w:r w:rsidRPr="00404BC7">
              <w:rPr>
                <w:rFonts w:ascii="Times New Roman" w:eastAsia="Times New Roman" w:hAnsi="Times New Roman" w:cs="Times New Roman"/>
                <w:color w:val="000000"/>
                <w:sz w:val="24"/>
                <w:szCs w:val="24"/>
                <w:vertAlign w:val="subscript"/>
                <w:lang w:eastAsia="ru-RU"/>
              </w:rPr>
              <w:t>∑</w:t>
            </w:r>
          </w:p>
        </w:tc>
        <w:tc>
          <w:tcPr>
            <w:tcW w:w="1166"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val="en-US" w:eastAsia="ru-RU"/>
              </w:rPr>
            </w:pPr>
            <w:r w:rsidRPr="0093217B">
              <w:rPr>
                <w:rFonts w:ascii="Times New Roman" w:eastAsia="Times New Roman" w:hAnsi="Times New Roman" w:cs="Times New Roman"/>
                <w:color w:val="000000"/>
                <w:sz w:val="24"/>
                <w:szCs w:val="24"/>
                <w:lang w:eastAsia="ru-RU"/>
              </w:rPr>
              <w:t>Э</w:t>
            </w:r>
            <w:r w:rsidR="00404BC7">
              <w:rPr>
                <w:rFonts w:ascii="Times New Roman" w:eastAsia="Times New Roman" w:hAnsi="Times New Roman" w:cs="Times New Roman"/>
                <w:color w:val="000000"/>
                <w:sz w:val="24"/>
                <w:szCs w:val="24"/>
                <w:lang w:val="en-US" w:eastAsia="ru-RU"/>
              </w:rPr>
              <w:t>=</w:t>
            </w:r>
            <w:r w:rsidR="00404BC7" w:rsidRPr="00404BC7">
              <w:rPr>
                <w:rFonts w:ascii="Times New Roman" w:eastAsia="Times New Roman" w:hAnsi="Times New Roman" w:cs="Times New Roman"/>
                <w:color w:val="000000"/>
                <w:sz w:val="24"/>
                <w:szCs w:val="24"/>
                <w:lang w:eastAsia="ru-RU"/>
              </w:rPr>
              <w:t xml:space="preserve"> ΔР</w:t>
            </w:r>
            <w:r w:rsidR="00404BC7">
              <w:rPr>
                <w:rFonts w:ascii="Times New Roman" w:eastAsia="Times New Roman" w:hAnsi="Times New Roman" w:cs="Times New Roman"/>
                <w:color w:val="000000"/>
                <w:sz w:val="24"/>
                <w:szCs w:val="24"/>
                <w:lang w:eastAsia="ru-RU"/>
              </w:rPr>
              <w:t>*</w:t>
            </w:r>
            <w:r w:rsidR="00404BC7">
              <w:rPr>
                <w:rFonts w:ascii="Times New Roman" w:eastAsia="Times New Roman" w:hAnsi="Times New Roman" w:cs="Times New Roman"/>
                <w:color w:val="000000"/>
                <w:sz w:val="24"/>
                <w:szCs w:val="24"/>
                <w:lang w:val="en-US" w:eastAsia="ru-RU"/>
              </w:rPr>
              <w:t>t</w:t>
            </w:r>
            <w:r w:rsidR="00404BC7">
              <w:rPr>
                <w:rFonts w:ascii="Times New Roman" w:eastAsia="Times New Roman" w:hAnsi="Times New Roman" w:cs="Times New Roman"/>
                <w:color w:val="000000"/>
                <w:sz w:val="24"/>
                <w:szCs w:val="24"/>
                <w:vertAlign w:val="subscript"/>
                <w:lang w:val="en-US" w:eastAsia="ru-RU"/>
              </w:rPr>
              <w:t>i</w:t>
            </w:r>
          </w:p>
        </w:tc>
        <w:tc>
          <w:tcPr>
            <w:tcW w:w="1482"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val="en-US" w:eastAsia="ru-RU"/>
              </w:rPr>
            </w:pPr>
            <w:r w:rsidRPr="00404BC7">
              <w:rPr>
                <w:rFonts w:ascii="Times New Roman" w:eastAsia="Times New Roman" w:hAnsi="Times New Roman" w:cs="Times New Roman"/>
                <w:color w:val="000000"/>
                <w:sz w:val="24"/>
                <w:szCs w:val="24"/>
                <w:lang w:eastAsia="ru-RU"/>
              </w:rPr>
              <w:t>Δ</w:t>
            </w:r>
            <w:r w:rsidRPr="0093217B">
              <w:rPr>
                <w:rFonts w:ascii="Times New Roman" w:eastAsia="Times New Roman" w:hAnsi="Times New Roman" w:cs="Times New Roman"/>
                <w:color w:val="000000"/>
                <w:sz w:val="24"/>
                <w:szCs w:val="24"/>
                <w:lang w:eastAsia="ru-RU"/>
              </w:rPr>
              <w:t>Э</w:t>
            </w:r>
            <w:r w:rsidRPr="00404BC7">
              <w:rPr>
                <w:rFonts w:ascii="Times New Roman" w:eastAsia="Times New Roman" w:hAnsi="Times New Roman" w:cs="Times New Roman"/>
                <w:color w:val="000000"/>
                <w:sz w:val="24"/>
                <w:szCs w:val="24"/>
                <w:vertAlign w:val="subscript"/>
                <w:lang w:eastAsia="ru-RU"/>
              </w:rPr>
              <w:t>∑</w:t>
            </w:r>
            <w:r w:rsidR="00404BC7">
              <w:rPr>
                <w:rFonts w:ascii="Times New Roman" w:eastAsia="Times New Roman" w:hAnsi="Times New Roman" w:cs="Times New Roman"/>
                <w:color w:val="000000"/>
                <w:sz w:val="24"/>
                <w:szCs w:val="24"/>
                <w:lang w:val="en-US" w:eastAsia="ru-RU"/>
              </w:rPr>
              <w:t>=</w:t>
            </w:r>
            <w:r w:rsidR="00404BC7" w:rsidRPr="00404BC7">
              <w:rPr>
                <w:rFonts w:ascii="Times New Roman" w:eastAsia="Times New Roman" w:hAnsi="Times New Roman" w:cs="Times New Roman"/>
                <w:color w:val="000000"/>
                <w:sz w:val="24"/>
                <w:szCs w:val="24"/>
                <w:lang w:eastAsia="ru-RU"/>
              </w:rPr>
              <w:t xml:space="preserve"> </w:t>
            </w:r>
            <w:r w:rsidR="00404BC7">
              <w:rPr>
                <w:rFonts w:ascii="Times New Roman" w:eastAsia="Times New Roman" w:hAnsi="Times New Roman" w:cs="Times New Roman"/>
                <w:color w:val="000000"/>
                <w:sz w:val="24"/>
                <w:szCs w:val="24"/>
                <w:lang w:eastAsia="ru-RU"/>
              </w:rPr>
              <w:t>Э</w:t>
            </w:r>
            <w:r w:rsidR="00404BC7" w:rsidRPr="00404BC7">
              <w:rPr>
                <w:rFonts w:ascii="Times New Roman" w:eastAsia="Times New Roman" w:hAnsi="Times New Roman" w:cs="Times New Roman"/>
                <w:color w:val="000000"/>
                <w:sz w:val="24"/>
                <w:szCs w:val="24"/>
                <w:vertAlign w:val="subscript"/>
                <w:lang w:val="en-US" w:eastAsia="ru-RU"/>
              </w:rPr>
              <w:t>i</w:t>
            </w:r>
            <w:r w:rsidR="00404BC7" w:rsidRPr="00404BC7">
              <w:rPr>
                <w:rFonts w:ascii="Times New Roman" w:eastAsia="Times New Roman" w:hAnsi="Times New Roman" w:cs="Times New Roman"/>
                <w:color w:val="000000"/>
                <w:sz w:val="24"/>
                <w:szCs w:val="24"/>
                <w:lang w:val="en-US" w:eastAsia="ru-RU"/>
              </w:rPr>
              <w:t>-</w:t>
            </w:r>
            <w:r w:rsidR="00404BC7">
              <w:rPr>
                <w:rFonts w:ascii="Times New Roman" w:eastAsia="Times New Roman" w:hAnsi="Times New Roman" w:cs="Times New Roman"/>
                <w:color w:val="000000"/>
                <w:sz w:val="24"/>
                <w:szCs w:val="24"/>
                <w:lang w:eastAsia="ru-RU"/>
              </w:rPr>
              <w:t>Э</w:t>
            </w:r>
            <w:r w:rsidR="00404BC7" w:rsidRPr="00404BC7">
              <w:rPr>
                <w:rFonts w:ascii="Times New Roman" w:eastAsia="Times New Roman" w:hAnsi="Times New Roman" w:cs="Times New Roman"/>
                <w:color w:val="000000"/>
                <w:sz w:val="24"/>
                <w:szCs w:val="24"/>
                <w:vertAlign w:val="subscript"/>
                <w:lang w:val="en-US" w:eastAsia="ru-RU"/>
              </w:rPr>
              <w:t>i-1</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5000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4970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60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90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4910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170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240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390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4830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250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710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4750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260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6</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4740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260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4740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60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320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1180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4680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330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9</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4670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410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1980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4590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440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2280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11</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4560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330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2610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4530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480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2730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lastRenderedPageBreak/>
              <w:t>13</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4520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480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2730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4520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560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1120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3850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4440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890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4950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8800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16</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4110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1220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5280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14080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17</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3780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60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1280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15100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18</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3720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1410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2340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17440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19</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3590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1490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18960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3510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1490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18960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21</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3510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1540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1050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20010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22</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3460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1560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440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20450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23</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3440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3210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4770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73830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94280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24</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230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5000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5520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99800</w:t>
            </w:r>
          </w:p>
        </w:tc>
      </w:tr>
    </w:tbl>
    <w:p w:rsidR="0093217B" w:rsidRDefault="0093217B" w:rsidP="00A30BEB">
      <w:pPr>
        <w:spacing w:after="0" w:line="276" w:lineRule="auto"/>
        <w:ind w:firstLine="709"/>
        <w:jc w:val="both"/>
        <w:rPr>
          <w:rFonts w:ascii="Times New Roman" w:hAnsi="Times New Roman" w:cs="Times New Roman"/>
          <w:sz w:val="28"/>
          <w:szCs w:val="28"/>
        </w:rPr>
      </w:pPr>
    </w:p>
    <w:p w:rsidR="00667FB7" w:rsidRDefault="00404BC7" w:rsidP="00A30BEB">
      <w:pPr>
        <w:spacing w:after="0" w:line="276" w:lineRule="auto"/>
        <w:ind w:firstLine="709"/>
        <w:jc w:val="both"/>
        <w:rPr>
          <w:rFonts w:ascii="Times New Roman" w:hAnsi="Times New Roman" w:cs="Times New Roman"/>
          <w:sz w:val="28"/>
          <w:szCs w:val="28"/>
        </w:rPr>
      </w:pPr>
      <w:r>
        <w:rPr>
          <w:noProof/>
          <w:lang w:eastAsia="ru-RU"/>
        </w:rPr>
        <w:drawing>
          <wp:inline distT="0" distB="0" distL="0" distR="0">
            <wp:extent cx="5940425" cy="4504055"/>
            <wp:effectExtent l="0" t="0" r="3175" b="107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7FB7" w:rsidRDefault="00667FB7" w:rsidP="00A30BEB">
      <w:pPr>
        <w:spacing w:after="0" w:line="276" w:lineRule="auto"/>
        <w:ind w:firstLine="709"/>
        <w:jc w:val="both"/>
        <w:rPr>
          <w:rFonts w:ascii="Times New Roman" w:hAnsi="Times New Roman" w:cs="Times New Roman"/>
          <w:sz w:val="28"/>
          <w:szCs w:val="28"/>
        </w:rPr>
      </w:pPr>
    </w:p>
    <w:p w:rsidR="00404BC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lastRenderedPageBreak/>
        <w:t xml:space="preserve">3. В вышеприведенном графике электрических нагрузок необходимо найти зоны работы ГЭС (максимальная суточная мощность которой 700 МВт) для двух случаев: </w:t>
      </w:r>
    </w:p>
    <w:p w:rsidR="00404BC7" w:rsidRPr="00404BC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a. Выработка ГЭС за сутки – максимальна </w:t>
      </w:r>
      <w:r w:rsidR="00404BC7" w:rsidRPr="00404BC7">
        <w:rPr>
          <w:rFonts w:ascii="Times New Roman" w:hAnsi="Times New Roman" w:cs="Times New Roman"/>
          <w:sz w:val="28"/>
          <w:szCs w:val="28"/>
        </w:rPr>
        <w:t>(</w:t>
      </w:r>
      <w:r w:rsidR="00404BC7">
        <w:rPr>
          <w:rFonts w:ascii="Times New Roman" w:hAnsi="Times New Roman" w:cs="Times New Roman"/>
          <w:sz w:val="28"/>
          <w:szCs w:val="28"/>
        </w:rPr>
        <w:t>черная область)</w:t>
      </w:r>
      <w:bookmarkStart w:id="0" w:name="_GoBack"/>
      <w:bookmarkEnd w:id="0"/>
    </w:p>
    <w:p w:rsidR="00542954"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b. Выработка ГЭС за сутки – минимальна </w:t>
      </w:r>
    </w:p>
    <w:p w:rsidR="00B36AEC" w:rsidRDefault="00404BC7"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72680" cy="278130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77004" cy="2784666"/>
                    </a:xfrm>
                    <a:prstGeom prst="rect">
                      <a:avLst/>
                    </a:prstGeom>
                    <a:noFill/>
                    <a:ln>
                      <a:noFill/>
                    </a:ln>
                  </pic:spPr>
                </pic:pic>
              </a:graphicData>
            </a:graphic>
          </wp:inline>
        </w:drawing>
      </w:r>
    </w:p>
    <w:p w:rsidR="00542954" w:rsidRDefault="00542954" w:rsidP="00A30BEB">
      <w:pPr>
        <w:spacing w:after="0" w:line="276" w:lineRule="auto"/>
        <w:ind w:firstLine="709"/>
        <w:jc w:val="both"/>
        <w:rPr>
          <w:rFonts w:ascii="Times New Roman" w:hAnsi="Times New Roman" w:cs="Times New Roman"/>
          <w:sz w:val="28"/>
          <w:szCs w:val="28"/>
        </w:rPr>
      </w:pP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4. В чем преимущества и недостатки двухсторонней однобассейновой схемы ПЭС перед односторонней однобассейновой?</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Однобассейновая установка двустороннего действия наиболее полно соответствует естественному ходу прилива и дает наименьшую степень регулирования. Здание ПЭС располагается в плотине, отсекающей залив от моря.</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Цикл работы: вскоре после начала прилива затворы отключают бассейн ПЭС. Благодаря этому между морем и бассейном образуется необходимый перепад и начинает работать турбина, использующая поток воды из моря в бассейн (работа на наполнение). В отлив, когда перепад между морем и бассейном достигнет минимума, турбина выключается и открываются водопропускные отверстия. После наполнения бассейна вхолостую и выравнивания уровней затворы снова закрываются и вследствие отлива между бассейном и морем образуется перепад. Когда перепад достигнет значения, необходимого для включения турбины, начинается работа ПЭС на </w:t>
      </w:r>
      <w:r w:rsidRPr="00542954">
        <w:rPr>
          <w:rFonts w:ascii="Times New Roman" w:hAnsi="Times New Roman" w:cs="Times New Roman"/>
          <w:sz w:val="28"/>
          <w:szCs w:val="28"/>
        </w:rPr>
        <w:lastRenderedPageBreak/>
        <w:t>опорожнение. Далее цикл повторяется. Параметры режима (начальные, конечные напоры и расходы) назначаются из условия максимальной энергоотдачи.</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В этой схеме для двусторонней работы требуется обеспечение наибольшей сработки и наполнения бассейна, что позволяет максимально приблизить ход уровня бассейна к естественному циклу и наиболее полно использовать энергопотенциал бассейна. Это также отвечает минимальному изменению экологических условий.</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Главным преимуществом этой схемы является возможность получения от данного бассейна максимальной приливной энергии, которую можно использовать для экономии топлива в энергосистеме.</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sectPr w:rsidR="00667FB7" w:rsidSect="00932E34">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57" w:rsidRDefault="00761857" w:rsidP="00CD1521">
      <w:pPr>
        <w:spacing w:after="0" w:line="240" w:lineRule="auto"/>
      </w:pPr>
      <w:r>
        <w:separator/>
      </w:r>
    </w:p>
  </w:endnote>
  <w:endnote w:type="continuationSeparator" w:id="0">
    <w:p w:rsidR="00761857" w:rsidRDefault="00761857" w:rsidP="00CD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57" w:rsidRDefault="00761857" w:rsidP="00CD1521">
      <w:pPr>
        <w:spacing w:after="0" w:line="240" w:lineRule="auto"/>
      </w:pPr>
      <w:r>
        <w:separator/>
      </w:r>
    </w:p>
  </w:footnote>
  <w:footnote w:type="continuationSeparator" w:id="0">
    <w:p w:rsidR="00761857" w:rsidRDefault="00761857" w:rsidP="00CD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21" w:rsidRDefault="00CD1521" w:rsidP="00CD1521">
    <w:pPr>
      <w:pStyle w:val="a7"/>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4"/>
          <w:b/>
          <w:sz w:val="32"/>
          <w:szCs w:val="32"/>
        </w:rPr>
        <w:t>ДЦО.РФ</w:t>
      </w:r>
    </w:hyperlink>
  </w:p>
  <w:p w:rsidR="00CD1521" w:rsidRDefault="00CD1521" w:rsidP="00CD152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D1521" w:rsidRDefault="00CD1521" w:rsidP="00CD152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D1521" w:rsidRDefault="00CD1521" w:rsidP="00CD1521">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D1521" w:rsidRDefault="00CD1521">
    <w:pPr>
      <w:pStyle w:val="a7"/>
    </w:pPr>
  </w:p>
  <w:p w:rsidR="00CD1521" w:rsidRDefault="00CD152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1AAD"/>
    <w:rsid w:val="0006454B"/>
    <w:rsid w:val="00082625"/>
    <w:rsid w:val="00107CEC"/>
    <w:rsid w:val="001805A7"/>
    <w:rsid w:val="001870AD"/>
    <w:rsid w:val="002B7E2C"/>
    <w:rsid w:val="00404BC7"/>
    <w:rsid w:val="00542954"/>
    <w:rsid w:val="00562A62"/>
    <w:rsid w:val="00667FB7"/>
    <w:rsid w:val="00694BF0"/>
    <w:rsid w:val="006F5D09"/>
    <w:rsid w:val="00761857"/>
    <w:rsid w:val="0093217B"/>
    <w:rsid w:val="00932E34"/>
    <w:rsid w:val="00A30BEB"/>
    <w:rsid w:val="00B21CC2"/>
    <w:rsid w:val="00B36AEC"/>
    <w:rsid w:val="00CD1521"/>
    <w:rsid w:val="00DB0185"/>
    <w:rsid w:val="00E21AAD"/>
    <w:rsid w:val="00EC04ED"/>
    <w:rsid w:val="00EE71FA"/>
    <w:rsid w:val="00F401FF"/>
    <w:rsid w:val="00FA7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34"/>
  </w:style>
  <w:style w:type="paragraph" w:styleId="3">
    <w:name w:val="heading 3"/>
    <w:basedOn w:val="a"/>
    <w:link w:val="30"/>
    <w:uiPriority w:val="9"/>
    <w:semiHidden/>
    <w:unhideWhenUsed/>
    <w:qFormat/>
    <w:rsid w:val="00CD15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CD15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21CC2"/>
    <w:rPr>
      <w:color w:val="0000FF"/>
      <w:u w:val="single"/>
    </w:rPr>
  </w:style>
  <w:style w:type="paragraph" w:styleId="a5">
    <w:name w:val="List Paragraph"/>
    <w:basedOn w:val="a"/>
    <w:uiPriority w:val="34"/>
    <w:qFormat/>
    <w:rsid w:val="0006454B"/>
    <w:pPr>
      <w:ind w:left="720"/>
      <w:contextualSpacing/>
    </w:pPr>
  </w:style>
  <w:style w:type="paragraph" w:styleId="a6">
    <w:name w:val="Normal (Web)"/>
    <w:basedOn w:val="a"/>
    <w:uiPriority w:val="99"/>
    <w:semiHidden/>
    <w:unhideWhenUsed/>
    <w:rsid w:val="00542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D1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521"/>
  </w:style>
  <w:style w:type="paragraph" w:styleId="a9">
    <w:name w:val="footer"/>
    <w:basedOn w:val="a"/>
    <w:link w:val="aa"/>
    <w:uiPriority w:val="99"/>
    <w:semiHidden/>
    <w:unhideWhenUsed/>
    <w:rsid w:val="00CD152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D1521"/>
  </w:style>
  <w:style w:type="paragraph" w:styleId="ab">
    <w:name w:val="Balloon Text"/>
    <w:basedOn w:val="a"/>
    <w:link w:val="ac"/>
    <w:uiPriority w:val="99"/>
    <w:semiHidden/>
    <w:unhideWhenUsed/>
    <w:rsid w:val="00CD15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1521"/>
    <w:rPr>
      <w:rFonts w:ascii="Tahoma" w:hAnsi="Tahoma" w:cs="Tahoma"/>
      <w:sz w:val="16"/>
      <w:szCs w:val="16"/>
    </w:rPr>
  </w:style>
  <w:style w:type="character" w:customStyle="1" w:styleId="30">
    <w:name w:val="Заголовок 3 Знак"/>
    <w:basedOn w:val="a0"/>
    <w:link w:val="3"/>
    <w:uiPriority w:val="9"/>
    <w:semiHidden/>
    <w:rsid w:val="00CD15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CD152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8196688">
      <w:bodyDiv w:val="1"/>
      <w:marLeft w:val="0"/>
      <w:marRight w:val="0"/>
      <w:marTop w:val="0"/>
      <w:marBottom w:val="0"/>
      <w:divBdr>
        <w:top w:val="none" w:sz="0" w:space="0" w:color="auto"/>
        <w:left w:val="none" w:sz="0" w:space="0" w:color="auto"/>
        <w:bottom w:val="none" w:sz="0" w:space="0" w:color="auto"/>
        <w:right w:val="none" w:sz="0" w:space="0" w:color="auto"/>
      </w:divBdr>
    </w:div>
    <w:div w:id="881477156">
      <w:bodyDiv w:val="1"/>
      <w:marLeft w:val="0"/>
      <w:marRight w:val="0"/>
      <w:marTop w:val="0"/>
      <w:marBottom w:val="0"/>
      <w:divBdr>
        <w:top w:val="none" w:sz="0" w:space="0" w:color="auto"/>
        <w:left w:val="none" w:sz="0" w:space="0" w:color="auto"/>
        <w:bottom w:val="none" w:sz="0" w:space="0" w:color="auto"/>
        <w:right w:val="none" w:sz="0" w:space="0" w:color="auto"/>
      </w:divBdr>
    </w:div>
    <w:div w:id="924188718">
      <w:bodyDiv w:val="1"/>
      <w:marLeft w:val="0"/>
      <w:marRight w:val="0"/>
      <w:marTop w:val="0"/>
      <w:marBottom w:val="0"/>
      <w:divBdr>
        <w:top w:val="none" w:sz="0" w:space="0" w:color="auto"/>
        <w:left w:val="none" w:sz="0" w:space="0" w:color="auto"/>
        <w:bottom w:val="none" w:sz="0" w:space="0" w:color="auto"/>
        <w:right w:val="none" w:sz="0" w:space="0" w:color="auto"/>
      </w:divBdr>
    </w:div>
    <w:div w:id="1657487586">
      <w:bodyDiv w:val="1"/>
      <w:marLeft w:val="0"/>
      <w:marRight w:val="0"/>
      <w:marTop w:val="0"/>
      <w:marBottom w:val="0"/>
      <w:divBdr>
        <w:top w:val="none" w:sz="0" w:space="0" w:color="auto"/>
        <w:left w:val="none" w:sz="0" w:space="0" w:color="auto"/>
        <w:bottom w:val="none" w:sz="0" w:space="0" w:color="auto"/>
        <w:right w:val="none" w:sz="0" w:space="0" w:color="auto"/>
      </w:divBdr>
    </w:div>
    <w:div w:id="19453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kh-konsultant.ru/sprav/energosnabzheni/termini/"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scatterChart>
        <c:scatterStyle val="smoothMarker"/>
        <c:ser>
          <c:idx val="0"/>
          <c:order val="0"/>
          <c:tx>
            <c:strRef>
              <c:f>Лист2!$H$34</c:f>
              <c:strCache>
                <c:ptCount val="1"/>
                <c:pt idx="0">
                  <c:v>dЭs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Лист2!$H$35:$H$58</c:f>
              <c:numCache>
                <c:formatCode>General</c:formatCode>
                <c:ptCount val="24"/>
                <c:pt idx="0">
                  <c:v>30</c:v>
                </c:pt>
                <c:pt idx="1">
                  <c:v>150</c:v>
                </c:pt>
                <c:pt idx="2">
                  <c:v>390</c:v>
                </c:pt>
                <c:pt idx="3">
                  <c:v>710</c:v>
                </c:pt>
                <c:pt idx="4">
                  <c:v>760</c:v>
                </c:pt>
                <c:pt idx="5">
                  <c:v>760</c:v>
                </c:pt>
                <c:pt idx="6">
                  <c:v>1180</c:v>
                </c:pt>
                <c:pt idx="7">
                  <c:v>1260</c:v>
                </c:pt>
                <c:pt idx="8">
                  <c:v>1980</c:v>
                </c:pt>
                <c:pt idx="9">
                  <c:v>2280</c:v>
                </c:pt>
                <c:pt idx="10">
                  <c:v>2610</c:v>
                </c:pt>
                <c:pt idx="11">
                  <c:v>2730</c:v>
                </c:pt>
                <c:pt idx="12">
                  <c:v>2730</c:v>
                </c:pt>
                <c:pt idx="13">
                  <c:v>3850</c:v>
                </c:pt>
                <c:pt idx="14">
                  <c:v>8800</c:v>
                </c:pt>
                <c:pt idx="15">
                  <c:v>14080</c:v>
                </c:pt>
                <c:pt idx="16">
                  <c:v>15100</c:v>
                </c:pt>
                <c:pt idx="17">
                  <c:v>17440</c:v>
                </c:pt>
                <c:pt idx="18">
                  <c:v>18960</c:v>
                </c:pt>
                <c:pt idx="19">
                  <c:v>18960</c:v>
                </c:pt>
                <c:pt idx="20">
                  <c:v>20010</c:v>
                </c:pt>
                <c:pt idx="21">
                  <c:v>20450</c:v>
                </c:pt>
                <c:pt idx="22">
                  <c:v>94280</c:v>
                </c:pt>
                <c:pt idx="23">
                  <c:v>99800</c:v>
                </c:pt>
              </c:numCache>
            </c:numRef>
          </c:xVal>
          <c:yVal>
            <c:numRef>
              <c:f>Лист2!$F$35:$F$58</c:f>
              <c:numCache>
                <c:formatCode>General</c:formatCode>
                <c:ptCount val="24"/>
                <c:pt idx="0">
                  <c:v>30</c:v>
                </c:pt>
                <c:pt idx="1">
                  <c:v>90</c:v>
                </c:pt>
                <c:pt idx="2">
                  <c:v>170</c:v>
                </c:pt>
                <c:pt idx="3">
                  <c:v>250</c:v>
                </c:pt>
                <c:pt idx="4">
                  <c:v>260</c:v>
                </c:pt>
                <c:pt idx="5">
                  <c:v>260</c:v>
                </c:pt>
                <c:pt idx="6">
                  <c:v>320</c:v>
                </c:pt>
                <c:pt idx="7">
                  <c:v>330</c:v>
                </c:pt>
                <c:pt idx="8">
                  <c:v>410</c:v>
                </c:pt>
                <c:pt idx="9">
                  <c:v>440</c:v>
                </c:pt>
                <c:pt idx="10">
                  <c:v>470</c:v>
                </c:pt>
                <c:pt idx="11">
                  <c:v>480</c:v>
                </c:pt>
                <c:pt idx="12">
                  <c:v>480</c:v>
                </c:pt>
                <c:pt idx="13">
                  <c:v>560</c:v>
                </c:pt>
                <c:pt idx="14">
                  <c:v>890</c:v>
                </c:pt>
                <c:pt idx="15">
                  <c:v>1220</c:v>
                </c:pt>
                <c:pt idx="16">
                  <c:v>1280</c:v>
                </c:pt>
                <c:pt idx="17">
                  <c:v>1410</c:v>
                </c:pt>
                <c:pt idx="18">
                  <c:v>1490</c:v>
                </c:pt>
                <c:pt idx="19">
                  <c:v>1490</c:v>
                </c:pt>
                <c:pt idx="20">
                  <c:v>1540</c:v>
                </c:pt>
                <c:pt idx="21">
                  <c:v>1560</c:v>
                </c:pt>
                <c:pt idx="22">
                  <c:v>4770</c:v>
                </c:pt>
                <c:pt idx="23">
                  <c:v>5000</c:v>
                </c:pt>
              </c:numCache>
            </c:numRef>
          </c:yVal>
          <c:smooth val="1"/>
          <c:extLst xmlns:c16r2="http://schemas.microsoft.com/office/drawing/2015/06/chart">
            <c:ext xmlns:c16="http://schemas.microsoft.com/office/drawing/2014/chart" uri="{C3380CC4-5D6E-409C-BE32-E72D297353CC}">
              <c16:uniqueId val="{00000000-5997-4050-A312-4E21DC6026F3}"/>
            </c:ext>
          </c:extLst>
        </c:ser>
        <c:axId val="101291904"/>
        <c:axId val="101293440"/>
      </c:scatterChart>
      <c:valAx>
        <c:axId val="101291904"/>
        <c:scaling>
          <c:orientation val="maxMin"/>
        </c:scaling>
        <c:axPos val="t"/>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293440"/>
        <c:crosses val="autoZero"/>
        <c:crossBetween val="midCat"/>
      </c:valAx>
      <c:valAx>
        <c:axId val="101293440"/>
        <c:scaling>
          <c:orientation val="maxMin"/>
        </c:scaling>
        <c:axPos val="r"/>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291904"/>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саша</cp:lastModifiedBy>
  <cp:revision>7</cp:revision>
  <dcterms:created xsi:type="dcterms:W3CDTF">2018-04-30T07:49:00Z</dcterms:created>
  <dcterms:modified xsi:type="dcterms:W3CDTF">2019-04-16T06:51:00Z</dcterms:modified>
</cp:coreProperties>
</file>