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32" w:rsidRPr="00D93332" w:rsidRDefault="00D93332" w:rsidP="00D93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3332">
        <w:rPr>
          <w:rFonts w:ascii="Times New Roman" w:hAnsi="Times New Roman" w:cs="Times New Roman"/>
          <w:b/>
          <w:sz w:val="24"/>
          <w:szCs w:val="24"/>
        </w:rPr>
        <w:t>Содержание учебного материала по специальности «Анализ финансово-хозяйственной деятельности»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Раздел 1. Анализ хозяйственной деятельности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D93332">
        <w:rPr>
          <w:rFonts w:ascii="Times New Roman" w:hAnsi="Times New Roman" w:cs="Times New Roman"/>
          <w:sz w:val="24"/>
          <w:szCs w:val="24"/>
        </w:rPr>
        <w:t>Цель, задачи и сущность анализа хозяйственной деятельности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 w:rsidRPr="00D93332">
        <w:rPr>
          <w:rFonts w:ascii="Times New Roman" w:hAnsi="Times New Roman" w:cs="Times New Roman"/>
          <w:sz w:val="24"/>
          <w:szCs w:val="24"/>
        </w:rPr>
        <w:t>Анализ использования трудовых ресурсов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 w:rsidRPr="00D93332">
        <w:rPr>
          <w:rFonts w:ascii="Times New Roman" w:hAnsi="Times New Roman" w:cs="Times New Roman"/>
          <w:sz w:val="24"/>
          <w:szCs w:val="24"/>
        </w:rPr>
        <w:t>Анализ использования производственных фондов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 w:rsidRPr="00D93332">
        <w:rPr>
          <w:rFonts w:ascii="Times New Roman" w:hAnsi="Times New Roman" w:cs="Times New Roman"/>
          <w:sz w:val="24"/>
          <w:szCs w:val="24"/>
        </w:rPr>
        <w:t>Анализ доходов, себестоимости и финансовых результатов деятельности организации</w:t>
      </w:r>
    </w:p>
    <w:p w:rsid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Раздел 2. Анализ финансового состояния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</w:t>
      </w:r>
      <w:r w:rsidRPr="00D93332">
        <w:rPr>
          <w:rFonts w:ascii="Times New Roman" w:hAnsi="Times New Roman" w:cs="Times New Roman"/>
          <w:sz w:val="24"/>
          <w:szCs w:val="24"/>
        </w:rPr>
        <w:t>Методы и методика анализа финансового состояния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D93332">
        <w:rPr>
          <w:rFonts w:ascii="Times New Roman" w:hAnsi="Times New Roman" w:cs="Times New Roman"/>
          <w:sz w:val="24"/>
          <w:szCs w:val="24"/>
        </w:rPr>
        <w:t>Оценка ликвидности, платежеспособности и кредитоспособности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2.3. </w:t>
      </w:r>
      <w:r w:rsidRPr="00D93332">
        <w:rPr>
          <w:rFonts w:ascii="Times New Roman" w:hAnsi="Times New Roman" w:cs="Times New Roman"/>
          <w:sz w:val="24"/>
          <w:szCs w:val="24"/>
        </w:rPr>
        <w:t>Оценка финансовой устойчивости организации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2.4. </w:t>
      </w:r>
      <w:r w:rsidRPr="00D93332">
        <w:rPr>
          <w:rFonts w:ascii="Times New Roman" w:hAnsi="Times New Roman" w:cs="Times New Roman"/>
          <w:sz w:val="24"/>
          <w:szCs w:val="24"/>
        </w:rPr>
        <w:t>Оценка эффективности деятельности организации</w:t>
      </w:r>
    </w:p>
    <w:p w:rsid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32" w:rsidRPr="00D93332" w:rsidRDefault="00D93332" w:rsidP="00D93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32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332">
        <w:rPr>
          <w:rFonts w:ascii="Times New Roman" w:hAnsi="Times New Roman" w:cs="Times New Roman"/>
          <w:b/>
          <w:sz w:val="24"/>
          <w:szCs w:val="24"/>
        </w:rPr>
        <w:t>Нормативная литература: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1.Гражданский кодекс Российской Федерации: Федеральный закон от 30.11.1994 г. № 51 -ФЗ (ред. от 14.11.2013 г.).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2.Налоговый кодекс Российской Федерации (часть первая) от 31.07.1998 N 146-ФЗ (ред. от 02.11.2013)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3.Налоговый кодекс Российской Федерации (часть вторая)" от 05.08.2000 N 117-ФЗ (ред. от 02.11.2013)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4.О бухгалтерском учете Федеральный закон от 06.12.2011 N 402-ФЗ (в ред. от 02.11.2013.№183-ФЗ).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5.О несостоятельности (банкротстве) Федеральный закон от 26. 10. 2002 г. № 127 - ФЗ (ред. от 23.07.2013).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 xml:space="preserve">6.О формах бухгалтерской отчетности организации: Приказ Минфина РФ от 02.07.2010 N 66н (ред. от 04.12.2012). 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7.Положение по ведению бухгалтерского учета и бухгалтерской отчетности в Российской Федерации: утв. приказом Минфина РФ от 29. 07. 1998 г. № 34н (ред. от 24.12.2010 г. № 186н).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8.Положение по бухгалтерскому учету "Учетная политика организации» ПБУ 1/2008: утв. приказом Минфина РФ от 06. 10. 2008 г. № 106н (ред. от 18.12.2012 г. № 164н).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9.Положение по бухгалтерскому учету "Бухгалтерская отчетность организации" ПБУ 4/99: утв. приказом Минфина РФ от 6. 07. 1999 г. № 43н (ред. от 8.11.2010 г. №142н).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10.Положение по бухгалтерскому учету "События после отчетной даты" ПБУ 7/98: утв. приказом Минфина РФ от 25 11 1998 г. № 56н. (ред. От 20.12.2007 №143н)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11.Положение по бухгалтерскому учету "Оценочные обязательства, условные обязательства и условные активы" ПБУ 8/2010: утв. приказом Минфина РФ от 13.12.2010 г. № 167н (ред. от 27.04.2012 г. № 55н).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12.Положение по бухгалтерскому учету "Информация по сегментам" ПБУ 12/2010: утв. приказом Минфина РФ от 08.11.2010г. № 143н.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lastRenderedPageBreak/>
        <w:t>13.Правила проведения арбитражными управляющими финансового анализа: Постановление Правительства РФ от 25.06.2003 г. № 367.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14.Положение по бухгалтерскому учету «Доходы организации» ПБУ 9/99: утв. приказом Минфина РФ от 06.05. 1999 г. № 32н (ред. от 27.04.2012 г. № 55н).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15.Положение по бухгалтерскому учету «Расходы организации» ПБУ 10/99: утв. приказом Минфина РФ от 06.05. 1999 г. № 33н (ред. от 27.04.2012 г. № 55н).</w:t>
      </w:r>
    </w:p>
    <w:p w:rsid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332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Басовский Л. Е. Комплексный экономический анализ хозяйственной деятельности : учеб. пособие / Л. Е. Б</w:t>
      </w:r>
      <w:r w:rsidR="00F57F5D">
        <w:rPr>
          <w:rFonts w:ascii="Times New Roman" w:hAnsi="Times New Roman" w:cs="Times New Roman"/>
          <w:sz w:val="24"/>
          <w:szCs w:val="24"/>
        </w:rPr>
        <w:t>асовский, Е. Н. Басовская. - М.</w:t>
      </w:r>
      <w:r w:rsidRPr="00D93332">
        <w:rPr>
          <w:rFonts w:ascii="Times New Roman" w:hAnsi="Times New Roman" w:cs="Times New Roman"/>
          <w:sz w:val="24"/>
          <w:szCs w:val="24"/>
        </w:rPr>
        <w:t>: ИНФРА-М, 2014. - 336 с.</w:t>
      </w:r>
    </w:p>
    <w:p w:rsidR="00D93332" w:rsidRPr="00D93332" w:rsidRDefault="00F57F5D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332" w:rsidRPr="00D933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332" w:rsidRPr="00D93332">
        <w:rPr>
          <w:rFonts w:ascii="Times New Roman" w:hAnsi="Times New Roman" w:cs="Times New Roman"/>
          <w:sz w:val="24"/>
          <w:szCs w:val="24"/>
        </w:rPr>
        <w:t>Савицкая Г. В. Анализ хозяйственной деятельности предприятия : учеб. для СПО / Г. В. Савицкая</w:t>
      </w:r>
      <w:r>
        <w:rPr>
          <w:rFonts w:ascii="Times New Roman" w:hAnsi="Times New Roman" w:cs="Times New Roman"/>
          <w:sz w:val="24"/>
          <w:szCs w:val="24"/>
        </w:rPr>
        <w:t>. - 6-е изд., испр. и доп. - М.</w:t>
      </w:r>
      <w:r w:rsidR="00D93332" w:rsidRPr="00D93332">
        <w:rPr>
          <w:rFonts w:ascii="Times New Roman" w:hAnsi="Times New Roman" w:cs="Times New Roman"/>
          <w:sz w:val="24"/>
          <w:szCs w:val="24"/>
        </w:rPr>
        <w:t>: ИНФРА-М, 2014. - 378 с.</w:t>
      </w:r>
    </w:p>
    <w:p w:rsidR="00D93332" w:rsidRPr="00D93332" w:rsidRDefault="00F57F5D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332" w:rsidRPr="00D933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332" w:rsidRPr="00D93332">
        <w:rPr>
          <w:rFonts w:ascii="Times New Roman" w:hAnsi="Times New Roman" w:cs="Times New Roman"/>
          <w:sz w:val="24"/>
          <w:szCs w:val="24"/>
        </w:rPr>
        <w:t>Савицкая Г. В. Теория анализа хозяйственной деятельности : учеб. пособие / Г. В. Савицкая</w:t>
      </w:r>
      <w:r>
        <w:rPr>
          <w:rFonts w:ascii="Times New Roman" w:hAnsi="Times New Roman" w:cs="Times New Roman"/>
          <w:sz w:val="24"/>
          <w:szCs w:val="24"/>
        </w:rPr>
        <w:t>. - 2-е изд., испр. и доп. - М.</w:t>
      </w:r>
      <w:r w:rsidR="00D93332" w:rsidRPr="00D93332">
        <w:rPr>
          <w:rFonts w:ascii="Times New Roman" w:hAnsi="Times New Roman" w:cs="Times New Roman"/>
          <w:sz w:val="24"/>
          <w:szCs w:val="24"/>
        </w:rPr>
        <w:t>: ИНФРА-М, 2014. - 303 с.</w:t>
      </w:r>
    </w:p>
    <w:p w:rsidR="00F57F5D" w:rsidRDefault="00F57F5D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32" w:rsidRPr="00F57F5D" w:rsidRDefault="00F57F5D" w:rsidP="00D93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Базы данных, И</w:t>
      </w:r>
      <w:r w:rsidR="00D93332" w:rsidRPr="00F57F5D">
        <w:rPr>
          <w:rFonts w:ascii="Times New Roman" w:hAnsi="Times New Roman" w:cs="Times New Roman"/>
          <w:b/>
          <w:sz w:val="24"/>
          <w:szCs w:val="24"/>
        </w:rPr>
        <w:t>нтернет-ресурсы, информационно-справочные и поисковые системы: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znanium.com 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2.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 xml:space="preserve">Министерство Финансов РФ   http://www.minfin.ru 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3.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Информационно-правовая система “Кодекс”   http://www.kodeks.net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4.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АКДИ «Экономика и жизнь» – Агентство экономико-правовых консультаций и деловой информации. Информационный канал Совета Федерации и Государственной Думы РФ   http://www.akdi.ru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5.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«Гарант» – справочно-правовая система   http://www.park.ru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6.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«Консультант Плюс»   http://www.consultant.ru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7.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Информационно-аналитическое агентство «Интерфакс»   http://www.interfax.ru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8.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Информационный Центр “Рейтинг”   http://www.rating.ru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9.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РИА «Росбизнесконсалтинг»   http://www.rbc.ru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10.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Оперативная информация по финансовому рынку, мировые финансовые рынки, новости регионов   http://online.ural.ru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11.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Информационное агентство «ФИС», Новосибирск (новости денежного, валютного, финансового рынков)   http://www.fis.ru, http://www.fis/analitika/, ttp://www.factoring.ru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12.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Международный валютный фонд   http://www.imf.org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3332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F57F5D" w:rsidRPr="00F57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Международная</w:t>
      </w:r>
      <w:r w:rsidRPr="00D93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финансовая</w:t>
      </w:r>
      <w:r w:rsidRPr="00D93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корпорация</w:t>
      </w:r>
      <w:r w:rsidRPr="00D93332">
        <w:rPr>
          <w:rFonts w:ascii="Times New Roman" w:hAnsi="Times New Roman" w:cs="Times New Roman"/>
          <w:sz w:val="24"/>
          <w:szCs w:val="24"/>
          <w:lang w:val="en-US"/>
        </w:rPr>
        <w:t xml:space="preserve"> (International Development Corporation)   http://www.ifc.org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14.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Информационно-правовая система «Консультант плюс», «Гарант»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15.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Информационно-поисковые системы YANDEX, GOOGLE, RAMBLER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16.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Вузовский информационно-аналитический комплекс (ИАК)</w:t>
      </w:r>
    </w:p>
    <w:p w:rsidR="00D93332" w:rsidRP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32">
        <w:rPr>
          <w:rFonts w:ascii="Times New Roman" w:hAnsi="Times New Roman" w:cs="Times New Roman"/>
          <w:sz w:val="24"/>
          <w:szCs w:val="24"/>
        </w:rPr>
        <w:t>17.</w:t>
      </w:r>
      <w:r w:rsidR="00F57F5D">
        <w:rPr>
          <w:rFonts w:ascii="Times New Roman" w:hAnsi="Times New Roman" w:cs="Times New Roman"/>
          <w:sz w:val="24"/>
          <w:szCs w:val="24"/>
        </w:rPr>
        <w:t xml:space="preserve"> </w:t>
      </w:r>
      <w:r w:rsidRPr="00D93332">
        <w:rPr>
          <w:rFonts w:ascii="Times New Roman" w:hAnsi="Times New Roman" w:cs="Times New Roman"/>
          <w:sz w:val="24"/>
          <w:szCs w:val="24"/>
        </w:rPr>
        <w:t>Учебная программа «Бизнес-курс: Максимум»</w:t>
      </w:r>
    </w:p>
    <w:p w:rsidR="00D93332" w:rsidRPr="00D93332" w:rsidRDefault="00F57F5D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93332" w:rsidRPr="00D93332">
        <w:rPr>
          <w:rFonts w:ascii="Times New Roman" w:hAnsi="Times New Roman" w:cs="Times New Roman"/>
          <w:sz w:val="24"/>
          <w:szCs w:val="24"/>
        </w:rPr>
        <w:t>Электронный библиотечный ресурс «Книгафонд»</w:t>
      </w:r>
    </w:p>
    <w:p w:rsidR="00D93332" w:rsidRDefault="00D93332" w:rsidP="00D93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11E" w:rsidRDefault="0098711E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2C6" w:rsidRPr="009D62C6" w:rsidRDefault="009D62C6" w:rsidP="009D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D6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 задачи</w:t>
      </w:r>
    </w:p>
    <w:p w:rsidR="009D62C6" w:rsidRPr="009D62C6" w:rsidRDefault="009D62C6" w:rsidP="009D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9D62C6" w:rsidRPr="009D62C6" w:rsidRDefault="009D62C6" w:rsidP="009D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приведенных данных проведите анализ структуры балансовой прибыли предприятия по плану и фактически и, используя балансовый метод, оцените влияния факторов на ее изменение в исследуемом периоде. Расчеты  представьте в таблице. Сделайте выводы.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931"/>
        <w:gridCol w:w="931"/>
      </w:tblGrid>
      <w:tr w:rsidR="009D62C6" w:rsidRPr="009D62C6" w:rsidTr="009D62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затрат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ден. ед.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2C6" w:rsidRPr="009D62C6" w:rsidRDefault="009D62C6" w:rsidP="009D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309300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300050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прочей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-715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внереализационных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внереализационным операциям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</w:t>
            </w:r>
          </w:p>
        </w:tc>
      </w:tr>
      <w:tr w:rsidR="009D62C6" w:rsidRPr="009D62C6" w:rsidTr="009D62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2C6" w:rsidRPr="009D62C6" w:rsidRDefault="009D62C6" w:rsidP="009D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9D62C6" w:rsidRDefault="009D62C6" w:rsidP="009D62C6">
      <w:pPr>
        <w:rPr>
          <w:rFonts w:ascii="Times New Roman" w:hAnsi="Times New Roman" w:cs="Times New Roman"/>
          <w:sz w:val="24"/>
          <w:szCs w:val="24"/>
        </w:rPr>
      </w:pPr>
    </w:p>
    <w:p w:rsidR="009D62C6" w:rsidRPr="009D62C6" w:rsidRDefault="009D62C6" w:rsidP="009D62C6">
      <w:pPr>
        <w:rPr>
          <w:rFonts w:ascii="Times New Roman" w:hAnsi="Times New Roman" w:cs="Times New Roman"/>
          <w:b/>
          <w:sz w:val="24"/>
          <w:szCs w:val="24"/>
        </w:rPr>
      </w:pPr>
      <w:r w:rsidRPr="009D62C6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</w:p>
    <w:p w:rsidR="009D62C6" w:rsidRDefault="009D62C6" w:rsidP="009D62C6">
      <w:pPr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 xml:space="preserve">Предприятие реализует в исследуемом году 1000 единиц продукции. Себестоимость единицы составляет 130 д.ед., цена единицы – 165 ден. ед. постоянные расходы при данных условиях составляют 70000 ден. ед. Однако в течение года объем реализации </w:t>
      </w:r>
      <w:r w:rsidRPr="009D62C6">
        <w:rPr>
          <w:rFonts w:ascii="Times New Roman" w:hAnsi="Times New Roman" w:cs="Times New Roman"/>
          <w:sz w:val="24"/>
          <w:szCs w:val="24"/>
        </w:rPr>
        <w:lastRenderedPageBreak/>
        <w:t>снизился на 38%. Также поступил заказ на покупку 280 изделий по цене 120 ден. ед. При этом предприятие должно дополнительно израсходовать в составе постоянных издержек 3500 ден. ед.</w:t>
      </w:r>
    </w:p>
    <w:p w:rsidR="005967F1" w:rsidRDefault="005967F1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8711E" w:rsidRDefault="0098711E" w:rsidP="009D62C6">
      <w:pPr>
        <w:rPr>
          <w:rFonts w:ascii="Times New Roman" w:hAnsi="Times New Roman" w:cs="Times New Roman"/>
          <w:b/>
          <w:sz w:val="24"/>
          <w:szCs w:val="24"/>
        </w:rPr>
      </w:pPr>
    </w:p>
    <w:p w:rsidR="009D62C6" w:rsidRPr="009D62C6" w:rsidRDefault="009D62C6" w:rsidP="009D62C6">
      <w:pPr>
        <w:rPr>
          <w:rFonts w:ascii="Times New Roman" w:hAnsi="Times New Roman" w:cs="Times New Roman"/>
          <w:b/>
          <w:sz w:val="24"/>
          <w:szCs w:val="24"/>
        </w:rPr>
      </w:pPr>
      <w:r w:rsidRPr="009D62C6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На основании бухгалтерской отчетности главному бухгалтеру_____________________ ООО «_________________» необходимо определить финансовый результат от реализации продукции, произвести расчет влияния факторов на финансовый результат от реализации продукции от объема продукции, уровня среднереализационных цен, переменных затрат на единицу продукции и суммы постоянных затрат расчет произвести способом цепных подстановок. Сделать выводы.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10230х (4,2-2,49)-10332=+7161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8340х(4,2-2,49)-10332= +3929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8340х (4,7-2,49)-10332= +8099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8340х(4,7-2,45)-10332=8433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8340х(4,7-2,45)-11259=7506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Прибыль общая</w:t>
      </w:r>
      <w:r w:rsidR="009F49CE">
        <w:rPr>
          <w:rFonts w:ascii="Times New Roman" w:hAnsi="Times New Roman" w:cs="Times New Roman"/>
          <w:sz w:val="24"/>
          <w:szCs w:val="24"/>
        </w:rPr>
        <w:t xml:space="preserve"> </w:t>
      </w:r>
      <w:r w:rsidRPr="009D62C6">
        <w:rPr>
          <w:rFonts w:ascii="Times New Roman" w:hAnsi="Times New Roman" w:cs="Times New Roman"/>
          <w:sz w:val="24"/>
          <w:szCs w:val="24"/>
        </w:rPr>
        <w:t>= П1-По= 7506-7161=+345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В том числе за счет изменения: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-Объема прод. – 3929-7161= -3232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lastRenderedPageBreak/>
        <w:t>-цены – 8099-3929= +4170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 xml:space="preserve">-переменных затрат 8433-8099= +334 </w:t>
      </w:r>
    </w:p>
    <w:p w:rsidR="009D62C6" w:rsidRPr="009D62C6" w:rsidRDefault="009D62C6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C6">
        <w:rPr>
          <w:rFonts w:ascii="Times New Roman" w:hAnsi="Times New Roman" w:cs="Times New Roman"/>
          <w:sz w:val="24"/>
          <w:szCs w:val="24"/>
        </w:rPr>
        <w:t>-пост. расходы 7506-8433= -927</w:t>
      </w:r>
    </w:p>
    <w:p w:rsidR="009B705A" w:rsidRPr="00D93332" w:rsidRDefault="009B705A" w:rsidP="009D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705A" w:rsidRPr="00D93332" w:rsidSect="00F34B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51" w:rsidRDefault="00177551" w:rsidP="00B81239">
      <w:pPr>
        <w:spacing w:after="0" w:line="240" w:lineRule="auto"/>
      </w:pPr>
      <w:r>
        <w:separator/>
      </w:r>
    </w:p>
  </w:endnote>
  <w:endnote w:type="continuationSeparator" w:id="0">
    <w:p w:rsidR="00177551" w:rsidRDefault="00177551" w:rsidP="00B8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51" w:rsidRDefault="00177551" w:rsidP="00B81239">
      <w:pPr>
        <w:spacing w:after="0" w:line="240" w:lineRule="auto"/>
      </w:pPr>
      <w:r>
        <w:separator/>
      </w:r>
    </w:p>
  </w:footnote>
  <w:footnote w:type="continuationSeparator" w:id="0">
    <w:p w:rsidR="00177551" w:rsidRDefault="00177551" w:rsidP="00B8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39" w:rsidRPr="00107F19" w:rsidRDefault="00B81239" w:rsidP="00B81239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07F1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07F19">
        <w:rPr>
          <w:rStyle w:val="ab"/>
          <w:b/>
          <w:color w:val="FF0000"/>
          <w:sz w:val="32"/>
          <w:szCs w:val="32"/>
        </w:rPr>
        <w:t>ДЦО.РФ</w:t>
      </w:r>
    </w:hyperlink>
  </w:p>
  <w:p w:rsidR="00B81239" w:rsidRPr="00107F19" w:rsidRDefault="00B81239" w:rsidP="00B8123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07F1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81239" w:rsidRPr="00107F19" w:rsidRDefault="00B81239" w:rsidP="00B8123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07F1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81239" w:rsidRPr="00107F19" w:rsidRDefault="00B81239" w:rsidP="00B8123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07F1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07F19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81239" w:rsidRDefault="00B81239">
    <w:pPr>
      <w:pStyle w:val="a5"/>
    </w:pPr>
  </w:p>
  <w:p w:rsidR="00B81239" w:rsidRDefault="00B812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6AA5"/>
    <w:multiLevelType w:val="hybridMultilevel"/>
    <w:tmpl w:val="1244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FD5"/>
    <w:rsid w:val="00107F19"/>
    <w:rsid w:val="00177551"/>
    <w:rsid w:val="00272FD5"/>
    <w:rsid w:val="0048702C"/>
    <w:rsid w:val="00535C85"/>
    <w:rsid w:val="005967F1"/>
    <w:rsid w:val="00712BD9"/>
    <w:rsid w:val="0098711E"/>
    <w:rsid w:val="009B705A"/>
    <w:rsid w:val="009D62C6"/>
    <w:rsid w:val="009F49CE"/>
    <w:rsid w:val="00B81239"/>
    <w:rsid w:val="00D93332"/>
    <w:rsid w:val="00F34B1D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C"/>
  </w:style>
  <w:style w:type="paragraph" w:styleId="3">
    <w:name w:val="heading 3"/>
    <w:basedOn w:val="a"/>
    <w:link w:val="30"/>
    <w:uiPriority w:val="9"/>
    <w:semiHidden/>
    <w:unhideWhenUsed/>
    <w:qFormat/>
    <w:rsid w:val="00B81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812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F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239"/>
  </w:style>
  <w:style w:type="paragraph" w:styleId="a7">
    <w:name w:val="footer"/>
    <w:basedOn w:val="a"/>
    <w:link w:val="a8"/>
    <w:uiPriority w:val="99"/>
    <w:unhideWhenUsed/>
    <w:rsid w:val="00B8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239"/>
  </w:style>
  <w:style w:type="paragraph" w:styleId="a9">
    <w:name w:val="Balloon Text"/>
    <w:basedOn w:val="a"/>
    <w:link w:val="aa"/>
    <w:uiPriority w:val="99"/>
    <w:semiHidden/>
    <w:unhideWhenUsed/>
    <w:rsid w:val="00B8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2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1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1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81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HOME</cp:lastModifiedBy>
  <cp:revision>7</cp:revision>
  <dcterms:created xsi:type="dcterms:W3CDTF">2017-01-29T10:33:00Z</dcterms:created>
  <dcterms:modified xsi:type="dcterms:W3CDTF">2019-10-17T05:05:00Z</dcterms:modified>
</cp:coreProperties>
</file>