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E" w:rsidRDefault="00B175AE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задание.</w:t>
      </w:r>
    </w:p>
    <w:p w:rsidR="004C6CF2" w:rsidRDefault="004C6CF2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задания Вам предлагается подготовить документ «Решение о выпуске ценных бумаг</w:t>
      </w:r>
      <w:r w:rsidR="009535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регистрации выпуска ценных бумаг.</w:t>
      </w:r>
    </w:p>
    <w:p w:rsidR="0095354D" w:rsidRPr="004C6CF2" w:rsidRDefault="0095354D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выбираете один из вариантов инвестиционных проектов предложенных ниже. </w:t>
      </w:r>
    </w:p>
    <w:p w:rsidR="0095354D" w:rsidRDefault="0095354D" w:rsidP="0095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Например.</w:t>
      </w:r>
    </w:p>
    <w:p w:rsidR="0095354D" w:rsidRPr="00F527F4" w:rsidRDefault="0095354D" w:rsidP="0095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1.Строительство развлекательного комплекса в центре города. Планируемые затраты – 500 тыс. дол. Строительство – 1 год. Срок окупаемости 2 года. Рентабельность 40%.</w:t>
      </w:r>
    </w:p>
    <w:p w:rsidR="004C6CF2" w:rsidRDefault="004C6CF2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CF2" w:rsidRDefault="0095354D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рентабельность указана –  как рентабельность произведенных затрат, т.е. отношение балансовой прибыли к указанным затратам на проект.</w:t>
      </w:r>
      <w:r w:rsidR="0039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рентабельность дана Вам, чтобы Вы понимали – есть ли возможность выплачивать постоянные дивиденды</w:t>
      </w:r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/доходы</w:t>
      </w:r>
      <w:r w:rsidR="0039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ценным бумагам или нет. </w:t>
      </w:r>
    </w:p>
    <w:p w:rsidR="0095354D" w:rsidRDefault="0095354D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EE" w:rsidRDefault="0095354D" w:rsidP="00D577E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– </w:t>
      </w:r>
      <w:r w:rsid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финансирование инвестиционного проекта путем выпуска</w:t>
      </w:r>
      <w:r w:rsidR="00D577EE"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вида </w:t>
      </w:r>
      <w:r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бумаг. </w:t>
      </w:r>
    </w:p>
    <w:p w:rsidR="004C6CF2" w:rsidRDefault="00D577EE" w:rsidP="00D577EE">
      <w:pPr>
        <w:pStyle w:val="a4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5354D"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источник финансирования исходя из свойств</w:t>
      </w:r>
      <w:r w:rsidR="0095354D"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эмиссионных ценных бумаг: обыкновенных акций, привилегированных акций и облигаций.</w:t>
      </w:r>
      <w:r w:rsidRPr="00D5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виды финансирования отсутствуют. При выпуске акций – АО не учреждается, а просто увеличивается уставный капитал.</w:t>
      </w:r>
    </w:p>
    <w:p w:rsidR="004C6CF2" w:rsidRPr="00961273" w:rsidRDefault="00D577EE" w:rsidP="001836C6">
      <w:pPr>
        <w:pStyle w:val="a4"/>
        <w:numPr>
          <w:ilvl w:val="0"/>
          <w:numId w:val="3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документ «Решение о выпуске Ценных бумаг». Образец в приложении №13 </w:t>
      </w:r>
      <w:r w:rsidRPr="00D57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"Положени</w:t>
      </w:r>
      <w:r w:rsidRPr="009612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Pr="00D57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бумаг" (утв. Банком России 11.08.2014 N 428-П) (ред. от 02</w:t>
      </w:r>
      <w:r w:rsidR="009612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.09.2015).</w:t>
      </w:r>
      <w:r w:rsidR="00087CE9" w:rsidRPr="0096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пройти по ссылке:</w:t>
      </w:r>
    </w:p>
    <w:p w:rsidR="001836C6" w:rsidRPr="001836C6" w:rsidRDefault="00B8713C" w:rsidP="001836C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836C6" w:rsidRPr="00183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13. Решение о выпуске (дополнительном выпуске) ценных бумаг</w:t>
        </w:r>
      </w:hyperlink>
      <w:r w:rsidR="001836C6" w:rsidRPr="001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6C6" w:rsidRPr="001836C6" w:rsidRDefault="00B8713C" w:rsidP="001836C6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836C6" w:rsidRPr="00183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А) Форма титульного листа решения о выпуске (дополнительном выпуске) ценных бумаг, размещаемых путем подписки</w:t>
        </w:r>
      </w:hyperlink>
    </w:p>
    <w:p w:rsidR="001836C6" w:rsidRPr="001836C6" w:rsidRDefault="00B8713C" w:rsidP="001836C6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836C6" w:rsidRPr="00183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Б) Информация, включаемая в решение о выпуске (дополнительном выпуске) ценных бумаг, размещаемых путем подписки</w:t>
        </w:r>
      </w:hyperlink>
    </w:p>
    <w:p w:rsidR="00087CE9" w:rsidRPr="00087CE9" w:rsidRDefault="00087CE9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копируется и просто заполняется своими данными.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08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придумываете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АО, его реквизиты, фамилии руководителей и т.д.</w:t>
      </w:r>
      <w:r w:rsidR="0039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проверяю только те реквизиты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касаются ценных бумаг – права, номинал, сроки и т.д. </w:t>
      </w:r>
      <w:r w:rsidR="00390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3904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 и 7.5. – не заполняйте</w:t>
      </w:r>
    </w:p>
    <w:p w:rsidR="003904D3" w:rsidRDefault="003904D3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E9" w:rsidRDefault="003904D3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заполнения:</w:t>
      </w:r>
    </w:p>
    <w:p w:rsidR="00087CE9" w:rsidRPr="00087CE9" w:rsidRDefault="00087CE9" w:rsidP="00B175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Вид, категория (тип) ценных бумаг</w:t>
      </w:r>
      <w:r w:rsidR="003904D3" w:rsidRPr="0039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акции обыкновенные</w:t>
      </w:r>
    </w:p>
    <w:p w:rsidR="00087CE9" w:rsidRDefault="00087CE9" w:rsidP="00B175A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dst101751"/>
      <w:bookmarkStart w:id="2" w:name="dst101752"/>
      <w:bookmarkEnd w:id="1"/>
      <w:bookmarkEnd w:id="2"/>
      <w:r w:rsidRPr="0008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ценных бумаг: </w:t>
      </w:r>
      <w:proofErr w:type="gramStart"/>
      <w:r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бездокументарные</w:t>
      </w:r>
      <w:proofErr w:type="gramEnd"/>
      <w:r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т.д.</w:t>
      </w:r>
    </w:p>
    <w:p w:rsidR="00B175AE" w:rsidRPr="003904D3" w:rsidRDefault="00B175AE" w:rsidP="003904D3">
      <w:pPr>
        <w:ind w:firstLine="54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…..</w:t>
      </w:r>
    </w:p>
    <w:p w:rsidR="00B175AE" w:rsidRPr="00B175AE" w:rsidRDefault="00B175AE" w:rsidP="00B175AE">
      <w:pPr>
        <w:jc w:val="left"/>
        <w:rPr>
          <w:rStyle w:val="blk"/>
          <w:rFonts w:ascii="Times New Roman" w:hAnsi="Times New Roman" w:cs="Times New Roman"/>
          <w:sz w:val="24"/>
          <w:szCs w:val="24"/>
        </w:rPr>
      </w:pPr>
      <w:r w:rsidRPr="00B175AE">
        <w:rPr>
          <w:rStyle w:val="blk"/>
          <w:rFonts w:ascii="Times New Roman" w:hAnsi="Times New Roman" w:cs="Times New Roman"/>
          <w:sz w:val="24"/>
          <w:szCs w:val="24"/>
        </w:rPr>
        <w:lastRenderedPageBreak/>
        <w:t>4.Номинальная стоимость каждой ценной бумаги выпуска – 1000 рулей</w:t>
      </w:r>
      <w:proofErr w:type="gramStart"/>
      <w:r w:rsidRPr="00B175AE">
        <w:rPr>
          <w:rStyle w:val="blk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175AE" w:rsidRPr="00B175AE" w:rsidRDefault="00B175AE" w:rsidP="00B175AE">
      <w:pPr>
        <w:pStyle w:val="a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B175AE" w:rsidRDefault="00B175AE" w:rsidP="0096127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5AE" w:rsidRDefault="00B175AE" w:rsidP="0096127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Советы:</w:t>
      </w:r>
    </w:p>
    <w:p w:rsidR="00961273" w:rsidRPr="00B175AE" w:rsidRDefault="00961273" w:rsidP="00B175AE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надо прописать перечень лиц, приобретающих ЦБ по закрытой подписке – укажите количество </w:t>
      </w:r>
      <w:proofErr w:type="spellStart"/>
      <w:proofErr w:type="gramStart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/юр лиц. Естественно, реквизиты прописывать не надо.</w:t>
      </w:r>
    </w:p>
    <w:p w:rsidR="00961273" w:rsidRPr="00B175AE" w:rsidRDefault="00961273" w:rsidP="00B175AE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права по ценным бумагам надо прописать полно и правильно!</w:t>
      </w:r>
    </w:p>
    <w:p w:rsidR="00087CE9" w:rsidRPr="00B175AE" w:rsidRDefault="003904D3" w:rsidP="00B175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выпускаются облигации – четко прописываются сроки</w:t>
      </w:r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они выпускаются, даты погашения</w:t>
      </w:r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У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</w:t>
      </w:r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конкретный 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купонной ставки по облигациям или дивидендов по привилегированным акциям</w:t>
      </w:r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есть фиксированный доход</w:t>
      </w: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273" w:rsidRPr="00B175AE" w:rsidRDefault="00961273" w:rsidP="00B175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175AE" w:rsidRPr="00B17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усложняйте себе задание – не надо предусматривать какие-то сложные размещения с преимущественными правами, конвертацией ЦБ или централизованным хранением.</w:t>
      </w:r>
    </w:p>
    <w:p w:rsidR="00087CE9" w:rsidRPr="00087CE9" w:rsidRDefault="00087CE9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2E" w:rsidRPr="00087CE9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1502E" w:rsidRPr="00087CE9" w:rsidRDefault="0021502E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титульного листа для акций</w:t>
      </w:r>
    </w:p>
    <w:p w:rsidR="0021502E" w:rsidRDefault="0021502E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commentRangeStart w:id="3"/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"__" _______ 20__ г.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государственный регистрационный номер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┌─┐ ┌─┬─┐ ┌─┬─┬─┬─┬─┐ ┌─┐ ┌─┬─┬─┬─┐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dst101739"/>
      <w:bookmarkEnd w:id="4"/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│-│ │ │-│ │ │ │ │ │-│ │-│ │ │ │ │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└─┘ └─┴─┘ └─┴─┴─┴─┴─┘ └─┘ └─┴─┴─┴─┘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</w:t>
      </w:r>
      <w:proofErr w:type="gramEnd"/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регистрирующего органа)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 уполномоченного лица)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(печать регистрирующего органа)</w:t>
      </w:r>
      <w:commentRangeEnd w:id="3"/>
      <w:r w:rsidR="0021502E">
        <w:rPr>
          <w:rStyle w:val="a5"/>
        </w:rPr>
        <w:commentReference w:id="3"/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dst101740"/>
      <w:bookmarkEnd w:id="5"/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РЕШЕНИЕ О ВЫПУСКЕ (ДОПОЛНИТЕЛЬНОМ ВЫПУСКЕ)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ЦЕННЫХ БУМАГ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6C6" w:rsidRPr="001836C6" w:rsidRDefault="001836C6" w:rsidP="0021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150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ПУБЛИЧНОЕ АКЦИОНЕРНОЕ ОБЩЕСТВО</w:t>
      </w:r>
      <w:r w:rsidR="0021502E" w:rsidRPr="002150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«Рога и копыта»</w:t>
      </w:r>
    </w:p>
    <w:p w:rsidR="0021502E" w:rsidRDefault="0021502E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36C6" w:rsidRPr="001836C6" w:rsidRDefault="001836C6" w:rsidP="0021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150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акции обыкновенные, именные бездокументарные</w:t>
      </w:r>
    </w:p>
    <w:p w:rsidR="0021502E" w:rsidRDefault="0021502E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dst101742"/>
      <w:bookmarkEnd w:id="6"/>
    </w:p>
    <w:p w:rsidR="0021502E" w:rsidRDefault="0021502E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Утверждено решением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Совета Директоров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принятым 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02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марта 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г., протокол от "_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02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_"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марта 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N 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решения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 акционеров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принятого 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16 февраля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г.,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от "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февраля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N 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6C6" w:rsidRPr="001836C6" w:rsidRDefault="001836C6" w:rsidP="0021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dst101743"/>
      <w:bookmarkEnd w:id="7"/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нахождения эмитента и контактные телефоны: 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>г. Омск, ул. Ленина 4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1836C6" w:rsidRPr="001836C6" w:rsidRDefault="0021502E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8-381-2-12-34-56</w:t>
      </w:r>
      <w:r w:rsidR="001836C6"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Генеральный директор 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 </w:t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21502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Иванов И.И.</w:t>
      </w: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                    подпись    И.О. Фамилия  │</w:t>
      </w:r>
    </w:p>
    <w:p w:rsidR="001836C6" w:rsidRP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6C6">
        <w:rPr>
          <w:rFonts w:ascii="Courier New" w:eastAsia="Times New Roman" w:hAnsi="Courier New" w:cs="Courier New"/>
          <w:sz w:val="20"/>
          <w:szCs w:val="20"/>
          <w:lang w:eastAsia="ru-RU"/>
        </w:rPr>
        <w:t>│"__" _________ 20__ г.                         М.П.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F527F4">
        <w:tc>
          <w:tcPr>
            <w:tcW w:w="8880" w:type="dxa"/>
          </w:tcPr>
          <w:p w:rsidR="00F527F4" w:rsidRDefault="00F527F4" w:rsidP="00F52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7F4" w:rsidRDefault="00F527F4" w:rsidP="00F5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Default="00F527F4" w:rsidP="00F5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3904D3" w:rsidRDefault="00F527F4" w:rsidP="00F5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Проекты.</w:t>
      </w:r>
    </w:p>
    <w:p w:rsidR="00F527F4" w:rsidRPr="00F527F4" w:rsidRDefault="00F527F4" w:rsidP="00F5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1.Строительство развлекательного комплекса в центре города. Планируемые затраты – 500 тыс. дол. Строительство – 1 год. Срок окупаемости 2 года. Рентабельность 40%.</w:t>
      </w:r>
    </w:p>
    <w:p w:rsid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Строительство ликероводочного завода. Срок строительства – 1.5 года. Выход на проектную мощность – 6 месяцев. Планируемые затраты на строительство – 15 млн. руб., на освоение – 1 млн. руб. Рентабельность – 100 %.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Строительство аэропорта «Федоровка». Срок строительства – 5 лет. Выход на проектную мощность – 1 год. Планируемые затраты на строительство – 200 млн. руб., на освоение – 20 млн. руб. Рентабельность – 20 %.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Строительство МЯСОПЕРЕРАБАТЫВАЮЩЕГО ЗАВОДА. Срок строительства – 2 года. Выход на проектную мощность –  6 месяцев. Планируемые затраты на строительство – 50 млн. руб., на освоение – 1 млн. руб. Рентабельность – 30 %.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Перепрофилирование компании в сотовую компанию. Строительства нет. Затраты на оборудование  и освоение – 100 млн. руб. Выход на проектную мощность – 6 месяцев. Рентабельность – 30 %.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Строительство трубопровода Омск-Астана. Срок строительства – 3 года. Планируемые затраты на строительство – 300 млн. руб. Рентабельность – 10 %.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Перепрофилирование швейной фабрики. Срок монтажа оборудования и выхода на проектную мощность – 1 год. Планируемые затраты на оборудование и освоение – 5 млн. руб. Рентабельность – 10 %.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Какой-либо Интернет проект (оборудование и программное обеспечение). Выход на проектную мощность – 1 год. Планируемые затраты  – 10 млн. руб., Рентабельность  и будущая доходность неизвестна.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Строительство лесоперерабатывающего завода  на севере Омской области. Срок строительства – 2 года, выход на проектную мощность – 6 месяцев. Рентабельность 15 %.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– 100 млн. руб.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Совместное российско-японское предприятие по производству </w:t>
      </w:r>
      <w:proofErr w:type="gramStart"/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техники. УК сформирован поровну сторонами. На развитие производства необходимо дополнительно 50 млн. долл. с каждой стороны. Срок окупаемости проекта – 3 года. Рентабельность 20 %. Доходы делятся пополам.</w:t>
      </w:r>
    </w:p>
    <w:p w:rsidR="00F527F4" w:rsidRPr="00F527F4" w:rsidRDefault="00F527F4" w:rsidP="00F527F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Строительство завода по утилизации бытовых и промышленных отходов. Срок строительства – 3.5 года, рентабельность – 5 %. Планируемые затраты – 50 млн. руб.</w:t>
      </w: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 Строительство наложенной цифровой сети связи в Омске</w:t>
      </w: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цифровой сети связи, наложенной на существующую телефонную сеть, позволит предоставлять высококачественные услуги телефонной связи и передачи данных населению и предприятиям города. Срок строительства – 3.5 года. Инвестиции – 11 млн. долл. Рентабельность </w:t>
      </w:r>
      <w:proofErr w:type="spellStart"/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незвестна</w:t>
      </w:r>
      <w:proofErr w:type="spellEnd"/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Строительство охотничьей базы «Медвежий угол». </w:t>
      </w: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профессиональной охоты и рыбалки на севере Омской области в таежном районе на охотничьей базе «Медвежий угол». Прием российских и иностранных охотников и рыболовов. Рентабельность – 30 %. Срок реализации проекта – 2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Строительство </w:t>
      </w:r>
      <w:proofErr w:type="gramStart"/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Омской</w:t>
      </w:r>
      <w:proofErr w:type="gramEnd"/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ТЭЦ-6 ОАО АК «Омскэнерго». Инвестиции – 740 млн. долл. Рентабельность –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%. Срок строительства – 5 лет.</w:t>
      </w: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 Строительство  комбината строительных и дорожных материалов в г. Тара. Затраты – 6 млн. долл., срок строительства – 2 года. Рентабельность – 20 %.</w:t>
      </w: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527F4" w:rsidRPr="00F527F4" w:rsidRDefault="00F527F4" w:rsidP="00F527F4">
      <w:pPr>
        <w:widowControl w:val="0"/>
        <w:tabs>
          <w:tab w:val="left" w:pos="90"/>
          <w:tab w:val="center" w:pos="1026"/>
          <w:tab w:val="center" w:pos="1842"/>
          <w:tab w:val="left" w:pos="1984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Разработка и внедрение гибкой системы монолитного домостроения ОАО «</w:t>
      </w:r>
      <w:proofErr w:type="spellStart"/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Омскгражданпроект</w:t>
      </w:r>
      <w:proofErr w:type="spellEnd"/>
      <w:r w:rsidRPr="00F527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F52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1.7 млн. долл. Рентабельность – 20 %. Срок реализации проекта  - 1.5 года.</w:t>
      </w:r>
    </w:p>
    <w:p w:rsidR="001836C6" w:rsidRDefault="001836C6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0E7C" w:rsidRPr="001836C6" w:rsidRDefault="00A00E7C" w:rsidP="0018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Успехов!</w:t>
      </w:r>
    </w:p>
    <w:sectPr w:rsidR="00A00E7C" w:rsidRPr="001836C6" w:rsidSect="00A77DB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Наталья" w:date="2016-03-09T10:16:00Z" w:initials="Н">
    <w:p w:rsidR="0021502E" w:rsidRDefault="0021502E">
      <w:pPr>
        <w:pStyle w:val="a6"/>
      </w:pPr>
      <w:r>
        <w:rPr>
          <w:rStyle w:val="a5"/>
        </w:rPr>
        <w:annotationRef/>
      </w:r>
      <w:r>
        <w:t>Не надо заполнять</w:t>
      </w:r>
      <w:proofErr w:type="gramStart"/>
      <w:r>
        <w:t xml:space="preserve"> ,</w:t>
      </w:r>
      <w:proofErr w:type="gramEnd"/>
      <w:r>
        <w:t xml:space="preserve"> т.к. государственный регистрационный номер присваивает </w:t>
      </w:r>
      <w:r w:rsidR="00F527F4">
        <w:t>регистрирующий орган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3C" w:rsidRDefault="00B8713C" w:rsidP="00990547">
      <w:r>
        <w:separator/>
      </w:r>
    </w:p>
  </w:endnote>
  <w:endnote w:type="continuationSeparator" w:id="0">
    <w:p w:rsidR="00B8713C" w:rsidRDefault="00B8713C" w:rsidP="0099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3C" w:rsidRDefault="00B8713C" w:rsidP="00990547">
      <w:r>
        <w:separator/>
      </w:r>
    </w:p>
  </w:footnote>
  <w:footnote w:type="continuationSeparator" w:id="0">
    <w:p w:rsidR="00B8713C" w:rsidRDefault="00B8713C" w:rsidP="0099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47" w:rsidRPr="00304C4D" w:rsidRDefault="00990547" w:rsidP="00990547">
    <w:pPr>
      <w:pStyle w:val="ac"/>
      <w:rPr>
        <w:b/>
        <w:color w:val="FF0000"/>
        <w:sz w:val="32"/>
        <w:szCs w:val="32"/>
      </w:rPr>
    </w:pPr>
    <w:bookmarkStart w:id="8" w:name="OLE_LINK15"/>
    <w:bookmarkStart w:id="9" w:name="OLE_LINK14"/>
    <w:bookmarkStart w:id="10" w:name="OLE_LINK13"/>
    <w:bookmarkStart w:id="11" w:name="_Hlk3275872"/>
    <w:bookmarkStart w:id="12" w:name="OLE_LINK12"/>
    <w:bookmarkStart w:id="13" w:name="OLE_LINK11"/>
    <w:bookmarkStart w:id="14" w:name="_Hlk3275855"/>
    <w:bookmarkStart w:id="15" w:name="OLE_LINK10"/>
    <w:bookmarkStart w:id="16" w:name="OLE_LINK9"/>
    <w:bookmarkStart w:id="17" w:name="_Hlk3275839"/>
    <w:bookmarkStart w:id="18" w:name="OLE_LINK8"/>
    <w:bookmarkStart w:id="19" w:name="OLE_LINK7"/>
    <w:bookmarkStart w:id="20" w:name="_Hlk3275827"/>
    <w:bookmarkStart w:id="21" w:name="OLE_LINK6"/>
    <w:bookmarkStart w:id="22" w:name="OLE_LINK5"/>
    <w:bookmarkStart w:id="23" w:name="_Hlk3275814"/>
    <w:bookmarkStart w:id="24" w:name="OLE_LINK4"/>
    <w:bookmarkStart w:id="25" w:name="OLE_LINK3"/>
    <w:bookmarkStart w:id="26" w:name="_Hlk3275812"/>
    <w:bookmarkStart w:id="27" w:name="OLE_LINK2"/>
    <w:bookmarkStart w:id="28" w:name="OLE_LINK1"/>
    <w:r w:rsidRPr="00304C4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04C4D">
        <w:rPr>
          <w:rStyle w:val="af0"/>
          <w:b/>
          <w:color w:val="FF0000"/>
          <w:sz w:val="32"/>
          <w:szCs w:val="32"/>
        </w:rPr>
        <w:t>ДЦО</w:t>
      </w:r>
      <w:proofErr w:type="gramStart"/>
      <w:r w:rsidRPr="00304C4D">
        <w:rPr>
          <w:rStyle w:val="af0"/>
          <w:b/>
          <w:color w:val="FF0000"/>
          <w:sz w:val="32"/>
          <w:szCs w:val="32"/>
        </w:rPr>
        <w:t>.Р</w:t>
      </w:r>
      <w:proofErr w:type="gramEnd"/>
      <w:r w:rsidRPr="00304C4D">
        <w:rPr>
          <w:rStyle w:val="af0"/>
          <w:b/>
          <w:color w:val="FF0000"/>
          <w:sz w:val="32"/>
          <w:szCs w:val="32"/>
        </w:rPr>
        <w:t>Ф</w:t>
      </w:r>
    </w:hyperlink>
  </w:p>
  <w:p w:rsidR="00990547" w:rsidRPr="00304C4D" w:rsidRDefault="00990547" w:rsidP="0099054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4C4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90547" w:rsidRPr="00304C4D" w:rsidRDefault="00990547" w:rsidP="0099054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4C4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90547" w:rsidRPr="00304C4D" w:rsidRDefault="00990547" w:rsidP="0099054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4C4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04C4D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990547" w:rsidRDefault="00990547">
    <w:pPr>
      <w:pStyle w:val="ac"/>
    </w:pPr>
  </w:p>
  <w:p w:rsidR="00990547" w:rsidRDefault="009905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923"/>
    <w:multiLevelType w:val="hybridMultilevel"/>
    <w:tmpl w:val="61F2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826"/>
    <w:multiLevelType w:val="hybridMultilevel"/>
    <w:tmpl w:val="D514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9C4"/>
    <w:multiLevelType w:val="hybridMultilevel"/>
    <w:tmpl w:val="70D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18E4"/>
    <w:multiLevelType w:val="multilevel"/>
    <w:tmpl w:val="3CE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C6"/>
    <w:rsid w:val="00087CE9"/>
    <w:rsid w:val="001836C6"/>
    <w:rsid w:val="0021502E"/>
    <w:rsid w:val="00304C4D"/>
    <w:rsid w:val="003904D3"/>
    <w:rsid w:val="004C6CF2"/>
    <w:rsid w:val="005B78C9"/>
    <w:rsid w:val="0095354D"/>
    <w:rsid w:val="00961273"/>
    <w:rsid w:val="00990547"/>
    <w:rsid w:val="00A00E7C"/>
    <w:rsid w:val="00A5518E"/>
    <w:rsid w:val="00A77DBE"/>
    <w:rsid w:val="00B175AE"/>
    <w:rsid w:val="00B8713C"/>
    <w:rsid w:val="00D577EE"/>
    <w:rsid w:val="00DC1A34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</w:style>
  <w:style w:type="paragraph" w:styleId="3">
    <w:name w:val="heading 3"/>
    <w:basedOn w:val="a"/>
    <w:link w:val="30"/>
    <w:uiPriority w:val="9"/>
    <w:semiHidden/>
    <w:unhideWhenUsed/>
    <w:qFormat/>
    <w:rsid w:val="0099054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9054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i/>
      <w:iCs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5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0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5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5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0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75AE"/>
  </w:style>
  <w:style w:type="paragraph" w:styleId="ac">
    <w:name w:val="header"/>
    <w:basedOn w:val="a"/>
    <w:link w:val="ad"/>
    <w:uiPriority w:val="99"/>
    <w:unhideWhenUsed/>
    <w:rsid w:val="009905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0547"/>
  </w:style>
  <w:style w:type="paragraph" w:styleId="ae">
    <w:name w:val="footer"/>
    <w:basedOn w:val="a"/>
    <w:link w:val="af"/>
    <w:uiPriority w:val="99"/>
    <w:unhideWhenUsed/>
    <w:rsid w:val="009905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0547"/>
  </w:style>
  <w:style w:type="character" w:customStyle="1" w:styleId="30">
    <w:name w:val="Заголовок 3 Знак"/>
    <w:basedOn w:val="a0"/>
    <w:link w:val="3"/>
    <w:uiPriority w:val="9"/>
    <w:semiHidden/>
    <w:rsid w:val="00990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0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99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i/>
      <w:iCs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50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50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50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50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50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479/20912603a241e4395a5252a10958e9e0cd3bc4d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9479/2fd8a412e31c101270e759b9c5bb1291befe5c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9479/d9fc26451c2afda9d4c1987e60c10b7932e9f2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7</cp:revision>
  <dcterms:created xsi:type="dcterms:W3CDTF">2016-03-09T04:05:00Z</dcterms:created>
  <dcterms:modified xsi:type="dcterms:W3CDTF">2019-10-16T09:50:00Z</dcterms:modified>
</cp:coreProperties>
</file>