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83" w:rsidRDefault="00BD5183" w:rsidP="00BD5183">
      <w:pPr>
        <w:spacing w:line="360" w:lineRule="auto"/>
        <w:jc w:val="both"/>
        <w:rPr>
          <w:rFonts w:ascii="Times New Roman" w:hAnsi="Times New Roman" w:cs="Times New Roman"/>
          <w:sz w:val="24"/>
          <w:szCs w:val="24"/>
        </w:rPr>
      </w:pPr>
      <w:bookmarkStart w:id="0" w:name="_GoBack"/>
      <w:bookmarkEnd w:id="0"/>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sdt>
      <w:sdtPr>
        <w:id w:val="406191699"/>
        <w:docPartObj>
          <w:docPartGallery w:val="Table of Contents"/>
          <w:docPartUnique/>
        </w:docPartObj>
      </w:sdtPr>
      <w:sdtEndPr>
        <w:rPr>
          <w:b/>
          <w:bCs/>
        </w:rPr>
      </w:sdtEndPr>
      <w:sdtContent>
        <w:p w:rsidR="00860A41" w:rsidRPr="00860A41" w:rsidRDefault="00860A41" w:rsidP="00860A41">
          <w:pPr>
            <w:pStyle w:val="aa"/>
            <w:spacing w:line="360" w:lineRule="auto"/>
            <w:jc w:val="center"/>
            <w:rPr>
              <w:rFonts w:ascii="Times New Roman" w:hAnsi="Times New Roman" w:cs="Times New Roman"/>
              <w:sz w:val="24"/>
              <w:szCs w:val="24"/>
            </w:rPr>
          </w:pPr>
          <w:r>
            <w:rPr>
              <w:rFonts w:ascii="Times New Roman" w:hAnsi="Times New Roman" w:cs="Times New Roman"/>
              <w:sz w:val="24"/>
              <w:szCs w:val="24"/>
            </w:rPr>
            <w:t>Содержание</w:t>
          </w:r>
        </w:p>
        <w:p w:rsidR="006A22DE" w:rsidRPr="006A22DE" w:rsidRDefault="005641F6">
          <w:pPr>
            <w:pStyle w:val="31"/>
            <w:rPr>
              <w:rFonts w:ascii="Times New Roman" w:hAnsi="Times New Roman" w:cs="Times New Roman"/>
              <w:noProof/>
              <w:sz w:val="24"/>
              <w:szCs w:val="24"/>
              <w:lang w:eastAsia="ru-RU"/>
            </w:rPr>
          </w:pPr>
          <w:r w:rsidRPr="006A22DE">
            <w:rPr>
              <w:rFonts w:ascii="Times New Roman" w:hAnsi="Times New Roman" w:cs="Times New Roman"/>
              <w:sz w:val="24"/>
              <w:szCs w:val="24"/>
            </w:rPr>
            <w:fldChar w:fldCharType="begin"/>
          </w:r>
          <w:r w:rsidR="00860A41" w:rsidRPr="006A22DE">
            <w:rPr>
              <w:rFonts w:ascii="Times New Roman" w:hAnsi="Times New Roman" w:cs="Times New Roman"/>
              <w:sz w:val="24"/>
              <w:szCs w:val="24"/>
            </w:rPr>
            <w:instrText xml:space="preserve"> TOC \o "1-3" \h \z \u </w:instrText>
          </w:r>
          <w:r w:rsidRPr="006A22DE">
            <w:rPr>
              <w:rFonts w:ascii="Times New Roman" w:hAnsi="Times New Roman" w:cs="Times New Roman"/>
              <w:sz w:val="24"/>
              <w:szCs w:val="24"/>
            </w:rPr>
            <w:fldChar w:fldCharType="separate"/>
          </w:r>
          <w:hyperlink w:anchor="_Toc507620356" w:history="1">
            <w:r w:rsidR="006A22DE" w:rsidRPr="006A22DE">
              <w:rPr>
                <w:rStyle w:val="afc"/>
                <w:rFonts w:ascii="Times New Roman" w:hAnsi="Times New Roman" w:cs="Times New Roman"/>
                <w:noProof/>
                <w:sz w:val="24"/>
                <w:szCs w:val="24"/>
              </w:rPr>
              <w:t>Введение</w:t>
            </w:r>
            <w:r w:rsidR="006A22DE" w:rsidRPr="006A22DE">
              <w:rPr>
                <w:rFonts w:ascii="Times New Roman" w:hAnsi="Times New Roman" w:cs="Times New Roman"/>
                <w:noProof/>
                <w:webHidden/>
                <w:sz w:val="24"/>
                <w:szCs w:val="24"/>
              </w:rPr>
              <w:tab/>
            </w:r>
            <w:r w:rsidRPr="006A22DE">
              <w:rPr>
                <w:rFonts w:ascii="Times New Roman" w:hAnsi="Times New Roman" w:cs="Times New Roman"/>
                <w:noProof/>
                <w:webHidden/>
                <w:sz w:val="24"/>
                <w:szCs w:val="24"/>
              </w:rPr>
              <w:fldChar w:fldCharType="begin"/>
            </w:r>
            <w:r w:rsidR="006A22DE" w:rsidRPr="006A22DE">
              <w:rPr>
                <w:rFonts w:ascii="Times New Roman" w:hAnsi="Times New Roman" w:cs="Times New Roman"/>
                <w:noProof/>
                <w:webHidden/>
                <w:sz w:val="24"/>
                <w:szCs w:val="24"/>
              </w:rPr>
              <w:instrText xml:space="preserve"> PAGEREF _Toc507620356 \h </w:instrText>
            </w:r>
            <w:r w:rsidRPr="006A22DE">
              <w:rPr>
                <w:rFonts w:ascii="Times New Roman" w:hAnsi="Times New Roman" w:cs="Times New Roman"/>
                <w:noProof/>
                <w:webHidden/>
                <w:sz w:val="24"/>
                <w:szCs w:val="24"/>
              </w:rPr>
            </w:r>
            <w:r w:rsidRPr="006A22DE">
              <w:rPr>
                <w:rFonts w:ascii="Times New Roman" w:hAnsi="Times New Roman" w:cs="Times New Roman"/>
                <w:noProof/>
                <w:webHidden/>
                <w:sz w:val="24"/>
                <w:szCs w:val="24"/>
              </w:rPr>
              <w:fldChar w:fldCharType="separate"/>
            </w:r>
            <w:r w:rsidR="00A1718C">
              <w:rPr>
                <w:rFonts w:ascii="Times New Roman" w:hAnsi="Times New Roman" w:cs="Times New Roman"/>
                <w:noProof/>
                <w:webHidden/>
                <w:sz w:val="24"/>
                <w:szCs w:val="24"/>
              </w:rPr>
              <w:t>3</w:t>
            </w:r>
            <w:r w:rsidRPr="006A22DE">
              <w:rPr>
                <w:rFonts w:ascii="Times New Roman" w:hAnsi="Times New Roman" w:cs="Times New Roman"/>
                <w:noProof/>
                <w:webHidden/>
                <w:sz w:val="24"/>
                <w:szCs w:val="24"/>
              </w:rPr>
              <w:fldChar w:fldCharType="end"/>
            </w:r>
          </w:hyperlink>
        </w:p>
        <w:p w:rsidR="006A22DE" w:rsidRPr="006A22DE" w:rsidRDefault="00E05B3D">
          <w:pPr>
            <w:pStyle w:val="31"/>
            <w:tabs>
              <w:tab w:val="left" w:pos="440"/>
            </w:tabs>
            <w:rPr>
              <w:rFonts w:ascii="Times New Roman" w:hAnsi="Times New Roman" w:cs="Times New Roman"/>
              <w:noProof/>
              <w:sz w:val="24"/>
              <w:szCs w:val="24"/>
              <w:lang w:eastAsia="ru-RU"/>
            </w:rPr>
          </w:pPr>
          <w:hyperlink w:anchor="_Toc507620357" w:history="1">
            <w:r w:rsidR="006A22DE" w:rsidRPr="006A22DE">
              <w:rPr>
                <w:rStyle w:val="afc"/>
                <w:rFonts w:ascii="Times New Roman" w:hAnsi="Times New Roman" w:cs="Times New Roman"/>
                <w:noProof/>
                <w:sz w:val="24"/>
                <w:szCs w:val="24"/>
              </w:rPr>
              <w:t>1.Теоретические аспекты инвестиционной политики</w:t>
            </w:r>
            <w:r w:rsidR="006A22DE" w:rsidRPr="006A22DE">
              <w:rPr>
                <w:rFonts w:ascii="Times New Roman" w:hAnsi="Times New Roman" w:cs="Times New Roman"/>
                <w:noProof/>
                <w:webHidden/>
                <w:sz w:val="24"/>
                <w:szCs w:val="24"/>
              </w:rPr>
              <w:tab/>
            </w:r>
            <w:r w:rsidR="005641F6" w:rsidRPr="006A22DE">
              <w:rPr>
                <w:rFonts w:ascii="Times New Roman" w:hAnsi="Times New Roman" w:cs="Times New Roman"/>
                <w:noProof/>
                <w:webHidden/>
                <w:sz w:val="24"/>
                <w:szCs w:val="24"/>
              </w:rPr>
              <w:fldChar w:fldCharType="begin"/>
            </w:r>
            <w:r w:rsidR="006A22DE" w:rsidRPr="006A22DE">
              <w:rPr>
                <w:rFonts w:ascii="Times New Roman" w:hAnsi="Times New Roman" w:cs="Times New Roman"/>
                <w:noProof/>
                <w:webHidden/>
                <w:sz w:val="24"/>
                <w:szCs w:val="24"/>
              </w:rPr>
              <w:instrText xml:space="preserve"> PAGEREF _Toc507620357 \h </w:instrText>
            </w:r>
            <w:r w:rsidR="005641F6" w:rsidRPr="006A22DE">
              <w:rPr>
                <w:rFonts w:ascii="Times New Roman" w:hAnsi="Times New Roman" w:cs="Times New Roman"/>
                <w:noProof/>
                <w:webHidden/>
                <w:sz w:val="24"/>
                <w:szCs w:val="24"/>
              </w:rPr>
            </w:r>
            <w:r w:rsidR="005641F6" w:rsidRPr="006A22DE">
              <w:rPr>
                <w:rFonts w:ascii="Times New Roman" w:hAnsi="Times New Roman" w:cs="Times New Roman"/>
                <w:noProof/>
                <w:webHidden/>
                <w:sz w:val="24"/>
                <w:szCs w:val="24"/>
              </w:rPr>
              <w:fldChar w:fldCharType="separate"/>
            </w:r>
            <w:r w:rsidR="00A1718C">
              <w:rPr>
                <w:rFonts w:ascii="Times New Roman" w:hAnsi="Times New Roman" w:cs="Times New Roman"/>
                <w:noProof/>
                <w:webHidden/>
                <w:sz w:val="24"/>
                <w:szCs w:val="24"/>
              </w:rPr>
              <w:t>5</w:t>
            </w:r>
            <w:r w:rsidR="005641F6" w:rsidRPr="006A22DE">
              <w:rPr>
                <w:rFonts w:ascii="Times New Roman" w:hAnsi="Times New Roman" w:cs="Times New Roman"/>
                <w:noProof/>
                <w:webHidden/>
                <w:sz w:val="24"/>
                <w:szCs w:val="24"/>
              </w:rPr>
              <w:fldChar w:fldCharType="end"/>
            </w:r>
          </w:hyperlink>
        </w:p>
        <w:p w:rsidR="006A22DE" w:rsidRPr="006A22DE" w:rsidRDefault="00E05B3D">
          <w:pPr>
            <w:pStyle w:val="31"/>
            <w:tabs>
              <w:tab w:val="left" w:pos="660"/>
            </w:tabs>
            <w:rPr>
              <w:rFonts w:ascii="Times New Roman" w:hAnsi="Times New Roman" w:cs="Times New Roman"/>
              <w:noProof/>
              <w:sz w:val="24"/>
              <w:szCs w:val="24"/>
              <w:lang w:eastAsia="ru-RU"/>
            </w:rPr>
          </w:pPr>
          <w:hyperlink w:anchor="_Toc507620358" w:history="1">
            <w:r w:rsidR="006A22DE" w:rsidRPr="006A22DE">
              <w:rPr>
                <w:rStyle w:val="afc"/>
                <w:rFonts w:ascii="Times New Roman" w:hAnsi="Times New Roman" w:cs="Times New Roman"/>
                <w:noProof/>
                <w:sz w:val="24"/>
                <w:szCs w:val="24"/>
              </w:rPr>
              <w:t>1.1.Государственное регулирование инвестиционной деятельности в Российской экономике</w:t>
            </w:r>
            <w:r w:rsidR="006A22DE" w:rsidRPr="006A22DE">
              <w:rPr>
                <w:rFonts w:ascii="Times New Roman" w:hAnsi="Times New Roman" w:cs="Times New Roman"/>
                <w:noProof/>
                <w:webHidden/>
                <w:sz w:val="24"/>
                <w:szCs w:val="24"/>
              </w:rPr>
              <w:tab/>
            </w:r>
            <w:r w:rsidR="005641F6" w:rsidRPr="006A22DE">
              <w:rPr>
                <w:rFonts w:ascii="Times New Roman" w:hAnsi="Times New Roman" w:cs="Times New Roman"/>
                <w:noProof/>
                <w:webHidden/>
                <w:sz w:val="24"/>
                <w:szCs w:val="24"/>
              </w:rPr>
              <w:fldChar w:fldCharType="begin"/>
            </w:r>
            <w:r w:rsidR="006A22DE" w:rsidRPr="006A22DE">
              <w:rPr>
                <w:rFonts w:ascii="Times New Roman" w:hAnsi="Times New Roman" w:cs="Times New Roman"/>
                <w:noProof/>
                <w:webHidden/>
                <w:sz w:val="24"/>
                <w:szCs w:val="24"/>
              </w:rPr>
              <w:instrText xml:space="preserve"> PAGEREF _Toc507620358 \h </w:instrText>
            </w:r>
            <w:r w:rsidR="005641F6" w:rsidRPr="006A22DE">
              <w:rPr>
                <w:rFonts w:ascii="Times New Roman" w:hAnsi="Times New Roman" w:cs="Times New Roman"/>
                <w:noProof/>
                <w:webHidden/>
                <w:sz w:val="24"/>
                <w:szCs w:val="24"/>
              </w:rPr>
            </w:r>
            <w:r w:rsidR="005641F6" w:rsidRPr="006A22DE">
              <w:rPr>
                <w:rFonts w:ascii="Times New Roman" w:hAnsi="Times New Roman" w:cs="Times New Roman"/>
                <w:noProof/>
                <w:webHidden/>
                <w:sz w:val="24"/>
                <w:szCs w:val="24"/>
              </w:rPr>
              <w:fldChar w:fldCharType="separate"/>
            </w:r>
            <w:r w:rsidR="00A1718C">
              <w:rPr>
                <w:rFonts w:ascii="Times New Roman" w:hAnsi="Times New Roman" w:cs="Times New Roman"/>
                <w:noProof/>
                <w:webHidden/>
                <w:sz w:val="24"/>
                <w:szCs w:val="24"/>
              </w:rPr>
              <w:t>5</w:t>
            </w:r>
            <w:r w:rsidR="005641F6" w:rsidRPr="006A22DE">
              <w:rPr>
                <w:rFonts w:ascii="Times New Roman" w:hAnsi="Times New Roman" w:cs="Times New Roman"/>
                <w:noProof/>
                <w:webHidden/>
                <w:sz w:val="24"/>
                <w:szCs w:val="24"/>
              </w:rPr>
              <w:fldChar w:fldCharType="end"/>
            </w:r>
          </w:hyperlink>
        </w:p>
        <w:p w:rsidR="006A22DE" w:rsidRPr="006A22DE" w:rsidRDefault="00E05B3D">
          <w:pPr>
            <w:pStyle w:val="31"/>
            <w:tabs>
              <w:tab w:val="left" w:pos="660"/>
            </w:tabs>
            <w:rPr>
              <w:rFonts w:ascii="Times New Roman" w:hAnsi="Times New Roman" w:cs="Times New Roman"/>
              <w:noProof/>
              <w:sz w:val="24"/>
              <w:szCs w:val="24"/>
              <w:lang w:eastAsia="ru-RU"/>
            </w:rPr>
          </w:pPr>
          <w:hyperlink w:anchor="_Toc507620359" w:history="1">
            <w:r w:rsidR="006A22DE" w:rsidRPr="006A22DE">
              <w:rPr>
                <w:rStyle w:val="afc"/>
                <w:rFonts w:ascii="Times New Roman" w:hAnsi="Times New Roman" w:cs="Times New Roman"/>
                <w:noProof/>
                <w:sz w:val="24"/>
                <w:szCs w:val="24"/>
              </w:rPr>
              <w:t>1.2.Инвестиционная политика РФ</w:t>
            </w:r>
            <w:r w:rsidR="006A22DE" w:rsidRPr="006A22DE">
              <w:rPr>
                <w:rFonts w:ascii="Times New Roman" w:hAnsi="Times New Roman" w:cs="Times New Roman"/>
                <w:noProof/>
                <w:webHidden/>
                <w:sz w:val="24"/>
                <w:szCs w:val="24"/>
              </w:rPr>
              <w:tab/>
            </w:r>
            <w:r w:rsidR="005641F6" w:rsidRPr="006A22DE">
              <w:rPr>
                <w:rFonts w:ascii="Times New Roman" w:hAnsi="Times New Roman" w:cs="Times New Roman"/>
                <w:noProof/>
                <w:webHidden/>
                <w:sz w:val="24"/>
                <w:szCs w:val="24"/>
              </w:rPr>
              <w:fldChar w:fldCharType="begin"/>
            </w:r>
            <w:r w:rsidR="006A22DE" w:rsidRPr="006A22DE">
              <w:rPr>
                <w:rFonts w:ascii="Times New Roman" w:hAnsi="Times New Roman" w:cs="Times New Roman"/>
                <w:noProof/>
                <w:webHidden/>
                <w:sz w:val="24"/>
                <w:szCs w:val="24"/>
              </w:rPr>
              <w:instrText xml:space="preserve"> PAGEREF _Toc507620359 \h </w:instrText>
            </w:r>
            <w:r w:rsidR="005641F6" w:rsidRPr="006A22DE">
              <w:rPr>
                <w:rFonts w:ascii="Times New Roman" w:hAnsi="Times New Roman" w:cs="Times New Roman"/>
                <w:noProof/>
                <w:webHidden/>
                <w:sz w:val="24"/>
                <w:szCs w:val="24"/>
              </w:rPr>
            </w:r>
            <w:r w:rsidR="005641F6" w:rsidRPr="006A22DE">
              <w:rPr>
                <w:rFonts w:ascii="Times New Roman" w:hAnsi="Times New Roman" w:cs="Times New Roman"/>
                <w:noProof/>
                <w:webHidden/>
                <w:sz w:val="24"/>
                <w:szCs w:val="24"/>
              </w:rPr>
              <w:fldChar w:fldCharType="separate"/>
            </w:r>
            <w:r w:rsidR="00A1718C">
              <w:rPr>
                <w:rFonts w:ascii="Times New Roman" w:hAnsi="Times New Roman" w:cs="Times New Roman"/>
                <w:noProof/>
                <w:webHidden/>
                <w:sz w:val="24"/>
                <w:szCs w:val="24"/>
              </w:rPr>
              <w:t>8</w:t>
            </w:r>
            <w:r w:rsidR="005641F6" w:rsidRPr="006A22DE">
              <w:rPr>
                <w:rFonts w:ascii="Times New Roman" w:hAnsi="Times New Roman" w:cs="Times New Roman"/>
                <w:noProof/>
                <w:webHidden/>
                <w:sz w:val="24"/>
                <w:szCs w:val="24"/>
              </w:rPr>
              <w:fldChar w:fldCharType="end"/>
            </w:r>
          </w:hyperlink>
        </w:p>
        <w:p w:rsidR="006A22DE" w:rsidRPr="006A22DE" w:rsidRDefault="00E05B3D">
          <w:pPr>
            <w:pStyle w:val="31"/>
            <w:tabs>
              <w:tab w:val="left" w:pos="440"/>
            </w:tabs>
            <w:rPr>
              <w:rFonts w:ascii="Times New Roman" w:hAnsi="Times New Roman" w:cs="Times New Roman"/>
              <w:noProof/>
              <w:sz w:val="24"/>
              <w:szCs w:val="24"/>
              <w:lang w:eastAsia="ru-RU"/>
            </w:rPr>
          </w:pPr>
          <w:hyperlink w:anchor="_Toc507620360" w:history="1">
            <w:r w:rsidR="006A22DE" w:rsidRPr="006A22DE">
              <w:rPr>
                <w:rStyle w:val="afc"/>
                <w:rFonts w:ascii="Times New Roman" w:hAnsi="Times New Roman" w:cs="Times New Roman"/>
                <w:noProof/>
                <w:sz w:val="24"/>
                <w:szCs w:val="24"/>
              </w:rPr>
              <w:t>2.Состояние и перспективы развития инвестиционной политики России в Арктической зоне</w:t>
            </w:r>
            <w:r w:rsidR="006A22DE">
              <w:rPr>
                <w:rStyle w:val="afc"/>
                <w:rFonts w:ascii="Times New Roman" w:hAnsi="Times New Roman" w:cs="Times New Roman"/>
                <w:noProof/>
                <w:sz w:val="24"/>
                <w:szCs w:val="24"/>
              </w:rPr>
              <w:t>….</w:t>
            </w:r>
            <w:r w:rsidR="006A22DE" w:rsidRPr="006A22DE">
              <w:rPr>
                <w:rFonts w:ascii="Times New Roman" w:hAnsi="Times New Roman" w:cs="Times New Roman"/>
                <w:noProof/>
                <w:webHidden/>
                <w:sz w:val="24"/>
                <w:szCs w:val="24"/>
              </w:rPr>
              <w:tab/>
            </w:r>
            <w:r w:rsidR="005641F6" w:rsidRPr="006A22DE">
              <w:rPr>
                <w:rFonts w:ascii="Times New Roman" w:hAnsi="Times New Roman" w:cs="Times New Roman"/>
                <w:noProof/>
                <w:webHidden/>
                <w:sz w:val="24"/>
                <w:szCs w:val="24"/>
              </w:rPr>
              <w:fldChar w:fldCharType="begin"/>
            </w:r>
            <w:r w:rsidR="006A22DE" w:rsidRPr="006A22DE">
              <w:rPr>
                <w:rFonts w:ascii="Times New Roman" w:hAnsi="Times New Roman" w:cs="Times New Roman"/>
                <w:noProof/>
                <w:webHidden/>
                <w:sz w:val="24"/>
                <w:szCs w:val="24"/>
              </w:rPr>
              <w:instrText xml:space="preserve"> PAGEREF _Toc507620360 \h </w:instrText>
            </w:r>
            <w:r w:rsidR="005641F6" w:rsidRPr="006A22DE">
              <w:rPr>
                <w:rFonts w:ascii="Times New Roman" w:hAnsi="Times New Roman" w:cs="Times New Roman"/>
                <w:noProof/>
                <w:webHidden/>
                <w:sz w:val="24"/>
                <w:szCs w:val="24"/>
              </w:rPr>
            </w:r>
            <w:r w:rsidR="005641F6" w:rsidRPr="006A22DE">
              <w:rPr>
                <w:rFonts w:ascii="Times New Roman" w:hAnsi="Times New Roman" w:cs="Times New Roman"/>
                <w:noProof/>
                <w:webHidden/>
                <w:sz w:val="24"/>
                <w:szCs w:val="24"/>
              </w:rPr>
              <w:fldChar w:fldCharType="separate"/>
            </w:r>
            <w:r w:rsidR="00A1718C">
              <w:rPr>
                <w:rFonts w:ascii="Times New Roman" w:hAnsi="Times New Roman" w:cs="Times New Roman"/>
                <w:noProof/>
                <w:webHidden/>
                <w:sz w:val="24"/>
                <w:szCs w:val="24"/>
              </w:rPr>
              <w:t>11</w:t>
            </w:r>
            <w:r w:rsidR="005641F6" w:rsidRPr="006A22DE">
              <w:rPr>
                <w:rFonts w:ascii="Times New Roman" w:hAnsi="Times New Roman" w:cs="Times New Roman"/>
                <w:noProof/>
                <w:webHidden/>
                <w:sz w:val="24"/>
                <w:szCs w:val="24"/>
              </w:rPr>
              <w:fldChar w:fldCharType="end"/>
            </w:r>
          </w:hyperlink>
        </w:p>
        <w:p w:rsidR="006A22DE" w:rsidRPr="006A22DE" w:rsidRDefault="00E05B3D">
          <w:pPr>
            <w:pStyle w:val="31"/>
            <w:rPr>
              <w:rFonts w:ascii="Times New Roman" w:hAnsi="Times New Roman" w:cs="Times New Roman"/>
              <w:noProof/>
              <w:sz w:val="24"/>
              <w:szCs w:val="24"/>
              <w:lang w:eastAsia="ru-RU"/>
            </w:rPr>
          </w:pPr>
          <w:hyperlink w:anchor="_Toc507620361" w:history="1">
            <w:r w:rsidR="006A22DE" w:rsidRPr="006A22DE">
              <w:rPr>
                <w:rStyle w:val="afc"/>
                <w:rFonts w:ascii="Times New Roman" w:hAnsi="Times New Roman" w:cs="Times New Roman"/>
                <w:noProof/>
                <w:sz w:val="24"/>
                <w:szCs w:val="24"/>
              </w:rPr>
              <w:t>2.1. Об основных направлениях инвестиционной политики в Арктической зоне РФ</w:t>
            </w:r>
            <w:r w:rsidR="006A22DE" w:rsidRPr="006A22DE">
              <w:rPr>
                <w:rFonts w:ascii="Times New Roman" w:hAnsi="Times New Roman" w:cs="Times New Roman"/>
                <w:noProof/>
                <w:webHidden/>
                <w:sz w:val="24"/>
                <w:szCs w:val="24"/>
              </w:rPr>
              <w:tab/>
            </w:r>
            <w:r w:rsidR="005641F6" w:rsidRPr="006A22DE">
              <w:rPr>
                <w:rFonts w:ascii="Times New Roman" w:hAnsi="Times New Roman" w:cs="Times New Roman"/>
                <w:noProof/>
                <w:webHidden/>
                <w:sz w:val="24"/>
                <w:szCs w:val="24"/>
              </w:rPr>
              <w:fldChar w:fldCharType="begin"/>
            </w:r>
            <w:r w:rsidR="006A22DE" w:rsidRPr="006A22DE">
              <w:rPr>
                <w:rFonts w:ascii="Times New Roman" w:hAnsi="Times New Roman" w:cs="Times New Roman"/>
                <w:noProof/>
                <w:webHidden/>
                <w:sz w:val="24"/>
                <w:szCs w:val="24"/>
              </w:rPr>
              <w:instrText xml:space="preserve"> PAGEREF _Toc507620361 \h </w:instrText>
            </w:r>
            <w:r w:rsidR="005641F6" w:rsidRPr="006A22DE">
              <w:rPr>
                <w:rFonts w:ascii="Times New Roman" w:hAnsi="Times New Roman" w:cs="Times New Roman"/>
                <w:noProof/>
                <w:webHidden/>
                <w:sz w:val="24"/>
                <w:szCs w:val="24"/>
              </w:rPr>
            </w:r>
            <w:r w:rsidR="005641F6" w:rsidRPr="006A22DE">
              <w:rPr>
                <w:rFonts w:ascii="Times New Roman" w:hAnsi="Times New Roman" w:cs="Times New Roman"/>
                <w:noProof/>
                <w:webHidden/>
                <w:sz w:val="24"/>
                <w:szCs w:val="24"/>
              </w:rPr>
              <w:fldChar w:fldCharType="separate"/>
            </w:r>
            <w:r w:rsidR="00A1718C">
              <w:rPr>
                <w:rFonts w:ascii="Times New Roman" w:hAnsi="Times New Roman" w:cs="Times New Roman"/>
                <w:noProof/>
                <w:webHidden/>
                <w:sz w:val="24"/>
                <w:szCs w:val="24"/>
              </w:rPr>
              <w:t>11</w:t>
            </w:r>
            <w:r w:rsidR="005641F6" w:rsidRPr="006A22DE">
              <w:rPr>
                <w:rFonts w:ascii="Times New Roman" w:hAnsi="Times New Roman" w:cs="Times New Roman"/>
                <w:noProof/>
                <w:webHidden/>
                <w:sz w:val="24"/>
                <w:szCs w:val="24"/>
              </w:rPr>
              <w:fldChar w:fldCharType="end"/>
            </w:r>
          </w:hyperlink>
        </w:p>
        <w:p w:rsidR="006A22DE" w:rsidRPr="006A22DE" w:rsidRDefault="00E05B3D">
          <w:pPr>
            <w:pStyle w:val="31"/>
            <w:rPr>
              <w:rFonts w:ascii="Times New Roman" w:hAnsi="Times New Roman" w:cs="Times New Roman"/>
              <w:noProof/>
              <w:sz w:val="24"/>
              <w:szCs w:val="24"/>
              <w:lang w:eastAsia="ru-RU"/>
            </w:rPr>
          </w:pPr>
          <w:hyperlink w:anchor="_Toc507620362" w:history="1">
            <w:r w:rsidR="006A22DE" w:rsidRPr="006A22DE">
              <w:rPr>
                <w:rStyle w:val="afc"/>
                <w:rFonts w:ascii="Times New Roman" w:hAnsi="Times New Roman" w:cs="Times New Roman"/>
                <w:noProof/>
                <w:sz w:val="24"/>
                <w:szCs w:val="24"/>
              </w:rPr>
              <w:t>3.Ближайшие перспективы инвестиций в России</w:t>
            </w:r>
            <w:r w:rsidR="006A22DE" w:rsidRPr="006A22DE">
              <w:rPr>
                <w:rFonts w:ascii="Times New Roman" w:hAnsi="Times New Roman" w:cs="Times New Roman"/>
                <w:noProof/>
                <w:webHidden/>
                <w:sz w:val="24"/>
                <w:szCs w:val="24"/>
              </w:rPr>
              <w:tab/>
            </w:r>
            <w:r w:rsidR="005641F6" w:rsidRPr="006A22DE">
              <w:rPr>
                <w:rFonts w:ascii="Times New Roman" w:hAnsi="Times New Roman" w:cs="Times New Roman"/>
                <w:noProof/>
                <w:webHidden/>
                <w:sz w:val="24"/>
                <w:szCs w:val="24"/>
              </w:rPr>
              <w:fldChar w:fldCharType="begin"/>
            </w:r>
            <w:r w:rsidR="006A22DE" w:rsidRPr="006A22DE">
              <w:rPr>
                <w:rFonts w:ascii="Times New Roman" w:hAnsi="Times New Roman" w:cs="Times New Roman"/>
                <w:noProof/>
                <w:webHidden/>
                <w:sz w:val="24"/>
                <w:szCs w:val="24"/>
              </w:rPr>
              <w:instrText xml:space="preserve"> PAGEREF _Toc507620362 \h </w:instrText>
            </w:r>
            <w:r w:rsidR="005641F6" w:rsidRPr="006A22DE">
              <w:rPr>
                <w:rFonts w:ascii="Times New Roman" w:hAnsi="Times New Roman" w:cs="Times New Roman"/>
                <w:noProof/>
                <w:webHidden/>
                <w:sz w:val="24"/>
                <w:szCs w:val="24"/>
              </w:rPr>
            </w:r>
            <w:r w:rsidR="005641F6" w:rsidRPr="006A22DE">
              <w:rPr>
                <w:rFonts w:ascii="Times New Roman" w:hAnsi="Times New Roman" w:cs="Times New Roman"/>
                <w:noProof/>
                <w:webHidden/>
                <w:sz w:val="24"/>
                <w:szCs w:val="24"/>
              </w:rPr>
              <w:fldChar w:fldCharType="separate"/>
            </w:r>
            <w:r w:rsidR="00A1718C">
              <w:rPr>
                <w:rFonts w:ascii="Times New Roman" w:hAnsi="Times New Roman" w:cs="Times New Roman"/>
                <w:noProof/>
                <w:webHidden/>
                <w:sz w:val="24"/>
                <w:szCs w:val="24"/>
              </w:rPr>
              <w:t>17</w:t>
            </w:r>
            <w:r w:rsidR="005641F6" w:rsidRPr="006A22DE">
              <w:rPr>
                <w:rFonts w:ascii="Times New Roman" w:hAnsi="Times New Roman" w:cs="Times New Roman"/>
                <w:noProof/>
                <w:webHidden/>
                <w:sz w:val="24"/>
                <w:szCs w:val="24"/>
              </w:rPr>
              <w:fldChar w:fldCharType="end"/>
            </w:r>
          </w:hyperlink>
        </w:p>
        <w:p w:rsidR="006A22DE" w:rsidRPr="006A22DE" w:rsidRDefault="00E05B3D">
          <w:pPr>
            <w:pStyle w:val="31"/>
            <w:rPr>
              <w:rFonts w:ascii="Times New Roman" w:hAnsi="Times New Roman" w:cs="Times New Roman"/>
              <w:noProof/>
              <w:sz w:val="24"/>
              <w:szCs w:val="24"/>
              <w:lang w:eastAsia="ru-RU"/>
            </w:rPr>
          </w:pPr>
          <w:hyperlink w:anchor="_Toc507620363" w:history="1">
            <w:r w:rsidR="006A22DE" w:rsidRPr="006A22DE">
              <w:rPr>
                <w:rStyle w:val="afc"/>
                <w:rFonts w:ascii="Times New Roman" w:hAnsi="Times New Roman" w:cs="Times New Roman"/>
                <w:noProof/>
                <w:sz w:val="24"/>
                <w:szCs w:val="24"/>
              </w:rPr>
              <w:t>3.1. Государственная политика устойчивого инвестиционного развития территориальных образований в РФ</w:t>
            </w:r>
            <w:r w:rsidR="006A22DE" w:rsidRPr="006A22DE">
              <w:rPr>
                <w:rFonts w:ascii="Times New Roman" w:hAnsi="Times New Roman" w:cs="Times New Roman"/>
                <w:noProof/>
                <w:webHidden/>
                <w:sz w:val="24"/>
                <w:szCs w:val="24"/>
              </w:rPr>
              <w:tab/>
            </w:r>
            <w:r w:rsidR="005641F6" w:rsidRPr="006A22DE">
              <w:rPr>
                <w:rFonts w:ascii="Times New Roman" w:hAnsi="Times New Roman" w:cs="Times New Roman"/>
                <w:noProof/>
                <w:webHidden/>
                <w:sz w:val="24"/>
                <w:szCs w:val="24"/>
              </w:rPr>
              <w:fldChar w:fldCharType="begin"/>
            </w:r>
            <w:r w:rsidR="006A22DE" w:rsidRPr="006A22DE">
              <w:rPr>
                <w:rFonts w:ascii="Times New Roman" w:hAnsi="Times New Roman" w:cs="Times New Roman"/>
                <w:noProof/>
                <w:webHidden/>
                <w:sz w:val="24"/>
                <w:szCs w:val="24"/>
              </w:rPr>
              <w:instrText xml:space="preserve"> PAGEREF _Toc507620363 \h </w:instrText>
            </w:r>
            <w:r w:rsidR="005641F6" w:rsidRPr="006A22DE">
              <w:rPr>
                <w:rFonts w:ascii="Times New Roman" w:hAnsi="Times New Roman" w:cs="Times New Roman"/>
                <w:noProof/>
                <w:webHidden/>
                <w:sz w:val="24"/>
                <w:szCs w:val="24"/>
              </w:rPr>
            </w:r>
            <w:r w:rsidR="005641F6" w:rsidRPr="006A22DE">
              <w:rPr>
                <w:rFonts w:ascii="Times New Roman" w:hAnsi="Times New Roman" w:cs="Times New Roman"/>
                <w:noProof/>
                <w:webHidden/>
                <w:sz w:val="24"/>
                <w:szCs w:val="24"/>
              </w:rPr>
              <w:fldChar w:fldCharType="separate"/>
            </w:r>
            <w:r w:rsidR="00A1718C">
              <w:rPr>
                <w:rFonts w:ascii="Times New Roman" w:hAnsi="Times New Roman" w:cs="Times New Roman"/>
                <w:noProof/>
                <w:webHidden/>
                <w:sz w:val="24"/>
                <w:szCs w:val="24"/>
              </w:rPr>
              <w:t>17</w:t>
            </w:r>
            <w:r w:rsidR="005641F6" w:rsidRPr="006A22DE">
              <w:rPr>
                <w:rFonts w:ascii="Times New Roman" w:hAnsi="Times New Roman" w:cs="Times New Roman"/>
                <w:noProof/>
                <w:webHidden/>
                <w:sz w:val="24"/>
                <w:szCs w:val="24"/>
              </w:rPr>
              <w:fldChar w:fldCharType="end"/>
            </w:r>
          </w:hyperlink>
        </w:p>
        <w:p w:rsidR="006A22DE" w:rsidRPr="006A22DE" w:rsidRDefault="00E05B3D">
          <w:pPr>
            <w:pStyle w:val="31"/>
            <w:rPr>
              <w:rFonts w:ascii="Times New Roman" w:hAnsi="Times New Roman" w:cs="Times New Roman"/>
              <w:noProof/>
              <w:sz w:val="24"/>
              <w:szCs w:val="24"/>
              <w:lang w:eastAsia="ru-RU"/>
            </w:rPr>
          </w:pPr>
          <w:hyperlink w:anchor="_Toc507620364" w:history="1">
            <w:r w:rsidR="006A22DE" w:rsidRPr="006A22DE">
              <w:rPr>
                <w:rStyle w:val="afc"/>
                <w:rFonts w:ascii="Times New Roman" w:hAnsi="Times New Roman" w:cs="Times New Roman"/>
                <w:noProof/>
                <w:sz w:val="24"/>
                <w:szCs w:val="24"/>
              </w:rPr>
              <w:t>3.2. Проектный инструментарий государственной региональной политики в сфере развития инфраструктуры</w:t>
            </w:r>
            <w:r w:rsidR="006A22DE" w:rsidRPr="006A22DE">
              <w:rPr>
                <w:rFonts w:ascii="Times New Roman" w:hAnsi="Times New Roman" w:cs="Times New Roman"/>
                <w:noProof/>
                <w:webHidden/>
                <w:sz w:val="24"/>
                <w:szCs w:val="24"/>
              </w:rPr>
              <w:tab/>
            </w:r>
            <w:r w:rsidR="005641F6" w:rsidRPr="006A22DE">
              <w:rPr>
                <w:rFonts w:ascii="Times New Roman" w:hAnsi="Times New Roman" w:cs="Times New Roman"/>
                <w:noProof/>
                <w:webHidden/>
                <w:sz w:val="24"/>
                <w:szCs w:val="24"/>
              </w:rPr>
              <w:fldChar w:fldCharType="begin"/>
            </w:r>
            <w:r w:rsidR="006A22DE" w:rsidRPr="006A22DE">
              <w:rPr>
                <w:rFonts w:ascii="Times New Roman" w:hAnsi="Times New Roman" w:cs="Times New Roman"/>
                <w:noProof/>
                <w:webHidden/>
                <w:sz w:val="24"/>
                <w:szCs w:val="24"/>
              </w:rPr>
              <w:instrText xml:space="preserve"> PAGEREF _Toc507620364 \h </w:instrText>
            </w:r>
            <w:r w:rsidR="005641F6" w:rsidRPr="006A22DE">
              <w:rPr>
                <w:rFonts w:ascii="Times New Roman" w:hAnsi="Times New Roman" w:cs="Times New Roman"/>
                <w:noProof/>
                <w:webHidden/>
                <w:sz w:val="24"/>
                <w:szCs w:val="24"/>
              </w:rPr>
            </w:r>
            <w:r w:rsidR="005641F6" w:rsidRPr="006A22DE">
              <w:rPr>
                <w:rFonts w:ascii="Times New Roman" w:hAnsi="Times New Roman" w:cs="Times New Roman"/>
                <w:noProof/>
                <w:webHidden/>
                <w:sz w:val="24"/>
                <w:szCs w:val="24"/>
              </w:rPr>
              <w:fldChar w:fldCharType="separate"/>
            </w:r>
            <w:r w:rsidR="00A1718C">
              <w:rPr>
                <w:rFonts w:ascii="Times New Roman" w:hAnsi="Times New Roman" w:cs="Times New Roman"/>
                <w:noProof/>
                <w:webHidden/>
                <w:sz w:val="24"/>
                <w:szCs w:val="24"/>
              </w:rPr>
              <w:t>23</w:t>
            </w:r>
            <w:r w:rsidR="005641F6" w:rsidRPr="006A22DE">
              <w:rPr>
                <w:rFonts w:ascii="Times New Roman" w:hAnsi="Times New Roman" w:cs="Times New Roman"/>
                <w:noProof/>
                <w:webHidden/>
                <w:sz w:val="24"/>
                <w:szCs w:val="24"/>
              </w:rPr>
              <w:fldChar w:fldCharType="end"/>
            </w:r>
          </w:hyperlink>
        </w:p>
        <w:p w:rsidR="006A22DE" w:rsidRPr="006A22DE" w:rsidRDefault="00E05B3D">
          <w:pPr>
            <w:pStyle w:val="31"/>
            <w:rPr>
              <w:rFonts w:ascii="Times New Roman" w:hAnsi="Times New Roman" w:cs="Times New Roman"/>
              <w:noProof/>
              <w:sz w:val="24"/>
              <w:szCs w:val="24"/>
              <w:lang w:eastAsia="ru-RU"/>
            </w:rPr>
          </w:pPr>
          <w:hyperlink w:anchor="_Toc507620365" w:history="1">
            <w:r w:rsidR="006A22DE" w:rsidRPr="006A22DE">
              <w:rPr>
                <w:rStyle w:val="afc"/>
                <w:rFonts w:ascii="Times New Roman" w:hAnsi="Times New Roman" w:cs="Times New Roman"/>
                <w:noProof/>
                <w:sz w:val="24"/>
                <w:szCs w:val="24"/>
              </w:rPr>
              <w:t>Заключение</w:t>
            </w:r>
            <w:r w:rsidR="006A22DE" w:rsidRPr="006A22DE">
              <w:rPr>
                <w:rFonts w:ascii="Times New Roman" w:hAnsi="Times New Roman" w:cs="Times New Roman"/>
                <w:noProof/>
                <w:webHidden/>
                <w:sz w:val="24"/>
                <w:szCs w:val="24"/>
              </w:rPr>
              <w:tab/>
            </w:r>
            <w:r w:rsidR="005641F6" w:rsidRPr="006A22DE">
              <w:rPr>
                <w:rFonts w:ascii="Times New Roman" w:hAnsi="Times New Roman" w:cs="Times New Roman"/>
                <w:noProof/>
                <w:webHidden/>
                <w:sz w:val="24"/>
                <w:szCs w:val="24"/>
              </w:rPr>
              <w:fldChar w:fldCharType="begin"/>
            </w:r>
            <w:r w:rsidR="006A22DE" w:rsidRPr="006A22DE">
              <w:rPr>
                <w:rFonts w:ascii="Times New Roman" w:hAnsi="Times New Roman" w:cs="Times New Roman"/>
                <w:noProof/>
                <w:webHidden/>
                <w:sz w:val="24"/>
                <w:szCs w:val="24"/>
              </w:rPr>
              <w:instrText xml:space="preserve"> PAGEREF _Toc507620365 \h </w:instrText>
            </w:r>
            <w:r w:rsidR="005641F6" w:rsidRPr="006A22DE">
              <w:rPr>
                <w:rFonts w:ascii="Times New Roman" w:hAnsi="Times New Roman" w:cs="Times New Roman"/>
                <w:noProof/>
                <w:webHidden/>
                <w:sz w:val="24"/>
                <w:szCs w:val="24"/>
              </w:rPr>
            </w:r>
            <w:r w:rsidR="005641F6" w:rsidRPr="006A22DE">
              <w:rPr>
                <w:rFonts w:ascii="Times New Roman" w:hAnsi="Times New Roman" w:cs="Times New Roman"/>
                <w:noProof/>
                <w:webHidden/>
                <w:sz w:val="24"/>
                <w:szCs w:val="24"/>
              </w:rPr>
              <w:fldChar w:fldCharType="separate"/>
            </w:r>
            <w:r w:rsidR="00A1718C">
              <w:rPr>
                <w:rFonts w:ascii="Times New Roman" w:hAnsi="Times New Roman" w:cs="Times New Roman"/>
                <w:noProof/>
                <w:webHidden/>
                <w:sz w:val="24"/>
                <w:szCs w:val="24"/>
              </w:rPr>
              <w:t>29</w:t>
            </w:r>
            <w:r w:rsidR="005641F6" w:rsidRPr="006A22DE">
              <w:rPr>
                <w:rFonts w:ascii="Times New Roman" w:hAnsi="Times New Roman" w:cs="Times New Roman"/>
                <w:noProof/>
                <w:webHidden/>
                <w:sz w:val="24"/>
                <w:szCs w:val="24"/>
              </w:rPr>
              <w:fldChar w:fldCharType="end"/>
            </w:r>
          </w:hyperlink>
        </w:p>
        <w:p w:rsidR="006A22DE" w:rsidRPr="006A22DE" w:rsidRDefault="00E05B3D">
          <w:pPr>
            <w:pStyle w:val="31"/>
            <w:rPr>
              <w:rFonts w:ascii="Times New Roman" w:hAnsi="Times New Roman" w:cs="Times New Roman"/>
              <w:noProof/>
              <w:sz w:val="24"/>
              <w:szCs w:val="24"/>
              <w:lang w:eastAsia="ru-RU"/>
            </w:rPr>
          </w:pPr>
          <w:hyperlink w:anchor="_Toc507620366" w:history="1">
            <w:r w:rsidR="006A22DE" w:rsidRPr="006A22DE">
              <w:rPr>
                <w:rStyle w:val="afc"/>
                <w:rFonts w:ascii="Times New Roman" w:hAnsi="Times New Roman" w:cs="Times New Roman"/>
                <w:noProof/>
                <w:sz w:val="24"/>
                <w:szCs w:val="24"/>
              </w:rPr>
              <w:t>Список использованной литературы</w:t>
            </w:r>
            <w:r w:rsidR="006A22DE" w:rsidRPr="006A22DE">
              <w:rPr>
                <w:rFonts w:ascii="Times New Roman" w:hAnsi="Times New Roman" w:cs="Times New Roman"/>
                <w:noProof/>
                <w:webHidden/>
                <w:sz w:val="24"/>
                <w:szCs w:val="24"/>
              </w:rPr>
              <w:tab/>
            </w:r>
            <w:r w:rsidR="005641F6" w:rsidRPr="006A22DE">
              <w:rPr>
                <w:rFonts w:ascii="Times New Roman" w:hAnsi="Times New Roman" w:cs="Times New Roman"/>
                <w:noProof/>
                <w:webHidden/>
                <w:sz w:val="24"/>
                <w:szCs w:val="24"/>
              </w:rPr>
              <w:fldChar w:fldCharType="begin"/>
            </w:r>
            <w:r w:rsidR="006A22DE" w:rsidRPr="006A22DE">
              <w:rPr>
                <w:rFonts w:ascii="Times New Roman" w:hAnsi="Times New Roman" w:cs="Times New Roman"/>
                <w:noProof/>
                <w:webHidden/>
                <w:sz w:val="24"/>
                <w:szCs w:val="24"/>
              </w:rPr>
              <w:instrText xml:space="preserve"> PAGEREF _Toc507620366 \h </w:instrText>
            </w:r>
            <w:r w:rsidR="005641F6" w:rsidRPr="006A22DE">
              <w:rPr>
                <w:rFonts w:ascii="Times New Roman" w:hAnsi="Times New Roman" w:cs="Times New Roman"/>
                <w:noProof/>
                <w:webHidden/>
                <w:sz w:val="24"/>
                <w:szCs w:val="24"/>
              </w:rPr>
            </w:r>
            <w:r w:rsidR="005641F6" w:rsidRPr="006A22DE">
              <w:rPr>
                <w:rFonts w:ascii="Times New Roman" w:hAnsi="Times New Roman" w:cs="Times New Roman"/>
                <w:noProof/>
                <w:webHidden/>
                <w:sz w:val="24"/>
                <w:szCs w:val="24"/>
              </w:rPr>
              <w:fldChar w:fldCharType="separate"/>
            </w:r>
            <w:r w:rsidR="00A1718C">
              <w:rPr>
                <w:rFonts w:ascii="Times New Roman" w:hAnsi="Times New Roman" w:cs="Times New Roman"/>
                <w:noProof/>
                <w:webHidden/>
                <w:sz w:val="24"/>
                <w:szCs w:val="24"/>
              </w:rPr>
              <w:t>30</w:t>
            </w:r>
            <w:r w:rsidR="005641F6" w:rsidRPr="006A22DE">
              <w:rPr>
                <w:rFonts w:ascii="Times New Roman" w:hAnsi="Times New Roman" w:cs="Times New Roman"/>
                <w:noProof/>
                <w:webHidden/>
                <w:sz w:val="24"/>
                <w:szCs w:val="24"/>
              </w:rPr>
              <w:fldChar w:fldCharType="end"/>
            </w:r>
          </w:hyperlink>
        </w:p>
        <w:p w:rsidR="00860A41" w:rsidRDefault="005641F6" w:rsidP="00860A41">
          <w:pPr>
            <w:tabs>
              <w:tab w:val="left" w:pos="284"/>
            </w:tabs>
            <w:spacing w:line="360" w:lineRule="auto"/>
            <w:jc w:val="both"/>
          </w:pPr>
          <w:r w:rsidRPr="006A22DE">
            <w:rPr>
              <w:rFonts w:ascii="Times New Roman" w:hAnsi="Times New Roman" w:cs="Times New Roman"/>
              <w:sz w:val="24"/>
              <w:szCs w:val="24"/>
            </w:rPr>
            <w:fldChar w:fldCharType="end"/>
          </w:r>
        </w:p>
      </w:sdtContent>
    </w:sdt>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054A5A">
      <w:pPr>
        <w:pStyle w:val="aa"/>
        <w:spacing w:line="360" w:lineRule="auto"/>
        <w:jc w:val="both"/>
        <w:rPr>
          <w:rFonts w:ascii="Times New Roman" w:hAnsi="Times New Roman" w:cs="Times New Roman"/>
          <w:sz w:val="24"/>
          <w:szCs w:val="24"/>
        </w:rPr>
      </w:pPr>
    </w:p>
    <w:p w:rsidR="00054A5A" w:rsidRDefault="00054A5A" w:rsidP="006A22DE">
      <w:pPr>
        <w:pStyle w:val="aa"/>
        <w:spacing w:line="360" w:lineRule="auto"/>
        <w:jc w:val="both"/>
        <w:rPr>
          <w:rFonts w:ascii="Times New Roman" w:hAnsi="Times New Roman" w:cs="Times New Roman"/>
          <w:sz w:val="24"/>
          <w:szCs w:val="24"/>
        </w:rPr>
      </w:pPr>
    </w:p>
    <w:p w:rsidR="00BD5183" w:rsidRPr="00860A41" w:rsidRDefault="00860A41" w:rsidP="00860A41">
      <w:pPr>
        <w:pStyle w:val="3"/>
        <w:jc w:val="center"/>
        <w:rPr>
          <w:rFonts w:ascii="Times New Roman" w:hAnsi="Times New Roman" w:cs="Times New Roman"/>
          <w:b w:val="0"/>
          <w:color w:val="auto"/>
          <w:sz w:val="24"/>
        </w:rPr>
      </w:pPr>
      <w:bookmarkStart w:id="1" w:name="_Toc507620356"/>
      <w:r w:rsidRPr="00860A41">
        <w:rPr>
          <w:rFonts w:ascii="Times New Roman" w:hAnsi="Times New Roman" w:cs="Times New Roman"/>
          <w:b w:val="0"/>
          <w:color w:val="auto"/>
          <w:sz w:val="24"/>
        </w:rPr>
        <w:t>Введение</w:t>
      </w:r>
      <w:bookmarkEnd w:id="1"/>
    </w:p>
    <w:p w:rsidR="00BD5183" w:rsidRDefault="00BD5183" w:rsidP="00BD5183">
      <w:pPr>
        <w:pStyle w:val="aa"/>
        <w:spacing w:line="360" w:lineRule="auto"/>
        <w:ind w:left="709"/>
        <w:jc w:val="both"/>
        <w:rPr>
          <w:rFonts w:ascii="Times New Roman" w:hAnsi="Times New Roman" w:cs="Times New Roman"/>
          <w:sz w:val="24"/>
          <w:szCs w:val="24"/>
        </w:rPr>
      </w:pPr>
    </w:p>
    <w:p w:rsidR="00054A5A" w:rsidRDefault="00054A5A" w:rsidP="00054A5A">
      <w:pPr>
        <w:pStyle w:val="aa"/>
        <w:spacing w:line="360" w:lineRule="auto"/>
        <w:ind w:firstLine="567"/>
        <w:jc w:val="both"/>
        <w:rPr>
          <w:rFonts w:ascii="Times New Roman" w:hAnsi="Times New Roman" w:cs="Times New Roman"/>
          <w:sz w:val="24"/>
          <w:szCs w:val="24"/>
        </w:rPr>
      </w:pPr>
      <w:r w:rsidRPr="00054A5A">
        <w:rPr>
          <w:rFonts w:ascii="Times New Roman" w:hAnsi="Times New Roman" w:cs="Times New Roman"/>
          <w:sz w:val="24"/>
          <w:szCs w:val="24"/>
        </w:rPr>
        <w:t>Инвестиционная политика Российской Федерации на современном этапе развития, не смотря на кризисную ситуацию, обусловленную экономическими санкциями, снижением курса рубля, снижением цены на нефть и другие немаловажные факторы, все-таки развивается. Тем не менее, распределение инвестиционных средств по регионам страны происходит крайне неравномерно. Эта неравномерность обусловлена тем, что инвестиции выделяются в основном в регионы с большим ресурсным потенциалом, высокой платежеспособностью, лучшим развитием инфраструктуры.</w:t>
      </w:r>
    </w:p>
    <w:p w:rsidR="00054A5A" w:rsidRDefault="00054A5A" w:rsidP="00054A5A">
      <w:pPr>
        <w:pStyle w:val="aa"/>
        <w:spacing w:line="360" w:lineRule="auto"/>
        <w:ind w:firstLine="567"/>
        <w:jc w:val="both"/>
        <w:rPr>
          <w:rFonts w:ascii="Times New Roman" w:hAnsi="Times New Roman" w:cs="Times New Roman"/>
          <w:sz w:val="24"/>
          <w:szCs w:val="24"/>
        </w:rPr>
      </w:pPr>
      <w:r w:rsidRPr="00054A5A">
        <w:rPr>
          <w:rFonts w:ascii="Times New Roman" w:hAnsi="Times New Roman" w:cs="Times New Roman"/>
          <w:sz w:val="24"/>
          <w:szCs w:val="24"/>
        </w:rPr>
        <w:t xml:space="preserve"> Главной задачей государства при этом должна заключаться в том, чтобы перенаправить средства инвесторов в отсталые и более нуждающиеся регионы, для чего должна быть реализована система усовершенствования инвестиционной политики регионов и внедрение Стандарта деятельности органов исполнительной власти субъектов РФ по обеспечению благоприятного инвестиционного климата по всей территории Российской Федерации на возможно равномерной основе.</w:t>
      </w:r>
    </w:p>
    <w:p w:rsidR="00054A5A" w:rsidRDefault="00054A5A" w:rsidP="00054A5A">
      <w:pPr>
        <w:pStyle w:val="aa"/>
        <w:spacing w:line="360" w:lineRule="auto"/>
        <w:ind w:firstLine="567"/>
        <w:jc w:val="both"/>
        <w:rPr>
          <w:rFonts w:ascii="Times New Roman" w:hAnsi="Times New Roman" w:cs="Times New Roman"/>
          <w:sz w:val="24"/>
          <w:szCs w:val="24"/>
        </w:rPr>
      </w:pPr>
      <w:r w:rsidRPr="00054A5A">
        <w:rPr>
          <w:rFonts w:ascii="Times New Roman" w:hAnsi="Times New Roman" w:cs="Times New Roman"/>
          <w:sz w:val="24"/>
          <w:szCs w:val="24"/>
        </w:rPr>
        <w:t xml:space="preserve">Актуальность темы заключается в том, что инвестиционная политика государства является значимой для развития государства. Формирование благоприятной среды, привлечение частных отечественных и иностранных инвестиций для реконструкции предприятий, а также государственная поддержка важнейших жизнеобеспечивающих </w:t>
      </w:r>
      <w:r w:rsidRPr="00054A5A">
        <w:rPr>
          <w:rFonts w:ascii="Times New Roman" w:hAnsi="Times New Roman" w:cs="Times New Roman"/>
          <w:sz w:val="24"/>
          <w:szCs w:val="24"/>
        </w:rPr>
        <w:lastRenderedPageBreak/>
        <w:t>производств и социальной сферы при повышении эффективности капитальных вложений - всё это является жизненно важным для государства в целом и его регионов.</w:t>
      </w:r>
    </w:p>
    <w:p w:rsidR="006A22DE" w:rsidRDefault="006A22DE" w:rsidP="00054A5A">
      <w:pPr>
        <w:pStyle w:val="aa"/>
        <w:spacing w:line="360" w:lineRule="auto"/>
        <w:ind w:firstLine="567"/>
        <w:jc w:val="both"/>
        <w:rPr>
          <w:rFonts w:ascii="Times New Roman" w:hAnsi="Times New Roman" w:cs="Times New Roman"/>
          <w:sz w:val="24"/>
          <w:szCs w:val="24"/>
        </w:rPr>
      </w:pPr>
      <w:r w:rsidRPr="006A22DE">
        <w:rPr>
          <w:rFonts w:ascii="Times New Roman" w:hAnsi="Times New Roman" w:cs="Times New Roman"/>
          <w:sz w:val="24"/>
          <w:szCs w:val="24"/>
        </w:rPr>
        <w:t>Объектом исследования в этой работе является определения факторов, влияющих на эффективность регулирования инвестиционной деятельности России.</w:t>
      </w:r>
    </w:p>
    <w:p w:rsidR="006A22DE" w:rsidRDefault="006A22DE" w:rsidP="00054A5A">
      <w:pPr>
        <w:pStyle w:val="aa"/>
        <w:spacing w:line="360" w:lineRule="auto"/>
        <w:ind w:firstLine="567"/>
        <w:jc w:val="both"/>
        <w:rPr>
          <w:rFonts w:ascii="Times New Roman" w:hAnsi="Times New Roman" w:cs="Times New Roman"/>
          <w:sz w:val="24"/>
          <w:szCs w:val="24"/>
        </w:rPr>
      </w:pPr>
      <w:r w:rsidRPr="006A22DE">
        <w:rPr>
          <w:rFonts w:ascii="Times New Roman" w:hAnsi="Times New Roman" w:cs="Times New Roman"/>
          <w:sz w:val="24"/>
          <w:szCs w:val="24"/>
        </w:rPr>
        <w:t>Предмет исследования - инвестиции.</w:t>
      </w:r>
    </w:p>
    <w:p w:rsidR="00054A5A" w:rsidRDefault="00054A5A" w:rsidP="00054A5A">
      <w:pPr>
        <w:pStyle w:val="aa"/>
        <w:spacing w:line="360" w:lineRule="auto"/>
        <w:ind w:firstLine="567"/>
        <w:jc w:val="both"/>
        <w:rPr>
          <w:rFonts w:ascii="Times New Roman" w:hAnsi="Times New Roman" w:cs="Times New Roman"/>
          <w:sz w:val="24"/>
          <w:szCs w:val="24"/>
        </w:rPr>
      </w:pPr>
      <w:r w:rsidRPr="00054A5A">
        <w:rPr>
          <w:rFonts w:ascii="Times New Roman" w:hAnsi="Times New Roman" w:cs="Times New Roman"/>
          <w:sz w:val="24"/>
          <w:szCs w:val="24"/>
        </w:rPr>
        <w:t>Цель выполнения работы: исследовать инвестиционную политику государства и формирование инвестиционного климата.</w:t>
      </w:r>
    </w:p>
    <w:p w:rsidR="00054A5A" w:rsidRDefault="00054A5A" w:rsidP="00054A5A">
      <w:pPr>
        <w:pStyle w:val="aa"/>
        <w:spacing w:line="360" w:lineRule="auto"/>
        <w:ind w:firstLine="567"/>
        <w:jc w:val="both"/>
        <w:rPr>
          <w:rFonts w:ascii="Times New Roman" w:hAnsi="Times New Roman" w:cs="Times New Roman"/>
          <w:sz w:val="24"/>
          <w:szCs w:val="24"/>
        </w:rPr>
      </w:pPr>
      <w:r w:rsidRPr="00054A5A">
        <w:rPr>
          <w:rFonts w:ascii="Times New Roman" w:hAnsi="Times New Roman" w:cs="Times New Roman"/>
          <w:sz w:val="24"/>
          <w:szCs w:val="24"/>
        </w:rPr>
        <w:t>Задачи исследования:</w:t>
      </w:r>
    </w:p>
    <w:p w:rsidR="00054A5A" w:rsidRDefault="00054A5A" w:rsidP="00054A5A">
      <w:pPr>
        <w:pStyle w:val="aa"/>
        <w:numPr>
          <w:ilvl w:val="0"/>
          <w:numId w:val="10"/>
        </w:numPr>
        <w:spacing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рассмотреть</w:t>
      </w:r>
      <w:r w:rsidRPr="00054A5A">
        <w:rPr>
          <w:rFonts w:ascii="Times New Roman" w:hAnsi="Times New Roman" w:cs="Times New Roman"/>
          <w:sz w:val="24"/>
          <w:szCs w:val="24"/>
        </w:rPr>
        <w:t xml:space="preserve"> актуальные направления реализации государственной политики инвестиционного развития регионов и муниципальных образований;</w:t>
      </w:r>
    </w:p>
    <w:p w:rsidR="00054A5A" w:rsidRDefault="00054A5A" w:rsidP="00054A5A">
      <w:pPr>
        <w:pStyle w:val="aa"/>
        <w:numPr>
          <w:ilvl w:val="0"/>
          <w:numId w:val="10"/>
        </w:numPr>
        <w:spacing w:line="360" w:lineRule="auto"/>
        <w:ind w:left="0" w:firstLine="284"/>
        <w:jc w:val="both"/>
        <w:rPr>
          <w:rFonts w:ascii="Times New Roman" w:hAnsi="Times New Roman" w:cs="Times New Roman"/>
          <w:sz w:val="24"/>
          <w:szCs w:val="24"/>
        </w:rPr>
      </w:pPr>
      <w:r w:rsidRPr="00054A5A">
        <w:rPr>
          <w:rFonts w:ascii="Times New Roman" w:hAnsi="Times New Roman" w:cs="Times New Roman"/>
          <w:sz w:val="24"/>
          <w:szCs w:val="24"/>
        </w:rPr>
        <w:t>определить ключевые механизмы повышения конкурентоспособности российских территорий в новых политических и экономических условиях;</w:t>
      </w:r>
    </w:p>
    <w:p w:rsidR="00054A5A" w:rsidRDefault="00054A5A" w:rsidP="00054A5A">
      <w:pPr>
        <w:pStyle w:val="aa"/>
        <w:numPr>
          <w:ilvl w:val="0"/>
          <w:numId w:val="10"/>
        </w:numPr>
        <w:spacing w:line="360" w:lineRule="auto"/>
        <w:ind w:left="0" w:firstLine="284"/>
        <w:jc w:val="both"/>
        <w:rPr>
          <w:rFonts w:ascii="Times New Roman" w:hAnsi="Times New Roman" w:cs="Times New Roman"/>
          <w:sz w:val="24"/>
          <w:szCs w:val="24"/>
        </w:rPr>
      </w:pPr>
      <w:r w:rsidRPr="00054A5A">
        <w:rPr>
          <w:rFonts w:ascii="Times New Roman" w:hAnsi="Times New Roman" w:cs="Times New Roman"/>
          <w:sz w:val="24"/>
          <w:szCs w:val="24"/>
        </w:rPr>
        <w:t>исследо</w:t>
      </w:r>
      <w:r>
        <w:rPr>
          <w:rFonts w:ascii="Times New Roman" w:hAnsi="Times New Roman" w:cs="Times New Roman"/>
          <w:sz w:val="24"/>
          <w:szCs w:val="24"/>
        </w:rPr>
        <w:t>вать</w:t>
      </w:r>
      <w:r w:rsidRPr="00054A5A">
        <w:rPr>
          <w:rFonts w:ascii="Times New Roman" w:hAnsi="Times New Roman" w:cs="Times New Roman"/>
          <w:sz w:val="24"/>
          <w:szCs w:val="24"/>
        </w:rPr>
        <w:t xml:space="preserve"> особенности инвестиционной политики РФ и определены сферы экономики на примере некоторых государств, в которые выгоднее всего инвестировать денежные средства</w:t>
      </w:r>
      <w:r>
        <w:rPr>
          <w:rFonts w:ascii="Times New Roman" w:hAnsi="Times New Roman" w:cs="Times New Roman"/>
          <w:sz w:val="24"/>
          <w:szCs w:val="24"/>
        </w:rPr>
        <w:t>;</w:t>
      </w:r>
    </w:p>
    <w:p w:rsidR="00054A5A" w:rsidRDefault="00054A5A" w:rsidP="00054A5A">
      <w:pPr>
        <w:pStyle w:val="aa"/>
        <w:numPr>
          <w:ilvl w:val="0"/>
          <w:numId w:val="10"/>
        </w:numPr>
        <w:spacing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рассмотреть</w:t>
      </w:r>
      <w:r w:rsidRPr="00054A5A">
        <w:rPr>
          <w:rFonts w:ascii="Times New Roman" w:hAnsi="Times New Roman" w:cs="Times New Roman"/>
          <w:sz w:val="24"/>
          <w:szCs w:val="24"/>
        </w:rPr>
        <w:t xml:space="preserve"> тенденции формирования </w:t>
      </w:r>
      <w:r>
        <w:rPr>
          <w:rFonts w:ascii="Times New Roman" w:hAnsi="Times New Roman" w:cs="Times New Roman"/>
          <w:sz w:val="24"/>
          <w:szCs w:val="24"/>
        </w:rPr>
        <w:t>государственной политики регио</w:t>
      </w:r>
      <w:r w:rsidRPr="00054A5A">
        <w:rPr>
          <w:rFonts w:ascii="Times New Roman" w:hAnsi="Times New Roman" w:cs="Times New Roman"/>
          <w:sz w:val="24"/>
          <w:szCs w:val="24"/>
        </w:rPr>
        <w:t>нального социально-экономического развития, направленной на реализацию инфраструктурных проектов в субъектах РФ</w:t>
      </w:r>
      <w:r>
        <w:rPr>
          <w:rFonts w:ascii="Times New Roman" w:hAnsi="Times New Roman" w:cs="Times New Roman"/>
          <w:sz w:val="24"/>
          <w:szCs w:val="24"/>
        </w:rPr>
        <w:t>;</w:t>
      </w:r>
    </w:p>
    <w:p w:rsidR="00054A5A" w:rsidRPr="00054A5A" w:rsidRDefault="00054A5A" w:rsidP="00054A5A">
      <w:pPr>
        <w:pStyle w:val="aa"/>
        <w:numPr>
          <w:ilvl w:val="0"/>
          <w:numId w:val="10"/>
        </w:numPr>
        <w:spacing w:line="360" w:lineRule="auto"/>
        <w:ind w:left="0" w:firstLine="284"/>
        <w:jc w:val="both"/>
        <w:rPr>
          <w:rFonts w:ascii="Times New Roman" w:hAnsi="Times New Roman" w:cs="Times New Roman"/>
          <w:sz w:val="24"/>
          <w:szCs w:val="24"/>
        </w:rPr>
      </w:pPr>
      <w:r w:rsidRPr="00054A5A">
        <w:rPr>
          <w:rFonts w:ascii="Times New Roman" w:hAnsi="Times New Roman" w:cs="Times New Roman"/>
          <w:sz w:val="24"/>
          <w:szCs w:val="24"/>
        </w:rPr>
        <w:t xml:space="preserve"> </w:t>
      </w:r>
      <w:r>
        <w:rPr>
          <w:rFonts w:ascii="Times New Roman" w:hAnsi="Times New Roman" w:cs="Times New Roman"/>
          <w:sz w:val="24"/>
          <w:szCs w:val="24"/>
        </w:rPr>
        <w:t xml:space="preserve">выявить </w:t>
      </w:r>
      <w:r w:rsidRPr="00054A5A">
        <w:rPr>
          <w:rFonts w:ascii="Times New Roman" w:hAnsi="Times New Roman" w:cs="Times New Roman"/>
          <w:sz w:val="24"/>
          <w:szCs w:val="24"/>
        </w:rPr>
        <w:t>особенности формирования и реализации инвестиционной политики в регионах России (на примере субъектов Федерации, входящих в Арктическую зону РФ).</w:t>
      </w:r>
    </w:p>
    <w:p w:rsidR="00054A5A" w:rsidRDefault="00054A5A" w:rsidP="00054A5A">
      <w:pPr>
        <w:pStyle w:val="aa"/>
        <w:spacing w:line="360" w:lineRule="auto"/>
        <w:ind w:firstLine="567"/>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054A5A" w:rsidRDefault="00054A5A" w:rsidP="00BD5183">
      <w:pPr>
        <w:pStyle w:val="aa"/>
        <w:spacing w:line="360" w:lineRule="auto"/>
        <w:ind w:left="709"/>
        <w:jc w:val="both"/>
        <w:rPr>
          <w:rFonts w:ascii="Times New Roman" w:hAnsi="Times New Roman" w:cs="Times New Roman"/>
          <w:sz w:val="24"/>
          <w:szCs w:val="24"/>
        </w:rPr>
      </w:pPr>
    </w:p>
    <w:p w:rsidR="00054A5A" w:rsidRDefault="00054A5A" w:rsidP="00BD5183">
      <w:pPr>
        <w:pStyle w:val="aa"/>
        <w:spacing w:line="360" w:lineRule="auto"/>
        <w:ind w:left="709"/>
        <w:jc w:val="both"/>
        <w:rPr>
          <w:rFonts w:ascii="Times New Roman" w:hAnsi="Times New Roman" w:cs="Times New Roman"/>
          <w:sz w:val="24"/>
          <w:szCs w:val="24"/>
        </w:rPr>
      </w:pPr>
    </w:p>
    <w:p w:rsidR="00054A5A" w:rsidRDefault="00054A5A" w:rsidP="00BD5183">
      <w:pPr>
        <w:pStyle w:val="aa"/>
        <w:spacing w:line="360" w:lineRule="auto"/>
        <w:ind w:left="709"/>
        <w:jc w:val="both"/>
        <w:rPr>
          <w:rFonts w:ascii="Times New Roman" w:hAnsi="Times New Roman" w:cs="Times New Roman"/>
          <w:sz w:val="24"/>
          <w:szCs w:val="24"/>
        </w:rPr>
      </w:pPr>
    </w:p>
    <w:p w:rsidR="00054A5A" w:rsidRDefault="00054A5A" w:rsidP="00BD5183">
      <w:pPr>
        <w:pStyle w:val="aa"/>
        <w:spacing w:line="360" w:lineRule="auto"/>
        <w:ind w:left="709"/>
        <w:jc w:val="both"/>
        <w:rPr>
          <w:rFonts w:ascii="Times New Roman" w:hAnsi="Times New Roman" w:cs="Times New Roman"/>
          <w:sz w:val="24"/>
          <w:szCs w:val="24"/>
        </w:rPr>
      </w:pPr>
    </w:p>
    <w:p w:rsidR="00054A5A" w:rsidRDefault="00054A5A" w:rsidP="00BD5183">
      <w:pPr>
        <w:pStyle w:val="aa"/>
        <w:spacing w:line="360" w:lineRule="auto"/>
        <w:ind w:left="709"/>
        <w:jc w:val="both"/>
        <w:rPr>
          <w:rFonts w:ascii="Times New Roman" w:hAnsi="Times New Roman" w:cs="Times New Roman"/>
          <w:sz w:val="24"/>
          <w:szCs w:val="24"/>
        </w:rPr>
      </w:pPr>
    </w:p>
    <w:p w:rsidR="00054A5A" w:rsidRDefault="00054A5A" w:rsidP="00BD5183">
      <w:pPr>
        <w:pStyle w:val="aa"/>
        <w:spacing w:line="360" w:lineRule="auto"/>
        <w:ind w:left="709"/>
        <w:jc w:val="both"/>
        <w:rPr>
          <w:rFonts w:ascii="Times New Roman" w:hAnsi="Times New Roman" w:cs="Times New Roman"/>
          <w:sz w:val="24"/>
          <w:szCs w:val="24"/>
        </w:rPr>
      </w:pPr>
    </w:p>
    <w:p w:rsidR="00054A5A" w:rsidRDefault="00054A5A" w:rsidP="00BD5183">
      <w:pPr>
        <w:pStyle w:val="aa"/>
        <w:spacing w:line="360" w:lineRule="auto"/>
        <w:ind w:left="709"/>
        <w:jc w:val="both"/>
        <w:rPr>
          <w:rFonts w:ascii="Times New Roman" w:hAnsi="Times New Roman" w:cs="Times New Roman"/>
          <w:sz w:val="24"/>
          <w:szCs w:val="24"/>
        </w:rPr>
      </w:pPr>
    </w:p>
    <w:p w:rsidR="00054A5A" w:rsidRDefault="00054A5A" w:rsidP="00BD5183">
      <w:pPr>
        <w:pStyle w:val="aa"/>
        <w:spacing w:line="360" w:lineRule="auto"/>
        <w:ind w:left="709"/>
        <w:jc w:val="both"/>
        <w:rPr>
          <w:rFonts w:ascii="Times New Roman" w:hAnsi="Times New Roman" w:cs="Times New Roman"/>
          <w:sz w:val="24"/>
          <w:szCs w:val="24"/>
        </w:rPr>
      </w:pPr>
    </w:p>
    <w:p w:rsidR="00054A5A" w:rsidRDefault="00054A5A"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Pr="00054A5A" w:rsidRDefault="00054A5A" w:rsidP="00054A5A">
      <w:pPr>
        <w:pStyle w:val="3"/>
        <w:numPr>
          <w:ilvl w:val="0"/>
          <w:numId w:val="2"/>
        </w:numPr>
        <w:jc w:val="center"/>
        <w:rPr>
          <w:rFonts w:ascii="Times New Roman" w:hAnsi="Times New Roman" w:cs="Times New Roman"/>
          <w:b w:val="0"/>
          <w:color w:val="auto"/>
          <w:sz w:val="24"/>
          <w:szCs w:val="24"/>
        </w:rPr>
      </w:pPr>
      <w:bookmarkStart w:id="2" w:name="_Toc507620357"/>
      <w:r w:rsidRPr="00054A5A">
        <w:rPr>
          <w:rFonts w:ascii="Times New Roman" w:hAnsi="Times New Roman" w:cs="Times New Roman"/>
          <w:b w:val="0"/>
          <w:color w:val="auto"/>
          <w:sz w:val="24"/>
          <w:szCs w:val="24"/>
        </w:rPr>
        <w:t>Теоретические аспекты инвестиционной политики</w:t>
      </w:r>
      <w:bookmarkEnd w:id="2"/>
    </w:p>
    <w:p w:rsidR="000A7DD9" w:rsidRPr="000A7DD9" w:rsidRDefault="000A7DD9" w:rsidP="000A7DD9">
      <w:pPr>
        <w:pStyle w:val="3"/>
        <w:numPr>
          <w:ilvl w:val="1"/>
          <w:numId w:val="2"/>
        </w:numPr>
        <w:ind w:left="0" w:firstLine="0"/>
        <w:jc w:val="center"/>
        <w:rPr>
          <w:rFonts w:ascii="Times New Roman" w:hAnsi="Times New Roman" w:cs="Times New Roman"/>
          <w:b w:val="0"/>
          <w:color w:val="auto"/>
          <w:sz w:val="24"/>
        </w:rPr>
      </w:pPr>
      <w:bookmarkStart w:id="3" w:name="_Toc507620358"/>
      <w:r w:rsidRPr="000A7DD9">
        <w:rPr>
          <w:rFonts w:ascii="Times New Roman" w:hAnsi="Times New Roman" w:cs="Times New Roman"/>
          <w:b w:val="0"/>
          <w:color w:val="auto"/>
          <w:sz w:val="24"/>
        </w:rPr>
        <w:t>Государственное регулирование инвестиционной деятельности в Российской экономике</w:t>
      </w:r>
      <w:bookmarkEnd w:id="3"/>
    </w:p>
    <w:p w:rsidR="00664370" w:rsidRDefault="00664370" w:rsidP="00664370">
      <w:pPr>
        <w:pStyle w:val="aa"/>
        <w:spacing w:line="360" w:lineRule="auto"/>
        <w:jc w:val="both"/>
        <w:rPr>
          <w:rFonts w:ascii="Times New Roman" w:hAnsi="Times New Roman" w:cs="Times New Roman"/>
          <w:sz w:val="24"/>
          <w:szCs w:val="24"/>
        </w:rPr>
      </w:pP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Инвестиционный фонд Российской Федерации, это государственный финансовый фонд России, предназначенный для совместного финансирования инвестиционных программ. В Федеральном Бюджете, согласно Бюджетному кодексу РФ, предусматриваются определенные финансовые объемы, которые должны быть использованы в определенных инвестиционных проектах, утвержденных Правительством РФ. Необходимо обозначить, что </w:t>
      </w:r>
      <w:r w:rsidRPr="00664370">
        <w:rPr>
          <w:rFonts w:ascii="Times New Roman" w:hAnsi="Times New Roman" w:cs="Times New Roman"/>
          <w:sz w:val="24"/>
        </w:rPr>
        <w:lastRenderedPageBreak/>
        <w:t>деловая среда РФ в настоящее время, находится на неблагоприятном уровне для инвестиционных вложений в реальную экономику.</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Распределение инвестиционных ресурсов между регионами осуществляется весьма непропорционально, главным образом сосредоточиваясь в больших городах и между регионами с богатым природным потенциалом. Оставшиеся области и значительная доля перерабатывающей индустрии России остаются в инвестиционном голоде, не имея возможностей получить инвестиционную поддержку</w:t>
      </w:r>
      <w:r>
        <w:rPr>
          <w:rFonts w:ascii="Times New Roman" w:hAnsi="Times New Roman" w:cs="Times New Roman"/>
          <w:sz w:val="24"/>
        </w:rPr>
        <w:t>.</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Поэтому преобразования в инвестиционной политике занимают важнейшее место в ходе реализации масштабных реформ в политической, экономической и социальной сферах, сконцентрированных на формирование необходимых условий для стабильного роста экономики. Таким</w:t>
      </w:r>
      <w:r>
        <w:rPr>
          <w:rFonts w:ascii="Times New Roman" w:hAnsi="Times New Roman" w:cs="Times New Roman"/>
          <w:sz w:val="24"/>
        </w:rPr>
        <w:t xml:space="preserve"> </w:t>
      </w:r>
      <w:r w:rsidRPr="00664370">
        <w:rPr>
          <w:rFonts w:ascii="Times New Roman" w:hAnsi="Times New Roman" w:cs="Times New Roman"/>
          <w:sz w:val="24"/>
        </w:rPr>
        <w:t xml:space="preserve">образом, в целях преобразования экономического уровня страны, вопрос роста инвестиционной активности и совершенствования инвестиционного климата является одним из самых главных. Вопрос урегулирования инвестиционной деятельности в Российской Федерации регламентируются федеральными нормативными актами: Федеральным законом от 25.02.1999 N 39-ФЗ (ред. от 03.07.2016) "Об инвестиционной деятельности в Российской Федерации, осуществляемой в форме капитальных вложений" и Федеральным законом от 09.07.1999 N 160-ФЗ (ред. от 05.05.2016) «Об иностранных инвестициях в Российской Федерации». </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В настоящее время в государственной казне, не смотря на кризисную ситуацию и станционную мировую политику в отношении РФ, тем не менее, имеются достаточные финансовые средства, которые можно и должно использовать для осуществления активных инвестиционных действий. Цель реализации инвестиционной политики лежит, главным образом в решении проблем системной реорганизации внутренней экономики. Важность укрепления индустриально-инновационных отраслей, повышения процента содержания в выпускаемом валовом продукте результата работы перерабатывающей индустрии и реализации высоко - технологичной продукции, признается всеми. Активная государственная инвестиционная деятельность необходима, прежде всего, в связи со сложностями, имеющимися в государственной кредитно-денежной системе, к которым можно отнести дефицит финансовых источников денежных средств, вызванный во многом </w:t>
      </w:r>
      <w:r w:rsidRPr="00664370">
        <w:rPr>
          <w:rFonts w:ascii="Times New Roman" w:hAnsi="Times New Roman" w:cs="Times New Roman"/>
          <w:sz w:val="24"/>
        </w:rPr>
        <w:lastRenderedPageBreak/>
        <w:t>их искусственным консервированием, и, как результат, нехватку денег для долгосрочных инвестиций в реальную экономику.</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Решение проблем оживления государственной инвестиционной политики должно способствовать достижению следующих основных ценностных целей:</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1) достижению повышения экономического уровня развития;</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2) устранению денивеляций в системе между отраслевыми и региональными экономическими возможностями;</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3) доведению обеспеченности денежной массой экономический потенциал до степени, отвечающей потребностям инвестиционного развития на долгосрочную перспективу;</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4) устранению зависимости управления государства собственным капиталом от курса иностранной валюты (currency board);</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5) формированию концепции государственного кредитования (на некоммерческой основе) по сниженным ставкам по процентам (с тем, чтобы увеличить сроки кредитования для создания потенциала стимуляции отдельных секторов экономики и ликвидации системной денивеляции), для формирования определенных государством структурной и региональной соразмерности развития экономики на ближайшее время и долговременную перспективу.</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Назначенные цели предусматривают системное осуществление государственных инвестиций, их полное слияние с государственной экономической политикой. Инвестиционная политика должна быть обозначена на долгосрочную перспективу, но, в том числе, необходимо разрабатывать инвестиционные программы на ближайшее время и средне-срочный период. Положения государственной инвестиционной политики предполагает ликвидировать несовершенства экономического развития страны и стимулировать первоочередное становление областей хозяйствования, государственного значения для отечественного экономического развития, предоставления гарантий ликвидации экономических рисков и обеспечения социальной стабильности. При этом государственная инвестиционная политика должна играть роль, так называемого флагмана, для бизнесменов, показывая приоритетные направления, для вложения инвестиций, с точки зрения рентабельности в инвестиционном и финансовом ключе.</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lastRenderedPageBreak/>
        <w:t xml:space="preserve"> Поэтому, все крупномасштабные инвестиционные программы предполагается и полезно реализовывать с позиций сообщничества между государственными и частными бизнес-структурами, т. е. с позиции активного привлечения резервов коммерческих структур. Государственная инвестиционная политика, безусловно, должна быть направлена на получение экономического эффекта.</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Центральный экономико-математический институт Российской Академии наук осуществил математические расчеты и прогнозы, которые показали, что в результате крупномасштабного инвестирования в экономическую сферу, произойдет прирост ВВП, рост доходов народонаселения и производителей, и как результат, рост фискальных зачислений в государственную казну. Государственная Инвестиционная политика, в настоящее время включает такие инструменты как, концессионное соглашение, Инвестиционный фонд, особые экономические зоны, создан Банк развития. Концессии направлены на привлечение частных инвесторов для прокладки дорог, строительства аэропортов, портов, они оформляются соглашениями, утверждаемыми</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Правительством РФ в отношении каждого конкретного объекта. В результате концессионные соглашения, призваны создавать</w:t>
      </w:r>
      <w:r>
        <w:rPr>
          <w:rFonts w:ascii="Times New Roman" w:hAnsi="Times New Roman" w:cs="Times New Roman"/>
          <w:sz w:val="24"/>
        </w:rPr>
        <w:t xml:space="preserve"> </w:t>
      </w:r>
      <w:r w:rsidRPr="00664370">
        <w:rPr>
          <w:rFonts w:ascii="Times New Roman" w:hAnsi="Times New Roman" w:cs="Times New Roman"/>
          <w:sz w:val="24"/>
        </w:rPr>
        <w:t xml:space="preserve">благоприятные условия для инвестирования, тем не менее в данном вопросе встречаются множество проблем, и поэтому их успешная реализация протекает не всегда. </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Средства для инвестирования в промышленность могут формироваться за счет федерального, регионального и муниципального бюджетов; внебюджетных фондов региона; собственных средств предприятий; средств физических лиц; иностранных инвестиций. Играют доминирующую роль и несут основную нагрузку в данном списке, в российской экономике, предприятия, ни государство, ни банки не играют значимой роли в составе привлеченных для инвестиционной деятельности средств. Не смотря на то, что российская банковская система, за последние годы отчасти оправилась после кризиса, и наметился уже ее небольшой подъем, тем не менее, ее потенциалы не соответствуют потребностям развивающейся экономики. </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Показатели капитал/ВВП, активы/ВВП, кредиты/ВВП, российских банков значительно ниже, чем у кредитных учреждений не только сильных держав, но и большинства стран «третьего мира». Низкая капитализация и нормативные показатели не дают возможность </w:t>
      </w:r>
      <w:r w:rsidRPr="00664370">
        <w:rPr>
          <w:rFonts w:ascii="Times New Roman" w:hAnsi="Times New Roman" w:cs="Times New Roman"/>
          <w:sz w:val="24"/>
        </w:rPr>
        <w:lastRenderedPageBreak/>
        <w:t xml:space="preserve">банкам в необходимой степени обеспечить предприятия кредитными ресурсами. Полноценное взаимодействие финансовых и нефинансовых секторов, которое обеспечит существенный прирост производства, может быть обеспечен в том случае, если финансовые структуры будут обеспечены ресурсами равными не менее 70% от стоимости активов нефинансовых структур экономики. </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В настоящее время эта цифра, включая активы небанковских кредитно-финансовых учреждений, составляет не более 20%. Получается, что финансовая обеспеченность российских банков, включая ЦБ РФ, несопоставима с нуждами производственного и другого нефинансового сектора экономики. Дополнительной возможностью привлечь финансовые ресурсы в экономику России, служит привлечение зарубежных инвестиционных фондов и компаний. Но для больших зарубежных инвестиционных компаний в России интересна только энергосырьевая отрасль, при этом западными коммерсантами Россия воспринимается, как большой и малообеспеченный рынок сбыта всех видов потребительских товаров, а как экспортера высоких технологий нашу страну в мире пока никто не воспринимает. </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Все эти обстоятельства указывают на экстренном принятии мер в решении задач усиления инвестиционной деятельности на основе новых комплексных подходов. При этом решение данных проблем должно лежать в плоскости уникальных, нетрадиционных методов, поскольку только таким образом можно добиться прорыва в отставании от мировых сверхдержав по темпам роста и диверсификации экономики в России, и решаться проблема должна на федеральном уровне в рамках государственной инвестиционной политики. </w:t>
      </w:r>
    </w:p>
    <w:p w:rsidR="00664370" w:rsidRP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Обеспечение законодательной поддержкой кардинально улучшит условия для инвесторов и хозяйственников, при условии значительного налогового послабления и повышения результативности налоговых и таможенных органов, достижения баланса и результативности бюджетных систем, активизации передовых структурных градаций в экономике, реструктуризации естественных монополий, создании предпосылок для укрепления финансовой инфраструктуры и достижения среднесрочной финансовой стабильности, формирования предпосылок для слияния России с мировой экономикой.</w:t>
      </w:r>
    </w:p>
    <w:p w:rsidR="00BD5183" w:rsidRPr="000A7DD9" w:rsidRDefault="00BD5183" w:rsidP="000A7DD9">
      <w:pPr>
        <w:pStyle w:val="aa"/>
        <w:spacing w:line="360" w:lineRule="auto"/>
        <w:ind w:left="360"/>
        <w:jc w:val="both"/>
        <w:rPr>
          <w:rFonts w:ascii="Times New Roman" w:hAnsi="Times New Roman" w:cs="Times New Roman"/>
          <w:sz w:val="24"/>
          <w:szCs w:val="24"/>
        </w:rPr>
      </w:pPr>
    </w:p>
    <w:p w:rsidR="00BD5183" w:rsidRPr="000A7DD9" w:rsidRDefault="000A7DD9" w:rsidP="000A7DD9">
      <w:pPr>
        <w:pStyle w:val="3"/>
        <w:numPr>
          <w:ilvl w:val="1"/>
          <w:numId w:val="2"/>
        </w:numPr>
        <w:ind w:left="0" w:firstLine="0"/>
        <w:jc w:val="center"/>
        <w:rPr>
          <w:rFonts w:ascii="Times New Roman" w:hAnsi="Times New Roman" w:cs="Times New Roman"/>
          <w:b w:val="0"/>
          <w:color w:val="auto"/>
          <w:sz w:val="24"/>
        </w:rPr>
      </w:pPr>
      <w:bookmarkStart w:id="4" w:name="_Toc507620359"/>
      <w:r w:rsidRPr="000A7DD9">
        <w:rPr>
          <w:rFonts w:ascii="Times New Roman" w:hAnsi="Times New Roman" w:cs="Times New Roman"/>
          <w:b w:val="0"/>
          <w:color w:val="auto"/>
          <w:sz w:val="24"/>
        </w:rPr>
        <w:lastRenderedPageBreak/>
        <w:t>Инвестиционная политика РФ</w:t>
      </w:r>
      <w:bookmarkEnd w:id="4"/>
    </w:p>
    <w:p w:rsidR="00BD5183" w:rsidRDefault="00BD5183" w:rsidP="00BD5183">
      <w:pPr>
        <w:pStyle w:val="aa"/>
        <w:spacing w:line="360" w:lineRule="auto"/>
        <w:ind w:firstLine="709"/>
        <w:jc w:val="both"/>
        <w:rPr>
          <w:rFonts w:ascii="Times New Roman" w:hAnsi="Times New Roman" w:cs="Times New Roman"/>
          <w:sz w:val="24"/>
          <w:szCs w:val="24"/>
        </w:rPr>
      </w:pPr>
    </w:p>
    <w:p w:rsidR="00BD5183" w:rsidRDefault="00BD5183" w:rsidP="00BD5183">
      <w:pPr>
        <w:pStyle w:val="aa"/>
        <w:spacing w:line="360" w:lineRule="auto"/>
        <w:ind w:firstLine="709"/>
        <w:jc w:val="both"/>
        <w:rPr>
          <w:rFonts w:ascii="Times New Roman" w:hAnsi="Times New Roman" w:cs="Times New Roman"/>
          <w:sz w:val="24"/>
          <w:szCs w:val="24"/>
        </w:rPr>
      </w:pPr>
      <w:r w:rsidRPr="00BD5183">
        <w:rPr>
          <w:rFonts w:ascii="Times New Roman" w:hAnsi="Times New Roman" w:cs="Times New Roman"/>
          <w:sz w:val="24"/>
          <w:szCs w:val="24"/>
        </w:rPr>
        <w:t>В настоящее время инвестиционная политика является неотъемлемой частью экономической стратегии всех стран. По мере глобализации мировой экономики роль иностранных инвестиций только возрастает. Так, к концу ХХ века прямые иностранные инвестиции (ПИИ) в РФ достигли своего наивысшего значения и составили 1,7 трлн. долл. Также следует отметить, что иностранные инвестиции – это одна из наиболее важных форм международного движения капитала. Инвестиционная политика является важным рычагом воздействия как на экономику страны, так и на предпринимательскую деятельность ее хозяйствующих субъектов. Россия, как и многие другие страны, осознает всю важность привлечения иностранных инвестиций, так как с их помощью можно получить существенные экономические и социальные выгоды, именно поэтому для регулирования ПИИ существует ряд нормативных актов, среди которых центральное место занимает ФЗ от 9 июля 1999 года № 160 - ФЗ «Об иностранных инвестициях в Российской Федерации» [4, с. 52]. Он включает в себя основы привлечения и эффективного использования иностранных инвестиций в экономике РФ. Такое значительное внимание инвестициям обусловлено тем, что капиталовложения являются основой долговременного экономического роста, главной движущей силой социально - экономического развития общества. Однако, как показывает мировой инвестиционный опыт, крупные капиталовложения не дают гарантию быстрого экономического роста. Самая важная роль принадлежит структуре и качеству инвестиций, а также человеческому капиталу и техническим знаниям [5, с. 3].</w:t>
      </w:r>
    </w:p>
    <w:p w:rsidR="00BD5183" w:rsidRDefault="00BD5183" w:rsidP="00BD5183">
      <w:pPr>
        <w:pStyle w:val="aa"/>
        <w:spacing w:line="360" w:lineRule="auto"/>
        <w:ind w:firstLine="709"/>
        <w:jc w:val="both"/>
        <w:rPr>
          <w:rFonts w:ascii="Times New Roman" w:hAnsi="Times New Roman" w:cs="Times New Roman"/>
          <w:sz w:val="24"/>
          <w:szCs w:val="24"/>
        </w:rPr>
      </w:pPr>
      <w:r w:rsidRPr="00BD5183">
        <w:rPr>
          <w:rFonts w:ascii="Times New Roman" w:hAnsi="Times New Roman" w:cs="Times New Roman"/>
          <w:sz w:val="24"/>
          <w:szCs w:val="24"/>
        </w:rPr>
        <w:t>Основная часть ПИИ осуществляется между развитыми странами, в их числе США, Япония, Великобритания и Франция. Проанализировав период с 1995 по 2010 гг., можно сделать несколько выводов о динамике и структуре ПИИ в РФ: объем иностранных инвестиций увеличился в 38,5 раза; после 2007 года стала заметна тенденция снижения инвестиций, вызванная финансовым кризисом, но в 2010 году ситуация стала налаживаться; доля ПИИ сократилас</w:t>
      </w:r>
      <w:r w:rsidR="000A7DD9">
        <w:rPr>
          <w:rFonts w:ascii="Times New Roman" w:hAnsi="Times New Roman" w:cs="Times New Roman"/>
          <w:sz w:val="24"/>
          <w:szCs w:val="24"/>
        </w:rPr>
        <w:t>ь на 55,7 % (с 67,7 % до 12 %</w:t>
      </w:r>
      <w:r>
        <w:rPr>
          <w:rFonts w:ascii="Times New Roman" w:hAnsi="Times New Roman" w:cs="Times New Roman"/>
          <w:sz w:val="24"/>
          <w:szCs w:val="24"/>
        </w:rPr>
        <w:t>)</w:t>
      </w:r>
      <w:r w:rsidRPr="00BD5183">
        <w:rPr>
          <w:rFonts w:ascii="Times New Roman" w:hAnsi="Times New Roman" w:cs="Times New Roman"/>
          <w:sz w:val="24"/>
          <w:szCs w:val="24"/>
        </w:rPr>
        <w:t xml:space="preserve"> в свою очередь, доля прочих инвестиций увеличилась н</w:t>
      </w:r>
      <w:r w:rsidR="000A7DD9">
        <w:rPr>
          <w:rFonts w:ascii="Times New Roman" w:hAnsi="Times New Roman" w:cs="Times New Roman"/>
          <w:sz w:val="24"/>
          <w:szCs w:val="24"/>
        </w:rPr>
        <w:t>а 56,06 % (с 31,0 % до 87, 06 %</w:t>
      </w:r>
      <w:r w:rsidRPr="00BD5183">
        <w:rPr>
          <w:rFonts w:ascii="Times New Roman" w:hAnsi="Times New Roman" w:cs="Times New Roman"/>
          <w:sz w:val="24"/>
          <w:szCs w:val="24"/>
        </w:rPr>
        <w:t>) [4, с. 54]. В российском рынке заинтересованы очень многие иностранные инвесторы, но высокий риск сдерживает приток инвестиций в российскую экономику (таблица 1).</w:t>
      </w:r>
    </w:p>
    <w:p w:rsidR="00BD5183" w:rsidRDefault="00BD5183" w:rsidP="00BD5183">
      <w:pPr>
        <w:pStyle w:val="aa"/>
        <w:spacing w:line="360" w:lineRule="auto"/>
        <w:ind w:firstLine="709"/>
        <w:jc w:val="both"/>
      </w:pPr>
      <w:r w:rsidRPr="00BD5183">
        <w:rPr>
          <w:rFonts w:ascii="Times New Roman" w:hAnsi="Times New Roman" w:cs="Times New Roman"/>
          <w:sz w:val="24"/>
          <w:szCs w:val="24"/>
        </w:rPr>
        <w:lastRenderedPageBreak/>
        <w:t xml:space="preserve"> Иностранные инвесторы ориентируются в первую очередь на инвестиционный климат страны, который определяется независимыми экспертами. В 2012 году, инвестиции в Россию ЮНКТАД оценивает в $51 млрд. Что касается динамики инвестиций из России, то с 1995 г. по 2010 г. она увеличилась с 226 млн. до 96222 млн. долл. (в 425,8 раза); доля ПИИ увеличилась с 8,6 % до 10,7 % ; доля прочих инвестиций снизилась с 91,4 % до 88,5 % [4, с. 56]. Также не стоит забывать об ограничениях по привлечению иностранных инвестиций в отдельные отрасли, так как они обеспечивают обороноспособность и безопасность государства, экономическую независимость, охрану природы и культурных ценностей, здоровья людей. Что касается США, то для них одной из приоритетных сфер развития является образование населения и НИОКР. Так, на один миллион американцев приходится 4 500 ученых и инженеров, а на каждые 10 000 работающих приходится 280 ученых [3, с. 3]</w:t>
      </w:r>
      <w:r>
        <w:rPr>
          <w:rFonts w:ascii="Times New Roman" w:hAnsi="Times New Roman" w:cs="Times New Roman"/>
          <w:sz w:val="24"/>
          <w:szCs w:val="24"/>
        </w:rPr>
        <w:t>.</w:t>
      </w:r>
      <w:r w:rsidRPr="00BD5183">
        <w:t xml:space="preserve"> </w:t>
      </w:r>
    </w:p>
    <w:p w:rsidR="00A1718C" w:rsidRPr="00664370" w:rsidRDefault="00A1718C" w:rsidP="00A1718C">
      <w:pPr>
        <w:pStyle w:val="aa"/>
        <w:spacing w:line="360" w:lineRule="auto"/>
        <w:ind w:firstLine="567"/>
        <w:jc w:val="both"/>
        <w:rPr>
          <w:rFonts w:ascii="Times New Roman" w:hAnsi="Times New Roman" w:cs="Times New Roman"/>
          <w:sz w:val="24"/>
          <w:szCs w:val="24"/>
        </w:rPr>
      </w:pPr>
      <w:r w:rsidRPr="00664370">
        <w:rPr>
          <w:rFonts w:ascii="Times New Roman" w:hAnsi="Times New Roman" w:cs="Times New Roman"/>
          <w:sz w:val="24"/>
          <w:szCs w:val="24"/>
        </w:rPr>
        <w:t>Аналогично, расходы на образование, профессиональную подготовку и здравоохранение в Великобритании и Франции считаются одними из самых прибыльных видов инвестиций. В среднем государственные затраты на образование и науку в этих странах составляет 5,3 % - 5,7 % от ВВП. Самый высокий уровень ВВП и самый большой процент иностранных инвестиций, среди выбранных стран, принадлежит Германии [3, с. 4].</w:t>
      </w:r>
    </w:p>
    <w:p w:rsidR="00A1718C" w:rsidRDefault="00A1718C" w:rsidP="00A1718C">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szCs w:val="24"/>
        </w:rPr>
        <w:t xml:space="preserve"> Инвестиционная деятельность тесно связана с инвестиционным климатом. Под ним понимаются условия, которые созданы государственными, региональными и местными органами власти для всех субъектов хозяйствования в области инвестиционной деятельности и их бизнеса [4, с. 69]. </w:t>
      </w:r>
    </w:p>
    <w:p w:rsidR="00664370" w:rsidRPr="00664370" w:rsidRDefault="00664370" w:rsidP="00664370">
      <w:pPr>
        <w:pStyle w:val="aa"/>
        <w:spacing w:line="360" w:lineRule="auto"/>
        <w:ind w:firstLine="709"/>
        <w:jc w:val="right"/>
        <w:rPr>
          <w:rFonts w:ascii="Times New Roman" w:hAnsi="Times New Roman" w:cs="Times New Roman"/>
          <w:sz w:val="24"/>
        </w:rPr>
      </w:pPr>
      <w:r w:rsidRPr="00664370">
        <w:rPr>
          <w:rFonts w:ascii="Times New Roman" w:hAnsi="Times New Roman" w:cs="Times New Roman"/>
          <w:sz w:val="24"/>
        </w:rPr>
        <w:t xml:space="preserve">Таблица 2. 1. </w:t>
      </w:r>
    </w:p>
    <w:p w:rsidR="00664370" w:rsidRPr="00664370" w:rsidRDefault="00664370" w:rsidP="00664370">
      <w:pPr>
        <w:pStyle w:val="aa"/>
        <w:spacing w:line="360" w:lineRule="auto"/>
        <w:ind w:firstLine="709"/>
        <w:jc w:val="center"/>
        <w:rPr>
          <w:rFonts w:ascii="Times New Roman" w:hAnsi="Times New Roman" w:cs="Times New Roman"/>
          <w:sz w:val="24"/>
          <w:szCs w:val="24"/>
        </w:rPr>
      </w:pPr>
      <w:r w:rsidRPr="00664370">
        <w:rPr>
          <w:rFonts w:ascii="Times New Roman" w:hAnsi="Times New Roman" w:cs="Times New Roman"/>
          <w:sz w:val="24"/>
          <w:szCs w:val="24"/>
        </w:rPr>
        <w:t>Иностранные инвестиции в экономике РФ и объем российских инвестиций за рубежом</w:t>
      </w:r>
    </w:p>
    <w:tbl>
      <w:tblPr>
        <w:tblStyle w:val="af7"/>
        <w:tblW w:w="0" w:type="auto"/>
        <w:jc w:val="center"/>
        <w:tblLook w:val="04A0" w:firstRow="1" w:lastRow="0" w:firstColumn="1" w:lastColumn="0" w:noHBand="0" w:noVBand="1"/>
      </w:tblPr>
      <w:tblGrid>
        <w:gridCol w:w="1917"/>
        <w:gridCol w:w="985"/>
        <w:gridCol w:w="1425"/>
        <w:gridCol w:w="985"/>
        <w:gridCol w:w="1566"/>
        <w:gridCol w:w="985"/>
        <w:gridCol w:w="1283"/>
      </w:tblGrid>
      <w:tr w:rsidR="00A1718C" w:rsidRPr="00A1718C" w:rsidTr="00A1718C">
        <w:trPr>
          <w:trHeight w:val="413"/>
          <w:jc w:val="center"/>
        </w:trPr>
        <w:tc>
          <w:tcPr>
            <w:tcW w:w="1526" w:type="dxa"/>
            <w:vMerge w:val="restart"/>
            <w:tcBorders>
              <w:bottom w:val="single" w:sz="4" w:space="0" w:color="auto"/>
            </w:tcBorders>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Страны</w:t>
            </w:r>
          </w:p>
        </w:tc>
        <w:tc>
          <w:tcPr>
            <w:tcW w:w="2410" w:type="dxa"/>
            <w:gridSpan w:val="2"/>
            <w:tcBorders>
              <w:bottom w:val="single" w:sz="4" w:space="0" w:color="auto"/>
            </w:tcBorders>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Мировые инвестиции (в млрд. $)</w:t>
            </w:r>
          </w:p>
        </w:tc>
        <w:tc>
          <w:tcPr>
            <w:tcW w:w="2551" w:type="dxa"/>
            <w:gridSpan w:val="2"/>
            <w:tcBorders>
              <w:bottom w:val="single" w:sz="4" w:space="0" w:color="auto"/>
            </w:tcBorders>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Объем иностранных инв</w:t>
            </w:r>
            <w:r>
              <w:rPr>
                <w:rFonts w:ascii="Times New Roman" w:hAnsi="Times New Roman" w:cs="Times New Roman"/>
                <w:sz w:val="24"/>
                <w:szCs w:val="24"/>
              </w:rPr>
              <w:t xml:space="preserve">естиций в Россию (в млрд. $) </w:t>
            </w:r>
          </w:p>
        </w:tc>
        <w:tc>
          <w:tcPr>
            <w:tcW w:w="2268" w:type="dxa"/>
            <w:gridSpan w:val="2"/>
            <w:tcBorders>
              <w:bottom w:val="single" w:sz="4" w:space="0" w:color="auto"/>
            </w:tcBorders>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 xml:space="preserve">Инвестиции российских организаций в экономику </w:t>
            </w:r>
            <w:r>
              <w:rPr>
                <w:rFonts w:ascii="Times New Roman" w:hAnsi="Times New Roman" w:cs="Times New Roman"/>
                <w:sz w:val="24"/>
                <w:szCs w:val="24"/>
              </w:rPr>
              <w:t>зарубежных стран (в млрд. $)</w:t>
            </w:r>
          </w:p>
        </w:tc>
      </w:tr>
      <w:tr w:rsidR="00A1718C" w:rsidRPr="00A1718C" w:rsidTr="00A1718C">
        <w:trPr>
          <w:jc w:val="center"/>
        </w:trPr>
        <w:tc>
          <w:tcPr>
            <w:tcW w:w="1526" w:type="dxa"/>
            <w:vMerge/>
            <w:vAlign w:val="center"/>
          </w:tcPr>
          <w:p w:rsidR="00A1718C" w:rsidRPr="00A1718C" w:rsidRDefault="00A1718C" w:rsidP="00A1718C">
            <w:pPr>
              <w:pStyle w:val="aa"/>
              <w:spacing w:line="360" w:lineRule="auto"/>
              <w:jc w:val="center"/>
              <w:rPr>
                <w:rFonts w:ascii="Times New Roman" w:hAnsi="Times New Roman" w:cs="Times New Roman"/>
                <w:sz w:val="24"/>
                <w:szCs w:val="24"/>
              </w:rPr>
            </w:pPr>
          </w:p>
        </w:tc>
        <w:tc>
          <w:tcPr>
            <w:tcW w:w="985"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2000</w:t>
            </w:r>
          </w:p>
        </w:tc>
        <w:tc>
          <w:tcPr>
            <w:tcW w:w="1425"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2010</w:t>
            </w:r>
          </w:p>
        </w:tc>
        <w:tc>
          <w:tcPr>
            <w:tcW w:w="985"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2000</w:t>
            </w:r>
          </w:p>
        </w:tc>
        <w:tc>
          <w:tcPr>
            <w:tcW w:w="1566"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2010</w:t>
            </w:r>
          </w:p>
        </w:tc>
        <w:tc>
          <w:tcPr>
            <w:tcW w:w="985"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2000</w:t>
            </w:r>
          </w:p>
        </w:tc>
        <w:tc>
          <w:tcPr>
            <w:tcW w:w="1283"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2010</w:t>
            </w:r>
          </w:p>
        </w:tc>
      </w:tr>
      <w:tr w:rsidR="00A1718C" w:rsidRPr="00A1718C" w:rsidTr="00A1718C">
        <w:trPr>
          <w:jc w:val="center"/>
        </w:trPr>
        <w:tc>
          <w:tcPr>
            <w:tcW w:w="1526"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США</w:t>
            </w:r>
          </w:p>
        </w:tc>
        <w:tc>
          <w:tcPr>
            <w:tcW w:w="985"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142</w:t>
            </w:r>
          </w:p>
        </w:tc>
        <w:tc>
          <w:tcPr>
            <w:tcW w:w="1425"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264</w:t>
            </w:r>
          </w:p>
        </w:tc>
        <w:tc>
          <w:tcPr>
            <w:tcW w:w="985"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1594</w:t>
            </w:r>
          </w:p>
        </w:tc>
        <w:tc>
          <w:tcPr>
            <w:tcW w:w="1566"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1298</w:t>
            </w:r>
          </w:p>
        </w:tc>
        <w:tc>
          <w:tcPr>
            <w:tcW w:w="985"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12,09</w:t>
            </w:r>
          </w:p>
        </w:tc>
        <w:tc>
          <w:tcPr>
            <w:tcW w:w="1283"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0,69</w:t>
            </w:r>
          </w:p>
        </w:tc>
      </w:tr>
      <w:tr w:rsidR="00A1718C" w:rsidRPr="00A1718C" w:rsidTr="00A1718C">
        <w:trPr>
          <w:jc w:val="center"/>
        </w:trPr>
        <w:tc>
          <w:tcPr>
            <w:tcW w:w="1526"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Япония</w:t>
            </w:r>
          </w:p>
        </w:tc>
        <w:tc>
          <w:tcPr>
            <w:tcW w:w="985"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0,98</w:t>
            </w:r>
          </w:p>
        </w:tc>
        <w:tc>
          <w:tcPr>
            <w:tcW w:w="1425"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2,35</w:t>
            </w:r>
          </w:p>
        </w:tc>
        <w:tc>
          <w:tcPr>
            <w:tcW w:w="985"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117</w:t>
            </w:r>
          </w:p>
        </w:tc>
        <w:tc>
          <w:tcPr>
            <w:tcW w:w="1566"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93</w:t>
            </w:r>
          </w:p>
        </w:tc>
        <w:tc>
          <w:tcPr>
            <w:tcW w:w="985"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83"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1718C" w:rsidRPr="00A1718C" w:rsidTr="00A1718C">
        <w:trPr>
          <w:jc w:val="center"/>
        </w:trPr>
        <w:tc>
          <w:tcPr>
            <w:tcW w:w="1526"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Великобритания</w:t>
            </w:r>
          </w:p>
        </w:tc>
        <w:tc>
          <w:tcPr>
            <w:tcW w:w="985"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31,65</w:t>
            </w:r>
          </w:p>
        </w:tc>
        <w:tc>
          <w:tcPr>
            <w:tcW w:w="1425"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253,45</w:t>
            </w:r>
          </w:p>
        </w:tc>
        <w:tc>
          <w:tcPr>
            <w:tcW w:w="985"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599</w:t>
            </w:r>
          </w:p>
        </w:tc>
        <w:tc>
          <w:tcPr>
            <w:tcW w:w="1566"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40770</w:t>
            </w:r>
          </w:p>
        </w:tc>
        <w:tc>
          <w:tcPr>
            <w:tcW w:w="985"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0,09</w:t>
            </w:r>
          </w:p>
        </w:tc>
        <w:tc>
          <w:tcPr>
            <w:tcW w:w="1283"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4,82</w:t>
            </w:r>
          </w:p>
        </w:tc>
      </w:tr>
      <w:tr w:rsidR="00A1718C" w:rsidRPr="00A1718C" w:rsidTr="00A1718C">
        <w:trPr>
          <w:jc w:val="center"/>
        </w:trPr>
        <w:tc>
          <w:tcPr>
            <w:tcW w:w="1526"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Франция</w:t>
            </w:r>
          </w:p>
        </w:tc>
        <w:tc>
          <w:tcPr>
            <w:tcW w:w="985"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41,38</w:t>
            </w:r>
          </w:p>
        </w:tc>
        <w:tc>
          <w:tcPr>
            <w:tcW w:w="1425"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18,38</w:t>
            </w:r>
          </w:p>
        </w:tc>
        <w:tc>
          <w:tcPr>
            <w:tcW w:w="985"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743</w:t>
            </w:r>
          </w:p>
        </w:tc>
        <w:tc>
          <w:tcPr>
            <w:tcW w:w="1566"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sidRPr="00A1718C">
              <w:rPr>
                <w:rFonts w:ascii="Times New Roman" w:hAnsi="Times New Roman" w:cs="Times New Roman"/>
                <w:sz w:val="24"/>
                <w:szCs w:val="24"/>
              </w:rPr>
              <w:t>3702</w:t>
            </w:r>
          </w:p>
        </w:tc>
        <w:tc>
          <w:tcPr>
            <w:tcW w:w="985"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83" w:type="dxa"/>
            <w:vAlign w:val="center"/>
          </w:tcPr>
          <w:p w:rsidR="00A1718C" w:rsidRPr="00A1718C" w:rsidRDefault="00A1718C" w:rsidP="00A1718C">
            <w:pPr>
              <w:pStyle w:val="aa"/>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BD5183" w:rsidRDefault="00BD5183" w:rsidP="00BD5183">
      <w:pPr>
        <w:pStyle w:val="aa"/>
        <w:spacing w:line="360" w:lineRule="auto"/>
        <w:ind w:firstLine="709"/>
        <w:jc w:val="both"/>
      </w:pPr>
    </w:p>
    <w:p w:rsidR="00BD5183" w:rsidRDefault="00BD5183" w:rsidP="00664370">
      <w:pPr>
        <w:pStyle w:val="aa"/>
        <w:spacing w:line="360" w:lineRule="auto"/>
        <w:ind w:firstLine="567"/>
        <w:jc w:val="both"/>
        <w:rPr>
          <w:rFonts w:ascii="Times New Roman" w:hAnsi="Times New Roman" w:cs="Times New Roman"/>
          <w:sz w:val="24"/>
          <w:szCs w:val="24"/>
        </w:rPr>
      </w:pPr>
      <w:r w:rsidRPr="00664370">
        <w:rPr>
          <w:rFonts w:ascii="Times New Roman" w:hAnsi="Times New Roman" w:cs="Times New Roman"/>
          <w:sz w:val="24"/>
          <w:szCs w:val="24"/>
        </w:rPr>
        <w:t>Формирование благоприятного инвестиционного климата в настоящее время становится одной из ключевых задач государственной политики. В результате анализа мирового опыта оценки инвестиционного климата было выяснено, что часто не учитывается то, что различные группы инвесторов нуждаются в специфической оценке инвестиционного климата. Таким образом, можно сделать вывод, что инвестиционный климат должен уравновешивать интересы всех участников инвестиционных процессов [1, с. 2].</w:t>
      </w:r>
    </w:p>
    <w:p w:rsidR="000A7DD9" w:rsidRDefault="000A7DD9" w:rsidP="00664370">
      <w:pPr>
        <w:pStyle w:val="aa"/>
        <w:spacing w:line="360" w:lineRule="auto"/>
        <w:ind w:firstLine="567"/>
        <w:jc w:val="both"/>
        <w:rPr>
          <w:rFonts w:ascii="Times New Roman" w:hAnsi="Times New Roman" w:cs="Times New Roman"/>
          <w:sz w:val="24"/>
          <w:szCs w:val="24"/>
        </w:rPr>
      </w:pPr>
    </w:p>
    <w:p w:rsidR="000A7DD9" w:rsidRDefault="000A7DD9" w:rsidP="00664370">
      <w:pPr>
        <w:pStyle w:val="aa"/>
        <w:spacing w:line="360" w:lineRule="auto"/>
        <w:ind w:firstLine="567"/>
        <w:jc w:val="both"/>
        <w:rPr>
          <w:rFonts w:ascii="Times New Roman" w:hAnsi="Times New Roman" w:cs="Times New Roman"/>
          <w:sz w:val="24"/>
          <w:szCs w:val="24"/>
        </w:rPr>
      </w:pPr>
    </w:p>
    <w:p w:rsidR="000A7DD9" w:rsidRDefault="000A7DD9" w:rsidP="00664370">
      <w:pPr>
        <w:pStyle w:val="aa"/>
        <w:spacing w:line="360" w:lineRule="auto"/>
        <w:ind w:firstLine="567"/>
        <w:jc w:val="both"/>
        <w:rPr>
          <w:rFonts w:ascii="Times New Roman" w:hAnsi="Times New Roman" w:cs="Times New Roman"/>
          <w:sz w:val="24"/>
          <w:szCs w:val="24"/>
        </w:rPr>
      </w:pPr>
    </w:p>
    <w:p w:rsidR="000A7DD9" w:rsidRDefault="000A7DD9" w:rsidP="00664370">
      <w:pPr>
        <w:pStyle w:val="aa"/>
        <w:spacing w:line="360" w:lineRule="auto"/>
        <w:ind w:firstLine="567"/>
        <w:jc w:val="both"/>
        <w:rPr>
          <w:rFonts w:ascii="Times New Roman" w:hAnsi="Times New Roman" w:cs="Times New Roman"/>
          <w:sz w:val="24"/>
          <w:szCs w:val="24"/>
        </w:rPr>
      </w:pPr>
    </w:p>
    <w:p w:rsidR="000A7DD9" w:rsidRDefault="000A7DD9" w:rsidP="00664370">
      <w:pPr>
        <w:pStyle w:val="aa"/>
        <w:spacing w:line="360" w:lineRule="auto"/>
        <w:ind w:firstLine="567"/>
        <w:jc w:val="both"/>
        <w:rPr>
          <w:rFonts w:ascii="Times New Roman" w:hAnsi="Times New Roman" w:cs="Times New Roman"/>
          <w:sz w:val="24"/>
          <w:szCs w:val="24"/>
        </w:rPr>
      </w:pPr>
    </w:p>
    <w:p w:rsidR="000A7DD9" w:rsidRDefault="000A7DD9" w:rsidP="00664370">
      <w:pPr>
        <w:pStyle w:val="aa"/>
        <w:spacing w:line="360" w:lineRule="auto"/>
        <w:ind w:firstLine="567"/>
        <w:jc w:val="both"/>
        <w:rPr>
          <w:rFonts w:ascii="Times New Roman" w:hAnsi="Times New Roman" w:cs="Times New Roman"/>
          <w:sz w:val="24"/>
          <w:szCs w:val="24"/>
        </w:rPr>
      </w:pPr>
    </w:p>
    <w:p w:rsidR="000A7DD9" w:rsidRDefault="000A7DD9" w:rsidP="00664370">
      <w:pPr>
        <w:pStyle w:val="aa"/>
        <w:spacing w:line="360" w:lineRule="auto"/>
        <w:ind w:firstLine="567"/>
        <w:jc w:val="both"/>
        <w:rPr>
          <w:rFonts w:ascii="Times New Roman" w:hAnsi="Times New Roman" w:cs="Times New Roman"/>
          <w:sz w:val="24"/>
          <w:szCs w:val="24"/>
        </w:rPr>
      </w:pPr>
    </w:p>
    <w:p w:rsidR="000A7DD9" w:rsidRDefault="000A7DD9" w:rsidP="00664370">
      <w:pPr>
        <w:pStyle w:val="aa"/>
        <w:spacing w:line="360" w:lineRule="auto"/>
        <w:ind w:firstLine="567"/>
        <w:jc w:val="both"/>
        <w:rPr>
          <w:rFonts w:ascii="Times New Roman" w:hAnsi="Times New Roman" w:cs="Times New Roman"/>
          <w:sz w:val="24"/>
          <w:szCs w:val="24"/>
        </w:rPr>
      </w:pPr>
    </w:p>
    <w:p w:rsidR="000A7DD9" w:rsidRDefault="000A7DD9" w:rsidP="00A1718C">
      <w:pPr>
        <w:pStyle w:val="aa"/>
        <w:spacing w:line="360" w:lineRule="auto"/>
        <w:jc w:val="both"/>
        <w:rPr>
          <w:rFonts w:ascii="Times New Roman" w:hAnsi="Times New Roman" w:cs="Times New Roman"/>
          <w:sz w:val="24"/>
          <w:szCs w:val="24"/>
        </w:rPr>
      </w:pPr>
    </w:p>
    <w:p w:rsidR="000A7DD9" w:rsidRDefault="000A7DD9" w:rsidP="00664370">
      <w:pPr>
        <w:pStyle w:val="aa"/>
        <w:spacing w:line="360" w:lineRule="auto"/>
        <w:ind w:firstLine="567"/>
        <w:jc w:val="both"/>
        <w:rPr>
          <w:rFonts w:ascii="Times New Roman" w:hAnsi="Times New Roman" w:cs="Times New Roman"/>
          <w:sz w:val="24"/>
          <w:szCs w:val="24"/>
        </w:rPr>
      </w:pPr>
    </w:p>
    <w:p w:rsidR="000A7DD9" w:rsidRDefault="000A7DD9" w:rsidP="00664370">
      <w:pPr>
        <w:pStyle w:val="aa"/>
        <w:spacing w:line="360" w:lineRule="auto"/>
        <w:ind w:firstLine="567"/>
        <w:jc w:val="both"/>
        <w:rPr>
          <w:rFonts w:ascii="Times New Roman" w:hAnsi="Times New Roman" w:cs="Times New Roman"/>
          <w:sz w:val="24"/>
          <w:szCs w:val="24"/>
        </w:rPr>
      </w:pPr>
    </w:p>
    <w:p w:rsidR="00860A41" w:rsidRDefault="00860A41" w:rsidP="00860A41">
      <w:pPr>
        <w:pStyle w:val="3"/>
        <w:numPr>
          <w:ilvl w:val="0"/>
          <w:numId w:val="2"/>
        </w:numPr>
        <w:spacing w:line="360" w:lineRule="auto"/>
        <w:ind w:left="0" w:firstLine="0"/>
        <w:jc w:val="center"/>
        <w:rPr>
          <w:rFonts w:ascii="Times New Roman" w:hAnsi="Times New Roman" w:cs="Times New Roman"/>
          <w:b w:val="0"/>
          <w:color w:val="auto"/>
          <w:sz w:val="24"/>
        </w:rPr>
      </w:pPr>
      <w:bookmarkStart w:id="5" w:name="_Toc507620360"/>
      <w:r w:rsidRPr="00860A41">
        <w:rPr>
          <w:rFonts w:ascii="Times New Roman" w:hAnsi="Times New Roman" w:cs="Times New Roman"/>
          <w:b w:val="0"/>
          <w:color w:val="auto"/>
          <w:sz w:val="24"/>
        </w:rPr>
        <w:t xml:space="preserve">Состояние и перспективы развития инвестиционной политики </w:t>
      </w:r>
      <w:r>
        <w:rPr>
          <w:rFonts w:ascii="Times New Roman" w:hAnsi="Times New Roman" w:cs="Times New Roman"/>
          <w:b w:val="0"/>
          <w:color w:val="auto"/>
          <w:sz w:val="24"/>
        </w:rPr>
        <w:t>России в</w:t>
      </w:r>
      <w:r w:rsidRPr="00860A41">
        <w:rPr>
          <w:rFonts w:ascii="Times New Roman" w:hAnsi="Times New Roman" w:cs="Times New Roman"/>
          <w:b w:val="0"/>
          <w:color w:val="auto"/>
          <w:sz w:val="24"/>
        </w:rPr>
        <w:t xml:space="preserve"> Арктической зоне</w:t>
      </w:r>
      <w:bookmarkEnd w:id="5"/>
    </w:p>
    <w:p w:rsidR="00860A41" w:rsidRPr="00860A41" w:rsidRDefault="00860A41" w:rsidP="00860A41"/>
    <w:p w:rsidR="000A7DD9" w:rsidRPr="00860A41" w:rsidRDefault="00860A41" w:rsidP="00860A41">
      <w:pPr>
        <w:pStyle w:val="3"/>
        <w:spacing w:line="360" w:lineRule="auto"/>
        <w:jc w:val="center"/>
        <w:rPr>
          <w:rFonts w:ascii="Times New Roman" w:hAnsi="Times New Roman" w:cs="Times New Roman"/>
          <w:b w:val="0"/>
          <w:color w:val="auto"/>
          <w:sz w:val="24"/>
        </w:rPr>
      </w:pPr>
      <w:bookmarkStart w:id="6" w:name="_Toc507620361"/>
      <w:r w:rsidRPr="00860A41">
        <w:rPr>
          <w:rFonts w:ascii="Times New Roman" w:hAnsi="Times New Roman" w:cs="Times New Roman"/>
          <w:b w:val="0"/>
          <w:color w:val="auto"/>
          <w:sz w:val="24"/>
        </w:rPr>
        <w:t>2.1</w:t>
      </w:r>
      <w:r>
        <w:rPr>
          <w:rFonts w:ascii="Times New Roman" w:hAnsi="Times New Roman" w:cs="Times New Roman"/>
          <w:b w:val="0"/>
          <w:color w:val="auto"/>
          <w:sz w:val="24"/>
        </w:rPr>
        <w:t>.</w:t>
      </w:r>
      <w:r w:rsidRPr="00860A41">
        <w:rPr>
          <w:rFonts w:ascii="Times New Roman" w:hAnsi="Times New Roman" w:cs="Times New Roman"/>
          <w:b w:val="0"/>
          <w:color w:val="auto"/>
          <w:sz w:val="24"/>
        </w:rPr>
        <w:t xml:space="preserve"> </w:t>
      </w:r>
      <w:r>
        <w:rPr>
          <w:rFonts w:ascii="Times New Roman" w:hAnsi="Times New Roman" w:cs="Times New Roman"/>
          <w:b w:val="0"/>
          <w:color w:val="auto"/>
          <w:sz w:val="24"/>
        </w:rPr>
        <w:t>Об</w:t>
      </w:r>
      <w:r w:rsidRPr="00860A41">
        <w:rPr>
          <w:rFonts w:ascii="Times New Roman" w:hAnsi="Times New Roman" w:cs="Times New Roman"/>
          <w:b w:val="0"/>
          <w:color w:val="auto"/>
          <w:sz w:val="24"/>
        </w:rPr>
        <w:t xml:space="preserve"> основных направ</w:t>
      </w:r>
      <w:r>
        <w:rPr>
          <w:rFonts w:ascii="Times New Roman" w:hAnsi="Times New Roman" w:cs="Times New Roman"/>
          <w:b w:val="0"/>
          <w:color w:val="auto"/>
          <w:sz w:val="24"/>
        </w:rPr>
        <w:t>лениях инвестиционной политики в</w:t>
      </w:r>
      <w:r w:rsidRPr="00860A41">
        <w:rPr>
          <w:rFonts w:ascii="Times New Roman" w:hAnsi="Times New Roman" w:cs="Times New Roman"/>
          <w:b w:val="0"/>
          <w:color w:val="auto"/>
          <w:sz w:val="24"/>
        </w:rPr>
        <w:t xml:space="preserve"> Арктической зоне РФ</w:t>
      </w:r>
      <w:bookmarkEnd w:id="6"/>
    </w:p>
    <w:p w:rsidR="00860A41" w:rsidRDefault="00860A41" w:rsidP="000A7DD9">
      <w:pPr>
        <w:pStyle w:val="aa"/>
        <w:spacing w:line="360" w:lineRule="auto"/>
        <w:ind w:left="1069"/>
        <w:jc w:val="both"/>
        <w:rPr>
          <w:rFonts w:ascii="Times New Roman" w:hAnsi="Times New Roman" w:cs="Times New Roman"/>
          <w:sz w:val="24"/>
          <w:szCs w:val="24"/>
        </w:rPr>
      </w:pPr>
    </w:p>
    <w:p w:rsidR="000A3CBE" w:rsidRDefault="000A7DD9"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lastRenderedPageBreak/>
        <w:t xml:space="preserve">Конкуренция, развернувшаяся в последние годы между индустриально развитыми странами за освоение уникальных запасов природных ресурсов Арктики, вызвала повышенный интерес к арктической проблематике и в нашей стране. Положения новой государственной политики, предусматривающей устойчивое развитие Арктической зоны РФ, были сконцентрированы в «Основах государственной политики России в Арктике», «Стратегии развития Арктической зоны РФ и обеспечения национальной безопасности», а также государственной программе «Социально-экономическое развитие Арктической зоны Российской Федерации на период до 2020 года» [2, 8]. </w:t>
      </w:r>
    </w:p>
    <w:p w:rsidR="000A3CBE" w:rsidRDefault="000A7DD9"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Немаловажное значение для развития арктических территорий России имело и законодательное закрепление в 2014 г. сухопутных границ Арктической зоны РФ. На сухопутной территории Арктической зоны, площадью 3685,936 тыс. км2 (21,5 % общей площади территории России), проживает всего 2,39 млн чел., что составляет 1,64 % населения страны и более 50 % населения всей мировой Арктики [7, с. 13–20]. При среднем по России показателе плотности населения в 8,54 чел/км2 большую часть арктических территорий составляют районы с плотностью населения менее 1 человека на 1 км2 (исключением является Мурманская обл., где плотность населения составляет 5,26 чел/км2 . Роль Арктической зоны для России определяется, прежде всего, наличием огромного углеводородного потенциала.</w:t>
      </w:r>
    </w:p>
    <w:p w:rsidR="000A3CBE" w:rsidRDefault="000A7DD9"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 xml:space="preserve"> Согласно наиболее авторитетному и часто цитируемому исследованию арктического углеводородного потенциала «Circum-Arctic resource appraisal: estimates of undiscovered oil and gas north of the Arctic Circle» (Оценка неразведанных запасов нефти и газа к северу от Полярного круга), проведенному Геологической службой США (USGS) в 2008-2011 гг., доля неразведанных запасов российского сектора Арктики составляет 31,87 % всех арктических неразведанных запасов нефти, 66,84 % всех арктических неразведанных запасов природного газа и 61,52 % всех арктических неразведанных запасов газового конденсата [10]. </w:t>
      </w:r>
    </w:p>
    <w:p w:rsidR="000A3CBE" w:rsidRDefault="000A7DD9"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 xml:space="preserve">Кроме того, в Арктической зоне находятся крупнейшие месторождения минерального сырья: ртути, вольфрама, железа, свинца, цинка, олова, вольфрама, алмазов, золота, серебра и др. Добывается 90 % никеля и кобальта России, 60 % меди, свыше 95 % платиноидов, 40 % золота, 90 % хрома и марганца, 100 % апатитового концентрата и др. Отметим, что по разнообразию и значимости природных ресурсов среди всех регионов Арктической зоны РФ </w:t>
      </w:r>
      <w:r w:rsidRPr="000A3CBE">
        <w:rPr>
          <w:rFonts w:ascii="Times New Roman" w:hAnsi="Times New Roman" w:cs="Times New Roman"/>
          <w:sz w:val="24"/>
        </w:rPr>
        <w:lastRenderedPageBreak/>
        <w:t>существенно выделяется Мурманская обл., природно-ресурсный потенциал которой составляют как ресурсы местного (лесные, строительные, гидроэнергетические, водные), так и ресурсы международного значения (черные, цветные и драгоценные металлы, нефть и природный газ, рыба и морепродукты, рекреационные ресурсы) [1, c. 5–15].</w:t>
      </w:r>
    </w:p>
    <w:p w:rsidR="000A3CBE" w:rsidRDefault="000A7DD9"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 xml:space="preserve"> В целом в «Стратегии развития Арктической зоны Российской Федерации и обеспечения национальной безопасности на период до 2020 года» указано, что «в Арктической зоне создается 12–15 % ВВП страны и обеспечивается около четверти экспорта России, а масштабы хозяйственной деятельности значительно превосходят показатели других полярных стран [8]. Здесь беспрецедентно высока доля добавленной стоимости добывающих отраслей и предприятий (составляет 60 %, в Гренландии, Норвегии, Швеции, Финляндии, Исландии не более 15 %, на Аляске и в Арктической Канаде около 30 %)». Исследования социально-экономического потенциала Арктической зоны РФ [4, с. 115–120; 7, c. 13–20; 11, с. 18–21] показывают, что в течение последнего десятилетия государственные инвестиции и сырьевая рента формировали фундамент экономического благополучия регионов, где сконцентрированы предприятия по добыче нефти и газа. </w:t>
      </w:r>
    </w:p>
    <w:p w:rsidR="000A3CBE" w:rsidRDefault="000A7DD9"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 xml:space="preserve">Например, сырьевые Ненецкий и Ямало-Ненецкий АО по объему инвестиций в основной капитал на протяжении многих лет занимают лидирующие позиции среди всех субъектов РФ. Однако наряду с высокоразвитыми сырьевыми регионами значительная часть арктических территорий России остается депрессивной, характеризуется неразвитостью транспортной инфраструктуры и энергетической системы, сокращением численности населения из-за миграционного оттока. Самые негативные тенденции сокращения численности вследствие миграции и низкого естественного прироста наблюдаются в старопромышленных регионах — Республике Коми, Мурманской и Архангельских областях. Наиболее привлекательные для инвесторов нефтегазовые Ненецкий и Ямало-Ненецкий автономные округа, а также Республика Саха (Якутия) имеют высокий уровень естественного прироста населения и сравнительно небольшой миграционный отток, обусловленный распространением в этих регионах вахтового метода организации труда. </w:t>
      </w:r>
    </w:p>
    <w:p w:rsidR="000A7DD9" w:rsidRPr="000A3CBE" w:rsidRDefault="000A7DD9"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 xml:space="preserve">В 2014 г. Правительством РФ была принята программа «Социально-экономическое развитие Арктической зоны Российской Федерации на период 2020 года» [2], предусматривающая вложения в экономику Арктической зоны более 1,5 трлн руб. В задачи </w:t>
      </w:r>
      <w:r w:rsidRPr="000A3CBE">
        <w:rPr>
          <w:rFonts w:ascii="Times New Roman" w:hAnsi="Times New Roman" w:cs="Times New Roman"/>
          <w:sz w:val="24"/>
        </w:rPr>
        <w:lastRenderedPageBreak/>
        <w:t>программы входит развитие транспортной, энергетической и информационно-коммуникационной инфраструктуры, формирование нормативной и научно- технической базы, а также реализация масштабных инвестиционных проектов в Арктической зоне, которые можно условно разделить на две группы: 1) проекты, целиком приуроченные к Арктической зоне (а именно развитие нефтегазового, горнопромышленного, рыбопромышленного секторов); 2) а также проекты, интегрирующие Арктическую зону с освоенными районами страны (модернизация и развитие арктической транспортной системы).</w:t>
      </w:r>
    </w:p>
    <w:p w:rsidR="000A3CBE" w:rsidRDefault="000A7DD9"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 xml:space="preserve">В первой группе проектов наибольшее значение имеют так называемые СПГ-проекты, которые включают строительство заводов по сжижению природного газа и создание сопутствующей газотранспортной инфраструктуры. Например, в Ненецком АО предполагается реализовать крупнейший инвестиционный проект «Печора СПГ», включающий разработку Кумжинского и Коровинского газоконденсатных месторождений. Завод по сжижению природного газа и морской терминал будут располагаться в районе пос. Индига. Кроме того, для обслуживания проекта будут построены несколько танкеров-газовозов арктического класса. Всего затраты на реализацию проекта составят около 4 млрд долл. Другим крупнейшим арктическим СПГ-проектом является «Ямал СПГ», реализуемый в Ямало-Ненецком АО. Общий объем инвестиций в проект оценивается в 1 трлн руб. Строительство завода по сжижению природного газа ведется в районе пос. Саббета. В 2013 г. здесь уже начал функционировать морской порт Сабетта, а в 2014–2015 г. введен в эксплуатацию аэропорт. </w:t>
      </w:r>
    </w:p>
    <w:p w:rsidR="000A3CBE" w:rsidRDefault="000A7DD9"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 xml:space="preserve">Вторая группа проектов — модернизация и развитие арктической транспортной системы, включает в себя не только Северный морской путь, но и весь комплекс транспортных средств, морские и речные судоходные линии, авиационные маршруты, трубопроводный, железнодорожный и автомобильный транспорт, а также береговую инфраструктуру (порты, средства навигации, гидрографии, гидрометеорологии, связи и др.). Так, в целях общей модернизации Северного морского пути предусматривается реконструкция действующих арктических портов в Мурманске, Архангельске, Кандалакше, Витино, Варандее (в остальных портах арктического бассейна реализация крупных инвестиционных проектов не предусмотрена), а также создание морских глубоководных </w:t>
      </w:r>
      <w:r w:rsidRPr="000A3CBE">
        <w:rPr>
          <w:rFonts w:ascii="Times New Roman" w:hAnsi="Times New Roman" w:cs="Times New Roman"/>
          <w:sz w:val="24"/>
        </w:rPr>
        <w:lastRenderedPageBreak/>
        <w:t xml:space="preserve">многофункциональных портов в Ненецком автономном округе (Индига) и на Ямале (Сабетта и Харасавей). </w:t>
      </w:r>
    </w:p>
    <w:p w:rsidR="000A3CBE" w:rsidRDefault="000A7DD9"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Кроме того, предполагается строительство новых рейдовых отгрузочных (Варандей, Приразломное, Игарка) и контейнерных терминалов (Мурманск, Тикси, Эгвекинот, Провидения), реконструкция аэропортовой сети, развитие комплекса арктического сервиса (кардинальное обновление ледокольного флота, развитие систем обеспечения безопасности мореплавания, средств навигации, гидрографии, гидрометеорологии, радиосвязи) [6, c. 69–72]. Перспективы роста перевозок в результате освоения нефтегазовых месторождений на Ямале и в Баренцевом море, обусловливают и строительство нов</w:t>
      </w:r>
      <w:r w:rsidR="000A3CBE">
        <w:rPr>
          <w:rFonts w:ascii="Times New Roman" w:hAnsi="Times New Roman" w:cs="Times New Roman"/>
          <w:sz w:val="24"/>
        </w:rPr>
        <w:t>ых транспортных коридоров</w:t>
      </w:r>
      <w:r w:rsidRPr="000A3CBE">
        <w:rPr>
          <w:rFonts w:ascii="Times New Roman" w:hAnsi="Times New Roman" w:cs="Times New Roman"/>
          <w:sz w:val="24"/>
        </w:rPr>
        <w:t xml:space="preserve">: </w:t>
      </w:r>
    </w:p>
    <w:p w:rsidR="000A3CBE" w:rsidRDefault="000A7DD9" w:rsidP="000A3CBE">
      <w:pPr>
        <w:pStyle w:val="aa"/>
        <w:numPr>
          <w:ilvl w:val="0"/>
          <w:numId w:val="6"/>
        </w:numPr>
        <w:spacing w:line="360" w:lineRule="auto"/>
        <w:ind w:left="0" w:firstLine="142"/>
        <w:jc w:val="both"/>
        <w:rPr>
          <w:rFonts w:ascii="Times New Roman" w:hAnsi="Times New Roman" w:cs="Times New Roman"/>
          <w:sz w:val="24"/>
        </w:rPr>
      </w:pPr>
      <w:r w:rsidRPr="000A3CBE">
        <w:rPr>
          <w:rFonts w:ascii="Times New Roman" w:hAnsi="Times New Roman" w:cs="Times New Roman"/>
          <w:sz w:val="24"/>
        </w:rPr>
        <w:t>проект «Северный широтный ход» включает строительство железной дороги Обская — Салехард — Надым — Пангоды — Новый Уренгой — Коротчаево общей протяженностью 707 км, которая объединит Северную и Свердловскую железные дороги и, в перспективе, через п-ов Ямал обеспечит вывод транспортной системы России к Северному морскому пути. Общая стоимость проекта составляет 190 млрд руб.;</w:t>
      </w:r>
    </w:p>
    <w:p w:rsidR="000A7DD9" w:rsidRPr="000A3CBE" w:rsidRDefault="000A7DD9" w:rsidP="000A3CBE">
      <w:pPr>
        <w:pStyle w:val="aa"/>
        <w:numPr>
          <w:ilvl w:val="0"/>
          <w:numId w:val="6"/>
        </w:numPr>
        <w:spacing w:line="360" w:lineRule="auto"/>
        <w:ind w:left="0" w:firstLine="142"/>
        <w:jc w:val="both"/>
        <w:rPr>
          <w:rFonts w:ascii="Times New Roman" w:hAnsi="Times New Roman" w:cs="Times New Roman"/>
          <w:sz w:val="24"/>
        </w:rPr>
      </w:pPr>
      <w:r w:rsidRPr="000A3CBE">
        <w:rPr>
          <w:rFonts w:ascii="Times New Roman" w:hAnsi="Times New Roman" w:cs="Times New Roman"/>
          <w:sz w:val="24"/>
        </w:rPr>
        <w:t xml:space="preserve"> проект «Белкомур» (Белое море — Коми — Урал) включает строительство и модернизацию железнодорожной магистрали Архангельск — Сыктывкар — Пермь общей протяженностью 1252 км, которая свяжет промышленные районы Западной Сибири с морским портом в Архангельске, а также позволит на 800 км сократить путь для грузов, поставляемых по железным дорогам из Китая и Казахстана в Европу. Общая стоимость проекта составляет свыше 170 млрд руб.</w:t>
      </w:r>
    </w:p>
    <w:p w:rsidR="000A3CBE" w:rsidRDefault="000A7DD9"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Таким образом, основными направлениями государственной инвестиционной политики в Арктике является реализация инвестиционных проектов, целиком приуроченных к Арктической зоне РФ, и проектов, интегрирующих арктические территории с освоенными районами страны. Однако следует понимать, что инвестиционная деятельность в арктических регионах связана с экстремальными природно-климатическими условиями, обусловливающими удорожание капитальных затрат по сравнению с центральными регионами [3,</w:t>
      </w:r>
      <w:r w:rsidR="000A3CBE">
        <w:rPr>
          <w:rFonts w:ascii="Times New Roman" w:hAnsi="Times New Roman" w:cs="Times New Roman"/>
          <w:sz w:val="24"/>
        </w:rPr>
        <w:t xml:space="preserve"> </w:t>
      </w:r>
      <w:r w:rsidR="000A3CBE" w:rsidRPr="000A3CBE">
        <w:rPr>
          <w:rFonts w:ascii="Times New Roman" w:hAnsi="Times New Roman" w:cs="Times New Roman"/>
          <w:sz w:val="24"/>
        </w:rPr>
        <w:t xml:space="preserve">с. 21–26; 5]. Крайне высокая уязвимость природной среды в Арктике также вызывает необходимость дополнительных природоохранных затрат при реализации здесь инвестиционных проектов [9, с. 28–43]. </w:t>
      </w:r>
    </w:p>
    <w:p w:rsidR="000A3CBE" w:rsidRDefault="000A3CBE"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lastRenderedPageBreak/>
        <w:t>В совокупности названные трудности в осуществлении инвестиционных проектов в Арктике обусловливают необходимость выработки комплекса мер экономического стимулирования реализации инвестиционных проектов, в частности:</w:t>
      </w:r>
    </w:p>
    <w:p w:rsidR="000A3CBE" w:rsidRDefault="000A3CBE" w:rsidP="000A3CBE">
      <w:pPr>
        <w:pStyle w:val="aa"/>
        <w:numPr>
          <w:ilvl w:val="0"/>
          <w:numId w:val="7"/>
        </w:numPr>
        <w:spacing w:line="360" w:lineRule="auto"/>
        <w:ind w:left="0" w:firstLine="284"/>
        <w:jc w:val="both"/>
        <w:rPr>
          <w:rFonts w:ascii="Times New Roman" w:hAnsi="Times New Roman" w:cs="Times New Roman"/>
          <w:sz w:val="24"/>
        </w:rPr>
      </w:pPr>
      <w:r w:rsidRPr="000A3CBE">
        <w:rPr>
          <w:rFonts w:ascii="Times New Roman" w:hAnsi="Times New Roman" w:cs="Times New Roman"/>
          <w:sz w:val="24"/>
        </w:rPr>
        <w:t>установление пониженных ставок налога на прибыль хозяйствующим субъектам, осуществляющим деятельность в Арктической зоне, при реализации ими инвестиционных проектов;</w:t>
      </w:r>
    </w:p>
    <w:p w:rsidR="000A3CBE" w:rsidRDefault="000A3CBE" w:rsidP="000A3CBE">
      <w:pPr>
        <w:pStyle w:val="aa"/>
        <w:numPr>
          <w:ilvl w:val="0"/>
          <w:numId w:val="7"/>
        </w:numPr>
        <w:spacing w:line="360" w:lineRule="auto"/>
        <w:ind w:left="0" w:firstLine="284"/>
        <w:jc w:val="both"/>
        <w:rPr>
          <w:rFonts w:ascii="Times New Roman" w:hAnsi="Times New Roman" w:cs="Times New Roman"/>
          <w:sz w:val="24"/>
        </w:rPr>
      </w:pPr>
      <w:r w:rsidRPr="000A3CBE">
        <w:rPr>
          <w:rFonts w:ascii="Times New Roman" w:hAnsi="Times New Roman" w:cs="Times New Roman"/>
          <w:sz w:val="24"/>
        </w:rPr>
        <w:t>снижение ставок акцизов для подакцизных товаров, произведенных в Арктической зоне;</w:t>
      </w:r>
    </w:p>
    <w:p w:rsidR="000A3CBE" w:rsidRDefault="000A3CBE" w:rsidP="000A3CBE">
      <w:pPr>
        <w:pStyle w:val="aa"/>
        <w:numPr>
          <w:ilvl w:val="0"/>
          <w:numId w:val="7"/>
        </w:numPr>
        <w:spacing w:line="360" w:lineRule="auto"/>
        <w:ind w:left="0" w:firstLine="284"/>
        <w:jc w:val="both"/>
        <w:rPr>
          <w:rFonts w:ascii="Times New Roman" w:hAnsi="Times New Roman" w:cs="Times New Roman"/>
          <w:sz w:val="24"/>
        </w:rPr>
      </w:pPr>
      <w:r w:rsidRPr="000A3CBE">
        <w:rPr>
          <w:rFonts w:ascii="Times New Roman" w:hAnsi="Times New Roman" w:cs="Times New Roman"/>
          <w:sz w:val="24"/>
        </w:rPr>
        <w:t>установление повышенных нормативов зачисления поступлений от федеральных налогов и сборов в бюджеты регионов Арктической зоны;</w:t>
      </w:r>
    </w:p>
    <w:p w:rsidR="000A3CBE" w:rsidRDefault="000A3CBE" w:rsidP="000A3CBE">
      <w:pPr>
        <w:pStyle w:val="aa"/>
        <w:numPr>
          <w:ilvl w:val="0"/>
          <w:numId w:val="7"/>
        </w:numPr>
        <w:spacing w:line="360" w:lineRule="auto"/>
        <w:ind w:left="0" w:firstLine="284"/>
        <w:jc w:val="both"/>
        <w:rPr>
          <w:rFonts w:ascii="Times New Roman" w:hAnsi="Times New Roman" w:cs="Times New Roman"/>
          <w:sz w:val="24"/>
        </w:rPr>
      </w:pPr>
      <w:r w:rsidRPr="000A3CBE">
        <w:rPr>
          <w:rFonts w:ascii="Times New Roman" w:hAnsi="Times New Roman" w:cs="Times New Roman"/>
          <w:sz w:val="24"/>
        </w:rPr>
        <w:t xml:space="preserve">освобождение от налогообложения предприятий коренных малочисленных народов Севера, осуществляющих традиционные виды хозяйствования в Арктической зоне. </w:t>
      </w:r>
    </w:p>
    <w:p w:rsidR="000A3CBE" w:rsidRDefault="000A3CBE"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Также в целях обеспечения защиты природной среды арктических регионов, которая крайне чувствительна к антропогенному и техногенному загрязнению, необходимо создание системы мониторинга реализации текущих проектов с целью разработки превентивных мероприятий, направленных на ликвидацию экологических последствий хозяйственной деятельности, сохранение и обеспечение защиты природной среды Арктики. Представляется, что реализация указанных мер позволит активизировать инвестиционные процессы в арктических регионах и повысить их инвестиционную привлекательность.</w:t>
      </w:r>
    </w:p>
    <w:p w:rsidR="000A3CBE" w:rsidRDefault="000A3CBE" w:rsidP="000A3CBE">
      <w:pPr>
        <w:pStyle w:val="aa"/>
        <w:spacing w:line="360" w:lineRule="auto"/>
        <w:ind w:firstLine="567"/>
        <w:jc w:val="both"/>
        <w:rPr>
          <w:rFonts w:ascii="Times New Roman" w:hAnsi="Times New Roman" w:cs="Times New Roman"/>
          <w:sz w:val="24"/>
        </w:rPr>
      </w:pPr>
    </w:p>
    <w:p w:rsidR="000A3CBE" w:rsidRDefault="000A3CBE" w:rsidP="000A3CBE">
      <w:pPr>
        <w:pStyle w:val="aa"/>
        <w:spacing w:line="360" w:lineRule="auto"/>
        <w:ind w:firstLine="567"/>
        <w:jc w:val="both"/>
        <w:rPr>
          <w:rFonts w:ascii="Times New Roman" w:hAnsi="Times New Roman" w:cs="Times New Roman"/>
          <w:sz w:val="24"/>
        </w:rPr>
      </w:pPr>
      <w:r>
        <w:rPr>
          <w:rFonts w:ascii="Times New Roman" w:hAnsi="Times New Roman" w:cs="Times New Roman"/>
          <w:sz w:val="24"/>
        </w:rPr>
        <w:t xml:space="preserve">2.2. </w:t>
      </w:r>
    </w:p>
    <w:p w:rsidR="000A3CBE" w:rsidRDefault="000A3CBE" w:rsidP="000A3CBE">
      <w:pPr>
        <w:pStyle w:val="aa"/>
        <w:spacing w:line="360" w:lineRule="auto"/>
        <w:ind w:firstLine="567"/>
        <w:jc w:val="both"/>
        <w:rPr>
          <w:rFonts w:ascii="Times New Roman" w:hAnsi="Times New Roman" w:cs="Times New Roman"/>
          <w:sz w:val="24"/>
        </w:rPr>
      </w:pPr>
      <w:r>
        <w:rPr>
          <w:rFonts w:ascii="Times New Roman" w:hAnsi="Times New Roman" w:cs="Times New Roman"/>
          <w:sz w:val="24"/>
        </w:rPr>
        <w:t>Г</w:t>
      </w:r>
      <w:r w:rsidRPr="000A3CBE">
        <w:rPr>
          <w:rFonts w:ascii="Times New Roman" w:hAnsi="Times New Roman" w:cs="Times New Roman"/>
          <w:sz w:val="24"/>
        </w:rPr>
        <w:t xml:space="preserve">лавной особенностью государственной инвестиционной политики в Российской Арктике является направленность преимущественно на проекты добычи углеводородных ресурсов и развитие Северного морского пути в ее западной части. Например, на сегодняшний день наибольший объем государственной поддержки приходится на Мурманскую область, где расположено федеральное государственное предприятие «Атомфлот», являющееся заказчиком строительства новых атомных ледоколов, а также на Ненецкий и Ямало-Ненецкий автономные округа, где ведется строительство заводов по сжижению природного газа. </w:t>
      </w:r>
    </w:p>
    <w:p w:rsidR="000A3CBE" w:rsidRDefault="000A3CBE"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lastRenderedPageBreak/>
        <w:t xml:space="preserve">В восточных же регионах, например на Чукотке, объемы инвестиций крайне непостоянны и связаны с развитием единичных промышленных проектов. В целом особенности инвестиционной политики регионов Арктической зоны связаны с экстремальными природно-климатическими условиями, обусловливающими удорожание капитальных затрат по сравнению с центральными регионами, а также с производственной специализацией северных регионов, основанной на эксплуатации природных ресурсов. Полная зависимость хозяйственной деятельности и жизнеобеспечения населения от импорта топлива, продовольствия и товаров первой необходимости из других районов страны приводят к повышенным издержкам производства и жизнеобеспечения [13; 14, с. 21–26]. </w:t>
      </w:r>
    </w:p>
    <w:p w:rsidR="000A3CBE" w:rsidRDefault="000A3CBE"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Крайне высокая уязвимость природной среды в Арктике также вызывает необходимость дополнительных природоохранных затрат при реализации здесь инвестиционных проектов [15, с. 28–43]. Кроме того, к особенностям, оказывающим влияние на инвестиционную деятельность в северных регионах можно отнести отдаленность от экономических центров страны и слабую транспортную доступность, высокий уровень оттока трудоспособного населения, неразвитость социальной инфраструктуры, неблагоприятные факторы воздействия на здоровье людей, высокую стоимость жизни и повышенные затраты на жизнеобеспечение.</w:t>
      </w:r>
    </w:p>
    <w:p w:rsidR="000A3CBE" w:rsidRDefault="000A3CBE"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 xml:space="preserve"> В совокупности указанные особенности инвестиционной политики обуславливают необходимость разработки и принятия поправок к нормативно-правовым актам в сфере природопользования и налогово-бюджетных отношений, направленных на создание благоприятного инвестиционного климата Арктической зоны и условий для развития различных видов хозяйственной деятельности. Необходим комплекс мер экономического стимулирования реализации инвестиционных проектов, в частности: </w:t>
      </w:r>
      <w:r w:rsidRPr="000A3CBE">
        <w:rPr>
          <w:rFonts w:ascii="Times New Roman" w:hAnsi="Times New Roman" w:cs="Times New Roman"/>
          <w:sz w:val="24"/>
        </w:rPr>
        <w:softHyphen/>
        <w:t xml:space="preserve"> установление пониженных ставок налога на прибыль хозяйствующим субъектам, осуществляющим деятельность в Арктической зоне, при реализации ими инвестиционных проектов; </w:t>
      </w:r>
      <w:r w:rsidRPr="000A3CBE">
        <w:rPr>
          <w:rFonts w:ascii="Times New Roman" w:hAnsi="Times New Roman" w:cs="Times New Roman"/>
          <w:sz w:val="24"/>
        </w:rPr>
        <w:softHyphen/>
        <w:t xml:space="preserve"> снижение ставок акцизов для подакцизных товаров, произведенных в Арктической зоне; </w:t>
      </w:r>
      <w:r w:rsidRPr="000A3CBE">
        <w:rPr>
          <w:rFonts w:ascii="Times New Roman" w:hAnsi="Times New Roman" w:cs="Times New Roman"/>
          <w:sz w:val="24"/>
        </w:rPr>
        <w:softHyphen/>
        <w:t xml:space="preserve"> установление повышенных нормативов зачисления поступлений от федеральных налогов и сборов в бюджеты субъектов, территории которых полностью или частично входят в Арктическую зону; </w:t>
      </w:r>
      <w:r w:rsidRPr="000A3CBE">
        <w:rPr>
          <w:rFonts w:ascii="Times New Roman" w:hAnsi="Times New Roman" w:cs="Times New Roman"/>
          <w:sz w:val="24"/>
        </w:rPr>
        <w:softHyphen/>
        <w:t xml:space="preserve"> освобождение от налогообложения предприятий коренных малочисленных народов Севера, осуществляющих традиционные виды хозяйствования в Арктической зоне. </w:t>
      </w:r>
    </w:p>
    <w:p w:rsidR="000A3CBE" w:rsidRDefault="000A3CBE"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lastRenderedPageBreak/>
        <w:t xml:space="preserve">В целях обеспечения защиты природной среды Арктической зоны, которая крайне чувствительна к антропогенному и техногенному загрязнению, необходимо создание системы мониторинга реализации текущих проектов с целью разработки превентивных мероприятий, направленных на ликвидацию экологических последствий хозяйственной деятельности, сохранение и обеспечение защиты природной среды Арктики. </w:t>
      </w:r>
    </w:p>
    <w:p w:rsidR="000A3CBE" w:rsidRDefault="000A3CBE"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В целях создания привлекательных условий для ведения бизнеса в регионах Арктической зоны необходимо снижение административных барьеров, реализация комплекса мер по развитию единого информационного пространства, способствующего повышению инвестиционной привлекательности арктических регионов. Представляется, что реализация указанных мер позволит активизировать инвестиционные процессы в арктических регионах и повысит их инвестиционную привлекательность</w:t>
      </w:r>
      <w:r>
        <w:rPr>
          <w:rFonts w:ascii="Times New Roman" w:hAnsi="Times New Roman" w:cs="Times New Roman"/>
          <w:sz w:val="24"/>
        </w:rPr>
        <w:t>.</w:t>
      </w:r>
    </w:p>
    <w:p w:rsidR="000A3CBE" w:rsidRDefault="000A3CBE" w:rsidP="000A3CBE">
      <w:pPr>
        <w:pStyle w:val="aa"/>
        <w:spacing w:line="360" w:lineRule="auto"/>
        <w:ind w:firstLine="567"/>
        <w:jc w:val="both"/>
        <w:rPr>
          <w:rFonts w:ascii="Times New Roman" w:hAnsi="Times New Roman" w:cs="Times New Roman"/>
          <w:sz w:val="24"/>
        </w:rPr>
      </w:pPr>
    </w:p>
    <w:p w:rsidR="000A3CBE" w:rsidRDefault="000A3CBE" w:rsidP="000A3CBE">
      <w:pPr>
        <w:pStyle w:val="aa"/>
        <w:spacing w:line="360" w:lineRule="auto"/>
        <w:ind w:firstLine="567"/>
        <w:jc w:val="both"/>
        <w:rPr>
          <w:rFonts w:ascii="Times New Roman" w:hAnsi="Times New Roman" w:cs="Times New Roman"/>
          <w:sz w:val="24"/>
        </w:rPr>
      </w:pPr>
    </w:p>
    <w:p w:rsidR="000A3CBE" w:rsidRDefault="000A3CBE" w:rsidP="000A3CBE">
      <w:pPr>
        <w:pStyle w:val="aa"/>
        <w:spacing w:line="360" w:lineRule="auto"/>
        <w:ind w:firstLine="567"/>
        <w:jc w:val="both"/>
        <w:rPr>
          <w:rFonts w:ascii="Times New Roman" w:hAnsi="Times New Roman" w:cs="Times New Roman"/>
          <w:sz w:val="24"/>
        </w:rPr>
      </w:pPr>
    </w:p>
    <w:p w:rsidR="000A3CBE" w:rsidRDefault="000A3CBE" w:rsidP="000A3CBE">
      <w:pPr>
        <w:pStyle w:val="aa"/>
        <w:spacing w:line="360" w:lineRule="auto"/>
        <w:ind w:firstLine="567"/>
        <w:jc w:val="both"/>
        <w:rPr>
          <w:rFonts w:ascii="Times New Roman" w:hAnsi="Times New Roman" w:cs="Times New Roman"/>
          <w:sz w:val="24"/>
        </w:rPr>
      </w:pPr>
    </w:p>
    <w:p w:rsidR="000A3CBE" w:rsidRDefault="000A3CBE" w:rsidP="000A3CBE">
      <w:pPr>
        <w:pStyle w:val="aa"/>
        <w:spacing w:line="360" w:lineRule="auto"/>
        <w:ind w:firstLine="567"/>
        <w:jc w:val="both"/>
        <w:rPr>
          <w:rFonts w:ascii="Times New Roman" w:hAnsi="Times New Roman" w:cs="Times New Roman"/>
          <w:sz w:val="24"/>
        </w:rPr>
      </w:pPr>
    </w:p>
    <w:p w:rsidR="000A3CBE" w:rsidRDefault="000A3CBE" w:rsidP="000A3CBE">
      <w:pPr>
        <w:pStyle w:val="aa"/>
        <w:spacing w:line="360" w:lineRule="auto"/>
        <w:ind w:firstLine="567"/>
        <w:jc w:val="both"/>
        <w:rPr>
          <w:rFonts w:ascii="Times New Roman" w:hAnsi="Times New Roman" w:cs="Times New Roman"/>
          <w:sz w:val="24"/>
        </w:rPr>
      </w:pPr>
    </w:p>
    <w:p w:rsidR="000A3CBE" w:rsidRDefault="000A3CBE" w:rsidP="000A3CBE">
      <w:pPr>
        <w:pStyle w:val="aa"/>
        <w:spacing w:line="360" w:lineRule="auto"/>
        <w:ind w:firstLine="567"/>
        <w:jc w:val="both"/>
        <w:rPr>
          <w:rFonts w:ascii="Times New Roman" w:hAnsi="Times New Roman" w:cs="Times New Roman"/>
          <w:sz w:val="24"/>
        </w:rPr>
      </w:pPr>
    </w:p>
    <w:p w:rsidR="000A3CBE" w:rsidRDefault="000A3CBE" w:rsidP="000A3CBE">
      <w:pPr>
        <w:pStyle w:val="aa"/>
        <w:spacing w:line="360" w:lineRule="auto"/>
        <w:ind w:firstLine="567"/>
        <w:jc w:val="both"/>
        <w:rPr>
          <w:rFonts w:ascii="Times New Roman" w:hAnsi="Times New Roman" w:cs="Times New Roman"/>
          <w:sz w:val="24"/>
        </w:rPr>
      </w:pPr>
    </w:p>
    <w:p w:rsidR="000A3CBE" w:rsidRDefault="000A3CBE" w:rsidP="000A3CBE">
      <w:pPr>
        <w:pStyle w:val="aa"/>
        <w:spacing w:line="360" w:lineRule="auto"/>
        <w:ind w:firstLine="567"/>
        <w:jc w:val="both"/>
        <w:rPr>
          <w:rFonts w:ascii="Times New Roman" w:hAnsi="Times New Roman" w:cs="Times New Roman"/>
          <w:sz w:val="24"/>
        </w:rPr>
      </w:pPr>
    </w:p>
    <w:p w:rsidR="000A3CBE" w:rsidRDefault="000A3CBE" w:rsidP="000A3CBE">
      <w:pPr>
        <w:pStyle w:val="aa"/>
        <w:spacing w:line="360" w:lineRule="auto"/>
        <w:ind w:firstLine="567"/>
        <w:jc w:val="both"/>
        <w:rPr>
          <w:rFonts w:ascii="Times New Roman" w:hAnsi="Times New Roman" w:cs="Times New Roman"/>
          <w:sz w:val="24"/>
        </w:rPr>
      </w:pPr>
    </w:p>
    <w:p w:rsidR="000A3CBE" w:rsidRDefault="000A3CBE" w:rsidP="000A3CBE">
      <w:pPr>
        <w:pStyle w:val="aa"/>
        <w:spacing w:line="360" w:lineRule="auto"/>
        <w:ind w:firstLine="567"/>
        <w:jc w:val="both"/>
        <w:rPr>
          <w:rFonts w:ascii="Times New Roman" w:hAnsi="Times New Roman" w:cs="Times New Roman"/>
          <w:sz w:val="24"/>
        </w:rPr>
      </w:pPr>
    </w:p>
    <w:p w:rsidR="000A3CBE" w:rsidRDefault="000A3CBE" w:rsidP="000A3CBE">
      <w:pPr>
        <w:pStyle w:val="aa"/>
        <w:spacing w:line="360" w:lineRule="auto"/>
        <w:ind w:firstLine="567"/>
        <w:jc w:val="both"/>
        <w:rPr>
          <w:rFonts w:ascii="Times New Roman" w:hAnsi="Times New Roman" w:cs="Times New Roman"/>
          <w:sz w:val="24"/>
        </w:rPr>
      </w:pPr>
    </w:p>
    <w:p w:rsidR="000A3CBE" w:rsidRPr="000A3CBE" w:rsidRDefault="000A3CBE" w:rsidP="000A3CBE">
      <w:pPr>
        <w:pStyle w:val="aa"/>
        <w:spacing w:line="360" w:lineRule="auto"/>
        <w:ind w:firstLine="567"/>
        <w:jc w:val="both"/>
        <w:rPr>
          <w:rFonts w:ascii="Times New Roman" w:hAnsi="Times New Roman" w:cs="Times New Roman"/>
          <w:sz w:val="24"/>
        </w:rPr>
      </w:pPr>
    </w:p>
    <w:p w:rsidR="006A22DE" w:rsidRDefault="000A7DD9" w:rsidP="000A7DD9">
      <w:pPr>
        <w:pStyle w:val="3"/>
        <w:spacing w:line="360" w:lineRule="auto"/>
        <w:jc w:val="center"/>
        <w:rPr>
          <w:rFonts w:ascii="Times New Roman" w:hAnsi="Times New Roman" w:cs="Times New Roman"/>
          <w:b w:val="0"/>
          <w:color w:val="auto"/>
          <w:sz w:val="24"/>
        </w:rPr>
      </w:pPr>
      <w:bookmarkStart w:id="7" w:name="_Toc507620362"/>
      <w:r>
        <w:rPr>
          <w:rFonts w:ascii="Times New Roman" w:hAnsi="Times New Roman" w:cs="Times New Roman"/>
          <w:b w:val="0"/>
          <w:color w:val="auto"/>
          <w:sz w:val="24"/>
        </w:rPr>
        <w:lastRenderedPageBreak/>
        <w:t>3.</w:t>
      </w:r>
      <w:r w:rsidR="006A22DE">
        <w:rPr>
          <w:rFonts w:ascii="Times New Roman" w:hAnsi="Times New Roman" w:cs="Times New Roman"/>
          <w:b w:val="0"/>
          <w:color w:val="auto"/>
          <w:sz w:val="24"/>
        </w:rPr>
        <w:t>Ближайшие перспективы инвестиций в России</w:t>
      </w:r>
      <w:bookmarkEnd w:id="7"/>
    </w:p>
    <w:p w:rsidR="000A7DD9" w:rsidRPr="000A7DD9" w:rsidRDefault="000A7DD9" w:rsidP="000A7DD9">
      <w:pPr>
        <w:pStyle w:val="3"/>
        <w:spacing w:line="360" w:lineRule="auto"/>
        <w:jc w:val="center"/>
        <w:rPr>
          <w:rFonts w:ascii="Times New Roman" w:hAnsi="Times New Roman" w:cs="Times New Roman"/>
          <w:b w:val="0"/>
          <w:color w:val="auto"/>
          <w:sz w:val="24"/>
        </w:rPr>
      </w:pPr>
    </w:p>
    <w:p w:rsidR="000A7DD9" w:rsidRPr="000A7DD9" w:rsidRDefault="000A7DD9" w:rsidP="000A7DD9">
      <w:pPr>
        <w:pStyle w:val="3"/>
        <w:spacing w:line="360" w:lineRule="auto"/>
        <w:jc w:val="center"/>
        <w:rPr>
          <w:rFonts w:ascii="Times New Roman" w:hAnsi="Times New Roman" w:cs="Times New Roman"/>
          <w:b w:val="0"/>
          <w:color w:val="auto"/>
          <w:sz w:val="24"/>
        </w:rPr>
      </w:pPr>
      <w:bookmarkStart w:id="8" w:name="_Toc507620363"/>
      <w:r>
        <w:rPr>
          <w:rFonts w:ascii="Times New Roman" w:hAnsi="Times New Roman" w:cs="Times New Roman"/>
          <w:b w:val="0"/>
          <w:color w:val="auto"/>
          <w:sz w:val="24"/>
        </w:rPr>
        <w:t xml:space="preserve">3.1. </w:t>
      </w:r>
      <w:r w:rsidRPr="000A7DD9">
        <w:rPr>
          <w:rFonts w:ascii="Times New Roman" w:hAnsi="Times New Roman" w:cs="Times New Roman"/>
          <w:b w:val="0"/>
          <w:color w:val="auto"/>
          <w:sz w:val="24"/>
        </w:rPr>
        <w:t>Государственная политика устойчивого инвестиционного развития территориальных образований в РФ</w:t>
      </w:r>
      <w:bookmarkEnd w:id="8"/>
    </w:p>
    <w:p w:rsidR="000A7DD9" w:rsidRDefault="000A7DD9" w:rsidP="000A7DD9">
      <w:pPr>
        <w:pStyle w:val="aa"/>
        <w:spacing w:line="360" w:lineRule="auto"/>
        <w:ind w:firstLine="709"/>
        <w:jc w:val="both"/>
        <w:rPr>
          <w:rFonts w:ascii="Times New Roman" w:hAnsi="Times New Roman" w:cs="Times New Roman"/>
          <w:sz w:val="24"/>
          <w:szCs w:val="24"/>
        </w:rPr>
      </w:pP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В настоящее время ключевыми приоритетами Правитель</w:t>
      </w:r>
      <w:r>
        <w:rPr>
          <w:rFonts w:ascii="Times New Roman" w:hAnsi="Times New Roman" w:cs="Times New Roman"/>
          <w:sz w:val="24"/>
          <w:szCs w:val="24"/>
        </w:rPr>
        <w:t>ства Российской Федерации явля</w:t>
      </w:r>
      <w:r w:rsidRPr="00BD5183">
        <w:rPr>
          <w:rFonts w:ascii="Times New Roman" w:hAnsi="Times New Roman" w:cs="Times New Roman"/>
          <w:sz w:val="24"/>
          <w:szCs w:val="24"/>
        </w:rPr>
        <w:t>ются развитие и совершенствование инвестиционного климата, формирование благоприятной предпринимательской среды в регионах и муниципальных образованиях. В рамках улучшения институтов предпринимательской деятельности ведется работа</w:t>
      </w:r>
      <w:r>
        <w:rPr>
          <w:rFonts w:ascii="Times New Roman" w:hAnsi="Times New Roman" w:cs="Times New Roman"/>
          <w:sz w:val="24"/>
          <w:szCs w:val="24"/>
        </w:rPr>
        <w:t xml:space="preserve"> по совершенствованию законода</w:t>
      </w:r>
      <w:r w:rsidRPr="00BD5183">
        <w:rPr>
          <w:rFonts w:ascii="Times New Roman" w:hAnsi="Times New Roman" w:cs="Times New Roman"/>
          <w:sz w:val="24"/>
          <w:szCs w:val="24"/>
        </w:rPr>
        <w:t>тельства в части упрощения условий ведения бизнеса и создани</w:t>
      </w:r>
      <w:r>
        <w:rPr>
          <w:rFonts w:ascii="Times New Roman" w:hAnsi="Times New Roman" w:cs="Times New Roman"/>
          <w:sz w:val="24"/>
          <w:szCs w:val="24"/>
        </w:rPr>
        <w:t>я институтов, а также обеспече</w:t>
      </w:r>
      <w:r w:rsidRPr="00BD5183">
        <w:rPr>
          <w:rFonts w:ascii="Times New Roman" w:hAnsi="Times New Roman" w:cs="Times New Roman"/>
          <w:sz w:val="24"/>
          <w:szCs w:val="24"/>
        </w:rPr>
        <w:t>нию необходимого качества правоприменения.</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 xml:space="preserve"> Результаты работы по этим напра</w:t>
      </w:r>
      <w:r>
        <w:rPr>
          <w:rFonts w:ascii="Times New Roman" w:hAnsi="Times New Roman" w:cs="Times New Roman"/>
          <w:sz w:val="24"/>
          <w:szCs w:val="24"/>
        </w:rPr>
        <w:t>влениям отража</w:t>
      </w:r>
      <w:r w:rsidRPr="00BD5183">
        <w:rPr>
          <w:rFonts w:ascii="Times New Roman" w:hAnsi="Times New Roman" w:cs="Times New Roman"/>
          <w:sz w:val="24"/>
          <w:szCs w:val="24"/>
        </w:rPr>
        <w:t>ются в международных рейтингах: так, в сентябре 2015 г. Всем</w:t>
      </w:r>
      <w:r>
        <w:rPr>
          <w:rFonts w:ascii="Times New Roman" w:hAnsi="Times New Roman" w:cs="Times New Roman"/>
          <w:sz w:val="24"/>
          <w:szCs w:val="24"/>
        </w:rPr>
        <w:t>ирный экономический форум опуб</w:t>
      </w:r>
      <w:r w:rsidRPr="00BD5183">
        <w:rPr>
          <w:rFonts w:ascii="Times New Roman" w:hAnsi="Times New Roman" w:cs="Times New Roman"/>
          <w:sz w:val="24"/>
          <w:szCs w:val="24"/>
        </w:rPr>
        <w:t>ликовал ежегодный рейтинг индекса глобальной конкурентоспосо</w:t>
      </w:r>
      <w:r>
        <w:rPr>
          <w:rFonts w:ascii="Times New Roman" w:hAnsi="Times New Roman" w:cs="Times New Roman"/>
          <w:sz w:val="24"/>
          <w:szCs w:val="24"/>
        </w:rPr>
        <w:t>бности, в котором Россия подня</w:t>
      </w:r>
      <w:r w:rsidRPr="00BD5183">
        <w:rPr>
          <w:rFonts w:ascii="Times New Roman" w:hAnsi="Times New Roman" w:cs="Times New Roman"/>
          <w:sz w:val="24"/>
          <w:szCs w:val="24"/>
        </w:rPr>
        <w:t>лась на 8 позиций — на 45-е место; в октябре 2015 г. в рейтинге Всемирного банка Doing Business Россия заняла 51 место, поднявшись на 11 пунктов, продолжи</w:t>
      </w:r>
      <w:r>
        <w:rPr>
          <w:rFonts w:ascii="Times New Roman" w:hAnsi="Times New Roman" w:cs="Times New Roman"/>
          <w:sz w:val="24"/>
          <w:szCs w:val="24"/>
        </w:rPr>
        <w:t>в пятилетнюю положительную тен</w:t>
      </w:r>
      <w:r w:rsidRPr="00BD5183">
        <w:rPr>
          <w:rFonts w:ascii="Times New Roman" w:hAnsi="Times New Roman" w:cs="Times New Roman"/>
          <w:sz w:val="24"/>
          <w:szCs w:val="24"/>
        </w:rPr>
        <w:t>денцию [1].</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 xml:space="preserve"> В 2015 году РФ улучшила показатели по восьми направлениям из десяти, наибольший прогресс наблюдался по следующим направлениям: подключение к системе электроснабжения; получение разрешений на строительство; защита миноритарных акционеров. По двум показателям наша страна уже сегодня соответствует лучшим мировым стандартам и входит в десятку лучших стран: регистрация собственности (8 место); обеспечение исполнения контрактов (5 место) [2].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Следует отметить, что в современных условиях одним из инструментов упрощения условий ведения бизнеса являются планы мероприятий – «дорожные к</w:t>
      </w:r>
      <w:r>
        <w:rPr>
          <w:rFonts w:ascii="Times New Roman" w:hAnsi="Times New Roman" w:cs="Times New Roman"/>
          <w:sz w:val="24"/>
          <w:szCs w:val="24"/>
        </w:rPr>
        <w:t>арты» национальной предпринима</w:t>
      </w:r>
      <w:r w:rsidRPr="00BD5183">
        <w:rPr>
          <w:rFonts w:ascii="Times New Roman" w:hAnsi="Times New Roman" w:cs="Times New Roman"/>
          <w:sz w:val="24"/>
          <w:szCs w:val="24"/>
        </w:rPr>
        <w:t>тельской инициативы, которые содержат конкретные мероприятия по совершенствованию бизнес- среды и могут быть оценены в измеряемых эффектах (сокращение процедур, дней, стоимости и т.п.). Ключевой особенностью становится участие предпринимательского сообщества во всех э</w:t>
      </w:r>
      <w:r>
        <w:rPr>
          <w:rFonts w:ascii="Times New Roman" w:hAnsi="Times New Roman" w:cs="Times New Roman"/>
          <w:sz w:val="24"/>
          <w:szCs w:val="24"/>
        </w:rPr>
        <w:t>та</w:t>
      </w:r>
      <w:r w:rsidRPr="00BD5183">
        <w:rPr>
          <w:rFonts w:ascii="Times New Roman" w:hAnsi="Times New Roman" w:cs="Times New Roman"/>
          <w:sz w:val="24"/>
          <w:szCs w:val="24"/>
        </w:rPr>
        <w:t xml:space="preserve">пах: от формирования составов мероприятий до оценки результатов реализации каждого пункта «дорожной карты». Минэкономразвития </w:t>
      </w:r>
      <w:r w:rsidRPr="00BD5183">
        <w:rPr>
          <w:rFonts w:ascii="Times New Roman" w:hAnsi="Times New Roman" w:cs="Times New Roman"/>
          <w:sz w:val="24"/>
          <w:szCs w:val="24"/>
        </w:rPr>
        <w:lastRenderedPageBreak/>
        <w:t>России совместно с фе</w:t>
      </w:r>
      <w:r>
        <w:rPr>
          <w:rFonts w:ascii="Times New Roman" w:hAnsi="Times New Roman" w:cs="Times New Roman"/>
          <w:sz w:val="24"/>
          <w:szCs w:val="24"/>
        </w:rPr>
        <w:t>деральными органами – координа</w:t>
      </w:r>
      <w:r w:rsidRPr="00BD5183">
        <w:rPr>
          <w:rFonts w:ascii="Times New Roman" w:hAnsi="Times New Roman" w:cs="Times New Roman"/>
          <w:sz w:val="24"/>
          <w:szCs w:val="24"/>
        </w:rPr>
        <w:t>торами дорожных карт обеспечивает непрерывный мониторинг выполнения мероприятий, и на сегодняшний день они включают 652 мероприятия. При этом главными задачами государственной экономической политики в последнее время были сохранение фи</w:t>
      </w:r>
      <w:r>
        <w:rPr>
          <w:rFonts w:ascii="Times New Roman" w:hAnsi="Times New Roman" w:cs="Times New Roman"/>
          <w:sz w:val="24"/>
          <w:szCs w:val="24"/>
        </w:rPr>
        <w:t>нансовой стабильности и смягче</w:t>
      </w:r>
      <w:r w:rsidRPr="00BD5183">
        <w:rPr>
          <w:rFonts w:ascii="Times New Roman" w:hAnsi="Times New Roman" w:cs="Times New Roman"/>
          <w:sz w:val="24"/>
          <w:szCs w:val="24"/>
        </w:rPr>
        <w:t>ние негативных последствий для реального сектора экономики в течение адаптационного периода к резко изменившимся внешним условиям [3, с.156].</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 xml:space="preserve"> В частности, приоритетными направлениями в 2015-2016гг. являлись:</w:t>
      </w:r>
    </w:p>
    <w:p w:rsidR="000A7DD9" w:rsidRDefault="000A7DD9" w:rsidP="000A7DD9">
      <w:pPr>
        <w:pStyle w:val="aa"/>
        <w:numPr>
          <w:ilvl w:val="0"/>
          <w:numId w:val="3"/>
        </w:numPr>
        <w:spacing w:line="360" w:lineRule="auto"/>
        <w:ind w:left="0" w:firstLine="567"/>
        <w:jc w:val="both"/>
        <w:rPr>
          <w:rFonts w:ascii="Times New Roman" w:hAnsi="Times New Roman" w:cs="Times New Roman"/>
          <w:sz w:val="24"/>
          <w:szCs w:val="24"/>
        </w:rPr>
      </w:pPr>
      <w:r w:rsidRPr="00BD5183">
        <w:rPr>
          <w:rFonts w:ascii="Times New Roman" w:hAnsi="Times New Roman" w:cs="Times New Roman"/>
          <w:sz w:val="24"/>
          <w:szCs w:val="24"/>
        </w:rPr>
        <w:t>обеспечение сбалансированности и сокращение стоимости долга для консолидированных бюджетов субъектов Российской Федерац</w:t>
      </w:r>
      <w:r>
        <w:rPr>
          <w:rFonts w:ascii="Times New Roman" w:hAnsi="Times New Roman" w:cs="Times New Roman"/>
          <w:sz w:val="24"/>
          <w:szCs w:val="24"/>
        </w:rPr>
        <w:t>ии;</w:t>
      </w:r>
    </w:p>
    <w:p w:rsidR="000A7DD9" w:rsidRDefault="000A7DD9" w:rsidP="000A7DD9">
      <w:pPr>
        <w:pStyle w:val="aa"/>
        <w:numPr>
          <w:ilvl w:val="0"/>
          <w:numId w:val="3"/>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повышение устойчивости бан</w:t>
      </w:r>
      <w:r w:rsidRPr="00BD5183">
        <w:rPr>
          <w:rFonts w:ascii="Times New Roman" w:hAnsi="Times New Roman" w:cs="Times New Roman"/>
          <w:sz w:val="24"/>
          <w:szCs w:val="24"/>
        </w:rPr>
        <w:t>ковской системы и создание механизма санации проблемных системообразующих организаций;</w:t>
      </w:r>
    </w:p>
    <w:p w:rsidR="000A7DD9" w:rsidRDefault="000A7DD9" w:rsidP="000A7DD9">
      <w:pPr>
        <w:pStyle w:val="aa"/>
        <w:numPr>
          <w:ilvl w:val="0"/>
          <w:numId w:val="3"/>
        </w:numPr>
        <w:spacing w:line="360" w:lineRule="auto"/>
        <w:ind w:left="0" w:firstLine="567"/>
        <w:jc w:val="both"/>
        <w:rPr>
          <w:rFonts w:ascii="Times New Roman" w:hAnsi="Times New Roman" w:cs="Times New Roman"/>
          <w:sz w:val="24"/>
          <w:szCs w:val="24"/>
        </w:rPr>
      </w:pPr>
      <w:r w:rsidRPr="00BD5183">
        <w:rPr>
          <w:rFonts w:ascii="Times New Roman" w:hAnsi="Times New Roman" w:cs="Times New Roman"/>
          <w:sz w:val="24"/>
          <w:szCs w:val="24"/>
        </w:rPr>
        <w:t>поддержка импорт замещения и экспорта по широкой номенклатуре не сырьевых</w:t>
      </w:r>
      <w:r>
        <w:rPr>
          <w:rFonts w:ascii="Times New Roman" w:hAnsi="Times New Roman" w:cs="Times New Roman"/>
          <w:sz w:val="24"/>
          <w:szCs w:val="24"/>
        </w:rPr>
        <w:t>, в том числе вы</w:t>
      </w:r>
      <w:r w:rsidRPr="00BD5183">
        <w:rPr>
          <w:rFonts w:ascii="Times New Roman" w:hAnsi="Times New Roman" w:cs="Times New Roman"/>
          <w:sz w:val="24"/>
          <w:szCs w:val="24"/>
        </w:rPr>
        <w:t>сокотехнологичных, товаров;</w:t>
      </w:r>
    </w:p>
    <w:p w:rsidR="000A7DD9" w:rsidRDefault="000A7DD9" w:rsidP="000A7DD9">
      <w:pPr>
        <w:pStyle w:val="aa"/>
        <w:numPr>
          <w:ilvl w:val="0"/>
          <w:numId w:val="3"/>
        </w:numPr>
        <w:spacing w:line="360" w:lineRule="auto"/>
        <w:ind w:left="0" w:firstLine="567"/>
        <w:jc w:val="both"/>
        <w:rPr>
          <w:rFonts w:ascii="Times New Roman" w:hAnsi="Times New Roman" w:cs="Times New Roman"/>
          <w:sz w:val="24"/>
          <w:szCs w:val="24"/>
        </w:rPr>
      </w:pPr>
      <w:r w:rsidRPr="00BD5183">
        <w:rPr>
          <w:rFonts w:ascii="Times New Roman" w:hAnsi="Times New Roman" w:cs="Times New Roman"/>
          <w:sz w:val="24"/>
          <w:szCs w:val="24"/>
        </w:rPr>
        <w:t>содействие развитию малого и среднего предпринимательства за счет снижения финансовых и административных издержек;</w:t>
      </w:r>
    </w:p>
    <w:p w:rsidR="000A7DD9" w:rsidRDefault="000A7DD9" w:rsidP="000A7DD9">
      <w:pPr>
        <w:pStyle w:val="aa"/>
        <w:numPr>
          <w:ilvl w:val="0"/>
          <w:numId w:val="3"/>
        </w:numPr>
        <w:spacing w:line="360" w:lineRule="auto"/>
        <w:ind w:left="0" w:firstLine="567"/>
        <w:jc w:val="both"/>
        <w:rPr>
          <w:rFonts w:ascii="Times New Roman" w:hAnsi="Times New Roman" w:cs="Times New Roman"/>
          <w:sz w:val="24"/>
          <w:szCs w:val="24"/>
        </w:rPr>
      </w:pPr>
      <w:r w:rsidRPr="00BD5183">
        <w:rPr>
          <w:rFonts w:ascii="Times New Roman" w:hAnsi="Times New Roman" w:cs="Times New Roman"/>
          <w:sz w:val="24"/>
          <w:szCs w:val="24"/>
        </w:rPr>
        <w:t>соз</w:t>
      </w:r>
      <w:r>
        <w:rPr>
          <w:rFonts w:ascii="Times New Roman" w:hAnsi="Times New Roman" w:cs="Times New Roman"/>
          <w:sz w:val="24"/>
          <w:szCs w:val="24"/>
        </w:rPr>
        <w:t>дание возможностей для привлеч</w:t>
      </w:r>
      <w:r w:rsidRPr="00BD5183">
        <w:rPr>
          <w:rFonts w:ascii="Times New Roman" w:hAnsi="Times New Roman" w:cs="Times New Roman"/>
          <w:sz w:val="24"/>
          <w:szCs w:val="24"/>
        </w:rPr>
        <w:t>ения оборотных и инвестиционных ресурсов с приемлемой стоимо</w:t>
      </w:r>
      <w:r>
        <w:rPr>
          <w:rFonts w:ascii="Times New Roman" w:hAnsi="Times New Roman" w:cs="Times New Roman"/>
          <w:sz w:val="24"/>
          <w:szCs w:val="24"/>
        </w:rPr>
        <w:t>стью в наиболее значимых секто</w:t>
      </w:r>
      <w:r w:rsidRPr="00BD5183">
        <w:rPr>
          <w:rFonts w:ascii="Times New Roman" w:hAnsi="Times New Roman" w:cs="Times New Roman"/>
          <w:sz w:val="24"/>
          <w:szCs w:val="24"/>
        </w:rPr>
        <w:t>рах экономики, в том числе при реализации государственного оборонного заказа;</w:t>
      </w:r>
    </w:p>
    <w:p w:rsidR="000A7DD9" w:rsidRDefault="000A7DD9" w:rsidP="000A7DD9">
      <w:pPr>
        <w:pStyle w:val="aa"/>
        <w:numPr>
          <w:ilvl w:val="0"/>
          <w:numId w:val="3"/>
        </w:numPr>
        <w:spacing w:line="360" w:lineRule="auto"/>
        <w:ind w:left="0" w:firstLine="567"/>
        <w:jc w:val="both"/>
        <w:rPr>
          <w:rFonts w:ascii="Times New Roman" w:hAnsi="Times New Roman" w:cs="Times New Roman"/>
          <w:sz w:val="24"/>
          <w:szCs w:val="24"/>
        </w:rPr>
      </w:pPr>
      <w:r w:rsidRPr="00BD5183">
        <w:rPr>
          <w:rFonts w:ascii="Times New Roman" w:hAnsi="Times New Roman" w:cs="Times New Roman"/>
          <w:sz w:val="24"/>
          <w:szCs w:val="24"/>
        </w:rPr>
        <w:t>поддержка сельского хозяйства, жилищного строительства и жилищно-к</w:t>
      </w:r>
      <w:r>
        <w:rPr>
          <w:rFonts w:ascii="Times New Roman" w:hAnsi="Times New Roman" w:cs="Times New Roman"/>
          <w:sz w:val="24"/>
          <w:szCs w:val="24"/>
        </w:rPr>
        <w:t>оммунального хозяйства, промыш</w:t>
      </w:r>
      <w:r w:rsidRPr="00BD5183">
        <w:rPr>
          <w:rFonts w:ascii="Times New Roman" w:hAnsi="Times New Roman" w:cs="Times New Roman"/>
          <w:sz w:val="24"/>
          <w:szCs w:val="24"/>
        </w:rPr>
        <w:t>ленности и топливно-энергетического комплекса, транспорта;</w:t>
      </w:r>
    </w:p>
    <w:p w:rsidR="000A7DD9" w:rsidRDefault="000A7DD9" w:rsidP="000A7DD9">
      <w:pPr>
        <w:pStyle w:val="aa"/>
        <w:numPr>
          <w:ilvl w:val="0"/>
          <w:numId w:val="3"/>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компенсация дополнительных ин</w:t>
      </w:r>
      <w:r w:rsidRPr="00BD5183">
        <w:rPr>
          <w:rFonts w:ascii="Times New Roman" w:hAnsi="Times New Roman" w:cs="Times New Roman"/>
          <w:sz w:val="24"/>
          <w:szCs w:val="24"/>
        </w:rPr>
        <w:t>фляционных издержек наиболее уязвимым категориям граждан (пенсионеры, семьи с несколькими детьми);</w:t>
      </w:r>
    </w:p>
    <w:p w:rsidR="000A7DD9" w:rsidRDefault="000A7DD9" w:rsidP="000A7DD9">
      <w:pPr>
        <w:pStyle w:val="aa"/>
        <w:numPr>
          <w:ilvl w:val="0"/>
          <w:numId w:val="3"/>
        </w:numPr>
        <w:spacing w:line="360" w:lineRule="auto"/>
        <w:ind w:left="0" w:firstLine="567"/>
        <w:jc w:val="both"/>
        <w:rPr>
          <w:rFonts w:ascii="Times New Roman" w:hAnsi="Times New Roman" w:cs="Times New Roman"/>
          <w:sz w:val="24"/>
          <w:szCs w:val="24"/>
        </w:rPr>
      </w:pPr>
      <w:r w:rsidRPr="00BD5183">
        <w:rPr>
          <w:rFonts w:ascii="Times New Roman" w:hAnsi="Times New Roman" w:cs="Times New Roman"/>
          <w:sz w:val="24"/>
          <w:szCs w:val="24"/>
        </w:rPr>
        <w:t>снижение напряженности на рынке труда и поддержка</w:t>
      </w:r>
      <w:r>
        <w:rPr>
          <w:rFonts w:ascii="Times New Roman" w:hAnsi="Times New Roman" w:cs="Times New Roman"/>
          <w:sz w:val="24"/>
          <w:szCs w:val="24"/>
        </w:rPr>
        <w:t xml:space="preserve"> эффективной занятости; оптими</w:t>
      </w:r>
      <w:r w:rsidRPr="00BD5183">
        <w:rPr>
          <w:rFonts w:ascii="Times New Roman" w:hAnsi="Times New Roman" w:cs="Times New Roman"/>
          <w:sz w:val="24"/>
          <w:szCs w:val="24"/>
        </w:rPr>
        <w:t>зация бюджетных расходов за счет выявления и сокращения н</w:t>
      </w:r>
      <w:r>
        <w:rPr>
          <w:rFonts w:ascii="Times New Roman" w:hAnsi="Times New Roman" w:cs="Times New Roman"/>
          <w:sz w:val="24"/>
          <w:szCs w:val="24"/>
        </w:rPr>
        <w:t>еэффективных затрат, концентра</w:t>
      </w:r>
      <w:r w:rsidRPr="00BD5183">
        <w:rPr>
          <w:rFonts w:ascii="Times New Roman" w:hAnsi="Times New Roman" w:cs="Times New Roman"/>
          <w:sz w:val="24"/>
          <w:szCs w:val="24"/>
        </w:rPr>
        <w:t xml:space="preserve">ции ресурсов на приоритетных направлениях развития и выполнении публичных обязательств [4].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В целом по итогам реализации государственной экономиче</w:t>
      </w:r>
      <w:r>
        <w:rPr>
          <w:rFonts w:ascii="Times New Roman" w:hAnsi="Times New Roman" w:cs="Times New Roman"/>
          <w:sz w:val="24"/>
          <w:szCs w:val="24"/>
        </w:rPr>
        <w:t>ской политики в России и ее ре</w:t>
      </w:r>
      <w:r w:rsidRPr="00BD5183">
        <w:rPr>
          <w:rFonts w:ascii="Times New Roman" w:hAnsi="Times New Roman" w:cs="Times New Roman"/>
          <w:sz w:val="24"/>
          <w:szCs w:val="24"/>
        </w:rPr>
        <w:t xml:space="preserve">гионах можно отметить, что было предотвращено критическое ухудшение социально- экономической ситуации, сглажен эффект от временного резкого роста процентных ставок </w:t>
      </w:r>
      <w:r w:rsidRPr="00BD5183">
        <w:rPr>
          <w:rFonts w:ascii="Times New Roman" w:hAnsi="Times New Roman" w:cs="Times New Roman"/>
          <w:sz w:val="24"/>
          <w:szCs w:val="24"/>
        </w:rPr>
        <w:lastRenderedPageBreak/>
        <w:t>на наиболее уязвимые сектора российской экономики, а в части соц</w:t>
      </w:r>
      <w:r>
        <w:rPr>
          <w:rFonts w:ascii="Times New Roman" w:hAnsi="Times New Roman" w:cs="Times New Roman"/>
          <w:sz w:val="24"/>
          <w:szCs w:val="24"/>
        </w:rPr>
        <w:t>иальной политики – сосредоточе</w:t>
      </w:r>
      <w:r w:rsidRPr="00BD5183">
        <w:rPr>
          <w:rFonts w:ascii="Times New Roman" w:hAnsi="Times New Roman" w:cs="Times New Roman"/>
          <w:sz w:val="24"/>
          <w:szCs w:val="24"/>
        </w:rPr>
        <w:t>ны ресурсы на поддержку наиболее уязвимых слоев населения. К сожалению, по</w:t>
      </w:r>
      <w:r>
        <w:rPr>
          <w:rFonts w:ascii="Times New Roman" w:hAnsi="Times New Roman" w:cs="Times New Roman"/>
          <w:sz w:val="24"/>
          <w:szCs w:val="24"/>
        </w:rPr>
        <w:t>лноценный эф</w:t>
      </w:r>
      <w:r w:rsidRPr="00BD5183">
        <w:rPr>
          <w:rFonts w:ascii="Times New Roman" w:hAnsi="Times New Roman" w:cs="Times New Roman"/>
          <w:sz w:val="24"/>
          <w:szCs w:val="24"/>
        </w:rPr>
        <w:t xml:space="preserve">фект от программных мероприятий – улучшение текущего состояния экономики – в полной мере не был достигнут.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В качестве основных причин следует отметить</w:t>
      </w:r>
      <w:r>
        <w:rPr>
          <w:rFonts w:ascii="Times New Roman" w:hAnsi="Times New Roman" w:cs="Times New Roman"/>
          <w:sz w:val="24"/>
          <w:szCs w:val="24"/>
        </w:rPr>
        <w:t xml:space="preserve"> фактическое недоведение в пол</w:t>
      </w:r>
      <w:r w:rsidRPr="00BD5183">
        <w:rPr>
          <w:rFonts w:ascii="Times New Roman" w:hAnsi="Times New Roman" w:cs="Times New Roman"/>
          <w:sz w:val="24"/>
          <w:szCs w:val="24"/>
        </w:rPr>
        <w:t xml:space="preserve">ном объеме предусмотренных бюджетных ассигнований по отдельным мероприятиям до конечных получателей, а также нарушение отдельными ответственными исполнителями сроков внесения проектов правовых актов Правительства Российской Федерации. Предусмотренные мероприятия по поддержке бюджетов территорий и банковского сектора обеспечили необходимый уровень кредитования организаций приоритетных отраслей экономики, в </w:t>
      </w:r>
      <w:r>
        <w:rPr>
          <w:rFonts w:ascii="Times New Roman" w:hAnsi="Times New Roman" w:cs="Times New Roman"/>
          <w:sz w:val="24"/>
          <w:szCs w:val="24"/>
        </w:rPr>
        <w:t>том числе при реализации проек</w:t>
      </w:r>
      <w:r w:rsidRPr="00BD5183">
        <w:rPr>
          <w:rFonts w:ascii="Times New Roman" w:hAnsi="Times New Roman" w:cs="Times New Roman"/>
          <w:sz w:val="24"/>
          <w:szCs w:val="24"/>
        </w:rPr>
        <w:t xml:space="preserve">тов с использованием механизма проектного финансирования, </w:t>
      </w:r>
      <w:r>
        <w:rPr>
          <w:rFonts w:ascii="Times New Roman" w:hAnsi="Times New Roman" w:cs="Times New Roman"/>
          <w:sz w:val="24"/>
          <w:szCs w:val="24"/>
        </w:rPr>
        <w:t>а также позволили повысить ста</w:t>
      </w:r>
      <w:r w:rsidRPr="00BD5183">
        <w:rPr>
          <w:rFonts w:ascii="Times New Roman" w:hAnsi="Times New Roman" w:cs="Times New Roman"/>
          <w:sz w:val="24"/>
          <w:szCs w:val="24"/>
        </w:rPr>
        <w:t xml:space="preserve">бильность банковской системы и системы государственных закупок.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Действенным механизмом поддержки проектов реального сектора экономики стала Про- грамма поддержки инвестиционных проектов, реализуемых на территории Российской Федерации на основе проектного финансирования, получившая положительную о</w:t>
      </w:r>
      <w:r>
        <w:rPr>
          <w:rFonts w:ascii="Times New Roman" w:hAnsi="Times New Roman" w:cs="Times New Roman"/>
          <w:sz w:val="24"/>
          <w:szCs w:val="24"/>
        </w:rPr>
        <w:t>ценку со стороны предста</w:t>
      </w:r>
      <w:r w:rsidRPr="00BD5183">
        <w:rPr>
          <w:rFonts w:ascii="Times New Roman" w:hAnsi="Times New Roman" w:cs="Times New Roman"/>
          <w:sz w:val="24"/>
          <w:szCs w:val="24"/>
        </w:rPr>
        <w:t xml:space="preserve">вителей уполномоченных банков.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Всего в 2015 году было рассмотрено 69 проектов, а отобрано 42 проекта общей стоимостью 347,3 млрд. рублей: из них 11 проектов реализуется в сфере сельского хозяйства, 8 проектов – в транспортном комплексе, по 5 проекто</w:t>
      </w:r>
      <w:r>
        <w:rPr>
          <w:rFonts w:ascii="Times New Roman" w:hAnsi="Times New Roman" w:cs="Times New Roman"/>
          <w:sz w:val="24"/>
          <w:szCs w:val="24"/>
        </w:rPr>
        <w:t>в — в сфере производства и рас</w:t>
      </w:r>
      <w:r w:rsidRPr="00BD5183">
        <w:rPr>
          <w:rFonts w:ascii="Times New Roman" w:hAnsi="Times New Roman" w:cs="Times New Roman"/>
          <w:sz w:val="24"/>
          <w:szCs w:val="24"/>
        </w:rPr>
        <w:t xml:space="preserve">пределении электроэнергии, газа и воды и в машиностроении, </w:t>
      </w:r>
      <w:r>
        <w:rPr>
          <w:rFonts w:ascii="Times New Roman" w:hAnsi="Times New Roman" w:cs="Times New Roman"/>
          <w:sz w:val="24"/>
          <w:szCs w:val="24"/>
        </w:rPr>
        <w:t>3 проекта — в сфере здравоохра</w:t>
      </w:r>
      <w:r w:rsidRPr="00BD5183">
        <w:rPr>
          <w:rFonts w:ascii="Times New Roman" w:hAnsi="Times New Roman" w:cs="Times New Roman"/>
          <w:sz w:val="24"/>
          <w:szCs w:val="24"/>
        </w:rPr>
        <w:t>нения, по 2 проекта – в сфере связи и телекоммуникаций, фармацевтике и лесопереработке и по 1 проекту – в металлургии, химическом производстве, производст</w:t>
      </w:r>
      <w:r>
        <w:rPr>
          <w:rFonts w:ascii="Times New Roman" w:hAnsi="Times New Roman" w:cs="Times New Roman"/>
          <w:sz w:val="24"/>
          <w:szCs w:val="24"/>
        </w:rPr>
        <w:t>ве электронных компонентов, ап</w:t>
      </w:r>
      <w:r w:rsidRPr="00BD5183">
        <w:rPr>
          <w:rFonts w:ascii="Times New Roman" w:hAnsi="Times New Roman" w:cs="Times New Roman"/>
          <w:sz w:val="24"/>
          <w:szCs w:val="24"/>
        </w:rPr>
        <w:t>паратуры для радио, телевидения и связи, производстве пищевых продуктов.</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 xml:space="preserve"> По 41 проекту из 42 отобранных были предоставлены государственные гарантии Российской Федерации на общую сумму 58,3 млрд. рублей (97,2% общего лимита предоставления гарантий). По 25 проектам были предоставлены кредитные ресурсы уполномоченными банками (всего предоставлено более 68 млрд. рублей), при этом по 22 </w:t>
      </w:r>
      <w:r w:rsidRPr="00BD5183">
        <w:rPr>
          <w:rFonts w:ascii="Times New Roman" w:hAnsi="Times New Roman" w:cs="Times New Roman"/>
          <w:sz w:val="24"/>
          <w:szCs w:val="24"/>
        </w:rPr>
        <w:lastRenderedPageBreak/>
        <w:t>проектам уполномоченные банки получают рефинансирование в Банке России (всего рефинансировано свыше 53 млрд. рублей).</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 xml:space="preserve"> </w:t>
      </w:r>
      <w:r>
        <w:rPr>
          <w:rFonts w:ascii="Times New Roman" w:hAnsi="Times New Roman" w:cs="Times New Roman"/>
          <w:sz w:val="24"/>
          <w:szCs w:val="24"/>
        </w:rPr>
        <w:t>Также было предусмотрено увели</w:t>
      </w:r>
      <w:r w:rsidRPr="00BD5183">
        <w:rPr>
          <w:rFonts w:ascii="Times New Roman" w:hAnsi="Times New Roman" w:cs="Times New Roman"/>
          <w:sz w:val="24"/>
          <w:szCs w:val="24"/>
        </w:rPr>
        <w:t>чение объема госгарантий по кредитам либо облигационным займам, привлекаемым юридически- ми лицами, отобранными в порядке, установленном Правительством Российской Федерации, либо отдельными заемщиками, определенными Правительством Росси</w:t>
      </w:r>
      <w:r>
        <w:rPr>
          <w:rFonts w:ascii="Times New Roman" w:hAnsi="Times New Roman" w:cs="Times New Roman"/>
          <w:sz w:val="24"/>
          <w:szCs w:val="24"/>
        </w:rPr>
        <w:t>йской Федерации, на осуществле</w:t>
      </w:r>
      <w:r w:rsidRPr="00BD5183">
        <w:rPr>
          <w:rFonts w:ascii="Times New Roman" w:hAnsi="Times New Roman" w:cs="Times New Roman"/>
          <w:sz w:val="24"/>
          <w:szCs w:val="24"/>
        </w:rPr>
        <w:t xml:space="preserve">ние инвестиционных проектов либо на иные цели, включая финансирование реструктуризации текущей задолженности на 200 млрд. рублей [5].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Механизм государственной гарантийной поддержки является эффективным инструментом для решения задачи по расширению доступности кредитов для организаций реального сектора экономики и осуществления антикризисной поддержки предпри</w:t>
      </w:r>
      <w:r>
        <w:rPr>
          <w:rFonts w:ascii="Times New Roman" w:hAnsi="Times New Roman" w:cs="Times New Roman"/>
          <w:sz w:val="24"/>
          <w:szCs w:val="24"/>
        </w:rPr>
        <w:t>ятий в целях обеспечения устой</w:t>
      </w:r>
      <w:r w:rsidRPr="00BD5183">
        <w:rPr>
          <w:rFonts w:ascii="Times New Roman" w:hAnsi="Times New Roman" w:cs="Times New Roman"/>
          <w:sz w:val="24"/>
          <w:szCs w:val="24"/>
        </w:rPr>
        <w:t>чивого инвестиционного развития экономики. Для целей финансирования проектов, получивших государственную гарантийную поддержку, банки-кредиторы мог</w:t>
      </w:r>
      <w:r>
        <w:rPr>
          <w:rFonts w:ascii="Times New Roman" w:hAnsi="Times New Roman" w:cs="Times New Roman"/>
          <w:sz w:val="24"/>
          <w:szCs w:val="24"/>
        </w:rPr>
        <w:t>ут получить льготное фондирова</w:t>
      </w:r>
      <w:r w:rsidRPr="00BD5183">
        <w:rPr>
          <w:rFonts w:ascii="Times New Roman" w:hAnsi="Times New Roman" w:cs="Times New Roman"/>
          <w:sz w:val="24"/>
          <w:szCs w:val="24"/>
        </w:rPr>
        <w:t>ние в Банке России, что позволяет снизить конечную ставку по кредиту для заемщика. Получение государственной гарантии позволяет реализовать комплексные</w:t>
      </w:r>
      <w:r>
        <w:rPr>
          <w:rFonts w:ascii="Times New Roman" w:hAnsi="Times New Roman" w:cs="Times New Roman"/>
          <w:sz w:val="24"/>
          <w:szCs w:val="24"/>
        </w:rPr>
        <w:t xml:space="preserve"> инвестиционные проекты, по ко</w:t>
      </w:r>
      <w:r w:rsidRPr="00BD5183">
        <w:rPr>
          <w:rFonts w:ascii="Times New Roman" w:hAnsi="Times New Roman" w:cs="Times New Roman"/>
          <w:sz w:val="24"/>
          <w:szCs w:val="24"/>
        </w:rPr>
        <w:t>торым у принципалов не имеется достаточного собственного обеспечения.</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 xml:space="preserve"> Большой блок мер был реализован по поддержке малого и среднего предпринимательства: предусмотрен ряд мероприятий, предполагающих наделение субъектов Российской Федерации дополнительными полномочиями по снижению налоговой нагруз</w:t>
      </w:r>
      <w:r>
        <w:rPr>
          <w:rFonts w:ascii="Times New Roman" w:hAnsi="Times New Roman" w:cs="Times New Roman"/>
          <w:sz w:val="24"/>
          <w:szCs w:val="24"/>
        </w:rPr>
        <w:t>ки для малых предприятий с уче</w:t>
      </w:r>
      <w:r w:rsidRPr="00BD5183">
        <w:rPr>
          <w:rFonts w:ascii="Times New Roman" w:hAnsi="Times New Roman" w:cs="Times New Roman"/>
          <w:sz w:val="24"/>
          <w:szCs w:val="24"/>
        </w:rPr>
        <w:t xml:space="preserve">том специфики социально-экономической ситуации в регионе.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Между тем, предложения основы- вались на следующих принципах: снижение налогов – это не избирательная мера, в выигрыше будут все компании; снижение налогов положительно влияет на</w:t>
      </w:r>
      <w:r>
        <w:rPr>
          <w:rFonts w:ascii="Times New Roman" w:hAnsi="Times New Roman" w:cs="Times New Roman"/>
          <w:sz w:val="24"/>
          <w:szCs w:val="24"/>
        </w:rPr>
        <w:t xml:space="preserve"> уровень рентабельности органи</w:t>
      </w:r>
      <w:r w:rsidRPr="00BD5183">
        <w:rPr>
          <w:rFonts w:ascii="Times New Roman" w:hAnsi="Times New Roman" w:cs="Times New Roman"/>
          <w:sz w:val="24"/>
          <w:szCs w:val="24"/>
        </w:rPr>
        <w:t>заций, а следовательно, и на возможности получения доступа к кредитованию; низкие налоги – это способ поддержания ликвидности бизнеса. При этом не требуется никаких дополнительных</w:t>
      </w:r>
      <w:r>
        <w:rPr>
          <w:rFonts w:ascii="Times New Roman" w:hAnsi="Times New Roman" w:cs="Times New Roman"/>
          <w:sz w:val="24"/>
          <w:szCs w:val="24"/>
        </w:rPr>
        <w:t xml:space="preserve"> </w:t>
      </w:r>
      <w:r w:rsidRPr="00BD5183">
        <w:rPr>
          <w:rFonts w:ascii="Times New Roman" w:hAnsi="Times New Roman" w:cs="Times New Roman"/>
          <w:sz w:val="24"/>
          <w:szCs w:val="24"/>
        </w:rPr>
        <w:t>механизмов администрирования, трансакционные издержки при реализации мер будут близки к нулю. В рамках реализации мероприятий, предусмотренных региональными планами, субъектами Российской Федерации были созданы комиссии, в компетенцию к</w:t>
      </w:r>
      <w:r>
        <w:rPr>
          <w:rFonts w:ascii="Times New Roman" w:hAnsi="Times New Roman" w:cs="Times New Roman"/>
          <w:sz w:val="24"/>
          <w:szCs w:val="24"/>
        </w:rPr>
        <w:t xml:space="preserve">оторых входит </w:t>
      </w:r>
      <w:r>
        <w:rPr>
          <w:rFonts w:ascii="Times New Roman" w:hAnsi="Times New Roman" w:cs="Times New Roman"/>
          <w:sz w:val="24"/>
          <w:szCs w:val="24"/>
        </w:rPr>
        <w:lastRenderedPageBreak/>
        <w:t>рассмотрение кон</w:t>
      </w:r>
      <w:r w:rsidRPr="00BD5183">
        <w:rPr>
          <w:rFonts w:ascii="Times New Roman" w:hAnsi="Times New Roman" w:cs="Times New Roman"/>
          <w:sz w:val="24"/>
          <w:szCs w:val="24"/>
        </w:rPr>
        <w:t>солидированных бюджетов муниципальных образований реги</w:t>
      </w:r>
      <w:r>
        <w:rPr>
          <w:rFonts w:ascii="Times New Roman" w:hAnsi="Times New Roman" w:cs="Times New Roman"/>
          <w:sz w:val="24"/>
          <w:szCs w:val="24"/>
        </w:rPr>
        <w:t>онов, а также реализованы меро</w:t>
      </w:r>
      <w:r w:rsidRPr="00BD5183">
        <w:rPr>
          <w:rFonts w:ascii="Times New Roman" w:hAnsi="Times New Roman" w:cs="Times New Roman"/>
          <w:sz w:val="24"/>
          <w:szCs w:val="24"/>
        </w:rPr>
        <w:t>приятия по мобилизации доходов и оптимизации расходов муни</w:t>
      </w:r>
      <w:r>
        <w:rPr>
          <w:rFonts w:ascii="Times New Roman" w:hAnsi="Times New Roman" w:cs="Times New Roman"/>
          <w:sz w:val="24"/>
          <w:szCs w:val="24"/>
        </w:rPr>
        <w:t>ципальных образований и предос</w:t>
      </w:r>
      <w:r w:rsidRPr="00BD5183">
        <w:rPr>
          <w:rFonts w:ascii="Times New Roman" w:hAnsi="Times New Roman" w:cs="Times New Roman"/>
          <w:sz w:val="24"/>
          <w:szCs w:val="24"/>
        </w:rPr>
        <w:t xml:space="preserve">тавлению бюджетных кредитов муниципальным образованиям.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Так, в рамках проводимой работы регионами было сокращено бюджетных расходов субъектов Российской Федерации более чем на 165 млрд. рублей. Кроме того, в 2015 году в рамках оптимизации расходов</w:t>
      </w:r>
      <w:r>
        <w:rPr>
          <w:rFonts w:ascii="Times New Roman" w:hAnsi="Times New Roman" w:cs="Times New Roman"/>
          <w:sz w:val="24"/>
          <w:szCs w:val="24"/>
        </w:rPr>
        <w:t xml:space="preserve"> региональных бюджетов было со</w:t>
      </w:r>
      <w:r w:rsidRPr="00BD5183">
        <w:rPr>
          <w:rFonts w:ascii="Times New Roman" w:hAnsi="Times New Roman" w:cs="Times New Roman"/>
          <w:sz w:val="24"/>
          <w:szCs w:val="24"/>
        </w:rPr>
        <w:t xml:space="preserve">кращено свыше 7,5 тыс. государственных служащих. Вместе с тем, субъектами Российской Феде- рации были внесены изменения в нормативные правовые акты </w:t>
      </w:r>
      <w:r>
        <w:rPr>
          <w:rFonts w:ascii="Times New Roman" w:hAnsi="Times New Roman" w:cs="Times New Roman"/>
          <w:sz w:val="24"/>
          <w:szCs w:val="24"/>
        </w:rPr>
        <w:t>в целях сокращения дефицита ре</w:t>
      </w:r>
      <w:r w:rsidRPr="00BD5183">
        <w:rPr>
          <w:rFonts w:ascii="Times New Roman" w:hAnsi="Times New Roman" w:cs="Times New Roman"/>
          <w:sz w:val="24"/>
          <w:szCs w:val="24"/>
        </w:rPr>
        <w:t xml:space="preserve">гиональных бюджетов.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При этом основные сокращения расход</w:t>
      </w:r>
      <w:r>
        <w:rPr>
          <w:rFonts w:ascii="Times New Roman" w:hAnsi="Times New Roman" w:cs="Times New Roman"/>
          <w:sz w:val="24"/>
          <w:szCs w:val="24"/>
        </w:rPr>
        <w:t>ов были произведены за счет со</w:t>
      </w:r>
      <w:r w:rsidRPr="00BD5183">
        <w:rPr>
          <w:rFonts w:ascii="Times New Roman" w:hAnsi="Times New Roman" w:cs="Times New Roman"/>
          <w:sz w:val="24"/>
          <w:szCs w:val="24"/>
        </w:rPr>
        <w:t>кращения средств, предусмотренных на оплату труда работников органов государственной власти субъектов Российской Федерации, материальные расходы региональных органов государственной власти, обеспечение деятельности региональных учреждений (з</w:t>
      </w:r>
      <w:r>
        <w:rPr>
          <w:rFonts w:ascii="Times New Roman" w:hAnsi="Times New Roman" w:cs="Times New Roman"/>
          <w:sz w:val="24"/>
          <w:szCs w:val="24"/>
        </w:rPr>
        <w:t>а исключением расходов на опла</w:t>
      </w:r>
      <w:r w:rsidRPr="00BD5183">
        <w:rPr>
          <w:rFonts w:ascii="Times New Roman" w:hAnsi="Times New Roman" w:cs="Times New Roman"/>
          <w:sz w:val="24"/>
          <w:szCs w:val="24"/>
        </w:rPr>
        <w:t xml:space="preserve">ту труда, коммунальные услуги, социальное обеспечение), приобретение транспортных средств, а также за счет экономии средств в различных сферах, сложившейся на основании </w:t>
      </w:r>
      <w:r>
        <w:rPr>
          <w:rFonts w:ascii="Times New Roman" w:hAnsi="Times New Roman" w:cs="Times New Roman"/>
          <w:sz w:val="24"/>
          <w:szCs w:val="24"/>
        </w:rPr>
        <w:t>уточнения «до</w:t>
      </w:r>
      <w:r w:rsidRPr="00BD5183">
        <w:rPr>
          <w:rFonts w:ascii="Times New Roman" w:hAnsi="Times New Roman" w:cs="Times New Roman"/>
          <w:sz w:val="24"/>
          <w:szCs w:val="24"/>
        </w:rPr>
        <w:t>рожных карт» и программ, учитывающих как оптимизацию средств, так и поиск резервов в целях концентрации ресурсов на финансовое обеспечение сфер деятел</w:t>
      </w:r>
      <w:r>
        <w:rPr>
          <w:rFonts w:ascii="Times New Roman" w:hAnsi="Times New Roman" w:cs="Times New Roman"/>
          <w:sz w:val="24"/>
          <w:szCs w:val="24"/>
        </w:rPr>
        <w:t>ьности субъектов Российской Фе</w:t>
      </w:r>
      <w:r w:rsidRPr="00BD5183">
        <w:rPr>
          <w:rFonts w:ascii="Times New Roman" w:hAnsi="Times New Roman" w:cs="Times New Roman"/>
          <w:sz w:val="24"/>
          <w:szCs w:val="24"/>
        </w:rPr>
        <w:t xml:space="preserve">дерации.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При этом вносились корректировки в региональные про</w:t>
      </w:r>
      <w:r>
        <w:rPr>
          <w:rFonts w:ascii="Times New Roman" w:hAnsi="Times New Roman" w:cs="Times New Roman"/>
          <w:sz w:val="24"/>
          <w:szCs w:val="24"/>
        </w:rPr>
        <w:t>граммы в части уточнения переч</w:t>
      </w:r>
      <w:r w:rsidRPr="00BD5183">
        <w:rPr>
          <w:rFonts w:ascii="Times New Roman" w:hAnsi="Times New Roman" w:cs="Times New Roman"/>
          <w:sz w:val="24"/>
          <w:szCs w:val="24"/>
        </w:rPr>
        <w:t>ней мероприятий, объемов и источников финансирования. В целях формирования устойчивых торгово-экономических связей с товаропроизводителями других регионов России и стран ближнего и дальнего зарубежья, а также продвижения товаров регионального производства на отечественные и зарубежные ры</w:t>
      </w:r>
      <w:r>
        <w:rPr>
          <w:rFonts w:ascii="Times New Roman" w:hAnsi="Times New Roman" w:cs="Times New Roman"/>
          <w:sz w:val="24"/>
          <w:szCs w:val="24"/>
        </w:rPr>
        <w:t>нки субъектами Российской Феде</w:t>
      </w:r>
      <w:r w:rsidRPr="00BD5183">
        <w:rPr>
          <w:rFonts w:ascii="Times New Roman" w:hAnsi="Times New Roman" w:cs="Times New Roman"/>
          <w:sz w:val="24"/>
          <w:szCs w:val="24"/>
        </w:rPr>
        <w:t>рации проводятся различные выставки, ярмарки и другие меропр</w:t>
      </w:r>
      <w:r>
        <w:rPr>
          <w:rFonts w:ascii="Times New Roman" w:hAnsi="Times New Roman" w:cs="Times New Roman"/>
          <w:sz w:val="24"/>
          <w:szCs w:val="24"/>
        </w:rPr>
        <w:t>иятия. Так, руководством регио</w:t>
      </w:r>
      <w:r w:rsidRPr="00BD5183">
        <w:rPr>
          <w:rFonts w:ascii="Times New Roman" w:hAnsi="Times New Roman" w:cs="Times New Roman"/>
          <w:sz w:val="24"/>
          <w:szCs w:val="24"/>
        </w:rPr>
        <w:t>нов было проведено 4 567 мероприятий, направленных на привлечение в регионы инвесторов, в том числе иностранных, а также на взаимодействие с действующими инвесторами по подготовке и финансированию инвестиционных проектов.</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 xml:space="preserve"> Субъектами Российской Федерации было утверждено более 300 программ развития предпринимательской деятельности, промышленности и сельского хозяйства российских регионов, в том числе на поддержку субъе</w:t>
      </w:r>
      <w:r>
        <w:rPr>
          <w:rFonts w:ascii="Times New Roman" w:hAnsi="Times New Roman" w:cs="Times New Roman"/>
          <w:sz w:val="24"/>
          <w:szCs w:val="24"/>
        </w:rPr>
        <w:t>ктов малого и среднего предпри</w:t>
      </w:r>
      <w:r w:rsidRPr="00BD5183">
        <w:rPr>
          <w:rFonts w:ascii="Times New Roman" w:hAnsi="Times New Roman" w:cs="Times New Roman"/>
          <w:sz w:val="24"/>
          <w:szCs w:val="24"/>
        </w:rPr>
        <w:t xml:space="preserve">нимательства. В </w:t>
      </w:r>
      <w:r w:rsidRPr="00BD5183">
        <w:rPr>
          <w:rFonts w:ascii="Times New Roman" w:hAnsi="Times New Roman" w:cs="Times New Roman"/>
          <w:sz w:val="24"/>
          <w:szCs w:val="24"/>
        </w:rPr>
        <w:lastRenderedPageBreak/>
        <w:t>рамках реализации указанных программ порядка 200 тыс. предприятий, в том числе индивидуальных предпринимателей, получили поддержку за счет средств бюджетов всех уровней. Кроме того, многими субъектами Российской Федераци</w:t>
      </w:r>
      <w:r>
        <w:rPr>
          <w:rFonts w:ascii="Times New Roman" w:hAnsi="Times New Roman" w:cs="Times New Roman"/>
          <w:sz w:val="24"/>
          <w:szCs w:val="24"/>
        </w:rPr>
        <w:t>и заключаются соглашения о сот</w:t>
      </w:r>
      <w:r w:rsidRPr="00BD5183">
        <w:rPr>
          <w:rFonts w:ascii="Times New Roman" w:hAnsi="Times New Roman" w:cs="Times New Roman"/>
          <w:sz w:val="24"/>
          <w:szCs w:val="24"/>
        </w:rPr>
        <w:t>рудничестве с Фондом развития промышленности, предусмат</w:t>
      </w:r>
      <w:r>
        <w:rPr>
          <w:rFonts w:ascii="Times New Roman" w:hAnsi="Times New Roman" w:cs="Times New Roman"/>
          <w:sz w:val="24"/>
          <w:szCs w:val="24"/>
        </w:rPr>
        <w:t>ривающими предоставление льгот</w:t>
      </w:r>
      <w:r w:rsidRPr="00BD5183">
        <w:rPr>
          <w:rFonts w:ascii="Times New Roman" w:hAnsi="Times New Roman" w:cs="Times New Roman"/>
          <w:sz w:val="24"/>
          <w:szCs w:val="24"/>
        </w:rPr>
        <w:t xml:space="preserve">ных займов в рамках программ софинансирования.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В целях стимулирования отечественного сельскохозяйст</w:t>
      </w:r>
      <w:r>
        <w:rPr>
          <w:rFonts w:ascii="Times New Roman" w:hAnsi="Times New Roman" w:cs="Times New Roman"/>
          <w:sz w:val="24"/>
          <w:szCs w:val="24"/>
        </w:rPr>
        <w:t>венного производства и агропро</w:t>
      </w:r>
      <w:r w:rsidRPr="00BD5183">
        <w:rPr>
          <w:rFonts w:ascii="Times New Roman" w:hAnsi="Times New Roman" w:cs="Times New Roman"/>
          <w:sz w:val="24"/>
          <w:szCs w:val="24"/>
        </w:rPr>
        <w:t>мышленного комплекса субъектами Российской Федерации реализуются меры, направленные на повышение эффективности государственной поддержки сельхозпроизводства, импорт замещение продукции, развитие сельскохозяйственной и потребительской кооперации, увеличение объемов производства продукции пищевой промышленности и другой продукции, что позволит уменьшить зависимость продовольственного рынка от поставок импортной продукции. В части поддержки малого и среднего предпринимательства субъектами Российской Федерации принимались меры по расширению участия субъектов малого и среднего предпринимат</w:t>
      </w:r>
      <w:r>
        <w:rPr>
          <w:rFonts w:ascii="Times New Roman" w:hAnsi="Times New Roman" w:cs="Times New Roman"/>
          <w:sz w:val="24"/>
          <w:szCs w:val="24"/>
        </w:rPr>
        <w:t>ельства в государственном и му</w:t>
      </w:r>
      <w:r w:rsidRPr="00BD5183">
        <w:rPr>
          <w:rFonts w:ascii="Times New Roman" w:hAnsi="Times New Roman" w:cs="Times New Roman"/>
          <w:sz w:val="24"/>
          <w:szCs w:val="24"/>
        </w:rPr>
        <w:t xml:space="preserve">ниципальном заказе.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В частности, разрабатывались специальны</w:t>
      </w:r>
      <w:r>
        <w:rPr>
          <w:rFonts w:ascii="Times New Roman" w:hAnsi="Times New Roman" w:cs="Times New Roman"/>
          <w:sz w:val="24"/>
          <w:szCs w:val="24"/>
        </w:rPr>
        <w:t>е финансовые и гарантийные про</w:t>
      </w:r>
      <w:r w:rsidRPr="00BD5183">
        <w:rPr>
          <w:rFonts w:ascii="Times New Roman" w:hAnsi="Times New Roman" w:cs="Times New Roman"/>
          <w:sz w:val="24"/>
          <w:szCs w:val="24"/>
        </w:rPr>
        <w:t>дукты, которые позволяли субъектам малого и среднего предп</w:t>
      </w:r>
      <w:r>
        <w:rPr>
          <w:rFonts w:ascii="Times New Roman" w:hAnsi="Times New Roman" w:cs="Times New Roman"/>
          <w:sz w:val="24"/>
          <w:szCs w:val="24"/>
        </w:rPr>
        <w:t>ринимательства, не имеющим соб</w:t>
      </w:r>
      <w:r w:rsidRPr="00BD5183">
        <w:rPr>
          <w:rFonts w:ascii="Times New Roman" w:hAnsi="Times New Roman" w:cs="Times New Roman"/>
          <w:sz w:val="24"/>
          <w:szCs w:val="24"/>
        </w:rPr>
        <w:t xml:space="preserve">ственных средств для обеспечения исполнения государственных </w:t>
      </w:r>
      <w:r>
        <w:rPr>
          <w:rFonts w:ascii="Times New Roman" w:hAnsi="Times New Roman" w:cs="Times New Roman"/>
          <w:sz w:val="24"/>
          <w:szCs w:val="24"/>
        </w:rPr>
        <w:t>контрактов, участвовать в госу</w:t>
      </w:r>
      <w:r w:rsidRPr="00BD5183">
        <w:rPr>
          <w:rFonts w:ascii="Times New Roman" w:hAnsi="Times New Roman" w:cs="Times New Roman"/>
          <w:sz w:val="24"/>
          <w:szCs w:val="24"/>
        </w:rPr>
        <w:t>дарственных и муниципальных закупках. Большинство субъекто</w:t>
      </w:r>
      <w:r>
        <w:rPr>
          <w:rFonts w:ascii="Times New Roman" w:hAnsi="Times New Roman" w:cs="Times New Roman"/>
          <w:sz w:val="24"/>
          <w:szCs w:val="24"/>
        </w:rPr>
        <w:t>в Российской Федерации восполь</w:t>
      </w:r>
      <w:r w:rsidRPr="00BD5183">
        <w:rPr>
          <w:rFonts w:ascii="Times New Roman" w:hAnsi="Times New Roman" w:cs="Times New Roman"/>
          <w:sz w:val="24"/>
          <w:szCs w:val="24"/>
        </w:rPr>
        <w:t xml:space="preserve">зовалось полномочием по введению на своей территории двухлетних «налоговых каникул» для впервые зарегистрированных индивидуальных предпринимателей.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Между тем, основными проблемами при реализации реги</w:t>
      </w:r>
      <w:r>
        <w:rPr>
          <w:rFonts w:ascii="Times New Roman" w:hAnsi="Times New Roman" w:cs="Times New Roman"/>
          <w:sz w:val="24"/>
          <w:szCs w:val="24"/>
        </w:rPr>
        <w:t>ональных планов субъектами Рос</w:t>
      </w:r>
      <w:r w:rsidRPr="00BD5183">
        <w:rPr>
          <w:rFonts w:ascii="Times New Roman" w:hAnsi="Times New Roman" w:cs="Times New Roman"/>
          <w:sz w:val="24"/>
          <w:szCs w:val="24"/>
        </w:rPr>
        <w:t>сийской Федерации являются: нехватка федерального финанси</w:t>
      </w:r>
      <w:r>
        <w:rPr>
          <w:rFonts w:ascii="Times New Roman" w:hAnsi="Times New Roman" w:cs="Times New Roman"/>
          <w:sz w:val="24"/>
          <w:szCs w:val="24"/>
        </w:rPr>
        <w:t>рования и высокая закредитован</w:t>
      </w:r>
      <w:r w:rsidRPr="00BD5183">
        <w:rPr>
          <w:rFonts w:ascii="Times New Roman" w:hAnsi="Times New Roman" w:cs="Times New Roman"/>
          <w:sz w:val="24"/>
          <w:szCs w:val="24"/>
        </w:rPr>
        <w:t>ность бюджетов субъектов Российской Федерации, снижение ф</w:t>
      </w:r>
      <w:r>
        <w:rPr>
          <w:rFonts w:ascii="Times New Roman" w:hAnsi="Times New Roman" w:cs="Times New Roman"/>
          <w:sz w:val="24"/>
          <w:szCs w:val="24"/>
        </w:rPr>
        <w:t>инансовой инвестиционной актив</w:t>
      </w:r>
      <w:r w:rsidRPr="00BD5183">
        <w:rPr>
          <w:rFonts w:ascii="Times New Roman" w:hAnsi="Times New Roman" w:cs="Times New Roman"/>
          <w:sz w:val="24"/>
          <w:szCs w:val="24"/>
        </w:rPr>
        <w:t>ности предприятий малого и среднего предпринимательства в у</w:t>
      </w:r>
      <w:r>
        <w:rPr>
          <w:rFonts w:ascii="Times New Roman" w:hAnsi="Times New Roman" w:cs="Times New Roman"/>
          <w:sz w:val="24"/>
          <w:szCs w:val="24"/>
        </w:rPr>
        <w:t>словиях высоких цен на импорти</w:t>
      </w:r>
      <w:r w:rsidRPr="00BD5183">
        <w:rPr>
          <w:rFonts w:ascii="Times New Roman" w:hAnsi="Times New Roman" w:cs="Times New Roman"/>
          <w:sz w:val="24"/>
          <w:szCs w:val="24"/>
        </w:rPr>
        <w:t>руемые товары, ужесточение условий кредитования субъектов пр</w:t>
      </w:r>
      <w:r>
        <w:rPr>
          <w:rFonts w:ascii="Times New Roman" w:hAnsi="Times New Roman" w:cs="Times New Roman"/>
          <w:sz w:val="24"/>
          <w:szCs w:val="24"/>
        </w:rPr>
        <w:t>едпринимательства. В этих усло</w:t>
      </w:r>
      <w:r w:rsidRPr="00BD5183">
        <w:rPr>
          <w:rFonts w:ascii="Times New Roman" w:hAnsi="Times New Roman" w:cs="Times New Roman"/>
          <w:sz w:val="24"/>
          <w:szCs w:val="24"/>
        </w:rPr>
        <w:t>виях одним из приоритетов государственной политики является поддержка инвестиций в инфра- структуру, в целях увеличения объема которых в стране все активнее используются механизмы государственно-частного партнерства (ГЧП). Указанный механ</w:t>
      </w:r>
      <w:r>
        <w:rPr>
          <w:rFonts w:ascii="Times New Roman" w:hAnsi="Times New Roman" w:cs="Times New Roman"/>
          <w:sz w:val="24"/>
          <w:szCs w:val="24"/>
        </w:rPr>
        <w:t>изм развития общественной инфра</w:t>
      </w:r>
      <w:r w:rsidRPr="00BD5183">
        <w:rPr>
          <w:rFonts w:ascii="Times New Roman" w:hAnsi="Times New Roman" w:cs="Times New Roman"/>
          <w:sz w:val="24"/>
          <w:szCs w:val="24"/>
        </w:rPr>
        <w:t xml:space="preserve">структуры реализует </w:t>
      </w:r>
      <w:r w:rsidRPr="00BD5183">
        <w:rPr>
          <w:rFonts w:ascii="Times New Roman" w:hAnsi="Times New Roman" w:cs="Times New Roman"/>
          <w:sz w:val="24"/>
          <w:szCs w:val="24"/>
        </w:rPr>
        <w:lastRenderedPageBreak/>
        <w:t>планы Правительства Российской Федерации по сокращению присутствия государства в экономике, прежде всего в тех традиционных для него сферах, развитие которых может быть обеспечено силами бизнеса. При этом ГЧП – перспективный и эффективный механизм, позволяющий найти баланс интересов государства и бизнеса, о</w:t>
      </w:r>
      <w:r>
        <w:rPr>
          <w:rFonts w:ascii="Times New Roman" w:hAnsi="Times New Roman" w:cs="Times New Roman"/>
          <w:sz w:val="24"/>
          <w:szCs w:val="24"/>
        </w:rPr>
        <w:t>дновременно упрощая условия ве</w:t>
      </w:r>
      <w:r w:rsidRPr="00BD5183">
        <w:rPr>
          <w:rFonts w:ascii="Times New Roman" w:hAnsi="Times New Roman" w:cs="Times New Roman"/>
          <w:sz w:val="24"/>
          <w:szCs w:val="24"/>
        </w:rPr>
        <w:t>дения предпринимательской деятельности, сохраняя функцион</w:t>
      </w:r>
      <w:r>
        <w:rPr>
          <w:rFonts w:ascii="Times New Roman" w:hAnsi="Times New Roman" w:cs="Times New Roman"/>
          <w:sz w:val="24"/>
          <w:szCs w:val="24"/>
        </w:rPr>
        <w:t>альное назначение объектов пуб</w:t>
      </w:r>
      <w:r w:rsidRPr="00BD5183">
        <w:rPr>
          <w:rFonts w:ascii="Times New Roman" w:hAnsi="Times New Roman" w:cs="Times New Roman"/>
          <w:sz w:val="24"/>
          <w:szCs w:val="24"/>
        </w:rPr>
        <w:t xml:space="preserve">личной инфраструктуры и право на разумный контроль со стороны государства. </w:t>
      </w:r>
    </w:p>
    <w:p w:rsidR="000A7DD9" w:rsidRDefault="000A7DD9" w:rsidP="000A7DD9">
      <w:pPr>
        <w:pStyle w:val="aa"/>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Минэкономразви</w:t>
      </w:r>
      <w:r w:rsidRPr="00BD5183">
        <w:rPr>
          <w:rFonts w:ascii="Times New Roman" w:hAnsi="Times New Roman" w:cs="Times New Roman"/>
          <w:sz w:val="24"/>
          <w:szCs w:val="24"/>
        </w:rPr>
        <w:t>тия России формирует понятную нормативно-правовую базу в области ГЧП и проводит системную работу по стимулированию регионов к развитию данной сферы: учет показателей развития ГЧП при оценке эффективности деятельности глав регионов, рек</w:t>
      </w:r>
      <w:r>
        <w:rPr>
          <w:rFonts w:ascii="Times New Roman" w:hAnsi="Times New Roman" w:cs="Times New Roman"/>
          <w:sz w:val="24"/>
          <w:szCs w:val="24"/>
        </w:rPr>
        <w:t>омендации по включению в регио</w:t>
      </w:r>
      <w:r w:rsidRPr="00BD5183">
        <w:rPr>
          <w:rFonts w:ascii="Times New Roman" w:hAnsi="Times New Roman" w:cs="Times New Roman"/>
          <w:sz w:val="24"/>
          <w:szCs w:val="24"/>
        </w:rPr>
        <w:t>нальные документы стратегического планирования положений, направленных на развитие ГЧП, методическое сопровождение субъектов Российской Федераци</w:t>
      </w:r>
      <w:r>
        <w:rPr>
          <w:rFonts w:ascii="Times New Roman" w:hAnsi="Times New Roman" w:cs="Times New Roman"/>
          <w:sz w:val="24"/>
          <w:szCs w:val="24"/>
        </w:rPr>
        <w:t>и по формированию и использова</w:t>
      </w:r>
      <w:r w:rsidRPr="00BD5183">
        <w:rPr>
          <w:rFonts w:ascii="Times New Roman" w:hAnsi="Times New Roman" w:cs="Times New Roman"/>
          <w:sz w:val="24"/>
          <w:szCs w:val="24"/>
        </w:rPr>
        <w:t xml:space="preserve">нию механизмов ГЧП.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По итогам обсуждения новых инициатив бизнеса в 2016 г</w:t>
      </w:r>
      <w:r>
        <w:rPr>
          <w:rFonts w:ascii="Times New Roman" w:hAnsi="Times New Roman" w:cs="Times New Roman"/>
          <w:sz w:val="24"/>
          <w:szCs w:val="24"/>
        </w:rPr>
        <w:t>оду были запланированы и реали</w:t>
      </w:r>
      <w:r w:rsidRPr="00BD5183">
        <w:rPr>
          <w:rFonts w:ascii="Times New Roman" w:hAnsi="Times New Roman" w:cs="Times New Roman"/>
          <w:sz w:val="24"/>
          <w:szCs w:val="24"/>
        </w:rPr>
        <w:t xml:space="preserve">зованы: внесение изменений в действующие «дорожные карты» </w:t>
      </w:r>
      <w:r>
        <w:rPr>
          <w:rFonts w:ascii="Times New Roman" w:hAnsi="Times New Roman" w:cs="Times New Roman"/>
          <w:sz w:val="24"/>
          <w:szCs w:val="24"/>
        </w:rPr>
        <w:t>и разработка новых планов меро</w:t>
      </w:r>
      <w:r w:rsidRPr="00BD5183">
        <w:rPr>
          <w:rFonts w:ascii="Times New Roman" w:hAnsi="Times New Roman" w:cs="Times New Roman"/>
          <w:sz w:val="24"/>
          <w:szCs w:val="24"/>
        </w:rPr>
        <w:t>приятий. Так, «дорожная карта» «Повышение доступности энергетической инфраструктуры» была дополнена мерами по оптимизации подключения к газоснабжению с учетом опыта, полученного при осуществлении оптимизации процедур подключения к электросетям. «Дорожную карту» в сфере строительства решено дополнить мероприятиями по о</w:t>
      </w:r>
      <w:r>
        <w:rPr>
          <w:rFonts w:ascii="Times New Roman" w:hAnsi="Times New Roman" w:cs="Times New Roman"/>
          <w:sz w:val="24"/>
          <w:szCs w:val="24"/>
        </w:rPr>
        <w:t>птимизации административных про</w:t>
      </w:r>
      <w:r w:rsidRPr="00BD5183">
        <w:rPr>
          <w:rFonts w:ascii="Times New Roman" w:hAnsi="Times New Roman" w:cs="Times New Roman"/>
          <w:sz w:val="24"/>
          <w:szCs w:val="24"/>
        </w:rPr>
        <w:t>цедур, технологического присоединения к теплоснабжению, водоснабжению и водоотведению. «Дорожная карта» «Совершенствование таможенного админис</w:t>
      </w:r>
      <w:r>
        <w:rPr>
          <w:rFonts w:ascii="Times New Roman" w:hAnsi="Times New Roman" w:cs="Times New Roman"/>
          <w:sz w:val="24"/>
          <w:szCs w:val="24"/>
        </w:rPr>
        <w:t>трирования» дополнена мероприя</w:t>
      </w:r>
      <w:r w:rsidRPr="00BD5183">
        <w:rPr>
          <w:rFonts w:ascii="Times New Roman" w:hAnsi="Times New Roman" w:cs="Times New Roman"/>
          <w:sz w:val="24"/>
          <w:szCs w:val="24"/>
        </w:rPr>
        <w:t xml:space="preserve">тиями по оптимизации экспортных и импортных процедур, снижению логистических издержек.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В результате будет сформирована «дорожная карта» по международной торговле, направленная на совершенствование процедур, связанных как с экспортом, так и с импортом. Кроме того, ведется разработка «дорожной карты» по совершенствованию корпоративного управления, мероприятия которой будут направлены на приведение российского законодат</w:t>
      </w:r>
      <w:r>
        <w:rPr>
          <w:rFonts w:ascii="Times New Roman" w:hAnsi="Times New Roman" w:cs="Times New Roman"/>
          <w:sz w:val="24"/>
          <w:szCs w:val="24"/>
        </w:rPr>
        <w:t>ельства в соответствие с лучши</w:t>
      </w:r>
      <w:r w:rsidRPr="00BD5183">
        <w:rPr>
          <w:rFonts w:ascii="Times New Roman" w:hAnsi="Times New Roman" w:cs="Times New Roman"/>
          <w:sz w:val="24"/>
          <w:szCs w:val="24"/>
        </w:rPr>
        <w:t>ми мировыми практиками в сферах защиты миноритарных инвес</w:t>
      </w:r>
      <w:r>
        <w:rPr>
          <w:rFonts w:ascii="Times New Roman" w:hAnsi="Times New Roman" w:cs="Times New Roman"/>
          <w:sz w:val="24"/>
          <w:szCs w:val="24"/>
        </w:rPr>
        <w:t>торов, процедур несостоятельно</w:t>
      </w:r>
      <w:r w:rsidRPr="00BD5183">
        <w:rPr>
          <w:rFonts w:ascii="Times New Roman" w:hAnsi="Times New Roman" w:cs="Times New Roman"/>
          <w:sz w:val="24"/>
          <w:szCs w:val="24"/>
        </w:rPr>
        <w:t xml:space="preserve">сти (банкротства), залогового законодательства; обеспечение </w:t>
      </w:r>
      <w:r>
        <w:rPr>
          <w:rFonts w:ascii="Times New Roman" w:hAnsi="Times New Roman" w:cs="Times New Roman"/>
          <w:sz w:val="24"/>
          <w:szCs w:val="24"/>
        </w:rPr>
        <w:t>надлежащей практики правоприме</w:t>
      </w:r>
      <w:r w:rsidRPr="00BD5183">
        <w:rPr>
          <w:rFonts w:ascii="Times New Roman" w:hAnsi="Times New Roman" w:cs="Times New Roman"/>
          <w:sz w:val="24"/>
          <w:szCs w:val="24"/>
        </w:rPr>
        <w:t>нения.</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lastRenderedPageBreak/>
        <w:t>В настоящее время уже создана система мониторинга пр</w:t>
      </w:r>
      <w:r>
        <w:rPr>
          <w:rFonts w:ascii="Times New Roman" w:hAnsi="Times New Roman" w:cs="Times New Roman"/>
          <w:sz w:val="24"/>
          <w:szCs w:val="24"/>
        </w:rPr>
        <w:t>именения правовых актов, издан</w:t>
      </w:r>
      <w:r w:rsidRPr="00BD5183">
        <w:rPr>
          <w:rFonts w:ascii="Times New Roman" w:hAnsi="Times New Roman" w:cs="Times New Roman"/>
          <w:sz w:val="24"/>
          <w:szCs w:val="24"/>
        </w:rPr>
        <w:t>ных во исполнение «дорожных карт», предусматривающая рассмотрение результатов и принятие решений на заседаниях Правительственной комиссии по экономическому развитию и интеграции, действует Порядок проведения мониторинга, установленный р</w:t>
      </w:r>
      <w:r>
        <w:rPr>
          <w:rFonts w:ascii="Times New Roman" w:hAnsi="Times New Roman" w:cs="Times New Roman"/>
          <w:sz w:val="24"/>
          <w:szCs w:val="24"/>
        </w:rPr>
        <w:t>аспоряжением Правительства Рос</w:t>
      </w:r>
      <w:r w:rsidRPr="00BD5183">
        <w:rPr>
          <w:rFonts w:ascii="Times New Roman" w:hAnsi="Times New Roman" w:cs="Times New Roman"/>
          <w:sz w:val="24"/>
          <w:szCs w:val="24"/>
        </w:rPr>
        <w:t xml:space="preserve">сийской Федерации от 6 февраля 2016 г. №174р [6].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Важно, что с целью вовлечения в повестку реформ по упрощению регулирования региональных и муниципальных органов власти в 2016 году начал свою работу Центр обмена лучшими практиками на базе Российской академии народного хозяйства и государственной службы при Президенте Российско</w:t>
      </w:r>
      <w:r>
        <w:rPr>
          <w:rFonts w:ascii="Times New Roman" w:hAnsi="Times New Roman" w:cs="Times New Roman"/>
          <w:sz w:val="24"/>
          <w:szCs w:val="24"/>
        </w:rPr>
        <w:t>й Федерации, который будет реа</w:t>
      </w:r>
      <w:r w:rsidRPr="00BD5183">
        <w:rPr>
          <w:rFonts w:ascii="Times New Roman" w:hAnsi="Times New Roman" w:cs="Times New Roman"/>
          <w:sz w:val="24"/>
          <w:szCs w:val="24"/>
        </w:rPr>
        <w:t>лизовывать образовательную программу для регионов, стимули</w:t>
      </w:r>
      <w:r>
        <w:rPr>
          <w:rFonts w:ascii="Times New Roman" w:hAnsi="Times New Roman" w:cs="Times New Roman"/>
          <w:sz w:val="24"/>
          <w:szCs w:val="24"/>
        </w:rPr>
        <w:t>ровать внедрение лучших россий</w:t>
      </w:r>
      <w:r w:rsidRPr="00BD5183">
        <w:rPr>
          <w:rFonts w:ascii="Times New Roman" w:hAnsi="Times New Roman" w:cs="Times New Roman"/>
          <w:sz w:val="24"/>
          <w:szCs w:val="24"/>
        </w:rPr>
        <w:t>ских и зарубежных практик.</w:t>
      </w:r>
    </w:p>
    <w:p w:rsidR="000A7DD9" w:rsidRDefault="000A7DD9" w:rsidP="000A7DD9">
      <w:pPr>
        <w:pStyle w:val="aa"/>
        <w:spacing w:line="360" w:lineRule="auto"/>
        <w:ind w:firstLine="567"/>
        <w:jc w:val="both"/>
        <w:rPr>
          <w:rFonts w:ascii="Times New Roman" w:hAnsi="Times New Roman" w:cs="Times New Roman"/>
          <w:sz w:val="24"/>
          <w:szCs w:val="24"/>
        </w:rPr>
      </w:pPr>
    </w:p>
    <w:p w:rsidR="000A7DD9" w:rsidRPr="000A7DD9" w:rsidRDefault="000A7DD9" w:rsidP="000A7DD9">
      <w:pPr>
        <w:pStyle w:val="3"/>
        <w:spacing w:line="360" w:lineRule="auto"/>
        <w:jc w:val="center"/>
        <w:rPr>
          <w:rFonts w:ascii="Times New Roman" w:hAnsi="Times New Roman" w:cs="Times New Roman"/>
          <w:b w:val="0"/>
          <w:color w:val="auto"/>
          <w:sz w:val="24"/>
        </w:rPr>
      </w:pPr>
      <w:bookmarkStart w:id="9" w:name="_Toc507620364"/>
      <w:r>
        <w:rPr>
          <w:rFonts w:ascii="Times New Roman" w:hAnsi="Times New Roman" w:cs="Times New Roman"/>
          <w:b w:val="0"/>
          <w:color w:val="auto"/>
          <w:sz w:val="24"/>
        </w:rPr>
        <w:t xml:space="preserve">3.2. </w:t>
      </w:r>
      <w:r w:rsidRPr="000A7DD9">
        <w:rPr>
          <w:rFonts w:ascii="Times New Roman" w:hAnsi="Times New Roman" w:cs="Times New Roman"/>
          <w:b w:val="0"/>
          <w:color w:val="auto"/>
          <w:sz w:val="24"/>
        </w:rPr>
        <w:t>Проектный инструментарий государственной региональной политики в сфере развития инфраструктуры</w:t>
      </w:r>
      <w:bookmarkEnd w:id="9"/>
    </w:p>
    <w:p w:rsidR="000A7DD9" w:rsidRDefault="000A7DD9" w:rsidP="000A7DD9">
      <w:pPr>
        <w:pStyle w:val="aa"/>
        <w:spacing w:line="360" w:lineRule="auto"/>
        <w:ind w:left="709"/>
        <w:jc w:val="both"/>
        <w:rPr>
          <w:rFonts w:ascii="Times New Roman" w:hAnsi="Times New Roman" w:cs="Times New Roman"/>
          <w:sz w:val="24"/>
          <w:szCs w:val="24"/>
        </w:rPr>
      </w:pP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Стабильный экономический рост российского государства и проблемы его обеспечения являются актуальными на протяжении ряда лет, поскольку </w:t>
      </w:r>
      <w:r>
        <w:rPr>
          <w:rFonts w:ascii="Times New Roman" w:hAnsi="Times New Roman" w:cs="Times New Roman"/>
          <w:sz w:val="24"/>
        </w:rPr>
        <w:t>именно состоянием инфраструкту</w:t>
      </w:r>
      <w:r w:rsidRPr="00664370">
        <w:rPr>
          <w:rFonts w:ascii="Times New Roman" w:hAnsi="Times New Roman" w:cs="Times New Roman"/>
          <w:sz w:val="24"/>
        </w:rPr>
        <w:t xml:space="preserve">ры характеризуется жизнеспособность социально- экономической среды страны и ее регионов. На сочинском информационном форуме в феврале 2017 </w:t>
      </w:r>
      <w:r>
        <w:rPr>
          <w:rFonts w:ascii="Times New Roman" w:hAnsi="Times New Roman" w:cs="Times New Roman"/>
          <w:sz w:val="24"/>
        </w:rPr>
        <w:t>года проходил диалог региональ</w:t>
      </w:r>
      <w:r w:rsidRPr="00664370">
        <w:rPr>
          <w:rFonts w:ascii="Times New Roman" w:hAnsi="Times New Roman" w:cs="Times New Roman"/>
          <w:sz w:val="24"/>
        </w:rPr>
        <w:t>ных и федеральных властей о поиске новых внутренних ресу</w:t>
      </w:r>
      <w:r>
        <w:rPr>
          <w:rFonts w:ascii="Times New Roman" w:hAnsi="Times New Roman" w:cs="Times New Roman"/>
          <w:sz w:val="24"/>
        </w:rPr>
        <w:t>рсов для раскрытия инвестицион</w:t>
      </w:r>
      <w:r w:rsidRPr="00664370">
        <w:rPr>
          <w:rFonts w:ascii="Times New Roman" w:hAnsi="Times New Roman" w:cs="Times New Roman"/>
          <w:sz w:val="24"/>
        </w:rPr>
        <w:t>ного потенциала страны.</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Шли оживлённые дискуссии по стратегическому развитию России и ее регионов. Премьер-министр России Дмитрий Медведев задал т</w:t>
      </w:r>
      <w:r>
        <w:rPr>
          <w:rFonts w:ascii="Times New Roman" w:hAnsi="Times New Roman" w:cs="Times New Roman"/>
          <w:sz w:val="24"/>
        </w:rPr>
        <w:t>ренд скорейшего перехода на но</w:t>
      </w:r>
      <w:r w:rsidRPr="00664370">
        <w:rPr>
          <w:rFonts w:ascii="Times New Roman" w:hAnsi="Times New Roman" w:cs="Times New Roman"/>
          <w:sz w:val="24"/>
        </w:rPr>
        <w:t>вые эффективные методы управления страной – инфраструктурные проекты, которые имеют определяющее значение для развития регионов, и «должны получать г</w:t>
      </w:r>
      <w:r>
        <w:rPr>
          <w:rFonts w:ascii="Times New Roman" w:hAnsi="Times New Roman" w:cs="Times New Roman"/>
          <w:sz w:val="24"/>
        </w:rPr>
        <w:t>арантированное финан</w:t>
      </w:r>
      <w:r w:rsidRPr="00664370">
        <w:rPr>
          <w:rFonts w:ascii="Times New Roman" w:hAnsi="Times New Roman" w:cs="Times New Roman"/>
          <w:sz w:val="24"/>
        </w:rPr>
        <w:t xml:space="preserve">сирование», – подчеркнул премьер [1]. </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Мировая экономическая наука и практика доказали, что любая развивающаяся страна, стремящаяся к ускорению ее интеграции в мировую эконо</w:t>
      </w:r>
      <w:r>
        <w:rPr>
          <w:rFonts w:ascii="Times New Roman" w:hAnsi="Times New Roman" w:cs="Times New Roman"/>
          <w:sz w:val="24"/>
        </w:rPr>
        <w:t xml:space="preserve">мику и повышению </w:t>
      </w:r>
      <w:r>
        <w:rPr>
          <w:rFonts w:ascii="Times New Roman" w:hAnsi="Times New Roman" w:cs="Times New Roman"/>
          <w:sz w:val="24"/>
        </w:rPr>
        <w:lastRenderedPageBreak/>
        <w:t>конкурентоспо</w:t>
      </w:r>
      <w:r w:rsidRPr="00664370">
        <w:rPr>
          <w:rFonts w:ascii="Times New Roman" w:hAnsi="Times New Roman" w:cs="Times New Roman"/>
          <w:sz w:val="24"/>
        </w:rPr>
        <w:t>собности продукции на рынке должна в первую очередь развивать инфраструктуру [2, с. 203].</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Однако анализ степени изученности проблемы позвол</w:t>
      </w:r>
      <w:r>
        <w:rPr>
          <w:rFonts w:ascii="Times New Roman" w:hAnsi="Times New Roman" w:cs="Times New Roman"/>
          <w:sz w:val="24"/>
        </w:rPr>
        <w:t>яет утверждать, что в опублико</w:t>
      </w:r>
      <w:r w:rsidRPr="00664370">
        <w:rPr>
          <w:rFonts w:ascii="Times New Roman" w:hAnsi="Times New Roman" w:cs="Times New Roman"/>
          <w:sz w:val="24"/>
        </w:rPr>
        <w:t>ванных материалах в основном рассматриваются: общие концепции развития инфраструктуры, ее отраслевые особенности; развитие отдельных видов институтов инфраструктуры и др. [3], в то же время, инфраструктурные проекты в контексте фор</w:t>
      </w:r>
      <w:r>
        <w:rPr>
          <w:rFonts w:ascii="Times New Roman" w:hAnsi="Times New Roman" w:cs="Times New Roman"/>
          <w:sz w:val="24"/>
        </w:rPr>
        <w:t>мирования государственной поли</w:t>
      </w:r>
      <w:r w:rsidRPr="00664370">
        <w:rPr>
          <w:rFonts w:ascii="Times New Roman" w:hAnsi="Times New Roman" w:cs="Times New Roman"/>
          <w:sz w:val="24"/>
        </w:rPr>
        <w:t xml:space="preserve">тики регионального развития рассматриваются нечасто [4]. </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Очевидно, что для поддержания оптимального функцион</w:t>
      </w:r>
      <w:r>
        <w:rPr>
          <w:rFonts w:ascii="Times New Roman" w:hAnsi="Times New Roman" w:cs="Times New Roman"/>
          <w:sz w:val="24"/>
        </w:rPr>
        <w:t>ирования инфраструктуры необ</w:t>
      </w:r>
      <w:r w:rsidRPr="00664370">
        <w:rPr>
          <w:rFonts w:ascii="Times New Roman" w:hAnsi="Times New Roman" w:cs="Times New Roman"/>
          <w:sz w:val="24"/>
        </w:rPr>
        <w:t>ходимы своевременные и достаточные объемы финансиров</w:t>
      </w:r>
      <w:r>
        <w:rPr>
          <w:rFonts w:ascii="Times New Roman" w:hAnsi="Times New Roman" w:cs="Times New Roman"/>
          <w:sz w:val="24"/>
        </w:rPr>
        <w:t>ания проектов для ее модерниза</w:t>
      </w:r>
      <w:r w:rsidRPr="00664370">
        <w:rPr>
          <w:rFonts w:ascii="Times New Roman" w:hAnsi="Times New Roman" w:cs="Times New Roman"/>
          <w:sz w:val="24"/>
        </w:rPr>
        <w:t>ции [5]. В Российской Федерации ключевым звеном, направл</w:t>
      </w:r>
      <w:r>
        <w:rPr>
          <w:rFonts w:ascii="Times New Roman" w:hAnsi="Times New Roman" w:cs="Times New Roman"/>
          <w:sz w:val="24"/>
        </w:rPr>
        <w:t>енным на формирование эффектив</w:t>
      </w:r>
      <w:r w:rsidRPr="00664370">
        <w:rPr>
          <w:rFonts w:ascii="Times New Roman" w:hAnsi="Times New Roman" w:cs="Times New Roman"/>
          <w:sz w:val="24"/>
        </w:rPr>
        <w:t xml:space="preserve">ной экономической политики, инвестиционной и инновационной активности, как в стране, так и в ее регионах является комплексное взаимодействие власти и бизнеса, результатом которого при учете региональных стратегий можно прогнозировать </w:t>
      </w:r>
      <w:r>
        <w:rPr>
          <w:rFonts w:ascii="Times New Roman" w:hAnsi="Times New Roman" w:cs="Times New Roman"/>
          <w:sz w:val="24"/>
        </w:rPr>
        <w:t>увеличение темпов роста ВВП, по</w:t>
      </w:r>
      <w:r w:rsidRPr="00664370">
        <w:rPr>
          <w:rFonts w:ascii="Times New Roman" w:hAnsi="Times New Roman" w:cs="Times New Roman"/>
          <w:sz w:val="24"/>
        </w:rPr>
        <w:t>вышение эффективности бюджетного сектора экономики, снижение издержек всех уровней при реализации инфраструктурных проектов.</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С учетом сложившихся обстоятельств и мировых тенденций в настоящее время в России развитие эффективных институтов взаимодействия власти и б</w:t>
      </w:r>
      <w:r>
        <w:rPr>
          <w:rFonts w:ascii="Times New Roman" w:hAnsi="Times New Roman" w:cs="Times New Roman"/>
          <w:sz w:val="24"/>
        </w:rPr>
        <w:t>изнеса становится одним из важ</w:t>
      </w:r>
      <w:r w:rsidRPr="00664370">
        <w:rPr>
          <w:rFonts w:ascii="Times New Roman" w:hAnsi="Times New Roman" w:cs="Times New Roman"/>
          <w:sz w:val="24"/>
        </w:rPr>
        <w:t>нейших условий формирования повышения как в целом по стране, так и в отдельных регионах. Такое взаимодействие при использовании адекватных регио</w:t>
      </w:r>
      <w:r>
        <w:rPr>
          <w:rFonts w:ascii="Times New Roman" w:hAnsi="Times New Roman" w:cs="Times New Roman"/>
          <w:sz w:val="24"/>
        </w:rPr>
        <w:t>нальных стратегий позволит уве</w:t>
      </w:r>
      <w:r w:rsidRPr="00664370">
        <w:rPr>
          <w:rFonts w:ascii="Times New Roman" w:hAnsi="Times New Roman" w:cs="Times New Roman"/>
          <w:sz w:val="24"/>
        </w:rPr>
        <w:t>личить темпы роста ВВП, повысить эффективность бюджетного сектора экономики, снизить</w:t>
      </w:r>
      <w:r>
        <w:rPr>
          <w:rFonts w:ascii="Times New Roman" w:hAnsi="Times New Roman" w:cs="Times New Roman"/>
          <w:sz w:val="24"/>
        </w:rPr>
        <w:t xml:space="preserve"> </w:t>
      </w:r>
      <w:r w:rsidRPr="00664370">
        <w:rPr>
          <w:rFonts w:ascii="Times New Roman" w:hAnsi="Times New Roman" w:cs="Times New Roman"/>
          <w:sz w:val="24"/>
        </w:rPr>
        <w:t xml:space="preserve">издержки всех уровней при реализации инфраструктурных </w:t>
      </w:r>
      <w:r>
        <w:rPr>
          <w:rFonts w:ascii="Times New Roman" w:hAnsi="Times New Roman" w:cs="Times New Roman"/>
          <w:sz w:val="24"/>
        </w:rPr>
        <w:t>проектов. При этом развитие ин</w:t>
      </w:r>
      <w:r w:rsidRPr="00664370">
        <w:rPr>
          <w:rFonts w:ascii="Times New Roman" w:hAnsi="Times New Roman" w:cs="Times New Roman"/>
          <w:sz w:val="24"/>
        </w:rPr>
        <w:t>фраструктуры, как одного из условий устойчивого развития эк</w:t>
      </w:r>
      <w:r>
        <w:rPr>
          <w:rFonts w:ascii="Times New Roman" w:hAnsi="Times New Roman" w:cs="Times New Roman"/>
          <w:sz w:val="24"/>
        </w:rPr>
        <w:t>ономики России, как фактора ди</w:t>
      </w:r>
      <w:r w:rsidRPr="00664370">
        <w:rPr>
          <w:rFonts w:ascii="Times New Roman" w:hAnsi="Times New Roman" w:cs="Times New Roman"/>
          <w:sz w:val="24"/>
        </w:rPr>
        <w:t>намичного развития территорий, должно являться не самоцель</w:t>
      </w:r>
      <w:r>
        <w:rPr>
          <w:rFonts w:ascii="Times New Roman" w:hAnsi="Times New Roman" w:cs="Times New Roman"/>
          <w:sz w:val="24"/>
        </w:rPr>
        <w:t>ю, а реально способствовать ка</w:t>
      </w:r>
      <w:r w:rsidRPr="00664370">
        <w:rPr>
          <w:rFonts w:ascii="Times New Roman" w:hAnsi="Times New Roman" w:cs="Times New Roman"/>
          <w:sz w:val="24"/>
        </w:rPr>
        <w:t>чественному изменению структуры национальной экономи</w:t>
      </w:r>
      <w:r>
        <w:rPr>
          <w:rFonts w:ascii="Times New Roman" w:hAnsi="Times New Roman" w:cs="Times New Roman"/>
          <w:sz w:val="24"/>
        </w:rPr>
        <w:t>ки, повышению ее конкурентоспо</w:t>
      </w:r>
      <w:r w:rsidRPr="00664370">
        <w:rPr>
          <w:rFonts w:ascii="Times New Roman" w:hAnsi="Times New Roman" w:cs="Times New Roman"/>
          <w:sz w:val="24"/>
        </w:rPr>
        <w:t xml:space="preserve">собности в мире. </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В целом по итогам реализации государственной экономической политики в России и ее регионах в 2015-2016 гг. можно отметить, что было предотвр</w:t>
      </w:r>
      <w:r>
        <w:rPr>
          <w:rFonts w:ascii="Times New Roman" w:hAnsi="Times New Roman" w:cs="Times New Roman"/>
          <w:sz w:val="24"/>
        </w:rPr>
        <w:t>ащено критическое ухудшение со</w:t>
      </w:r>
      <w:r w:rsidRPr="00664370">
        <w:rPr>
          <w:rFonts w:ascii="Times New Roman" w:hAnsi="Times New Roman" w:cs="Times New Roman"/>
          <w:sz w:val="24"/>
        </w:rPr>
        <w:t xml:space="preserve">циально-экономической ситуации, сглажен эффект от временного резкого роста процентных ставок на наиболее уязвимые сектора российской экономики, а в части </w:t>
      </w:r>
      <w:r w:rsidRPr="00664370">
        <w:rPr>
          <w:rFonts w:ascii="Times New Roman" w:hAnsi="Times New Roman" w:cs="Times New Roman"/>
          <w:sz w:val="24"/>
        </w:rPr>
        <w:lastRenderedPageBreak/>
        <w:t>социальной политики — сосредоточены ресурсы на поддержке наиболее уязвимых сло</w:t>
      </w:r>
      <w:r>
        <w:rPr>
          <w:rFonts w:ascii="Times New Roman" w:hAnsi="Times New Roman" w:cs="Times New Roman"/>
          <w:sz w:val="24"/>
        </w:rPr>
        <w:t>ев населения. Вместе с тем пол</w:t>
      </w:r>
      <w:r w:rsidRPr="00664370">
        <w:rPr>
          <w:rFonts w:ascii="Times New Roman" w:hAnsi="Times New Roman" w:cs="Times New Roman"/>
          <w:sz w:val="24"/>
        </w:rPr>
        <w:t>ноценный эффект от программных мероприятий - улучшение текущего состояния экономики — в полной мере не был достигнут. В качестве основных причин следует отметить фактическое не доведен</w:t>
      </w:r>
      <w:r>
        <w:rPr>
          <w:rFonts w:ascii="Times New Roman" w:hAnsi="Times New Roman" w:cs="Times New Roman"/>
          <w:sz w:val="24"/>
        </w:rPr>
        <w:t>ие в полном объе</w:t>
      </w:r>
      <w:r w:rsidRPr="00664370">
        <w:rPr>
          <w:rFonts w:ascii="Times New Roman" w:hAnsi="Times New Roman" w:cs="Times New Roman"/>
          <w:sz w:val="24"/>
        </w:rPr>
        <w:t>ме предусмотренных бюджетных ассигнований по отдельн</w:t>
      </w:r>
      <w:r>
        <w:rPr>
          <w:rFonts w:ascii="Times New Roman" w:hAnsi="Times New Roman" w:cs="Times New Roman"/>
          <w:sz w:val="24"/>
        </w:rPr>
        <w:t>ым мероприятиям до конечных по</w:t>
      </w:r>
      <w:r w:rsidRPr="00664370">
        <w:rPr>
          <w:rFonts w:ascii="Times New Roman" w:hAnsi="Times New Roman" w:cs="Times New Roman"/>
          <w:sz w:val="24"/>
        </w:rPr>
        <w:t>лучателей, а также нарушение отдельными ответственными исполнителями сроков внесения проектов правовых актов Правительства Российской Федерации.</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Предусмотр</w:t>
      </w:r>
      <w:r>
        <w:rPr>
          <w:rFonts w:ascii="Times New Roman" w:hAnsi="Times New Roman" w:cs="Times New Roman"/>
          <w:sz w:val="24"/>
        </w:rPr>
        <w:t>енные мероприя</w:t>
      </w:r>
      <w:r w:rsidRPr="00664370">
        <w:rPr>
          <w:rFonts w:ascii="Times New Roman" w:hAnsi="Times New Roman" w:cs="Times New Roman"/>
          <w:sz w:val="24"/>
        </w:rPr>
        <w:t>тия по поддержке бюджетов бюджетной системы и банковског</w:t>
      </w:r>
      <w:r>
        <w:rPr>
          <w:rFonts w:ascii="Times New Roman" w:hAnsi="Times New Roman" w:cs="Times New Roman"/>
          <w:sz w:val="24"/>
        </w:rPr>
        <w:t>о сектора, обеспечили необходи</w:t>
      </w:r>
      <w:r w:rsidRPr="00664370">
        <w:rPr>
          <w:rFonts w:ascii="Times New Roman" w:hAnsi="Times New Roman" w:cs="Times New Roman"/>
          <w:sz w:val="24"/>
        </w:rPr>
        <w:t>мый уровень кредитования организаций приоритетных отраслей экономики, в том числе при реализации проектов с использованием механизма проектного финансир</w:t>
      </w:r>
      <w:r>
        <w:rPr>
          <w:rFonts w:ascii="Times New Roman" w:hAnsi="Times New Roman" w:cs="Times New Roman"/>
          <w:sz w:val="24"/>
        </w:rPr>
        <w:t>ования, а также позво</w:t>
      </w:r>
      <w:r w:rsidRPr="00664370">
        <w:rPr>
          <w:rFonts w:ascii="Times New Roman" w:hAnsi="Times New Roman" w:cs="Times New Roman"/>
          <w:sz w:val="24"/>
        </w:rPr>
        <w:t>лили повысить стабильность банковской системы и системы государственных закупок. Действенным механизмом поддержки проектов реально</w:t>
      </w:r>
      <w:r>
        <w:rPr>
          <w:rFonts w:ascii="Times New Roman" w:hAnsi="Times New Roman" w:cs="Times New Roman"/>
          <w:sz w:val="24"/>
        </w:rPr>
        <w:t>го сектора экономики стала Про</w:t>
      </w:r>
      <w:r w:rsidRPr="00664370">
        <w:rPr>
          <w:rFonts w:ascii="Times New Roman" w:hAnsi="Times New Roman" w:cs="Times New Roman"/>
          <w:sz w:val="24"/>
        </w:rPr>
        <w:t>грамма поддержки инвестиционных проектов, реализуемых на территории Рос</w:t>
      </w:r>
      <w:r>
        <w:rPr>
          <w:rFonts w:ascii="Times New Roman" w:hAnsi="Times New Roman" w:cs="Times New Roman"/>
          <w:sz w:val="24"/>
        </w:rPr>
        <w:t>сийской Федера</w:t>
      </w:r>
      <w:r w:rsidRPr="00664370">
        <w:rPr>
          <w:rFonts w:ascii="Times New Roman" w:hAnsi="Times New Roman" w:cs="Times New Roman"/>
          <w:sz w:val="24"/>
        </w:rPr>
        <w:t xml:space="preserve">ции на основе проектного финансирования, получившая положительную оценку со стороны представителей уполномоченных банков. </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Механизм государственной гарантийной поддержки является эффективным инструментом для решения задачи по расширению дост</w:t>
      </w:r>
      <w:r>
        <w:rPr>
          <w:rFonts w:ascii="Times New Roman" w:hAnsi="Times New Roman" w:cs="Times New Roman"/>
          <w:sz w:val="24"/>
        </w:rPr>
        <w:t>упности креди</w:t>
      </w:r>
      <w:r w:rsidRPr="00664370">
        <w:rPr>
          <w:rFonts w:ascii="Times New Roman" w:hAnsi="Times New Roman" w:cs="Times New Roman"/>
          <w:sz w:val="24"/>
        </w:rPr>
        <w:t>тов для организаций реального сектора экономики и осуществления антикризисной поддержки предприятий в целях обеспечения устойчивого развития эк</w:t>
      </w:r>
      <w:r>
        <w:rPr>
          <w:rFonts w:ascii="Times New Roman" w:hAnsi="Times New Roman" w:cs="Times New Roman"/>
          <w:sz w:val="24"/>
        </w:rPr>
        <w:t>ономики. Для целей финансирова</w:t>
      </w:r>
      <w:r w:rsidRPr="00664370">
        <w:rPr>
          <w:rFonts w:ascii="Times New Roman" w:hAnsi="Times New Roman" w:cs="Times New Roman"/>
          <w:sz w:val="24"/>
        </w:rPr>
        <w:t xml:space="preserve">ния проектов, получивших государственную гарантийную поддержку, банки-кредиторы могут получить льготное фондирование в Банке России, что позволяет снизить конечную ставку по кредиту для заемщика. Получение государственной гарантии </w:t>
      </w:r>
      <w:r>
        <w:rPr>
          <w:rFonts w:ascii="Times New Roman" w:hAnsi="Times New Roman" w:cs="Times New Roman"/>
          <w:sz w:val="24"/>
        </w:rPr>
        <w:t>позволяет реализовать комплекс</w:t>
      </w:r>
      <w:r w:rsidRPr="00664370">
        <w:rPr>
          <w:rFonts w:ascii="Times New Roman" w:hAnsi="Times New Roman" w:cs="Times New Roman"/>
          <w:sz w:val="24"/>
        </w:rPr>
        <w:t>ные инвестиционные проекты, по которым у принципалов не име</w:t>
      </w:r>
      <w:r>
        <w:rPr>
          <w:rFonts w:ascii="Times New Roman" w:hAnsi="Times New Roman" w:cs="Times New Roman"/>
          <w:sz w:val="24"/>
        </w:rPr>
        <w:t>ется достаточного собствен</w:t>
      </w:r>
      <w:r w:rsidRPr="00664370">
        <w:rPr>
          <w:rFonts w:ascii="Times New Roman" w:hAnsi="Times New Roman" w:cs="Times New Roman"/>
          <w:sz w:val="24"/>
        </w:rPr>
        <w:t>ного обеспечения [6].</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Одним из приоритетов государственной политики явля</w:t>
      </w:r>
      <w:r>
        <w:rPr>
          <w:rFonts w:ascii="Times New Roman" w:hAnsi="Times New Roman" w:cs="Times New Roman"/>
          <w:sz w:val="24"/>
        </w:rPr>
        <w:t>ется поддержка инвестиций в ин</w:t>
      </w:r>
      <w:r w:rsidRPr="00664370">
        <w:rPr>
          <w:rFonts w:ascii="Times New Roman" w:hAnsi="Times New Roman" w:cs="Times New Roman"/>
          <w:sz w:val="24"/>
        </w:rPr>
        <w:t xml:space="preserve">фраструктуру, в целях, увеличения объема которых в стране </w:t>
      </w:r>
      <w:r>
        <w:rPr>
          <w:rFonts w:ascii="Times New Roman" w:hAnsi="Times New Roman" w:cs="Times New Roman"/>
          <w:sz w:val="24"/>
        </w:rPr>
        <w:t>все активнее используются меха</w:t>
      </w:r>
      <w:r w:rsidRPr="00664370">
        <w:rPr>
          <w:rFonts w:ascii="Times New Roman" w:hAnsi="Times New Roman" w:cs="Times New Roman"/>
          <w:sz w:val="24"/>
        </w:rPr>
        <w:t>низмы государственно-частного партнерства (ГЧП). Указанн</w:t>
      </w:r>
      <w:r>
        <w:rPr>
          <w:rFonts w:ascii="Times New Roman" w:hAnsi="Times New Roman" w:cs="Times New Roman"/>
          <w:sz w:val="24"/>
        </w:rPr>
        <w:t>ый механизм развития обществен</w:t>
      </w:r>
      <w:r w:rsidRPr="00664370">
        <w:rPr>
          <w:rFonts w:ascii="Times New Roman" w:hAnsi="Times New Roman" w:cs="Times New Roman"/>
          <w:sz w:val="24"/>
        </w:rPr>
        <w:t xml:space="preserve">ной инфраструктуры реализует планы Правительства Российской Федерации по </w:t>
      </w:r>
      <w:r w:rsidRPr="00664370">
        <w:rPr>
          <w:rFonts w:ascii="Times New Roman" w:hAnsi="Times New Roman" w:cs="Times New Roman"/>
          <w:sz w:val="24"/>
        </w:rPr>
        <w:lastRenderedPageBreak/>
        <w:t>сокращению присутствия государства в экономике, прежде всего в тех тра</w:t>
      </w:r>
      <w:r>
        <w:rPr>
          <w:rFonts w:ascii="Times New Roman" w:hAnsi="Times New Roman" w:cs="Times New Roman"/>
          <w:sz w:val="24"/>
        </w:rPr>
        <w:t>диционных для него сферах, раз</w:t>
      </w:r>
      <w:r w:rsidRPr="00664370">
        <w:rPr>
          <w:rFonts w:ascii="Times New Roman" w:hAnsi="Times New Roman" w:cs="Times New Roman"/>
          <w:sz w:val="24"/>
        </w:rPr>
        <w:t>витие которых может быть обеспечено силами бизнеса [7].</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При этом - ГЧП перспективный и эффективный механизм, позволяющий найти баланс интерес</w:t>
      </w:r>
      <w:r>
        <w:rPr>
          <w:rFonts w:ascii="Times New Roman" w:hAnsi="Times New Roman" w:cs="Times New Roman"/>
          <w:sz w:val="24"/>
        </w:rPr>
        <w:t>ов государства и бизнеса, одно</w:t>
      </w:r>
      <w:r w:rsidRPr="00664370">
        <w:rPr>
          <w:rFonts w:ascii="Times New Roman" w:hAnsi="Times New Roman" w:cs="Times New Roman"/>
          <w:sz w:val="24"/>
        </w:rPr>
        <w:t xml:space="preserve">временно упрощая условия ведения предпринимательской </w:t>
      </w:r>
      <w:r>
        <w:rPr>
          <w:rFonts w:ascii="Times New Roman" w:hAnsi="Times New Roman" w:cs="Times New Roman"/>
          <w:sz w:val="24"/>
        </w:rPr>
        <w:t>деятельности, сохраняя функцио</w:t>
      </w:r>
      <w:r w:rsidRPr="00664370">
        <w:rPr>
          <w:rFonts w:ascii="Times New Roman" w:hAnsi="Times New Roman" w:cs="Times New Roman"/>
          <w:sz w:val="24"/>
        </w:rPr>
        <w:t>нальное назначение объектов публичной инфраструктуры и право на разумный контроль со стороны государства. В целях дальнейшего развития сферы ГЧП в 2017 году необходимо решить ряд важных задач. Так, должны быть приведены в соответствие с поло</w:t>
      </w:r>
      <w:r>
        <w:rPr>
          <w:rFonts w:ascii="Times New Roman" w:hAnsi="Times New Roman" w:cs="Times New Roman"/>
          <w:sz w:val="24"/>
        </w:rPr>
        <w:t>жениями Закона о ГЧП все регио</w:t>
      </w:r>
      <w:r w:rsidRPr="00664370">
        <w:rPr>
          <w:rFonts w:ascii="Times New Roman" w:hAnsi="Times New Roman" w:cs="Times New Roman"/>
          <w:sz w:val="24"/>
        </w:rPr>
        <w:t>нальные и муниципальные правовые акты, регулирующие реа</w:t>
      </w:r>
      <w:r>
        <w:rPr>
          <w:rFonts w:ascii="Times New Roman" w:hAnsi="Times New Roman" w:cs="Times New Roman"/>
          <w:sz w:val="24"/>
        </w:rPr>
        <w:t>лизацию соглашений о ГЧП. В це</w:t>
      </w:r>
      <w:r w:rsidRPr="00664370">
        <w:rPr>
          <w:rFonts w:ascii="Times New Roman" w:hAnsi="Times New Roman" w:cs="Times New Roman"/>
          <w:sz w:val="24"/>
        </w:rPr>
        <w:t>лях исполнения данного требования Минэкономразвития Рос</w:t>
      </w:r>
      <w:r>
        <w:rPr>
          <w:rFonts w:ascii="Times New Roman" w:hAnsi="Times New Roman" w:cs="Times New Roman"/>
          <w:sz w:val="24"/>
        </w:rPr>
        <w:t>сии были подготовлены и направ</w:t>
      </w:r>
      <w:r w:rsidRPr="00664370">
        <w:rPr>
          <w:rFonts w:ascii="Times New Roman" w:hAnsi="Times New Roman" w:cs="Times New Roman"/>
          <w:sz w:val="24"/>
        </w:rPr>
        <w:t>лены в адрес субъектов Российской Федерации соответствующие рекомендации. Кроме того, стоит задача по расширению перечня объектов, в отношении которых могут быть заключены соглашения о государс</w:t>
      </w:r>
      <w:r>
        <w:rPr>
          <w:rFonts w:ascii="Times New Roman" w:hAnsi="Times New Roman" w:cs="Times New Roman"/>
          <w:sz w:val="24"/>
        </w:rPr>
        <w:t>твенно-частном или муниципально-</w:t>
      </w:r>
      <w:r w:rsidRPr="00664370">
        <w:rPr>
          <w:rFonts w:ascii="Times New Roman" w:hAnsi="Times New Roman" w:cs="Times New Roman"/>
          <w:sz w:val="24"/>
        </w:rPr>
        <w:t xml:space="preserve">частном партнерстве, в том числе в части арендного жилья и объектов производственной инфраструктуры. </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Также Минэкономразвития России планируются к в</w:t>
      </w:r>
      <w:r>
        <w:rPr>
          <w:rFonts w:ascii="Times New Roman" w:hAnsi="Times New Roman" w:cs="Times New Roman"/>
          <w:sz w:val="24"/>
        </w:rPr>
        <w:t>недрению новые механизмы стиму</w:t>
      </w:r>
      <w:r w:rsidRPr="00664370">
        <w:rPr>
          <w:rFonts w:ascii="Times New Roman" w:hAnsi="Times New Roman" w:cs="Times New Roman"/>
          <w:sz w:val="24"/>
        </w:rPr>
        <w:t>лирования строительства сопутствующей инфраструктуры,</w:t>
      </w:r>
      <w:r>
        <w:rPr>
          <w:rFonts w:ascii="Times New Roman" w:hAnsi="Times New Roman" w:cs="Times New Roman"/>
          <w:sz w:val="24"/>
        </w:rPr>
        <w:t xml:space="preserve"> необходимой инвесторам при со</w:t>
      </w:r>
      <w:r w:rsidRPr="00664370">
        <w:rPr>
          <w:rFonts w:ascii="Times New Roman" w:hAnsi="Times New Roman" w:cs="Times New Roman"/>
          <w:sz w:val="24"/>
        </w:rPr>
        <w:t>здании новых промышленных производств и комплексном о</w:t>
      </w:r>
      <w:r>
        <w:rPr>
          <w:rFonts w:ascii="Times New Roman" w:hAnsi="Times New Roman" w:cs="Times New Roman"/>
          <w:sz w:val="24"/>
        </w:rPr>
        <w:t>своении территорий. Таким меха</w:t>
      </w:r>
      <w:r w:rsidRPr="00664370">
        <w:rPr>
          <w:rFonts w:ascii="Times New Roman" w:hAnsi="Times New Roman" w:cs="Times New Roman"/>
          <w:sz w:val="24"/>
        </w:rPr>
        <w:t>низмом, в частности, является инструмент TIF (Tax Increment Financing), который предполагает предоставление инвестору налоговых льгот по федеральным н</w:t>
      </w:r>
      <w:r>
        <w:rPr>
          <w:rFonts w:ascii="Times New Roman" w:hAnsi="Times New Roman" w:cs="Times New Roman"/>
          <w:sz w:val="24"/>
        </w:rPr>
        <w:t>алогам в целях обеспечения воз</w:t>
      </w:r>
      <w:r w:rsidRPr="00664370">
        <w:rPr>
          <w:rFonts w:ascii="Times New Roman" w:hAnsi="Times New Roman" w:cs="Times New Roman"/>
          <w:sz w:val="24"/>
        </w:rPr>
        <w:t>врата инвестиций в строительство (реконструкцию) сопутс</w:t>
      </w:r>
      <w:r>
        <w:rPr>
          <w:rFonts w:ascii="Times New Roman" w:hAnsi="Times New Roman" w:cs="Times New Roman"/>
          <w:sz w:val="24"/>
        </w:rPr>
        <w:t>твующей инфраструктуры в преде</w:t>
      </w:r>
      <w:r w:rsidRPr="00664370">
        <w:rPr>
          <w:rFonts w:ascii="Times New Roman" w:hAnsi="Times New Roman" w:cs="Times New Roman"/>
          <w:sz w:val="24"/>
        </w:rPr>
        <w:t>лах налоговых поступлений от вновь созданных и введенных в эксплуатацию производств</w:t>
      </w:r>
      <w:r>
        <w:rPr>
          <w:rFonts w:ascii="Times New Roman" w:hAnsi="Times New Roman" w:cs="Times New Roman"/>
          <w:sz w:val="24"/>
        </w:rPr>
        <w:t>о.</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Использование механизма направлено на реализацию проект</w:t>
      </w:r>
      <w:r>
        <w:rPr>
          <w:rFonts w:ascii="Times New Roman" w:hAnsi="Times New Roman" w:cs="Times New Roman"/>
          <w:sz w:val="24"/>
        </w:rPr>
        <w:t>ов комплексного развития терри</w:t>
      </w:r>
      <w:r w:rsidRPr="00664370">
        <w:rPr>
          <w:rFonts w:ascii="Times New Roman" w:hAnsi="Times New Roman" w:cs="Times New Roman"/>
          <w:sz w:val="24"/>
        </w:rPr>
        <w:t>тории, включающих две взаимосвязанные составляющие: ко</w:t>
      </w:r>
      <w:r>
        <w:rPr>
          <w:rFonts w:ascii="Times New Roman" w:hAnsi="Times New Roman" w:cs="Times New Roman"/>
          <w:sz w:val="24"/>
        </w:rPr>
        <w:t>ммерческую (объект частной соб</w:t>
      </w:r>
      <w:r w:rsidRPr="00664370">
        <w:rPr>
          <w:rFonts w:ascii="Times New Roman" w:hAnsi="Times New Roman" w:cs="Times New Roman"/>
          <w:sz w:val="24"/>
        </w:rPr>
        <w:t>ственности) и инфраструктурную, необходимую для полно</w:t>
      </w:r>
      <w:r>
        <w:rPr>
          <w:rFonts w:ascii="Times New Roman" w:hAnsi="Times New Roman" w:cs="Times New Roman"/>
          <w:sz w:val="24"/>
        </w:rPr>
        <w:t>ценного функционирования объек</w:t>
      </w:r>
      <w:r w:rsidRPr="00664370">
        <w:rPr>
          <w:rFonts w:ascii="Times New Roman" w:hAnsi="Times New Roman" w:cs="Times New Roman"/>
          <w:sz w:val="24"/>
        </w:rPr>
        <w:t xml:space="preserve">тов коммерческой составляющей проекта. В настоящее время эффективная подготовка и проведение первого в России Чемпионата мира по футболу ФИФА 2018 года занимает особое место в ряду важнейших государственных задач страны, </w:t>
      </w:r>
      <w:r w:rsidRPr="00664370">
        <w:rPr>
          <w:rFonts w:ascii="Times New Roman" w:hAnsi="Times New Roman" w:cs="Times New Roman"/>
          <w:sz w:val="24"/>
        </w:rPr>
        <w:lastRenderedPageBreak/>
        <w:t xml:space="preserve">одной из которых является создание условий </w:t>
      </w:r>
      <w:r>
        <w:rPr>
          <w:rFonts w:ascii="Times New Roman" w:hAnsi="Times New Roman" w:cs="Times New Roman"/>
          <w:sz w:val="24"/>
        </w:rPr>
        <w:t>и проведение мероприятия на вы</w:t>
      </w:r>
      <w:r w:rsidRPr="00664370">
        <w:rPr>
          <w:rFonts w:ascii="Times New Roman" w:hAnsi="Times New Roman" w:cs="Times New Roman"/>
          <w:sz w:val="24"/>
        </w:rPr>
        <w:t>соком организационном уровне.</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Кроме того, подготовка и ре</w:t>
      </w:r>
      <w:r>
        <w:rPr>
          <w:rFonts w:ascii="Times New Roman" w:hAnsi="Times New Roman" w:cs="Times New Roman"/>
          <w:sz w:val="24"/>
        </w:rPr>
        <w:t>ализация крупных инфраструктур</w:t>
      </w:r>
      <w:r w:rsidRPr="00664370">
        <w:rPr>
          <w:rFonts w:ascii="Times New Roman" w:hAnsi="Times New Roman" w:cs="Times New Roman"/>
          <w:sz w:val="24"/>
        </w:rPr>
        <w:t>ных проектов к чемпионату мира по футболу – важнейшее на</w:t>
      </w:r>
      <w:r>
        <w:rPr>
          <w:rFonts w:ascii="Times New Roman" w:hAnsi="Times New Roman" w:cs="Times New Roman"/>
          <w:sz w:val="24"/>
        </w:rPr>
        <w:t>правление государственной по</w:t>
      </w:r>
      <w:r w:rsidRPr="00664370">
        <w:rPr>
          <w:rFonts w:ascii="Times New Roman" w:hAnsi="Times New Roman" w:cs="Times New Roman"/>
          <w:sz w:val="24"/>
        </w:rPr>
        <w:t>литики регионального развития. Чемпионат мира по футболу – это всегда уникальное и грандиозное спортивное событие, призванное объединять усилия государства, бизнеса, общес</w:t>
      </w:r>
      <w:r>
        <w:rPr>
          <w:rFonts w:ascii="Times New Roman" w:hAnsi="Times New Roman" w:cs="Times New Roman"/>
          <w:sz w:val="24"/>
        </w:rPr>
        <w:t>твенных организаций и болельщи</w:t>
      </w:r>
      <w:r w:rsidRPr="00664370">
        <w:rPr>
          <w:rFonts w:ascii="Times New Roman" w:hAnsi="Times New Roman" w:cs="Times New Roman"/>
          <w:sz w:val="24"/>
        </w:rPr>
        <w:t>ков той страны, которой выпала честь стать его организатором. Чемпионат охватит 11 городов России, в том числе и город воинской славы Ростов-на-Дону,</w:t>
      </w:r>
      <w:r>
        <w:rPr>
          <w:rFonts w:ascii="Times New Roman" w:hAnsi="Times New Roman" w:cs="Times New Roman"/>
          <w:sz w:val="24"/>
        </w:rPr>
        <w:t xml:space="preserve"> который вошел в число городов-</w:t>
      </w:r>
      <w:r w:rsidRPr="00664370">
        <w:rPr>
          <w:rFonts w:ascii="Times New Roman" w:hAnsi="Times New Roman" w:cs="Times New Roman"/>
          <w:sz w:val="24"/>
        </w:rPr>
        <w:t>организаторов, благодаря сложившимся в регионе условиям: высокому уровню социально- экономического развития и политической стабильности, благоприятному инвестиционному климату и особой туристической привлекательности [8].</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Проведение чемпионата мира в Ростовской области, н</w:t>
      </w:r>
      <w:r>
        <w:rPr>
          <w:rFonts w:ascii="Times New Roman" w:hAnsi="Times New Roman" w:cs="Times New Roman"/>
          <w:sz w:val="24"/>
        </w:rPr>
        <w:t>есомненно, станет мощным стиму</w:t>
      </w:r>
      <w:r w:rsidRPr="00664370">
        <w:rPr>
          <w:rFonts w:ascii="Times New Roman" w:hAnsi="Times New Roman" w:cs="Times New Roman"/>
          <w:sz w:val="24"/>
        </w:rPr>
        <w:t>лом к обновлению региона. Победа города Ростова-на-Дону и Ростовской области в конкурсе на право стать городом-организатором чемпионата мира по футболу уже позволила привлечь в область большой объем частных инвестиций, получить дополнительное финансирование из средств федерального и регионального бюджетов на развитие</w:t>
      </w:r>
      <w:r>
        <w:rPr>
          <w:rFonts w:ascii="Times New Roman" w:hAnsi="Times New Roman" w:cs="Times New Roman"/>
          <w:sz w:val="24"/>
        </w:rPr>
        <w:t xml:space="preserve"> городской, спортивной и транс</w:t>
      </w:r>
      <w:r w:rsidRPr="00664370">
        <w:rPr>
          <w:rFonts w:ascii="Times New Roman" w:hAnsi="Times New Roman" w:cs="Times New Roman"/>
          <w:sz w:val="24"/>
        </w:rPr>
        <w:t>портной инфраструктуры. В связи с этим в соответствии с условиями ФИФА необходимо: - создать спортивную инфраструктуру в регионе; - обеспечить реализацию комплекса мероприятий, нап</w:t>
      </w:r>
      <w:r>
        <w:rPr>
          <w:rFonts w:ascii="Times New Roman" w:hAnsi="Times New Roman" w:cs="Times New Roman"/>
          <w:sz w:val="24"/>
        </w:rPr>
        <w:t>равленных на организацию и про</w:t>
      </w:r>
      <w:r w:rsidRPr="00664370">
        <w:rPr>
          <w:rFonts w:ascii="Times New Roman" w:hAnsi="Times New Roman" w:cs="Times New Roman"/>
          <w:sz w:val="24"/>
        </w:rPr>
        <w:t>ведение игр чемпионата мира по футболу 2018 года.</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Полученная эффективность от использования наследия спортивной инфраструктуры чемпионата мира по футболу 2018 года обеспечит повышение уровня развития ростовского футбола и даст импульс поступательному развитию сферы физической культуры и спорта обла- сти на долгосрочную перспективу. Проведение чемпионата позволит создать стимул и </w:t>
      </w:r>
      <w:r>
        <w:rPr>
          <w:rFonts w:ascii="Times New Roman" w:hAnsi="Times New Roman" w:cs="Times New Roman"/>
          <w:sz w:val="24"/>
        </w:rPr>
        <w:t>обеспе</w:t>
      </w:r>
      <w:r w:rsidRPr="00664370">
        <w:rPr>
          <w:rFonts w:ascii="Times New Roman" w:hAnsi="Times New Roman" w:cs="Times New Roman"/>
          <w:sz w:val="24"/>
        </w:rPr>
        <w:t xml:space="preserve">чить комплекс мер, способствующих социально-экономическому развитию Ростовской области. В настоящее время в числе актуальных задач Правительства Ростовской области можно отнести качественную подготовку и проведение в г. Ростове-на-Дону игр чемпионата мира по футболу 2018 года. </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В соответствии с Федеральным законом от 07.06.2013 </w:t>
      </w:r>
      <w:r>
        <w:rPr>
          <w:rFonts w:ascii="Times New Roman" w:hAnsi="Times New Roman" w:cs="Times New Roman"/>
          <w:sz w:val="24"/>
        </w:rPr>
        <w:t>№ 108-ФЗ «О подготовке и прове</w:t>
      </w:r>
      <w:r w:rsidRPr="00664370">
        <w:rPr>
          <w:rFonts w:ascii="Times New Roman" w:hAnsi="Times New Roman" w:cs="Times New Roman"/>
          <w:sz w:val="24"/>
        </w:rPr>
        <w:t>дении в Российской Федерации чемпионата мира по футболу F</w:t>
      </w:r>
      <w:r>
        <w:rPr>
          <w:rFonts w:ascii="Times New Roman" w:hAnsi="Times New Roman" w:cs="Times New Roman"/>
          <w:sz w:val="24"/>
        </w:rPr>
        <w:t xml:space="preserve">IFA 2018 года, Кубка </w:t>
      </w:r>
      <w:r>
        <w:rPr>
          <w:rFonts w:ascii="Times New Roman" w:hAnsi="Times New Roman" w:cs="Times New Roman"/>
          <w:sz w:val="24"/>
        </w:rPr>
        <w:lastRenderedPageBreak/>
        <w:t>конфедера</w:t>
      </w:r>
      <w:r w:rsidRPr="00664370">
        <w:rPr>
          <w:rFonts w:ascii="Times New Roman" w:hAnsi="Times New Roman" w:cs="Times New Roman"/>
          <w:sz w:val="24"/>
        </w:rPr>
        <w:t>ций FIFA 2017 года и внесении изменений в отдельные зако</w:t>
      </w:r>
      <w:r>
        <w:rPr>
          <w:rFonts w:ascii="Times New Roman" w:hAnsi="Times New Roman" w:cs="Times New Roman"/>
          <w:sz w:val="24"/>
        </w:rPr>
        <w:t>нодательные акты Российской Фе</w:t>
      </w:r>
      <w:r w:rsidRPr="00664370">
        <w:rPr>
          <w:rFonts w:ascii="Times New Roman" w:hAnsi="Times New Roman" w:cs="Times New Roman"/>
          <w:sz w:val="24"/>
        </w:rPr>
        <w:t>дерации», постановлением Правительства Российской Федера</w:t>
      </w:r>
      <w:r>
        <w:rPr>
          <w:rFonts w:ascii="Times New Roman" w:hAnsi="Times New Roman" w:cs="Times New Roman"/>
          <w:sz w:val="24"/>
        </w:rPr>
        <w:t>ции от 20.06.2013 № 518 «О Про</w:t>
      </w:r>
      <w:r w:rsidRPr="00664370">
        <w:rPr>
          <w:rFonts w:ascii="Times New Roman" w:hAnsi="Times New Roman" w:cs="Times New Roman"/>
          <w:sz w:val="24"/>
        </w:rPr>
        <w:t>грамме подготовки к проведению в 2018 году в Российской Федерации чемпионата мира по футболу» Правительство Ростовской области утвердило со</w:t>
      </w:r>
      <w:r>
        <w:rPr>
          <w:rFonts w:ascii="Times New Roman" w:hAnsi="Times New Roman" w:cs="Times New Roman"/>
          <w:sz w:val="24"/>
        </w:rPr>
        <w:t>ответствующую региональную про</w:t>
      </w:r>
      <w:r w:rsidRPr="00664370">
        <w:rPr>
          <w:rFonts w:ascii="Times New Roman" w:hAnsi="Times New Roman" w:cs="Times New Roman"/>
          <w:sz w:val="24"/>
        </w:rPr>
        <w:t>грамму.</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Общий объем ее финансирования составляет почти 75 млрд. рублей, из них средства федерального бюджета – 26,3 млрд. рублей, средства областного бюджета – 12,7 млрд. рублей, средства местных бюджетов – 4,9 млрд. рублей, внебюджетные средства – 30,7 млрд. рублей, средства фонда содействия реформированию жилищно-коммунального хозяйства – 0,3 млрд. рублей. В 2016 году активно началась реализация практически всех мероприятий программы. Для контроля за реализацией мероприятий региональной</w:t>
      </w:r>
      <w:r>
        <w:rPr>
          <w:rFonts w:ascii="Times New Roman" w:hAnsi="Times New Roman" w:cs="Times New Roman"/>
          <w:sz w:val="24"/>
        </w:rPr>
        <w:t xml:space="preserve"> программы была разработана ин</w:t>
      </w:r>
      <w:r w:rsidRPr="00664370">
        <w:rPr>
          <w:rFonts w:ascii="Times New Roman" w:hAnsi="Times New Roman" w:cs="Times New Roman"/>
          <w:sz w:val="24"/>
        </w:rPr>
        <w:t>формационно-аналитическая система мониторинга, которая позволит следить за ходом</w:t>
      </w:r>
      <w:r>
        <w:rPr>
          <w:rFonts w:ascii="Times New Roman" w:hAnsi="Times New Roman" w:cs="Times New Roman"/>
          <w:sz w:val="24"/>
        </w:rPr>
        <w:t xml:space="preserve"> реали</w:t>
      </w:r>
      <w:r w:rsidRPr="00664370">
        <w:rPr>
          <w:rFonts w:ascii="Times New Roman" w:hAnsi="Times New Roman" w:cs="Times New Roman"/>
          <w:sz w:val="24"/>
        </w:rPr>
        <w:t>зации запланированных мероприятий, их финансировании и о</w:t>
      </w:r>
      <w:r>
        <w:rPr>
          <w:rFonts w:ascii="Times New Roman" w:hAnsi="Times New Roman" w:cs="Times New Roman"/>
          <w:sz w:val="24"/>
        </w:rPr>
        <w:t>перативно реагировать на возни</w:t>
      </w:r>
      <w:r w:rsidRPr="00664370">
        <w:rPr>
          <w:rFonts w:ascii="Times New Roman" w:hAnsi="Times New Roman" w:cs="Times New Roman"/>
          <w:sz w:val="24"/>
        </w:rPr>
        <w:t xml:space="preserve">кающие проблемные вопросы [9]. </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Любое крупное международное спортивное событие невозможно представить без работы волонтеров. Президент РФ Владимир Путин в своем ежегодном послании к Совету Федерации и правительству РФ в 2016 году, попросил власти помогать воло</w:t>
      </w:r>
      <w:r>
        <w:rPr>
          <w:rFonts w:ascii="Times New Roman" w:hAnsi="Times New Roman" w:cs="Times New Roman"/>
          <w:sz w:val="24"/>
        </w:rPr>
        <w:t>нтерам, благотворительным и не</w:t>
      </w:r>
      <w:r w:rsidRPr="00664370">
        <w:rPr>
          <w:rFonts w:ascii="Times New Roman" w:hAnsi="Times New Roman" w:cs="Times New Roman"/>
          <w:sz w:val="24"/>
        </w:rPr>
        <w:t xml:space="preserve">коммерческим организациям, которые смогут оказывать социальные услуги, финансируемые за счет бюджета. По словам президента, необходимо снять все барьеры для развития волонтерства, оказать всестороннюю помощь и социально ориентированным некоммерческим организациям [10]. </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Проведение Чемпионата мира по футболу 2018 года в го</w:t>
      </w:r>
      <w:r>
        <w:rPr>
          <w:rFonts w:ascii="Times New Roman" w:hAnsi="Times New Roman" w:cs="Times New Roman"/>
          <w:sz w:val="24"/>
        </w:rPr>
        <w:t>роде Ростове-на-Дону предусмат</w:t>
      </w:r>
      <w:r w:rsidRPr="00664370">
        <w:rPr>
          <w:rFonts w:ascii="Times New Roman" w:hAnsi="Times New Roman" w:cs="Times New Roman"/>
          <w:sz w:val="24"/>
        </w:rPr>
        <w:t>ривает наличие и реализацию волонтерской программы принимающего города – «Городскиеволонтеры». Волонтеры станут одним из символов, олицетво</w:t>
      </w:r>
      <w:r>
        <w:rPr>
          <w:rFonts w:ascii="Times New Roman" w:hAnsi="Times New Roman" w:cs="Times New Roman"/>
          <w:sz w:val="24"/>
        </w:rPr>
        <w:t>ряющим образ Чемпионата, созда</w:t>
      </w:r>
      <w:r w:rsidRPr="00664370">
        <w:rPr>
          <w:rFonts w:ascii="Times New Roman" w:hAnsi="Times New Roman" w:cs="Times New Roman"/>
          <w:sz w:val="24"/>
        </w:rPr>
        <w:t>вая атмосферу традиционного донского гостеприимства и д</w:t>
      </w:r>
      <w:r>
        <w:rPr>
          <w:rFonts w:ascii="Times New Roman" w:hAnsi="Times New Roman" w:cs="Times New Roman"/>
          <w:sz w:val="24"/>
        </w:rPr>
        <w:t>ружелюбия гостям и его участни</w:t>
      </w:r>
      <w:r w:rsidRPr="00664370">
        <w:rPr>
          <w:rFonts w:ascii="Times New Roman" w:hAnsi="Times New Roman" w:cs="Times New Roman"/>
          <w:sz w:val="24"/>
        </w:rPr>
        <w:t xml:space="preserve">кам. Городские волонтеры будут работать на объектах городской инфраструктуры, помогая в ориентировании на местности. В задачи волонтеров будет входить информирование гостей города о местах досуга и питания, транспортной логистике, </w:t>
      </w:r>
      <w:r>
        <w:rPr>
          <w:rFonts w:ascii="Times New Roman" w:hAnsi="Times New Roman" w:cs="Times New Roman"/>
          <w:sz w:val="24"/>
        </w:rPr>
        <w:t>культурных мероприятиях, прохо</w:t>
      </w:r>
      <w:r w:rsidRPr="00664370">
        <w:rPr>
          <w:rFonts w:ascii="Times New Roman" w:hAnsi="Times New Roman" w:cs="Times New Roman"/>
          <w:sz w:val="24"/>
        </w:rPr>
        <w:t xml:space="preserve">дящих в городе, достопримечательностях города и многое другое. </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lastRenderedPageBreak/>
        <w:t>Таким образом, с целью обеспечения проведения чемпионата мира по футболу ФИФА в 2018 году Ростовской области необходимо комплексное ре</w:t>
      </w:r>
      <w:r>
        <w:rPr>
          <w:rFonts w:ascii="Times New Roman" w:hAnsi="Times New Roman" w:cs="Times New Roman"/>
          <w:sz w:val="24"/>
        </w:rPr>
        <w:t>шение задач формирования инфра</w:t>
      </w:r>
      <w:r w:rsidRPr="00664370">
        <w:rPr>
          <w:rFonts w:ascii="Times New Roman" w:hAnsi="Times New Roman" w:cs="Times New Roman"/>
          <w:sz w:val="24"/>
        </w:rPr>
        <w:t>структуры, связанных со строительством и реконструкцией спортивных объектов и средств размещения, транспортной инфраструктуры; подготовкой и</w:t>
      </w:r>
      <w:r>
        <w:rPr>
          <w:rFonts w:ascii="Times New Roman" w:hAnsi="Times New Roman" w:cs="Times New Roman"/>
          <w:sz w:val="24"/>
        </w:rPr>
        <w:t>нфраструктуры связи, и информа</w:t>
      </w:r>
      <w:r w:rsidRPr="00664370">
        <w:rPr>
          <w:rFonts w:ascii="Times New Roman" w:hAnsi="Times New Roman" w:cs="Times New Roman"/>
          <w:sz w:val="24"/>
        </w:rPr>
        <w:t>ционных технологий, инфраструктуры здравоохранения; ин</w:t>
      </w:r>
      <w:r>
        <w:rPr>
          <w:rFonts w:ascii="Times New Roman" w:hAnsi="Times New Roman" w:cs="Times New Roman"/>
          <w:sz w:val="24"/>
        </w:rPr>
        <w:t>фраструктуры, позволяющей функ</w:t>
      </w:r>
      <w:r w:rsidRPr="00664370">
        <w:rPr>
          <w:rFonts w:ascii="Times New Roman" w:hAnsi="Times New Roman" w:cs="Times New Roman"/>
          <w:sz w:val="24"/>
        </w:rPr>
        <w:t>ционировать спортивные объекты, осуществлять проведение мероприятий, направленных на благоустройство г. Ростова-на-Дону и городов, в которых бу</w:t>
      </w:r>
      <w:r>
        <w:rPr>
          <w:rFonts w:ascii="Times New Roman" w:hAnsi="Times New Roman" w:cs="Times New Roman"/>
          <w:sz w:val="24"/>
        </w:rPr>
        <w:t>дет расположены ряд тренировоч</w:t>
      </w:r>
      <w:r w:rsidRPr="00664370">
        <w:rPr>
          <w:rFonts w:ascii="Times New Roman" w:hAnsi="Times New Roman" w:cs="Times New Roman"/>
          <w:sz w:val="24"/>
        </w:rPr>
        <w:t>ных баз команд-участниц; строительством и реконструкци</w:t>
      </w:r>
      <w:r>
        <w:rPr>
          <w:rFonts w:ascii="Times New Roman" w:hAnsi="Times New Roman" w:cs="Times New Roman"/>
          <w:sz w:val="24"/>
        </w:rPr>
        <w:t>ей инфраструктуры энергоснабже</w:t>
      </w:r>
      <w:r w:rsidRPr="00664370">
        <w:rPr>
          <w:rFonts w:ascii="Times New Roman" w:hAnsi="Times New Roman" w:cs="Times New Roman"/>
          <w:sz w:val="24"/>
        </w:rPr>
        <w:t>ния; реализацией подготовительных мероприятий, включающи</w:t>
      </w:r>
      <w:r>
        <w:rPr>
          <w:rFonts w:ascii="Times New Roman" w:hAnsi="Times New Roman" w:cs="Times New Roman"/>
          <w:sz w:val="24"/>
        </w:rPr>
        <w:t>х строительство стадиона и дру</w:t>
      </w:r>
      <w:r w:rsidRPr="00664370">
        <w:rPr>
          <w:rFonts w:ascii="Times New Roman" w:hAnsi="Times New Roman" w:cs="Times New Roman"/>
          <w:sz w:val="24"/>
        </w:rPr>
        <w:t>гих объектов чемпионата мира по футболу; реализацией меро</w:t>
      </w:r>
      <w:r>
        <w:rPr>
          <w:rFonts w:ascii="Times New Roman" w:hAnsi="Times New Roman" w:cs="Times New Roman"/>
          <w:sz w:val="24"/>
        </w:rPr>
        <w:t>приятий по обеспечению безопас</w:t>
      </w:r>
      <w:r w:rsidRPr="00664370">
        <w:rPr>
          <w:rFonts w:ascii="Times New Roman" w:hAnsi="Times New Roman" w:cs="Times New Roman"/>
          <w:sz w:val="24"/>
        </w:rPr>
        <w:t>ности, охране окружающей среды, значительно повышаю</w:t>
      </w:r>
      <w:r>
        <w:rPr>
          <w:rFonts w:ascii="Times New Roman" w:hAnsi="Times New Roman" w:cs="Times New Roman"/>
          <w:sz w:val="24"/>
        </w:rPr>
        <w:t>щих туристическую привлекатель</w:t>
      </w:r>
      <w:r w:rsidRPr="00664370">
        <w:rPr>
          <w:rFonts w:ascii="Times New Roman" w:hAnsi="Times New Roman" w:cs="Times New Roman"/>
          <w:sz w:val="24"/>
        </w:rPr>
        <w:t xml:space="preserve">ность и продвижение города Ростова-на-Дону в качестве города-организатора чемпионата мира по футболу; с социальными и образовательными инициативами. </w:t>
      </w:r>
    </w:p>
    <w:p w:rsidR="000A7DD9" w:rsidRPr="00664370"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Кроме того, должны быть сформированы и </w:t>
      </w:r>
      <w:r>
        <w:rPr>
          <w:rFonts w:ascii="Times New Roman" w:hAnsi="Times New Roman" w:cs="Times New Roman"/>
          <w:sz w:val="24"/>
        </w:rPr>
        <w:t>применены новые организационно-</w:t>
      </w:r>
      <w:r w:rsidRPr="00664370">
        <w:rPr>
          <w:rFonts w:ascii="Times New Roman" w:hAnsi="Times New Roman" w:cs="Times New Roman"/>
          <w:sz w:val="24"/>
        </w:rPr>
        <w:t>управленческие механизмы, направленные на ускоренное развитие регион</w:t>
      </w:r>
      <w:r>
        <w:rPr>
          <w:rFonts w:ascii="Times New Roman" w:hAnsi="Times New Roman" w:cs="Times New Roman"/>
          <w:sz w:val="24"/>
        </w:rPr>
        <w:t>альной инфраструк</w:t>
      </w:r>
      <w:r w:rsidRPr="00664370">
        <w:rPr>
          <w:rFonts w:ascii="Times New Roman" w:hAnsi="Times New Roman" w:cs="Times New Roman"/>
          <w:sz w:val="24"/>
        </w:rPr>
        <w:t xml:space="preserve">туры, улучшение кадрового обеспечения региональной экономики, материально - технического обеспечения и качества работы медицинских учреждений, </w:t>
      </w:r>
      <w:r>
        <w:rPr>
          <w:rFonts w:ascii="Times New Roman" w:hAnsi="Times New Roman" w:cs="Times New Roman"/>
          <w:sz w:val="24"/>
        </w:rPr>
        <w:t>правоохранительных органов; мо</w:t>
      </w:r>
      <w:r w:rsidRPr="00664370">
        <w:rPr>
          <w:rFonts w:ascii="Times New Roman" w:hAnsi="Times New Roman" w:cs="Times New Roman"/>
          <w:sz w:val="24"/>
        </w:rPr>
        <w:t>дернизацию и повышение эффективности использования объектов до</w:t>
      </w:r>
      <w:r>
        <w:rPr>
          <w:rFonts w:ascii="Times New Roman" w:hAnsi="Times New Roman" w:cs="Times New Roman"/>
          <w:sz w:val="24"/>
        </w:rPr>
        <w:t>рожно-транспортной ин</w:t>
      </w:r>
      <w:r w:rsidRPr="00664370">
        <w:rPr>
          <w:rFonts w:ascii="Times New Roman" w:hAnsi="Times New Roman" w:cs="Times New Roman"/>
          <w:sz w:val="24"/>
        </w:rPr>
        <w:t>фраструктуры; развития новых и повышение эффективност</w:t>
      </w:r>
      <w:r>
        <w:rPr>
          <w:rFonts w:ascii="Times New Roman" w:hAnsi="Times New Roman" w:cs="Times New Roman"/>
          <w:sz w:val="24"/>
        </w:rPr>
        <w:t>и использования созданных спор</w:t>
      </w:r>
      <w:r w:rsidRPr="00664370">
        <w:rPr>
          <w:rFonts w:ascii="Times New Roman" w:hAnsi="Times New Roman" w:cs="Times New Roman"/>
          <w:sz w:val="24"/>
        </w:rPr>
        <w:t>тивных объектов, в том числе развития массового спорта; и</w:t>
      </w:r>
      <w:r>
        <w:rPr>
          <w:rFonts w:ascii="Times New Roman" w:hAnsi="Times New Roman" w:cs="Times New Roman"/>
          <w:sz w:val="24"/>
        </w:rPr>
        <w:t>спользование преимуществ накоп</w:t>
      </w:r>
      <w:r w:rsidRPr="00664370">
        <w:rPr>
          <w:rFonts w:ascii="Times New Roman" w:hAnsi="Times New Roman" w:cs="Times New Roman"/>
          <w:sz w:val="24"/>
        </w:rPr>
        <w:t>ленного потенциала туристического и гостинично-ресторанного</w:t>
      </w:r>
      <w:r>
        <w:rPr>
          <w:rFonts w:ascii="Times New Roman" w:hAnsi="Times New Roman" w:cs="Times New Roman"/>
          <w:sz w:val="24"/>
        </w:rPr>
        <w:t xml:space="preserve"> комплексов; улучшение струк</w:t>
      </w:r>
      <w:r w:rsidRPr="00664370">
        <w:rPr>
          <w:rFonts w:ascii="Times New Roman" w:hAnsi="Times New Roman" w:cs="Times New Roman"/>
          <w:sz w:val="24"/>
        </w:rPr>
        <w:t>туры инвестиций в модернизацию и развитие региональных экономических комплексов, в том числе на принципах государственно -частного партнерства; р</w:t>
      </w:r>
      <w:r>
        <w:rPr>
          <w:rFonts w:ascii="Times New Roman" w:hAnsi="Times New Roman" w:cs="Times New Roman"/>
          <w:sz w:val="24"/>
        </w:rPr>
        <w:t>азвития пограничной инфраструк</w:t>
      </w:r>
      <w:r w:rsidRPr="00664370">
        <w:rPr>
          <w:rFonts w:ascii="Times New Roman" w:hAnsi="Times New Roman" w:cs="Times New Roman"/>
          <w:sz w:val="24"/>
        </w:rPr>
        <w:t>туры и использования приобретенной практики трансграничного сотрудничества.</w:t>
      </w:r>
    </w:p>
    <w:p w:rsidR="00664370" w:rsidRDefault="00664370" w:rsidP="00664370">
      <w:pPr>
        <w:pStyle w:val="3"/>
        <w:jc w:val="center"/>
        <w:rPr>
          <w:rFonts w:ascii="Times New Roman" w:hAnsi="Times New Roman" w:cs="Times New Roman"/>
          <w:b w:val="0"/>
          <w:color w:val="auto"/>
          <w:sz w:val="24"/>
        </w:rPr>
      </w:pPr>
    </w:p>
    <w:p w:rsidR="000A7DD9" w:rsidRDefault="000A7DD9" w:rsidP="000A7DD9"/>
    <w:p w:rsidR="000A7DD9" w:rsidRDefault="000A7DD9" w:rsidP="000A7DD9"/>
    <w:p w:rsidR="000A7DD9" w:rsidRDefault="000A7DD9" w:rsidP="000A7DD9"/>
    <w:p w:rsidR="000A7DD9" w:rsidRDefault="000A7DD9" w:rsidP="000A7DD9"/>
    <w:p w:rsidR="000A3CBE" w:rsidRDefault="000A3CBE" w:rsidP="000A7DD9"/>
    <w:p w:rsidR="000A3CBE" w:rsidRPr="000A7DD9" w:rsidRDefault="000A3CBE" w:rsidP="000A7DD9"/>
    <w:p w:rsidR="00BD5183" w:rsidRPr="00664370" w:rsidRDefault="00664370" w:rsidP="00664370">
      <w:pPr>
        <w:pStyle w:val="3"/>
        <w:jc w:val="center"/>
        <w:rPr>
          <w:rFonts w:ascii="Times New Roman" w:hAnsi="Times New Roman" w:cs="Times New Roman"/>
          <w:b w:val="0"/>
          <w:color w:val="auto"/>
          <w:sz w:val="24"/>
        </w:rPr>
      </w:pPr>
      <w:bookmarkStart w:id="10" w:name="_Toc507620365"/>
      <w:r w:rsidRPr="00664370">
        <w:rPr>
          <w:rFonts w:ascii="Times New Roman" w:hAnsi="Times New Roman" w:cs="Times New Roman"/>
          <w:b w:val="0"/>
          <w:color w:val="auto"/>
          <w:sz w:val="24"/>
        </w:rPr>
        <w:t>Заключение</w:t>
      </w:r>
      <w:bookmarkEnd w:id="10"/>
    </w:p>
    <w:p w:rsidR="00664370" w:rsidRDefault="00664370" w:rsidP="00BD5183">
      <w:pPr>
        <w:pStyle w:val="aa"/>
        <w:spacing w:line="360" w:lineRule="auto"/>
        <w:ind w:firstLine="709"/>
        <w:jc w:val="both"/>
        <w:rPr>
          <w:rFonts w:ascii="Times New Roman" w:hAnsi="Times New Roman" w:cs="Times New Roman"/>
          <w:sz w:val="24"/>
          <w:szCs w:val="24"/>
        </w:rPr>
      </w:pPr>
    </w:p>
    <w:p w:rsidR="006A22DE" w:rsidRDefault="006A22DE" w:rsidP="006A22DE">
      <w:pPr>
        <w:pStyle w:val="aa"/>
        <w:spacing w:line="360" w:lineRule="auto"/>
        <w:ind w:firstLine="709"/>
        <w:jc w:val="both"/>
        <w:rPr>
          <w:rFonts w:ascii="Times New Roman" w:hAnsi="Times New Roman" w:cs="Times New Roman"/>
          <w:sz w:val="24"/>
          <w:szCs w:val="24"/>
        </w:rPr>
      </w:pPr>
      <w:r w:rsidRPr="006A22DE">
        <w:rPr>
          <w:rFonts w:ascii="Times New Roman" w:hAnsi="Times New Roman" w:cs="Times New Roman"/>
          <w:sz w:val="24"/>
          <w:szCs w:val="24"/>
        </w:rPr>
        <w:t>Современные экономические условия, как для России, так и для всего мира, характеризуются продолжительной кризисной ситуацией, обусловленной снижением темпов роста ВВП, объемов международной торговли товарами и услугами, низким уровнем миро</w:t>
      </w:r>
      <w:r>
        <w:rPr>
          <w:rFonts w:ascii="Times New Roman" w:hAnsi="Times New Roman" w:cs="Times New Roman"/>
          <w:sz w:val="24"/>
          <w:szCs w:val="24"/>
        </w:rPr>
        <w:t>вых цен на нефть. Как следствие - з</w:t>
      </w:r>
      <w:r w:rsidRPr="006A22DE">
        <w:rPr>
          <w:rFonts w:ascii="Times New Roman" w:hAnsi="Times New Roman" w:cs="Times New Roman"/>
          <w:sz w:val="24"/>
          <w:szCs w:val="24"/>
        </w:rPr>
        <w:t>амедление роста ВВП стран – торговых партнеров и ухудшение конъюнктуры на мировых товарных рынках привели к снижению экспортных доходов России. Наряду с финансовыми санкциями в отношении российских компаний и банков и повышенной внешнеэкономической неопределенностью это оказывало давление на курс рубля, снижение реальной заработной платы населения, рост безработицы. Снижение доступности кредитных ресурсов, в том числе вследствие роста премии за риск, удорожание импортируемых инвестиционных товаров усилили инвестиционный спад. В связи с чем, одним из приоритетных направлений общегосударственной политики становится инвестиционная политика.</w:t>
      </w:r>
    </w:p>
    <w:p w:rsidR="00054A5A" w:rsidRDefault="00054A5A" w:rsidP="00BD5183">
      <w:pPr>
        <w:pStyle w:val="aa"/>
        <w:spacing w:line="360" w:lineRule="auto"/>
        <w:ind w:firstLine="709"/>
        <w:jc w:val="both"/>
        <w:rPr>
          <w:rFonts w:ascii="Times New Roman" w:hAnsi="Times New Roman" w:cs="Times New Roman"/>
          <w:sz w:val="24"/>
          <w:szCs w:val="24"/>
        </w:rPr>
      </w:pPr>
      <w:r w:rsidRPr="00054A5A">
        <w:rPr>
          <w:rFonts w:ascii="Times New Roman" w:hAnsi="Times New Roman" w:cs="Times New Roman"/>
          <w:sz w:val="24"/>
          <w:szCs w:val="24"/>
        </w:rPr>
        <w:t xml:space="preserve">Таким образом, воплощение в жизнь процесса вырабатывания и сохранения удобного инвестиционного климата должно фокусироваться на сравнении статистических и оценочных рейтинговых показателей, разрешающих сопоставлять ресурсное обеспечение на «входе» разработки региональной политики и программы с оценкой институциональных регламентов нормативной документации с оценочными выходными результатами осуществляемой инвестиционной политики в соответствии со специализацией региона. При этом существенное значение имеет оценка влияния на экономическое развитие региона в вопросе установления и сравнения полученного эффекта с понесенными затратами ресурсов «на входе». </w:t>
      </w:r>
    </w:p>
    <w:p w:rsidR="000A7DD9" w:rsidRDefault="00054A5A" w:rsidP="00BD5183">
      <w:pPr>
        <w:pStyle w:val="aa"/>
        <w:spacing w:line="360" w:lineRule="auto"/>
        <w:ind w:firstLine="709"/>
        <w:jc w:val="both"/>
        <w:rPr>
          <w:rFonts w:ascii="Times New Roman" w:hAnsi="Times New Roman" w:cs="Times New Roman"/>
          <w:sz w:val="24"/>
          <w:szCs w:val="24"/>
        </w:rPr>
      </w:pPr>
      <w:r w:rsidRPr="00054A5A">
        <w:rPr>
          <w:rFonts w:ascii="Times New Roman" w:hAnsi="Times New Roman" w:cs="Times New Roman"/>
          <w:sz w:val="24"/>
          <w:szCs w:val="24"/>
        </w:rPr>
        <w:t xml:space="preserve">Этот метод «замкнутой спирали» позволяет своевременно откорректировать оперативные задачи региональной политики. Объективные приоритеты почти всех </w:t>
      </w:r>
      <w:r w:rsidRPr="00054A5A">
        <w:rPr>
          <w:rFonts w:ascii="Times New Roman" w:hAnsi="Times New Roman" w:cs="Times New Roman"/>
          <w:sz w:val="24"/>
          <w:szCs w:val="24"/>
        </w:rPr>
        <w:lastRenderedPageBreak/>
        <w:t xml:space="preserve">региональных </w:t>
      </w:r>
      <w:r w:rsidR="006A22DE" w:rsidRPr="00054A5A">
        <w:rPr>
          <w:rFonts w:ascii="Times New Roman" w:hAnsi="Times New Roman" w:cs="Times New Roman"/>
          <w:sz w:val="24"/>
          <w:szCs w:val="24"/>
        </w:rPr>
        <w:t>политик,</w:t>
      </w:r>
      <w:r w:rsidRPr="00054A5A">
        <w:rPr>
          <w:rFonts w:ascii="Times New Roman" w:hAnsi="Times New Roman" w:cs="Times New Roman"/>
          <w:sz w:val="24"/>
          <w:szCs w:val="24"/>
        </w:rPr>
        <w:t xml:space="preserve"> как </w:t>
      </w:r>
      <w:r w:rsidR="006A22DE" w:rsidRPr="00054A5A">
        <w:rPr>
          <w:rFonts w:ascii="Times New Roman" w:hAnsi="Times New Roman" w:cs="Times New Roman"/>
          <w:sz w:val="24"/>
          <w:szCs w:val="24"/>
        </w:rPr>
        <w:t>правило,</w:t>
      </w:r>
      <w:r w:rsidRPr="00054A5A">
        <w:rPr>
          <w:rFonts w:ascii="Times New Roman" w:hAnsi="Times New Roman" w:cs="Times New Roman"/>
          <w:sz w:val="24"/>
          <w:szCs w:val="24"/>
        </w:rPr>
        <w:t xml:space="preserve"> обусловливаются именно линией фактического расходования средств, а не рассмотрением приоритетных стратегий, так как стимулирование первоочер</w:t>
      </w:r>
      <w:r>
        <w:rPr>
          <w:rFonts w:ascii="Times New Roman" w:hAnsi="Times New Roman" w:cs="Times New Roman"/>
          <w:sz w:val="24"/>
          <w:szCs w:val="24"/>
        </w:rPr>
        <w:t>едных направлений роста региона</w:t>
      </w:r>
      <w:r w:rsidRPr="00054A5A">
        <w:rPr>
          <w:rFonts w:ascii="Times New Roman" w:hAnsi="Times New Roman" w:cs="Times New Roman"/>
          <w:sz w:val="24"/>
          <w:szCs w:val="24"/>
        </w:rPr>
        <w:t>–стратегический процесс, а значит динамический и долгосрочный.</w:t>
      </w:r>
    </w:p>
    <w:p w:rsidR="006A22DE" w:rsidRDefault="006A22DE" w:rsidP="006A22DE">
      <w:pPr>
        <w:pStyle w:val="aa"/>
        <w:spacing w:line="360" w:lineRule="auto"/>
        <w:jc w:val="both"/>
        <w:rPr>
          <w:rFonts w:ascii="Times New Roman" w:hAnsi="Times New Roman" w:cs="Times New Roman"/>
          <w:sz w:val="24"/>
          <w:szCs w:val="24"/>
        </w:rPr>
      </w:pPr>
    </w:p>
    <w:p w:rsidR="00664370" w:rsidRDefault="00664370" w:rsidP="00BD5183">
      <w:pPr>
        <w:pStyle w:val="aa"/>
        <w:spacing w:line="360" w:lineRule="auto"/>
        <w:ind w:firstLine="709"/>
        <w:jc w:val="both"/>
        <w:rPr>
          <w:rFonts w:ascii="Times New Roman" w:hAnsi="Times New Roman" w:cs="Times New Roman"/>
          <w:sz w:val="24"/>
          <w:szCs w:val="24"/>
        </w:rPr>
      </w:pPr>
    </w:p>
    <w:p w:rsidR="000A3CBE" w:rsidRDefault="000A3CBE" w:rsidP="00BD5183">
      <w:pPr>
        <w:pStyle w:val="aa"/>
        <w:spacing w:line="360" w:lineRule="auto"/>
        <w:ind w:firstLine="709"/>
        <w:jc w:val="both"/>
        <w:rPr>
          <w:rFonts w:ascii="Times New Roman" w:hAnsi="Times New Roman" w:cs="Times New Roman"/>
          <w:sz w:val="24"/>
          <w:szCs w:val="24"/>
        </w:rPr>
      </w:pPr>
    </w:p>
    <w:p w:rsidR="006A22DE" w:rsidRDefault="006A22DE" w:rsidP="00BD5183">
      <w:pPr>
        <w:pStyle w:val="aa"/>
        <w:spacing w:line="360" w:lineRule="auto"/>
        <w:ind w:firstLine="709"/>
        <w:jc w:val="both"/>
        <w:rPr>
          <w:rFonts w:ascii="Times New Roman" w:hAnsi="Times New Roman" w:cs="Times New Roman"/>
          <w:sz w:val="24"/>
          <w:szCs w:val="24"/>
        </w:rPr>
      </w:pPr>
    </w:p>
    <w:p w:rsidR="006A22DE" w:rsidRDefault="006A22DE" w:rsidP="00BD5183">
      <w:pPr>
        <w:pStyle w:val="aa"/>
        <w:spacing w:line="360" w:lineRule="auto"/>
        <w:ind w:firstLine="709"/>
        <w:jc w:val="both"/>
        <w:rPr>
          <w:rFonts w:ascii="Times New Roman" w:hAnsi="Times New Roman" w:cs="Times New Roman"/>
          <w:sz w:val="24"/>
          <w:szCs w:val="24"/>
        </w:rPr>
      </w:pPr>
    </w:p>
    <w:p w:rsidR="00664370" w:rsidRPr="00664370" w:rsidRDefault="00664370" w:rsidP="00664370">
      <w:pPr>
        <w:pStyle w:val="3"/>
        <w:jc w:val="center"/>
        <w:rPr>
          <w:rFonts w:ascii="Times New Roman" w:hAnsi="Times New Roman" w:cs="Times New Roman"/>
          <w:b w:val="0"/>
          <w:color w:val="auto"/>
          <w:sz w:val="24"/>
        </w:rPr>
      </w:pPr>
      <w:bookmarkStart w:id="11" w:name="_Toc507620366"/>
      <w:r w:rsidRPr="00664370">
        <w:rPr>
          <w:rFonts w:ascii="Times New Roman" w:hAnsi="Times New Roman" w:cs="Times New Roman"/>
          <w:b w:val="0"/>
          <w:color w:val="auto"/>
          <w:sz w:val="24"/>
        </w:rPr>
        <w:t>Список использованной литературы</w:t>
      </w:r>
      <w:bookmarkEnd w:id="11"/>
    </w:p>
    <w:p w:rsidR="00BD5183" w:rsidRDefault="00BD5183" w:rsidP="00BD5183">
      <w:pPr>
        <w:pStyle w:val="aa"/>
        <w:spacing w:line="360" w:lineRule="auto"/>
        <w:ind w:firstLine="709"/>
        <w:jc w:val="both"/>
        <w:rPr>
          <w:rFonts w:ascii="Times New Roman" w:hAnsi="Times New Roman" w:cs="Times New Roman"/>
          <w:sz w:val="24"/>
          <w:szCs w:val="24"/>
        </w:rPr>
      </w:pPr>
    </w:p>
    <w:p w:rsidR="000A3CBE" w:rsidRPr="000A3CBE" w:rsidRDefault="000A3CBE" w:rsidP="000A3CBE">
      <w:pPr>
        <w:pStyle w:val="aa"/>
        <w:spacing w:line="360" w:lineRule="auto"/>
        <w:ind w:firstLine="284"/>
        <w:jc w:val="both"/>
        <w:rPr>
          <w:rFonts w:ascii="Times New Roman" w:hAnsi="Times New Roman" w:cs="Times New Roman"/>
          <w:sz w:val="24"/>
          <w:szCs w:val="24"/>
        </w:rPr>
      </w:pPr>
      <w:r w:rsidRPr="000A3CBE">
        <w:rPr>
          <w:rFonts w:ascii="Times New Roman" w:hAnsi="Times New Roman" w:cs="Times New Roman"/>
          <w:sz w:val="24"/>
          <w:szCs w:val="24"/>
        </w:rPr>
        <w:t xml:space="preserve">1. </w:t>
      </w:r>
      <w:r w:rsidR="00664370" w:rsidRPr="000A3CBE">
        <w:rPr>
          <w:rFonts w:ascii="Times New Roman" w:hAnsi="Times New Roman" w:cs="Times New Roman"/>
          <w:sz w:val="24"/>
          <w:szCs w:val="24"/>
        </w:rPr>
        <w:t xml:space="preserve">Алимов, В. В. Влияние государственной инвестиционной политики на формирование инвестиционного климата страны // Бизнес в законе. 2010. №3. С.247 - 249 </w:t>
      </w:r>
    </w:p>
    <w:p w:rsid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664370">
        <w:rPr>
          <w:rFonts w:ascii="Times New Roman" w:hAnsi="Times New Roman" w:cs="Times New Roman"/>
          <w:sz w:val="24"/>
          <w:szCs w:val="24"/>
        </w:rPr>
        <w:t xml:space="preserve">Агеева Е.А. Актуальные правовые проблемы социального партнерства // Металлург. 2010. № 5. С. 5-7. </w:t>
      </w:r>
    </w:p>
    <w:p w:rsid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0A3CBE">
        <w:rPr>
          <w:rFonts w:ascii="Times New Roman" w:hAnsi="Times New Roman" w:cs="Times New Roman"/>
          <w:sz w:val="24"/>
          <w:szCs w:val="24"/>
        </w:rPr>
        <w:t>Бакланов П. Я., Мошков А. В., Романов М. Т. Географические и геополитические факторы и направления долгосрочного развития Арктической зоны России // Вестник ДВО РАН. 2015. № 180. С. 5–15.</w:t>
      </w:r>
    </w:p>
    <w:p w:rsid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664370">
        <w:rPr>
          <w:rFonts w:ascii="Times New Roman" w:hAnsi="Times New Roman" w:cs="Times New Roman"/>
          <w:sz w:val="24"/>
          <w:szCs w:val="24"/>
        </w:rPr>
        <w:t>Дегтярева И.Н., Балашова Л.Г., Медовый В.В., Шиховцова Н.Н., Тараненко О.Н., Тихонов А.А., Минзер И.В., Кузьменко А.В., Телепенко Ю.А., Скобцова И.В., Медовый А.Е., Сафян А.М. Пути совершенствования управления в отраслях экономики Северо-Кавказского округа. Коллективная монография сотрудников Кавминводского института сервиса ФГБОУ ВПО "Южно-Российский государственный унив</w:t>
      </w:r>
      <w:r>
        <w:rPr>
          <w:rFonts w:ascii="Times New Roman" w:hAnsi="Times New Roman" w:cs="Times New Roman"/>
          <w:sz w:val="24"/>
          <w:szCs w:val="24"/>
        </w:rPr>
        <w:t xml:space="preserve">ерситет экономики и сервис" / </w:t>
      </w:r>
      <w:r w:rsidRPr="00664370">
        <w:rPr>
          <w:rFonts w:ascii="Times New Roman" w:hAnsi="Times New Roman" w:cs="Times New Roman"/>
          <w:sz w:val="24"/>
          <w:szCs w:val="24"/>
        </w:rPr>
        <w:t>Пятигорск, 2012.</w:t>
      </w:r>
    </w:p>
    <w:p w:rsid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0A3CBE">
        <w:rPr>
          <w:rFonts w:ascii="Times New Roman" w:hAnsi="Times New Roman" w:cs="Times New Roman"/>
          <w:sz w:val="24"/>
          <w:szCs w:val="24"/>
        </w:rPr>
        <w:t>Зерщикова Н. И. Современное социально-экономическое состояние Арктической зоны Российской Федерации как основа обеспечения безопасности страны // Север и рынок: формирование экономического порядка. 2014. № 1(38). С. 21–26.</w:t>
      </w:r>
    </w:p>
    <w:p w:rsid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0A3CBE">
        <w:rPr>
          <w:rFonts w:ascii="Times New Roman" w:hAnsi="Times New Roman" w:cs="Times New Roman"/>
          <w:sz w:val="24"/>
          <w:szCs w:val="24"/>
        </w:rPr>
        <w:t>Инновационное развитие промышленного комплекса России: институциональный аспект. Сборник/ Под ред. В.И. Филатова, И.И. Смотрицкой. M.: ИЭ РАН, 2016. 288 c.</w:t>
      </w:r>
    </w:p>
    <w:p w:rsidR="000A3CBE" w:rsidRPr="000A3CBE" w:rsidRDefault="00664370" w:rsidP="000A3CBE">
      <w:pPr>
        <w:pStyle w:val="aa"/>
        <w:numPr>
          <w:ilvl w:val="0"/>
          <w:numId w:val="2"/>
        </w:numPr>
        <w:spacing w:line="360" w:lineRule="auto"/>
        <w:ind w:left="0" w:firstLine="284"/>
        <w:jc w:val="both"/>
        <w:rPr>
          <w:rFonts w:ascii="Times New Roman" w:hAnsi="Times New Roman" w:cs="Times New Roman"/>
          <w:sz w:val="24"/>
          <w:szCs w:val="24"/>
        </w:rPr>
      </w:pPr>
      <w:r w:rsidRPr="000A3CBE">
        <w:rPr>
          <w:rFonts w:ascii="Times New Roman" w:hAnsi="Times New Roman" w:cs="Times New Roman"/>
          <w:sz w:val="24"/>
          <w:szCs w:val="24"/>
        </w:rPr>
        <w:lastRenderedPageBreak/>
        <w:t>Калабеков, И.Г. Российские реформы в цифрах и фактах / И.Г. Каламбеков – М.: РУСАКИ, 2010. 498 с. 3. Кобзистая, Ю.Г. Глобализация как фактор роста национального человеческого каптала / Ю.Г. Кобзистая // Омский государственный университет путей сообщения.</w:t>
      </w:r>
    </w:p>
    <w:p w:rsid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664370">
        <w:rPr>
          <w:rFonts w:ascii="Times New Roman" w:hAnsi="Times New Roman" w:cs="Times New Roman"/>
          <w:sz w:val="24"/>
          <w:szCs w:val="24"/>
        </w:rPr>
        <w:t>Киселева Н.Н., Орлянская А.А. 2015. Модернизация государственного управления как условие расширенного воспроизводства в регионах СКФО // Региональная экономика. Юг России. (2): 18-24.</w:t>
      </w:r>
    </w:p>
    <w:p w:rsid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664370">
        <w:rPr>
          <w:rFonts w:ascii="Times New Roman" w:hAnsi="Times New Roman" w:cs="Times New Roman"/>
          <w:sz w:val="24"/>
          <w:szCs w:val="24"/>
        </w:rPr>
        <w:t xml:space="preserve"> Лисица В.Н. Понятие и формы осуществления инвестиционной деятельности // Предпринимательское право, 2014, №2</w:t>
      </w:r>
      <w:r>
        <w:rPr>
          <w:rFonts w:ascii="Times New Roman" w:hAnsi="Times New Roman" w:cs="Times New Roman"/>
          <w:sz w:val="24"/>
          <w:szCs w:val="24"/>
        </w:rPr>
        <w:t>.</w:t>
      </w:r>
    </w:p>
    <w:p w:rsid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664370">
        <w:rPr>
          <w:rFonts w:ascii="Times New Roman" w:hAnsi="Times New Roman" w:cs="Times New Roman"/>
          <w:sz w:val="24"/>
          <w:szCs w:val="24"/>
        </w:rPr>
        <w:t xml:space="preserve"> Медовый В.В. Оптимизация государственного регулирования предпринимательской деятельности на рынке недвижимости в условиях нестабильной внешней среды // Terra Economicus. 2014. Т. 12. № 2-3.</w:t>
      </w:r>
    </w:p>
    <w:p w:rsid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664370">
        <w:rPr>
          <w:rFonts w:ascii="Times New Roman" w:hAnsi="Times New Roman" w:cs="Times New Roman"/>
          <w:sz w:val="24"/>
          <w:szCs w:val="24"/>
        </w:rPr>
        <w:t xml:space="preserve"> Мелкулов Я.С. Экономическая оценка эффективности инвестиций. – М.: ИКЦ «ДИС», 2011. – 196 с. </w:t>
      </w:r>
    </w:p>
    <w:p w:rsid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0A3CBE">
        <w:rPr>
          <w:rFonts w:ascii="Times New Roman" w:hAnsi="Times New Roman" w:cs="Times New Roman"/>
          <w:sz w:val="24"/>
          <w:szCs w:val="24"/>
        </w:rPr>
        <w:t>План первоочередных мероприятий по обеспечению устой</w:t>
      </w:r>
      <w:r>
        <w:rPr>
          <w:rFonts w:ascii="Times New Roman" w:hAnsi="Times New Roman" w:cs="Times New Roman"/>
          <w:sz w:val="24"/>
          <w:szCs w:val="24"/>
        </w:rPr>
        <w:t>чивого развития экономики и со</w:t>
      </w:r>
      <w:r w:rsidRPr="000A3CBE">
        <w:rPr>
          <w:rFonts w:ascii="Times New Roman" w:hAnsi="Times New Roman" w:cs="Times New Roman"/>
          <w:sz w:val="24"/>
          <w:szCs w:val="24"/>
        </w:rPr>
        <w:t>циальной стабильности в 2015 году. Утвержден распоряжением Правите</w:t>
      </w:r>
      <w:r>
        <w:rPr>
          <w:rFonts w:ascii="Times New Roman" w:hAnsi="Times New Roman" w:cs="Times New Roman"/>
          <w:sz w:val="24"/>
          <w:szCs w:val="24"/>
        </w:rPr>
        <w:t>льства Российской Феде</w:t>
      </w:r>
      <w:r w:rsidRPr="000A3CBE">
        <w:rPr>
          <w:rFonts w:ascii="Times New Roman" w:hAnsi="Times New Roman" w:cs="Times New Roman"/>
          <w:sz w:val="24"/>
          <w:szCs w:val="24"/>
        </w:rPr>
        <w:t>рации от 27 января 2015 г. № 98-р // URL:http://base.garant.ru/70852914/ (дата обращения 23.06.2017). 5. МВК по проектному финансированию отобрано 11 проектов</w:t>
      </w:r>
      <w:r>
        <w:rPr>
          <w:rFonts w:ascii="Times New Roman" w:hAnsi="Times New Roman" w:cs="Times New Roman"/>
          <w:sz w:val="24"/>
          <w:szCs w:val="24"/>
        </w:rPr>
        <w:t>//Национальное деловое агентство АЛЬЯНС МЕДИА</w:t>
      </w:r>
      <w:r w:rsidRPr="000A3CBE">
        <w:rPr>
          <w:rFonts w:ascii="Times New Roman" w:hAnsi="Times New Roman" w:cs="Times New Roman"/>
          <w:sz w:val="24"/>
          <w:szCs w:val="24"/>
        </w:rPr>
        <w:t>// URL:http://allmedia.ru/newsitem.asp?id=953341</w:t>
      </w:r>
    </w:p>
    <w:p w:rsidR="000A3CBE" w:rsidRDefault="00664370" w:rsidP="000A3CBE">
      <w:pPr>
        <w:pStyle w:val="aa"/>
        <w:numPr>
          <w:ilvl w:val="0"/>
          <w:numId w:val="2"/>
        </w:numPr>
        <w:spacing w:line="360" w:lineRule="auto"/>
        <w:ind w:left="0" w:firstLine="284"/>
        <w:jc w:val="both"/>
        <w:rPr>
          <w:rFonts w:ascii="Times New Roman" w:hAnsi="Times New Roman" w:cs="Times New Roman"/>
          <w:sz w:val="24"/>
          <w:szCs w:val="24"/>
        </w:rPr>
      </w:pPr>
      <w:r w:rsidRPr="000A3CBE">
        <w:rPr>
          <w:rFonts w:ascii="Times New Roman" w:hAnsi="Times New Roman" w:cs="Times New Roman"/>
          <w:sz w:val="24"/>
          <w:szCs w:val="24"/>
        </w:rPr>
        <w:t>Сергеев, И. В. Инвестиции: учебник и практикум для прикладного бакалавриата / И. В. Сергеев, И. И. Веретенникова, В. В. Шеховцов. – 3 - е изд., перераб. и доп. – М.: Издательство Юрайт, 2017. 314 с.</w:t>
      </w:r>
    </w:p>
    <w:p w:rsid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0A3CBE">
        <w:rPr>
          <w:rFonts w:ascii="Times New Roman" w:hAnsi="Times New Roman" w:cs="Times New Roman"/>
          <w:sz w:val="24"/>
          <w:szCs w:val="24"/>
        </w:rPr>
        <w:t>Север и Арктика в новой парадигме мирового развития: актуальные проблемы, тенденции, перспективы: науч.-аналит. докл.; под науч. ред. В. С. Селина и др. Апатиты: КНЦ РАН, 2016. С. 115–120</w:t>
      </w:r>
      <w:r>
        <w:rPr>
          <w:rFonts w:ascii="Times New Roman" w:hAnsi="Times New Roman" w:cs="Times New Roman"/>
          <w:sz w:val="24"/>
          <w:szCs w:val="24"/>
        </w:rPr>
        <w:t>.</w:t>
      </w:r>
    </w:p>
    <w:p w:rsid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0A3CBE">
        <w:rPr>
          <w:rFonts w:ascii="Times New Roman" w:hAnsi="Times New Roman" w:cs="Times New Roman"/>
          <w:sz w:val="24"/>
          <w:szCs w:val="24"/>
        </w:rPr>
        <w:t>Стратегия развития Арктической зоны Российской Федерации и обеспечения национальной безопасности на период до 2020 года: утв. Указом Президента РФ от 8 февраля 2013 г. № По-232. URL: http://government.ru/info/1</w:t>
      </w:r>
      <w:r>
        <w:rPr>
          <w:rFonts w:ascii="Times New Roman" w:hAnsi="Times New Roman" w:cs="Times New Roman"/>
          <w:sz w:val="24"/>
          <w:szCs w:val="24"/>
        </w:rPr>
        <w:t>8360/ (дата обращения 22.02.2018</w:t>
      </w:r>
      <w:r w:rsidRPr="000A3CBE">
        <w:rPr>
          <w:rFonts w:ascii="Times New Roman" w:hAnsi="Times New Roman" w:cs="Times New Roman"/>
          <w:sz w:val="24"/>
          <w:szCs w:val="24"/>
        </w:rPr>
        <w:t>).</w:t>
      </w:r>
    </w:p>
    <w:p w:rsid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0A3CBE">
        <w:rPr>
          <w:rFonts w:ascii="Times New Roman" w:hAnsi="Times New Roman" w:cs="Times New Roman"/>
          <w:sz w:val="24"/>
          <w:szCs w:val="24"/>
        </w:rPr>
        <w:lastRenderedPageBreak/>
        <w:t>Серова Н. А. Особенности инвестиционной политики регионов Арктической зоны // Север и рынок: формирование экономического порядка, 2016. № 3. С. 13–20.</w:t>
      </w:r>
    </w:p>
    <w:p w:rsidR="000A3CBE" w:rsidRP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0A3CBE">
        <w:rPr>
          <w:rFonts w:ascii="Times New Roman" w:hAnsi="Times New Roman" w:cs="Times New Roman"/>
          <w:sz w:val="24"/>
          <w:szCs w:val="24"/>
        </w:rPr>
        <w:t>Социально-экономическое развитие Арктической зоны Российской федерации на период 2020 г.: гос. программа: утв. постановлением Правительства РФ от 21 апреля 2014 г. № 366. URL: http://government.ru/info/1</w:t>
      </w:r>
      <w:r>
        <w:rPr>
          <w:rFonts w:ascii="Times New Roman" w:hAnsi="Times New Roman" w:cs="Times New Roman"/>
          <w:sz w:val="24"/>
          <w:szCs w:val="24"/>
        </w:rPr>
        <w:t>8359/ (дата обращения 22.02.2018</w:t>
      </w:r>
      <w:r w:rsidRPr="000A3CBE">
        <w:rPr>
          <w:rFonts w:ascii="Times New Roman" w:hAnsi="Times New Roman" w:cs="Times New Roman"/>
          <w:sz w:val="24"/>
          <w:szCs w:val="24"/>
        </w:rPr>
        <w:t>)</w:t>
      </w:r>
      <w:r>
        <w:rPr>
          <w:rFonts w:ascii="Times New Roman" w:hAnsi="Times New Roman" w:cs="Times New Roman"/>
          <w:sz w:val="24"/>
          <w:szCs w:val="24"/>
        </w:rPr>
        <w:t>.</w:t>
      </w:r>
    </w:p>
    <w:p w:rsidR="00BD5183" w:rsidRPr="000A3CBE" w:rsidRDefault="00664370" w:rsidP="000A3CBE">
      <w:pPr>
        <w:pStyle w:val="aa"/>
        <w:numPr>
          <w:ilvl w:val="0"/>
          <w:numId w:val="2"/>
        </w:numPr>
        <w:spacing w:line="360" w:lineRule="auto"/>
        <w:ind w:left="0" w:firstLine="284"/>
        <w:jc w:val="both"/>
        <w:rPr>
          <w:rFonts w:ascii="Times New Roman" w:hAnsi="Times New Roman" w:cs="Times New Roman"/>
          <w:sz w:val="24"/>
          <w:szCs w:val="24"/>
        </w:rPr>
      </w:pPr>
      <w:r w:rsidRPr="000A3CBE">
        <w:rPr>
          <w:rFonts w:ascii="Times New Roman" w:hAnsi="Times New Roman" w:cs="Times New Roman"/>
          <w:sz w:val="24"/>
          <w:szCs w:val="24"/>
        </w:rPr>
        <w:t>Харламова, Е.Е. Инвестиционная политика государства (на примере России и Вьетнама) / Е.Е. Харламова, Ву Тхи Тху Хуен // Волгоградский государственный технический университет. 2014. С. 1 – 4.</w:t>
      </w:r>
    </w:p>
    <w:p w:rsidR="00664370" w:rsidRDefault="00664370" w:rsidP="000A3CBE">
      <w:pPr>
        <w:pStyle w:val="aa"/>
        <w:spacing w:line="360" w:lineRule="auto"/>
        <w:jc w:val="both"/>
        <w:rPr>
          <w:rFonts w:ascii="Times New Roman" w:hAnsi="Times New Roman" w:cs="Times New Roman"/>
          <w:sz w:val="24"/>
          <w:szCs w:val="24"/>
        </w:rPr>
      </w:pPr>
    </w:p>
    <w:p w:rsidR="00664370" w:rsidRPr="00BD5183" w:rsidRDefault="00664370" w:rsidP="000A3CBE">
      <w:pPr>
        <w:pStyle w:val="aa"/>
        <w:spacing w:line="360" w:lineRule="auto"/>
        <w:jc w:val="both"/>
        <w:rPr>
          <w:rFonts w:ascii="Times New Roman" w:hAnsi="Times New Roman" w:cs="Times New Roman"/>
          <w:sz w:val="24"/>
          <w:szCs w:val="24"/>
        </w:rPr>
      </w:pPr>
    </w:p>
    <w:sectPr w:rsidR="00664370" w:rsidRPr="00BD5183" w:rsidSect="00664370">
      <w:headerReference w:type="default" r:id="rId9"/>
      <w:footerReference w:type="default" r:id="rId10"/>
      <w:headerReference w:type="first" r:id="rId1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B3D" w:rsidRDefault="00E05B3D" w:rsidP="00664370">
      <w:pPr>
        <w:spacing w:after="0" w:line="240" w:lineRule="auto"/>
      </w:pPr>
      <w:r>
        <w:separator/>
      </w:r>
    </w:p>
  </w:endnote>
  <w:endnote w:type="continuationSeparator" w:id="0">
    <w:p w:rsidR="00E05B3D" w:rsidRDefault="00E05B3D" w:rsidP="0066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249631"/>
      <w:docPartObj>
        <w:docPartGallery w:val="Page Numbers (Bottom of Page)"/>
        <w:docPartUnique/>
      </w:docPartObj>
    </w:sdtPr>
    <w:sdtEndPr>
      <w:rPr>
        <w:rFonts w:ascii="Times New Roman" w:hAnsi="Times New Roman" w:cs="Times New Roman"/>
        <w:sz w:val="20"/>
        <w:szCs w:val="20"/>
      </w:rPr>
    </w:sdtEndPr>
    <w:sdtContent>
      <w:p w:rsidR="00860A41" w:rsidRPr="00664370" w:rsidRDefault="005641F6">
        <w:pPr>
          <w:pStyle w:val="afa"/>
          <w:jc w:val="right"/>
          <w:rPr>
            <w:rFonts w:ascii="Times New Roman" w:hAnsi="Times New Roman" w:cs="Times New Roman"/>
            <w:sz w:val="20"/>
            <w:szCs w:val="20"/>
          </w:rPr>
        </w:pPr>
        <w:r w:rsidRPr="00664370">
          <w:rPr>
            <w:rFonts w:ascii="Times New Roman" w:hAnsi="Times New Roman" w:cs="Times New Roman"/>
            <w:sz w:val="20"/>
            <w:szCs w:val="20"/>
          </w:rPr>
          <w:fldChar w:fldCharType="begin"/>
        </w:r>
        <w:r w:rsidR="00860A41" w:rsidRPr="00664370">
          <w:rPr>
            <w:rFonts w:ascii="Times New Roman" w:hAnsi="Times New Roman" w:cs="Times New Roman"/>
            <w:sz w:val="20"/>
            <w:szCs w:val="20"/>
          </w:rPr>
          <w:instrText>PAGE   \* MERGEFORMAT</w:instrText>
        </w:r>
        <w:r w:rsidRPr="00664370">
          <w:rPr>
            <w:rFonts w:ascii="Times New Roman" w:hAnsi="Times New Roman" w:cs="Times New Roman"/>
            <w:sz w:val="20"/>
            <w:szCs w:val="20"/>
          </w:rPr>
          <w:fldChar w:fldCharType="separate"/>
        </w:r>
        <w:r w:rsidR="00D952FF">
          <w:rPr>
            <w:rFonts w:ascii="Times New Roman" w:hAnsi="Times New Roman" w:cs="Times New Roman"/>
            <w:noProof/>
            <w:sz w:val="20"/>
            <w:szCs w:val="20"/>
          </w:rPr>
          <w:t>37</w:t>
        </w:r>
        <w:r w:rsidRPr="00664370">
          <w:rPr>
            <w:rFonts w:ascii="Times New Roman" w:hAnsi="Times New Roman" w:cs="Times New Roman"/>
            <w:sz w:val="20"/>
            <w:szCs w:val="20"/>
          </w:rPr>
          <w:fldChar w:fldCharType="end"/>
        </w:r>
      </w:p>
    </w:sdtContent>
  </w:sdt>
  <w:p w:rsidR="00860A41" w:rsidRDefault="00860A4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B3D" w:rsidRDefault="00E05B3D" w:rsidP="00664370">
      <w:pPr>
        <w:spacing w:after="0" w:line="240" w:lineRule="auto"/>
      </w:pPr>
      <w:r>
        <w:separator/>
      </w:r>
    </w:p>
  </w:footnote>
  <w:footnote w:type="continuationSeparator" w:id="0">
    <w:p w:rsidR="00E05B3D" w:rsidRDefault="00E05B3D" w:rsidP="00664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2FF" w:rsidRPr="00D952FF" w:rsidRDefault="00D952FF" w:rsidP="00D952FF">
    <w:pPr>
      <w:pStyle w:val="af8"/>
      <w:jc w:val="center"/>
      <w:rPr>
        <w:b/>
        <w:color w:val="FF0000"/>
        <w:sz w:val="32"/>
        <w:szCs w:val="32"/>
      </w:rPr>
    </w:pPr>
    <w:r w:rsidRPr="00D952FF">
      <w:rPr>
        <w:b/>
        <w:color w:val="FF0000"/>
        <w:sz w:val="32"/>
        <w:szCs w:val="32"/>
      </w:rPr>
      <w:t xml:space="preserve">Работа выполнена авторами сайта </w:t>
    </w:r>
    <w:hyperlink r:id="rId1" w:history="1">
      <w:r w:rsidRPr="00D952FF">
        <w:rPr>
          <w:rStyle w:val="afc"/>
          <w:b/>
          <w:color w:val="FF0000"/>
          <w:sz w:val="32"/>
          <w:szCs w:val="32"/>
        </w:rPr>
        <w:t>ДЦО.РФ</w:t>
      </w:r>
    </w:hyperlink>
  </w:p>
  <w:p w:rsidR="00D952FF" w:rsidRPr="00D952FF" w:rsidRDefault="00D952FF" w:rsidP="00D952FF">
    <w:pPr>
      <w:pStyle w:val="4"/>
      <w:shd w:val="clear" w:color="auto" w:fill="FFFFFF"/>
      <w:spacing w:before="187" w:after="187"/>
      <w:jc w:val="center"/>
      <w:rPr>
        <w:rFonts w:ascii="Helvetica" w:hAnsi="Helvetica" w:cs="Helvetica"/>
        <w:bCs w:val="0"/>
        <w:color w:val="FF0000"/>
        <w:sz w:val="32"/>
        <w:szCs w:val="32"/>
      </w:rPr>
    </w:pPr>
    <w:r w:rsidRPr="00D952FF">
      <w:rPr>
        <w:rFonts w:ascii="Helvetica" w:hAnsi="Helvetica" w:cs="Helvetica"/>
        <w:bCs w:val="0"/>
        <w:color w:val="FF0000"/>
        <w:sz w:val="32"/>
        <w:szCs w:val="32"/>
      </w:rPr>
      <w:t xml:space="preserve">Помощь с дистанционным обучением: </w:t>
    </w:r>
  </w:p>
  <w:p w:rsidR="00D952FF" w:rsidRPr="00D952FF" w:rsidRDefault="00D952FF" w:rsidP="00D952FF">
    <w:pPr>
      <w:pStyle w:val="4"/>
      <w:shd w:val="clear" w:color="auto" w:fill="FFFFFF"/>
      <w:spacing w:before="187" w:after="187"/>
      <w:jc w:val="center"/>
      <w:rPr>
        <w:rFonts w:ascii="Helvetica" w:hAnsi="Helvetica" w:cs="Helvetica"/>
        <w:bCs w:val="0"/>
        <w:color w:val="FF0000"/>
        <w:sz w:val="32"/>
        <w:szCs w:val="32"/>
      </w:rPr>
    </w:pPr>
    <w:r w:rsidRPr="00D952FF">
      <w:rPr>
        <w:rFonts w:ascii="Helvetica" w:hAnsi="Helvetica" w:cs="Helvetica"/>
        <w:bCs w:val="0"/>
        <w:color w:val="FF0000"/>
        <w:sz w:val="32"/>
        <w:szCs w:val="32"/>
      </w:rPr>
      <w:t>тесты, экзамены, сессия.</w:t>
    </w:r>
  </w:p>
  <w:p w:rsidR="00D952FF" w:rsidRPr="00D952FF" w:rsidRDefault="00D952FF" w:rsidP="00D952FF">
    <w:pPr>
      <w:pStyle w:val="3"/>
      <w:shd w:val="clear" w:color="auto" w:fill="FFFFFF"/>
      <w:spacing w:before="0"/>
      <w:ind w:right="94"/>
      <w:jc w:val="center"/>
      <w:rPr>
        <w:rFonts w:ascii="Helvetica" w:hAnsi="Helvetica" w:cs="Helvetica"/>
        <w:bCs w:val="0"/>
        <w:color w:val="FF0000"/>
        <w:sz w:val="32"/>
        <w:szCs w:val="32"/>
      </w:rPr>
    </w:pPr>
    <w:r w:rsidRPr="00D952FF">
      <w:rPr>
        <w:rFonts w:ascii="Helvetica" w:hAnsi="Helvetica" w:cs="Helvetica"/>
        <w:bCs w:val="0"/>
        <w:color w:val="FF0000"/>
        <w:sz w:val="32"/>
        <w:szCs w:val="32"/>
      </w:rPr>
      <w:t>Почта для заявок: </w:t>
    </w:r>
    <w:hyperlink r:id="rId2" w:history="1">
      <w:r w:rsidRPr="00D952FF">
        <w:rPr>
          <w:rStyle w:val="afc"/>
          <w:rFonts w:ascii="Helvetica" w:hAnsi="Helvetica" w:cs="Helvetica"/>
          <w:bCs w:val="0"/>
          <w:color w:val="FF0000"/>
          <w:sz w:val="32"/>
          <w:szCs w:val="32"/>
        </w:rPr>
        <w:t>INFO@ДЦО.РФ</w:t>
      </w:r>
    </w:hyperlink>
  </w:p>
  <w:p w:rsidR="00D952FF" w:rsidRDefault="00D952FF">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C6" w:rsidRPr="00D952FF" w:rsidRDefault="001647C6" w:rsidP="001647C6">
    <w:pPr>
      <w:pStyle w:val="af8"/>
      <w:jc w:val="center"/>
      <w:rPr>
        <w:b/>
        <w:color w:val="FF0000"/>
        <w:sz w:val="32"/>
        <w:szCs w:val="32"/>
      </w:rPr>
    </w:pPr>
    <w:bookmarkStart w:id="12" w:name="OLE_LINK15"/>
    <w:bookmarkStart w:id="13" w:name="OLE_LINK14"/>
    <w:bookmarkStart w:id="14" w:name="OLE_LINK13"/>
    <w:bookmarkStart w:id="15" w:name="_Hlk3275872"/>
    <w:bookmarkStart w:id="16" w:name="OLE_LINK12"/>
    <w:bookmarkStart w:id="17" w:name="OLE_LINK11"/>
    <w:bookmarkStart w:id="18" w:name="_Hlk3275855"/>
    <w:bookmarkStart w:id="19" w:name="OLE_LINK10"/>
    <w:bookmarkStart w:id="20" w:name="OLE_LINK9"/>
    <w:bookmarkStart w:id="21" w:name="_Hlk3275839"/>
    <w:bookmarkStart w:id="22" w:name="OLE_LINK8"/>
    <w:bookmarkStart w:id="23" w:name="OLE_LINK7"/>
    <w:bookmarkStart w:id="24" w:name="_Hlk3275827"/>
    <w:bookmarkStart w:id="25" w:name="OLE_LINK6"/>
    <w:bookmarkStart w:id="26" w:name="OLE_LINK5"/>
    <w:bookmarkStart w:id="27" w:name="_Hlk3275814"/>
    <w:bookmarkStart w:id="28" w:name="OLE_LINK4"/>
    <w:bookmarkStart w:id="29" w:name="OLE_LINK3"/>
    <w:bookmarkStart w:id="30" w:name="_Hlk3275812"/>
    <w:bookmarkStart w:id="31" w:name="OLE_LINK2"/>
    <w:bookmarkStart w:id="32" w:name="OLE_LINK1"/>
    <w:r w:rsidRPr="00D952FF">
      <w:rPr>
        <w:b/>
        <w:color w:val="FF0000"/>
        <w:sz w:val="32"/>
        <w:szCs w:val="32"/>
      </w:rPr>
      <w:t xml:space="preserve">Работа выполнена авторами сайта </w:t>
    </w:r>
    <w:hyperlink r:id="rId1" w:history="1">
      <w:r w:rsidRPr="00D952FF">
        <w:rPr>
          <w:rStyle w:val="afc"/>
          <w:b/>
          <w:color w:val="FF0000"/>
          <w:sz w:val="32"/>
          <w:szCs w:val="32"/>
        </w:rPr>
        <w:t>ДЦО.РФ</w:t>
      </w:r>
    </w:hyperlink>
  </w:p>
  <w:p w:rsidR="001647C6" w:rsidRPr="00D952FF" w:rsidRDefault="001647C6" w:rsidP="001647C6">
    <w:pPr>
      <w:pStyle w:val="4"/>
      <w:shd w:val="clear" w:color="auto" w:fill="FFFFFF"/>
      <w:spacing w:before="187" w:after="187"/>
      <w:jc w:val="center"/>
      <w:rPr>
        <w:rFonts w:ascii="Helvetica" w:hAnsi="Helvetica" w:cs="Helvetica"/>
        <w:bCs w:val="0"/>
        <w:color w:val="FF0000"/>
        <w:sz w:val="32"/>
        <w:szCs w:val="32"/>
      </w:rPr>
    </w:pPr>
    <w:r w:rsidRPr="00D952FF">
      <w:rPr>
        <w:rFonts w:ascii="Helvetica" w:hAnsi="Helvetica" w:cs="Helvetica"/>
        <w:bCs w:val="0"/>
        <w:color w:val="FF0000"/>
        <w:sz w:val="32"/>
        <w:szCs w:val="32"/>
      </w:rPr>
      <w:t xml:space="preserve">Помощь с дистанционным обучением: </w:t>
    </w:r>
  </w:p>
  <w:p w:rsidR="001647C6" w:rsidRPr="00D952FF" w:rsidRDefault="001647C6" w:rsidP="001647C6">
    <w:pPr>
      <w:pStyle w:val="4"/>
      <w:shd w:val="clear" w:color="auto" w:fill="FFFFFF"/>
      <w:spacing w:before="187" w:after="187"/>
      <w:jc w:val="center"/>
      <w:rPr>
        <w:rFonts w:ascii="Helvetica" w:hAnsi="Helvetica" w:cs="Helvetica"/>
        <w:bCs w:val="0"/>
        <w:color w:val="FF0000"/>
        <w:sz w:val="32"/>
        <w:szCs w:val="32"/>
      </w:rPr>
    </w:pPr>
    <w:r w:rsidRPr="00D952FF">
      <w:rPr>
        <w:rFonts w:ascii="Helvetica" w:hAnsi="Helvetica" w:cs="Helvetica"/>
        <w:bCs w:val="0"/>
        <w:color w:val="FF0000"/>
        <w:sz w:val="32"/>
        <w:szCs w:val="32"/>
      </w:rPr>
      <w:t>тесты, экзамены, сессия.</w:t>
    </w:r>
  </w:p>
  <w:p w:rsidR="001647C6" w:rsidRPr="00D952FF" w:rsidRDefault="001647C6" w:rsidP="001647C6">
    <w:pPr>
      <w:pStyle w:val="3"/>
      <w:shd w:val="clear" w:color="auto" w:fill="FFFFFF"/>
      <w:spacing w:before="0"/>
      <w:ind w:right="94"/>
      <w:jc w:val="center"/>
      <w:rPr>
        <w:rFonts w:ascii="Helvetica" w:hAnsi="Helvetica" w:cs="Helvetica"/>
        <w:bCs w:val="0"/>
        <w:color w:val="FF0000"/>
        <w:sz w:val="32"/>
        <w:szCs w:val="32"/>
      </w:rPr>
    </w:pPr>
    <w:r w:rsidRPr="00D952FF">
      <w:rPr>
        <w:rFonts w:ascii="Helvetica" w:hAnsi="Helvetica" w:cs="Helvetica"/>
        <w:bCs w:val="0"/>
        <w:color w:val="FF0000"/>
        <w:sz w:val="32"/>
        <w:szCs w:val="32"/>
      </w:rPr>
      <w:t>Почта для заявок: </w:t>
    </w:r>
    <w:hyperlink r:id="rId2" w:history="1">
      <w:r w:rsidRPr="00D952FF">
        <w:rPr>
          <w:rStyle w:val="afc"/>
          <w:rFonts w:ascii="Helvetica" w:hAnsi="Helvetica" w:cs="Helvetica"/>
          <w:bCs w:val="0"/>
          <w:color w:val="FF0000"/>
          <w:sz w:val="32"/>
          <w:szCs w:val="32"/>
        </w:rPr>
        <w:t>INFO@ДЦО.РФ</w:t>
      </w:r>
    </w:hyperlink>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1647C6" w:rsidRDefault="001647C6">
    <w:pPr>
      <w:pStyle w:val="af8"/>
    </w:pPr>
  </w:p>
  <w:p w:rsidR="001647C6" w:rsidRDefault="001647C6">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734"/>
    <w:multiLevelType w:val="multilevel"/>
    <w:tmpl w:val="4CC8FE5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EF92AAD"/>
    <w:multiLevelType w:val="multilevel"/>
    <w:tmpl w:val="7E96CEAA"/>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Times New Roman" w:eastAsiaTheme="minorEastAsia"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58B08FE"/>
    <w:multiLevelType w:val="hybridMultilevel"/>
    <w:tmpl w:val="E25C6DE2"/>
    <w:lvl w:ilvl="0" w:tplc="22B28A44">
      <w:numFmt w:val="bullet"/>
      <w:lvlText w:val=""/>
      <w:lvlJc w:val="left"/>
      <w:pPr>
        <w:ind w:left="1422" w:hanging="795"/>
      </w:pPr>
      <w:rPr>
        <w:rFonts w:ascii="Symbol" w:eastAsiaTheme="minorEastAsia" w:hAnsi="Symbol"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3">
    <w:nsid w:val="37B97D69"/>
    <w:multiLevelType w:val="multilevel"/>
    <w:tmpl w:val="13784C1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4AD642A7"/>
    <w:multiLevelType w:val="hybridMultilevel"/>
    <w:tmpl w:val="94086D86"/>
    <w:lvl w:ilvl="0" w:tplc="2F10FA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C093B5F"/>
    <w:multiLevelType w:val="hybridMultilevel"/>
    <w:tmpl w:val="37EA8BC8"/>
    <w:lvl w:ilvl="0" w:tplc="2F10FA30">
      <w:start w:val="1"/>
      <w:numFmt w:val="bullet"/>
      <w:lvlText w:val=""/>
      <w:lvlJc w:val="left"/>
      <w:pPr>
        <w:ind w:left="1989" w:hanging="795"/>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E617647"/>
    <w:multiLevelType w:val="multilevel"/>
    <w:tmpl w:val="A1A8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630185"/>
    <w:multiLevelType w:val="multilevel"/>
    <w:tmpl w:val="15B89326"/>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64CF37F8"/>
    <w:multiLevelType w:val="hybridMultilevel"/>
    <w:tmpl w:val="AC6E98B2"/>
    <w:lvl w:ilvl="0" w:tplc="2F10FA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2753E65"/>
    <w:multiLevelType w:val="hybridMultilevel"/>
    <w:tmpl w:val="B9FED9E6"/>
    <w:lvl w:ilvl="0" w:tplc="2F10FA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7"/>
  </w:num>
  <w:num w:numId="6">
    <w:abstractNumId w:val="9"/>
  </w:num>
  <w:num w:numId="7">
    <w:abstractNumId w:val="4"/>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5183"/>
    <w:rsid w:val="00040CB9"/>
    <w:rsid w:val="000528A2"/>
    <w:rsid w:val="00054A5A"/>
    <w:rsid w:val="000A3CBE"/>
    <w:rsid w:val="000A7DD9"/>
    <w:rsid w:val="001647C6"/>
    <w:rsid w:val="00346518"/>
    <w:rsid w:val="003C1707"/>
    <w:rsid w:val="003D384F"/>
    <w:rsid w:val="0054290F"/>
    <w:rsid w:val="005641F6"/>
    <w:rsid w:val="00664370"/>
    <w:rsid w:val="006A22DE"/>
    <w:rsid w:val="007B6BC7"/>
    <w:rsid w:val="00860A41"/>
    <w:rsid w:val="009E494B"/>
    <w:rsid w:val="00A0309D"/>
    <w:rsid w:val="00A1718C"/>
    <w:rsid w:val="00AD7324"/>
    <w:rsid w:val="00BD5183"/>
    <w:rsid w:val="00D952FF"/>
    <w:rsid w:val="00DB6E62"/>
    <w:rsid w:val="00E05B3D"/>
    <w:rsid w:val="00E40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183"/>
  </w:style>
  <w:style w:type="paragraph" w:styleId="1">
    <w:name w:val="heading 1"/>
    <w:basedOn w:val="a"/>
    <w:next w:val="a"/>
    <w:link w:val="10"/>
    <w:uiPriority w:val="9"/>
    <w:qFormat/>
    <w:rsid w:val="00BD51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51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D518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D518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D518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D518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D51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D518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D51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1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D51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D518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D518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D518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D518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D518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D518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D518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D5183"/>
    <w:pPr>
      <w:spacing w:line="240" w:lineRule="auto"/>
    </w:pPr>
    <w:rPr>
      <w:b/>
      <w:bCs/>
      <w:color w:val="4F81BD" w:themeColor="accent1"/>
      <w:sz w:val="18"/>
      <w:szCs w:val="18"/>
    </w:rPr>
  </w:style>
  <w:style w:type="paragraph" w:styleId="a4">
    <w:name w:val="Title"/>
    <w:basedOn w:val="a"/>
    <w:next w:val="a"/>
    <w:link w:val="a5"/>
    <w:uiPriority w:val="10"/>
    <w:qFormat/>
    <w:rsid w:val="00BD51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D518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D51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D518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D5183"/>
    <w:rPr>
      <w:b/>
      <w:bCs/>
    </w:rPr>
  </w:style>
  <w:style w:type="character" w:styleId="a9">
    <w:name w:val="Emphasis"/>
    <w:basedOn w:val="a0"/>
    <w:uiPriority w:val="20"/>
    <w:qFormat/>
    <w:rsid w:val="00BD5183"/>
    <w:rPr>
      <w:i/>
      <w:iCs/>
    </w:rPr>
  </w:style>
  <w:style w:type="paragraph" w:styleId="aa">
    <w:name w:val="No Spacing"/>
    <w:link w:val="ab"/>
    <w:uiPriority w:val="1"/>
    <w:qFormat/>
    <w:rsid w:val="00BD5183"/>
    <w:pPr>
      <w:spacing w:after="0" w:line="240" w:lineRule="auto"/>
    </w:pPr>
  </w:style>
  <w:style w:type="character" w:customStyle="1" w:styleId="ab">
    <w:name w:val="Без интервала Знак"/>
    <w:basedOn w:val="a0"/>
    <w:link w:val="aa"/>
    <w:uiPriority w:val="1"/>
    <w:rsid w:val="003D384F"/>
  </w:style>
  <w:style w:type="paragraph" w:styleId="ac">
    <w:name w:val="List Paragraph"/>
    <w:basedOn w:val="a"/>
    <w:uiPriority w:val="34"/>
    <w:qFormat/>
    <w:rsid w:val="00BD5183"/>
    <w:pPr>
      <w:ind w:left="720"/>
      <w:contextualSpacing/>
    </w:pPr>
  </w:style>
  <w:style w:type="paragraph" w:styleId="21">
    <w:name w:val="Quote"/>
    <w:basedOn w:val="a"/>
    <w:next w:val="a"/>
    <w:link w:val="22"/>
    <w:uiPriority w:val="29"/>
    <w:qFormat/>
    <w:rsid w:val="00BD5183"/>
    <w:rPr>
      <w:i/>
      <w:iCs/>
      <w:color w:val="000000" w:themeColor="text1"/>
    </w:rPr>
  </w:style>
  <w:style w:type="character" w:customStyle="1" w:styleId="22">
    <w:name w:val="Цитата 2 Знак"/>
    <w:basedOn w:val="a0"/>
    <w:link w:val="21"/>
    <w:uiPriority w:val="29"/>
    <w:rsid w:val="00BD5183"/>
    <w:rPr>
      <w:i/>
      <w:iCs/>
      <w:color w:val="000000" w:themeColor="text1"/>
    </w:rPr>
  </w:style>
  <w:style w:type="paragraph" w:styleId="ad">
    <w:name w:val="Intense Quote"/>
    <w:basedOn w:val="a"/>
    <w:next w:val="a"/>
    <w:link w:val="ae"/>
    <w:uiPriority w:val="30"/>
    <w:qFormat/>
    <w:rsid w:val="00BD518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D5183"/>
    <w:rPr>
      <w:b/>
      <w:bCs/>
      <w:i/>
      <w:iCs/>
      <w:color w:val="4F81BD" w:themeColor="accent1"/>
    </w:rPr>
  </w:style>
  <w:style w:type="character" w:styleId="af">
    <w:name w:val="Subtle Emphasis"/>
    <w:basedOn w:val="a0"/>
    <w:uiPriority w:val="19"/>
    <w:qFormat/>
    <w:rsid w:val="00BD5183"/>
    <w:rPr>
      <w:i/>
      <w:iCs/>
      <w:color w:val="808080" w:themeColor="text1" w:themeTint="7F"/>
    </w:rPr>
  </w:style>
  <w:style w:type="character" w:styleId="af0">
    <w:name w:val="Intense Emphasis"/>
    <w:basedOn w:val="a0"/>
    <w:uiPriority w:val="21"/>
    <w:qFormat/>
    <w:rsid w:val="00BD5183"/>
    <w:rPr>
      <w:b/>
      <w:bCs/>
      <w:i/>
      <w:iCs/>
      <w:color w:val="4F81BD" w:themeColor="accent1"/>
    </w:rPr>
  </w:style>
  <w:style w:type="character" w:styleId="af1">
    <w:name w:val="Subtle Reference"/>
    <w:basedOn w:val="a0"/>
    <w:uiPriority w:val="31"/>
    <w:qFormat/>
    <w:rsid w:val="00BD5183"/>
    <w:rPr>
      <w:smallCaps/>
      <w:color w:val="C0504D" w:themeColor="accent2"/>
      <w:u w:val="single"/>
    </w:rPr>
  </w:style>
  <w:style w:type="character" w:styleId="af2">
    <w:name w:val="Intense Reference"/>
    <w:basedOn w:val="a0"/>
    <w:uiPriority w:val="32"/>
    <w:qFormat/>
    <w:rsid w:val="00BD5183"/>
    <w:rPr>
      <w:b/>
      <w:bCs/>
      <w:smallCaps/>
      <w:color w:val="C0504D" w:themeColor="accent2"/>
      <w:spacing w:val="5"/>
      <w:u w:val="single"/>
    </w:rPr>
  </w:style>
  <w:style w:type="character" w:styleId="af3">
    <w:name w:val="Book Title"/>
    <w:basedOn w:val="a0"/>
    <w:uiPriority w:val="33"/>
    <w:qFormat/>
    <w:rsid w:val="00BD5183"/>
    <w:rPr>
      <w:b/>
      <w:bCs/>
      <w:smallCaps/>
      <w:spacing w:val="5"/>
    </w:rPr>
  </w:style>
  <w:style w:type="paragraph" w:styleId="af4">
    <w:name w:val="TOC Heading"/>
    <w:basedOn w:val="1"/>
    <w:next w:val="a"/>
    <w:uiPriority w:val="39"/>
    <w:semiHidden/>
    <w:unhideWhenUsed/>
    <w:qFormat/>
    <w:rsid w:val="00BD5183"/>
    <w:pPr>
      <w:outlineLvl w:val="9"/>
    </w:pPr>
  </w:style>
  <w:style w:type="paragraph" w:customStyle="1" w:styleId="TableParagraph">
    <w:name w:val="Table Paragraph"/>
    <w:basedOn w:val="a"/>
    <w:uiPriority w:val="1"/>
    <w:rsid w:val="003D384F"/>
    <w:pPr>
      <w:jc w:val="center"/>
    </w:pPr>
    <w:rPr>
      <w:rFonts w:eastAsia="Times New Roman"/>
      <w:lang w:val="en-US"/>
    </w:rPr>
  </w:style>
  <w:style w:type="paragraph" w:styleId="11">
    <w:name w:val="toc 1"/>
    <w:basedOn w:val="a"/>
    <w:next w:val="a"/>
    <w:autoRedefine/>
    <w:uiPriority w:val="39"/>
    <w:rsid w:val="003D384F"/>
    <w:pPr>
      <w:spacing w:before="360" w:after="0"/>
    </w:pPr>
    <w:rPr>
      <w:rFonts w:asciiTheme="majorHAnsi" w:hAnsiTheme="majorHAnsi"/>
      <w:b/>
      <w:bCs/>
      <w:caps/>
      <w:sz w:val="24"/>
      <w:szCs w:val="24"/>
    </w:rPr>
  </w:style>
  <w:style w:type="paragraph" w:styleId="23">
    <w:name w:val="toc 2"/>
    <w:basedOn w:val="a"/>
    <w:next w:val="a"/>
    <w:autoRedefine/>
    <w:uiPriority w:val="39"/>
    <w:semiHidden/>
    <w:rsid w:val="003D384F"/>
    <w:pPr>
      <w:spacing w:before="240" w:after="0"/>
    </w:pPr>
    <w:rPr>
      <w:b/>
      <w:bCs/>
      <w:sz w:val="20"/>
      <w:szCs w:val="20"/>
    </w:rPr>
  </w:style>
  <w:style w:type="paragraph" w:styleId="31">
    <w:name w:val="toc 3"/>
    <w:basedOn w:val="a"/>
    <w:next w:val="a"/>
    <w:autoRedefine/>
    <w:uiPriority w:val="39"/>
    <w:rsid w:val="00860A41"/>
    <w:pPr>
      <w:tabs>
        <w:tab w:val="left" w:pos="0"/>
        <w:tab w:val="right" w:leader="dot" w:pos="9628"/>
      </w:tabs>
      <w:spacing w:after="0" w:line="360" w:lineRule="auto"/>
      <w:jc w:val="both"/>
    </w:pPr>
    <w:rPr>
      <w:sz w:val="20"/>
      <w:szCs w:val="20"/>
    </w:rPr>
  </w:style>
  <w:style w:type="paragraph" w:styleId="af5">
    <w:name w:val="Body Text"/>
    <w:basedOn w:val="a"/>
    <w:link w:val="af6"/>
    <w:uiPriority w:val="1"/>
    <w:rsid w:val="00A0309D"/>
    <w:pPr>
      <w:autoSpaceDE w:val="0"/>
      <w:ind w:left="129" w:right="38" w:firstLine="400"/>
      <w:jc w:val="both"/>
    </w:pPr>
    <w:rPr>
      <w:sz w:val="19"/>
      <w:szCs w:val="19"/>
      <w:lang w:val="en-US"/>
    </w:rPr>
  </w:style>
  <w:style w:type="character" w:customStyle="1" w:styleId="af6">
    <w:name w:val="Основной текст Знак"/>
    <w:link w:val="af5"/>
    <w:uiPriority w:val="1"/>
    <w:rsid w:val="00A0309D"/>
    <w:rPr>
      <w:rFonts w:ascii="Times New Roman" w:hAnsi="Times New Roman"/>
      <w:sz w:val="19"/>
      <w:szCs w:val="19"/>
      <w:lang w:val="en-US"/>
    </w:rPr>
  </w:style>
  <w:style w:type="table" w:styleId="af7">
    <w:name w:val="Table Grid"/>
    <w:basedOn w:val="a1"/>
    <w:uiPriority w:val="59"/>
    <w:rsid w:val="00BD5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uiPriority w:val="99"/>
    <w:unhideWhenUsed/>
    <w:rsid w:val="00664370"/>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664370"/>
  </w:style>
  <w:style w:type="paragraph" w:styleId="afa">
    <w:name w:val="footer"/>
    <w:basedOn w:val="a"/>
    <w:link w:val="afb"/>
    <w:uiPriority w:val="99"/>
    <w:unhideWhenUsed/>
    <w:rsid w:val="00664370"/>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664370"/>
  </w:style>
  <w:style w:type="character" w:styleId="afc">
    <w:name w:val="Hyperlink"/>
    <w:basedOn w:val="a0"/>
    <w:uiPriority w:val="99"/>
    <w:unhideWhenUsed/>
    <w:rsid w:val="00860A41"/>
    <w:rPr>
      <w:color w:val="0000FF" w:themeColor="hyperlink"/>
      <w:u w:val="single"/>
    </w:rPr>
  </w:style>
  <w:style w:type="paragraph" w:styleId="afd">
    <w:name w:val="Balloon Text"/>
    <w:basedOn w:val="a"/>
    <w:link w:val="afe"/>
    <w:uiPriority w:val="99"/>
    <w:semiHidden/>
    <w:unhideWhenUsed/>
    <w:rsid w:val="00860A41"/>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860A41"/>
    <w:rPr>
      <w:rFonts w:ascii="Tahoma" w:hAnsi="Tahoma" w:cs="Tahoma"/>
      <w:sz w:val="16"/>
      <w:szCs w:val="16"/>
    </w:rPr>
  </w:style>
  <w:style w:type="paragraph" w:styleId="41">
    <w:name w:val="toc 4"/>
    <w:basedOn w:val="a"/>
    <w:next w:val="a"/>
    <w:autoRedefine/>
    <w:uiPriority w:val="39"/>
    <w:unhideWhenUsed/>
    <w:rsid w:val="00860A41"/>
    <w:pPr>
      <w:spacing w:after="0"/>
      <w:ind w:left="440"/>
    </w:pPr>
    <w:rPr>
      <w:sz w:val="20"/>
      <w:szCs w:val="20"/>
    </w:rPr>
  </w:style>
  <w:style w:type="paragraph" w:styleId="51">
    <w:name w:val="toc 5"/>
    <w:basedOn w:val="a"/>
    <w:next w:val="a"/>
    <w:autoRedefine/>
    <w:uiPriority w:val="39"/>
    <w:unhideWhenUsed/>
    <w:rsid w:val="00860A41"/>
    <w:pPr>
      <w:spacing w:after="0"/>
      <w:ind w:left="660"/>
    </w:pPr>
    <w:rPr>
      <w:sz w:val="20"/>
      <w:szCs w:val="20"/>
    </w:rPr>
  </w:style>
  <w:style w:type="paragraph" w:styleId="61">
    <w:name w:val="toc 6"/>
    <w:basedOn w:val="a"/>
    <w:next w:val="a"/>
    <w:autoRedefine/>
    <w:uiPriority w:val="39"/>
    <w:unhideWhenUsed/>
    <w:rsid w:val="00860A41"/>
    <w:pPr>
      <w:spacing w:after="0"/>
      <w:ind w:left="880"/>
    </w:pPr>
    <w:rPr>
      <w:sz w:val="20"/>
      <w:szCs w:val="20"/>
    </w:rPr>
  </w:style>
  <w:style w:type="paragraph" w:styleId="71">
    <w:name w:val="toc 7"/>
    <w:basedOn w:val="a"/>
    <w:next w:val="a"/>
    <w:autoRedefine/>
    <w:uiPriority w:val="39"/>
    <w:unhideWhenUsed/>
    <w:rsid w:val="00860A41"/>
    <w:pPr>
      <w:spacing w:after="0"/>
      <w:ind w:left="1100"/>
    </w:pPr>
    <w:rPr>
      <w:sz w:val="20"/>
      <w:szCs w:val="20"/>
    </w:rPr>
  </w:style>
  <w:style w:type="paragraph" w:styleId="81">
    <w:name w:val="toc 8"/>
    <w:basedOn w:val="a"/>
    <w:next w:val="a"/>
    <w:autoRedefine/>
    <w:uiPriority w:val="39"/>
    <w:unhideWhenUsed/>
    <w:rsid w:val="00860A41"/>
    <w:pPr>
      <w:spacing w:after="0"/>
      <w:ind w:left="1320"/>
    </w:pPr>
    <w:rPr>
      <w:sz w:val="20"/>
      <w:szCs w:val="20"/>
    </w:rPr>
  </w:style>
  <w:style w:type="paragraph" w:styleId="91">
    <w:name w:val="toc 9"/>
    <w:basedOn w:val="a"/>
    <w:next w:val="a"/>
    <w:autoRedefine/>
    <w:uiPriority w:val="39"/>
    <w:unhideWhenUsed/>
    <w:rsid w:val="00860A41"/>
    <w:pPr>
      <w:spacing w:after="0"/>
      <w:ind w:left="15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183"/>
  </w:style>
  <w:style w:type="paragraph" w:styleId="1">
    <w:name w:val="heading 1"/>
    <w:basedOn w:val="a"/>
    <w:next w:val="a"/>
    <w:link w:val="10"/>
    <w:uiPriority w:val="9"/>
    <w:qFormat/>
    <w:rsid w:val="00BD51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51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D518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D518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D518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D518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D51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D518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D51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1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D51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D518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D518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D518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D518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D518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D518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D518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D5183"/>
    <w:pPr>
      <w:spacing w:line="240" w:lineRule="auto"/>
    </w:pPr>
    <w:rPr>
      <w:b/>
      <w:bCs/>
      <w:color w:val="4F81BD" w:themeColor="accent1"/>
      <w:sz w:val="18"/>
      <w:szCs w:val="18"/>
    </w:rPr>
  </w:style>
  <w:style w:type="paragraph" w:styleId="a4">
    <w:name w:val="Title"/>
    <w:basedOn w:val="a"/>
    <w:next w:val="a"/>
    <w:link w:val="a5"/>
    <w:uiPriority w:val="10"/>
    <w:qFormat/>
    <w:rsid w:val="00BD51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D518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D51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D518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D5183"/>
    <w:rPr>
      <w:b/>
      <w:bCs/>
    </w:rPr>
  </w:style>
  <w:style w:type="character" w:styleId="a9">
    <w:name w:val="Emphasis"/>
    <w:basedOn w:val="a0"/>
    <w:uiPriority w:val="20"/>
    <w:qFormat/>
    <w:rsid w:val="00BD5183"/>
    <w:rPr>
      <w:i/>
      <w:iCs/>
    </w:rPr>
  </w:style>
  <w:style w:type="paragraph" w:styleId="aa">
    <w:name w:val="No Spacing"/>
    <w:link w:val="ab"/>
    <w:uiPriority w:val="1"/>
    <w:qFormat/>
    <w:rsid w:val="00BD5183"/>
    <w:pPr>
      <w:spacing w:after="0" w:line="240" w:lineRule="auto"/>
    </w:pPr>
  </w:style>
  <w:style w:type="character" w:customStyle="1" w:styleId="ab">
    <w:name w:val="Без интервала Знак"/>
    <w:basedOn w:val="a0"/>
    <w:link w:val="aa"/>
    <w:uiPriority w:val="1"/>
    <w:rsid w:val="003D384F"/>
  </w:style>
  <w:style w:type="paragraph" w:styleId="ac">
    <w:name w:val="List Paragraph"/>
    <w:basedOn w:val="a"/>
    <w:uiPriority w:val="34"/>
    <w:qFormat/>
    <w:rsid w:val="00BD5183"/>
    <w:pPr>
      <w:ind w:left="720"/>
      <w:contextualSpacing/>
    </w:pPr>
  </w:style>
  <w:style w:type="paragraph" w:styleId="21">
    <w:name w:val="Quote"/>
    <w:basedOn w:val="a"/>
    <w:next w:val="a"/>
    <w:link w:val="22"/>
    <w:uiPriority w:val="29"/>
    <w:qFormat/>
    <w:rsid w:val="00BD5183"/>
    <w:rPr>
      <w:i/>
      <w:iCs/>
      <w:color w:val="000000" w:themeColor="text1"/>
    </w:rPr>
  </w:style>
  <w:style w:type="character" w:customStyle="1" w:styleId="22">
    <w:name w:val="Цитата 2 Знак"/>
    <w:basedOn w:val="a0"/>
    <w:link w:val="21"/>
    <w:uiPriority w:val="29"/>
    <w:rsid w:val="00BD5183"/>
    <w:rPr>
      <w:i/>
      <w:iCs/>
      <w:color w:val="000000" w:themeColor="text1"/>
    </w:rPr>
  </w:style>
  <w:style w:type="paragraph" w:styleId="ad">
    <w:name w:val="Intense Quote"/>
    <w:basedOn w:val="a"/>
    <w:next w:val="a"/>
    <w:link w:val="ae"/>
    <w:uiPriority w:val="30"/>
    <w:qFormat/>
    <w:rsid w:val="00BD518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D5183"/>
    <w:rPr>
      <w:b/>
      <w:bCs/>
      <w:i/>
      <w:iCs/>
      <w:color w:val="4F81BD" w:themeColor="accent1"/>
    </w:rPr>
  </w:style>
  <w:style w:type="character" w:styleId="af">
    <w:name w:val="Subtle Emphasis"/>
    <w:basedOn w:val="a0"/>
    <w:uiPriority w:val="19"/>
    <w:qFormat/>
    <w:rsid w:val="00BD5183"/>
    <w:rPr>
      <w:i/>
      <w:iCs/>
      <w:color w:val="808080" w:themeColor="text1" w:themeTint="7F"/>
    </w:rPr>
  </w:style>
  <w:style w:type="character" w:styleId="af0">
    <w:name w:val="Intense Emphasis"/>
    <w:basedOn w:val="a0"/>
    <w:uiPriority w:val="21"/>
    <w:qFormat/>
    <w:rsid w:val="00BD5183"/>
    <w:rPr>
      <w:b/>
      <w:bCs/>
      <w:i/>
      <w:iCs/>
      <w:color w:val="4F81BD" w:themeColor="accent1"/>
    </w:rPr>
  </w:style>
  <w:style w:type="character" w:styleId="af1">
    <w:name w:val="Subtle Reference"/>
    <w:basedOn w:val="a0"/>
    <w:uiPriority w:val="31"/>
    <w:qFormat/>
    <w:rsid w:val="00BD5183"/>
    <w:rPr>
      <w:smallCaps/>
      <w:color w:val="C0504D" w:themeColor="accent2"/>
      <w:u w:val="single"/>
    </w:rPr>
  </w:style>
  <w:style w:type="character" w:styleId="af2">
    <w:name w:val="Intense Reference"/>
    <w:basedOn w:val="a0"/>
    <w:uiPriority w:val="32"/>
    <w:qFormat/>
    <w:rsid w:val="00BD5183"/>
    <w:rPr>
      <w:b/>
      <w:bCs/>
      <w:smallCaps/>
      <w:color w:val="C0504D" w:themeColor="accent2"/>
      <w:spacing w:val="5"/>
      <w:u w:val="single"/>
    </w:rPr>
  </w:style>
  <w:style w:type="character" w:styleId="af3">
    <w:name w:val="Book Title"/>
    <w:basedOn w:val="a0"/>
    <w:uiPriority w:val="33"/>
    <w:qFormat/>
    <w:rsid w:val="00BD5183"/>
    <w:rPr>
      <w:b/>
      <w:bCs/>
      <w:smallCaps/>
      <w:spacing w:val="5"/>
    </w:rPr>
  </w:style>
  <w:style w:type="paragraph" w:styleId="af4">
    <w:name w:val="TOC Heading"/>
    <w:basedOn w:val="1"/>
    <w:next w:val="a"/>
    <w:uiPriority w:val="39"/>
    <w:semiHidden/>
    <w:unhideWhenUsed/>
    <w:qFormat/>
    <w:rsid w:val="00BD5183"/>
    <w:pPr>
      <w:outlineLvl w:val="9"/>
    </w:pPr>
  </w:style>
  <w:style w:type="paragraph" w:customStyle="1" w:styleId="TableParagraph">
    <w:name w:val="Table Paragraph"/>
    <w:basedOn w:val="a"/>
    <w:uiPriority w:val="1"/>
    <w:rsid w:val="003D384F"/>
    <w:pPr>
      <w:jc w:val="center"/>
    </w:pPr>
    <w:rPr>
      <w:rFonts w:eastAsia="Times New Roman"/>
      <w:lang w:val="en-US"/>
    </w:rPr>
  </w:style>
  <w:style w:type="paragraph" w:styleId="11">
    <w:name w:val="toc 1"/>
    <w:basedOn w:val="a"/>
    <w:next w:val="a"/>
    <w:autoRedefine/>
    <w:uiPriority w:val="39"/>
    <w:rsid w:val="003D384F"/>
    <w:pPr>
      <w:spacing w:before="360" w:after="0"/>
    </w:pPr>
    <w:rPr>
      <w:rFonts w:asciiTheme="majorHAnsi" w:hAnsiTheme="majorHAnsi"/>
      <w:b/>
      <w:bCs/>
      <w:caps/>
      <w:sz w:val="24"/>
      <w:szCs w:val="24"/>
    </w:rPr>
  </w:style>
  <w:style w:type="paragraph" w:styleId="23">
    <w:name w:val="toc 2"/>
    <w:basedOn w:val="a"/>
    <w:next w:val="a"/>
    <w:autoRedefine/>
    <w:uiPriority w:val="39"/>
    <w:semiHidden/>
    <w:rsid w:val="003D384F"/>
    <w:pPr>
      <w:spacing w:before="240" w:after="0"/>
    </w:pPr>
    <w:rPr>
      <w:b/>
      <w:bCs/>
      <w:sz w:val="20"/>
      <w:szCs w:val="20"/>
    </w:rPr>
  </w:style>
  <w:style w:type="paragraph" w:styleId="31">
    <w:name w:val="toc 3"/>
    <w:basedOn w:val="a"/>
    <w:next w:val="a"/>
    <w:autoRedefine/>
    <w:uiPriority w:val="39"/>
    <w:rsid w:val="00860A41"/>
    <w:pPr>
      <w:tabs>
        <w:tab w:val="left" w:pos="0"/>
        <w:tab w:val="right" w:leader="dot" w:pos="9628"/>
      </w:tabs>
      <w:spacing w:after="0" w:line="360" w:lineRule="auto"/>
      <w:jc w:val="both"/>
    </w:pPr>
    <w:rPr>
      <w:sz w:val="20"/>
      <w:szCs w:val="20"/>
    </w:rPr>
  </w:style>
  <w:style w:type="paragraph" w:styleId="af5">
    <w:name w:val="Body Text"/>
    <w:basedOn w:val="a"/>
    <w:link w:val="af6"/>
    <w:uiPriority w:val="1"/>
    <w:rsid w:val="00A0309D"/>
    <w:pPr>
      <w:autoSpaceDE w:val="0"/>
      <w:ind w:left="129" w:right="38" w:firstLine="400"/>
      <w:jc w:val="both"/>
    </w:pPr>
    <w:rPr>
      <w:sz w:val="19"/>
      <w:szCs w:val="19"/>
      <w:lang w:val="en-US"/>
    </w:rPr>
  </w:style>
  <w:style w:type="character" w:customStyle="1" w:styleId="af6">
    <w:name w:val="Основной текст Знак"/>
    <w:link w:val="af5"/>
    <w:uiPriority w:val="1"/>
    <w:rsid w:val="00A0309D"/>
    <w:rPr>
      <w:rFonts w:ascii="Times New Roman" w:hAnsi="Times New Roman"/>
      <w:sz w:val="19"/>
      <w:szCs w:val="19"/>
      <w:lang w:val="en-US"/>
    </w:rPr>
  </w:style>
  <w:style w:type="table" w:styleId="af7">
    <w:name w:val="Table Grid"/>
    <w:basedOn w:val="a1"/>
    <w:uiPriority w:val="59"/>
    <w:rsid w:val="00BD5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uiPriority w:val="99"/>
    <w:unhideWhenUsed/>
    <w:rsid w:val="00664370"/>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664370"/>
  </w:style>
  <w:style w:type="paragraph" w:styleId="afa">
    <w:name w:val="footer"/>
    <w:basedOn w:val="a"/>
    <w:link w:val="afb"/>
    <w:uiPriority w:val="99"/>
    <w:unhideWhenUsed/>
    <w:rsid w:val="00664370"/>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664370"/>
  </w:style>
  <w:style w:type="character" w:styleId="afc">
    <w:name w:val="Hyperlink"/>
    <w:basedOn w:val="a0"/>
    <w:uiPriority w:val="99"/>
    <w:unhideWhenUsed/>
    <w:rsid w:val="00860A41"/>
    <w:rPr>
      <w:color w:val="0000FF" w:themeColor="hyperlink"/>
      <w:u w:val="single"/>
    </w:rPr>
  </w:style>
  <w:style w:type="paragraph" w:styleId="afd">
    <w:name w:val="Balloon Text"/>
    <w:basedOn w:val="a"/>
    <w:link w:val="afe"/>
    <w:uiPriority w:val="99"/>
    <w:semiHidden/>
    <w:unhideWhenUsed/>
    <w:rsid w:val="00860A41"/>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860A41"/>
    <w:rPr>
      <w:rFonts w:ascii="Tahoma" w:hAnsi="Tahoma" w:cs="Tahoma"/>
      <w:sz w:val="16"/>
      <w:szCs w:val="16"/>
    </w:rPr>
  </w:style>
  <w:style w:type="paragraph" w:styleId="41">
    <w:name w:val="toc 4"/>
    <w:basedOn w:val="a"/>
    <w:next w:val="a"/>
    <w:autoRedefine/>
    <w:uiPriority w:val="39"/>
    <w:unhideWhenUsed/>
    <w:rsid w:val="00860A41"/>
    <w:pPr>
      <w:spacing w:after="0"/>
      <w:ind w:left="440"/>
    </w:pPr>
    <w:rPr>
      <w:sz w:val="20"/>
      <w:szCs w:val="20"/>
    </w:rPr>
  </w:style>
  <w:style w:type="paragraph" w:styleId="51">
    <w:name w:val="toc 5"/>
    <w:basedOn w:val="a"/>
    <w:next w:val="a"/>
    <w:autoRedefine/>
    <w:uiPriority w:val="39"/>
    <w:unhideWhenUsed/>
    <w:rsid w:val="00860A41"/>
    <w:pPr>
      <w:spacing w:after="0"/>
      <w:ind w:left="660"/>
    </w:pPr>
    <w:rPr>
      <w:sz w:val="20"/>
      <w:szCs w:val="20"/>
    </w:rPr>
  </w:style>
  <w:style w:type="paragraph" w:styleId="61">
    <w:name w:val="toc 6"/>
    <w:basedOn w:val="a"/>
    <w:next w:val="a"/>
    <w:autoRedefine/>
    <w:uiPriority w:val="39"/>
    <w:unhideWhenUsed/>
    <w:rsid w:val="00860A41"/>
    <w:pPr>
      <w:spacing w:after="0"/>
      <w:ind w:left="880"/>
    </w:pPr>
    <w:rPr>
      <w:sz w:val="20"/>
      <w:szCs w:val="20"/>
    </w:rPr>
  </w:style>
  <w:style w:type="paragraph" w:styleId="71">
    <w:name w:val="toc 7"/>
    <w:basedOn w:val="a"/>
    <w:next w:val="a"/>
    <w:autoRedefine/>
    <w:uiPriority w:val="39"/>
    <w:unhideWhenUsed/>
    <w:rsid w:val="00860A41"/>
    <w:pPr>
      <w:spacing w:after="0"/>
      <w:ind w:left="1100"/>
    </w:pPr>
    <w:rPr>
      <w:sz w:val="20"/>
      <w:szCs w:val="20"/>
    </w:rPr>
  </w:style>
  <w:style w:type="paragraph" w:styleId="81">
    <w:name w:val="toc 8"/>
    <w:basedOn w:val="a"/>
    <w:next w:val="a"/>
    <w:autoRedefine/>
    <w:uiPriority w:val="39"/>
    <w:unhideWhenUsed/>
    <w:rsid w:val="00860A41"/>
    <w:pPr>
      <w:spacing w:after="0"/>
      <w:ind w:left="1320"/>
    </w:pPr>
    <w:rPr>
      <w:sz w:val="20"/>
      <w:szCs w:val="20"/>
    </w:rPr>
  </w:style>
  <w:style w:type="paragraph" w:styleId="91">
    <w:name w:val="toc 9"/>
    <w:basedOn w:val="a"/>
    <w:next w:val="a"/>
    <w:autoRedefine/>
    <w:uiPriority w:val="39"/>
    <w:unhideWhenUsed/>
    <w:rsid w:val="00860A41"/>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877834">
      <w:bodyDiv w:val="1"/>
      <w:marLeft w:val="0"/>
      <w:marRight w:val="0"/>
      <w:marTop w:val="0"/>
      <w:marBottom w:val="0"/>
      <w:divBdr>
        <w:top w:val="none" w:sz="0" w:space="0" w:color="auto"/>
        <w:left w:val="none" w:sz="0" w:space="0" w:color="auto"/>
        <w:bottom w:val="none" w:sz="0" w:space="0" w:color="auto"/>
        <w:right w:val="none" w:sz="0" w:space="0" w:color="auto"/>
      </w:divBdr>
    </w:div>
    <w:div w:id="14351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A8D42-A798-479C-BAA1-762C5157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10234</Words>
  <Characters>58337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HOME</cp:lastModifiedBy>
  <cp:revision>8</cp:revision>
  <cp:lastPrinted>2018-02-28T19:42:00Z</cp:lastPrinted>
  <dcterms:created xsi:type="dcterms:W3CDTF">2018-02-28T16:58:00Z</dcterms:created>
  <dcterms:modified xsi:type="dcterms:W3CDTF">2019-10-17T09:24:00Z</dcterms:modified>
</cp:coreProperties>
</file>