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817B80" w:rsidP="00817B80">
      <w:pPr>
        <w:spacing w:line="276" w:lineRule="auto"/>
        <w:jc w:val="center"/>
      </w:pPr>
      <w: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Институт нефти и газа НОЦ «Корпоративный нефтегазовый центр»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  <w:jc w:val="center"/>
      </w:pPr>
      <w:r>
        <w:t>КУРСОВАЯ РАБОТА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по курсу: Проектирование производства и обеспечение безопасности на об</w:t>
      </w:r>
      <w:r>
        <w:t>ъ</w:t>
      </w:r>
      <w:r>
        <w:t>ектах нефтяной и газовой промышленности. Качество устройства объектов.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на тему: «Проектирование перевалочной нефтебазы в районе города               Казань с годовым грузооборотом 135 000 т»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Преподаватель      ____________                 к.т.н., доцент    </w:t>
      </w:r>
      <w:r w:rsidRPr="00817B80">
        <w:rPr>
          <w:u w:val="single"/>
        </w:rPr>
        <w:t>А.В. Лысянников</w:t>
      </w:r>
      <w:r>
        <w:t xml:space="preserve">                                                              </w:t>
      </w:r>
    </w:p>
    <w:p w:rsidR="00817B80" w:rsidRDefault="00817B80" w:rsidP="00817B80">
      <w:pPr>
        <w:spacing w:line="276" w:lineRule="auto"/>
        <w:jc w:val="left"/>
      </w:pPr>
      <w:r>
        <w:t xml:space="preserve">                                  </w:t>
      </w:r>
      <w:r w:rsidRPr="00817B80">
        <w:rPr>
          <w:sz w:val="20"/>
          <w:szCs w:val="20"/>
        </w:rPr>
        <w:t>подпись, дата                                                                         инициалы, фамилия</w:t>
      </w: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Студент                 _____________                                    __________________                                                    </w:t>
      </w:r>
    </w:p>
    <w:p w:rsidR="00817B80" w:rsidRPr="00817B80" w:rsidRDefault="00817B80" w:rsidP="00817B80">
      <w:pPr>
        <w:spacing w:line="276" w:lineRule="auto"/>
        <w:jc w:val="left"/>
        <w:rPr>
          <w:sz w:val="20"/>
          <w:szCs w:val="20"/>
        </w:rPr>
      </w:pPr>
      <w:r>
        <w:t xml:space="preserve">                                  </w:t>
      </w:r>
      <w:r w:rsidRPr="00817B80">
        <w:rPr>
          <w:sz w:val="20"/>
          <w:szCs w:val="20"/>
        </w:rPr>
        <w:t xml:space="preserve">подпись, дата                                                                        инициалы, фамилия </w:t>
      </w:r>
    </w:p>
    <w:p w:rsidR="00817B80" w:rsidRDefault="00817B80" w:rsidP="00817B80">
      <w:pPr>
        <w:spacing w:line="276" w:lineRule="auto"/>
        <w:jc w:val="left"/>
      </w:pPr>
      <w:r>
        <w:lastRenderedPageBreak/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center"/>
      </w:pPr>
      <w:r>
        <w:t>Красноярск 2018</w:t>
      </w:r>
      <w:r>
        <w:br w:type="page"/>
      </w:r>
    </w:p>
    <w:p w:rsidR="00144003" w:rsidRPr="00C83497" w:rsidRDefault="003A6A86" w:rsidP="00C83497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pict>
          <v:group id="Group 1" o:spid="_x0000_s1026" style="position:absolute;left:0;text-align:left;margin-left:-16.1pt;margin-top:-24.7pt;width:513pt;height:801pt;z-index:251660288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">
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3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HsAA&#10;AADbAAAADwAAAGRycy9kb3ducmV2LnhtbERPz2vCMBS+D/wfwhO82bQ7iHaNUhwDb2L1sN0ezVtT&#10;bF5Kk7XVv345DHb8+H4Xh9l2YqTBt44VZEkKgrh2uuVGwe36sd6C8AFZY+eYFDzIw2G/eCkw127i&#10;C41VaEQMYZ+jAhNCn0vpa0MWfeJ64sh9u8FiiHBopB5wiuG2k69pupEWW44NBns6Gqrv1Y9V8FVN&#10;9ZYzW2Yy657mnYw9f16UWi3n8g1EoDn8i//cJ61gF8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smHsAAAADbAAAADwAAAAAAAAAAAAAAAACYAgAAZHJzL2Rvd25y&#10;ZXYueG1sUEsFBgAAAAAEAAQA9QAAAIUDAAAAAA==&#10;" filled="f" strokeweight="2pt">
                <v:textbox inset="0,0,0,0"/>
              </v:rect>
              <v:line id="Line 4" o:spid="_x0000_s102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<v:line id="Line 5" o:spid="_x0000_s103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<v:line id="Line 6" o:spid="_x0000_s103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<v:line id="Line 7" o:spid="_x0000_s103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<v:line id="Line 8" o:spid="_x0000_s103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<v:line id="Line 9" o:spid="_x0000_s103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<v:line id="Line 10" o:spid="_x0000_s103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<v:line id="Line 11" o:spid="_x0000_s103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<v:line id="Line 12" o:spid="_x0000_s103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<v:rect id="Rectangle 13" o:spid="_x0000_s103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QMcA&#10;AADc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KfCa0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cEDHAAAA3AAAAA8AAAAAAAAAAAAAAAAAmAIAAGRy&#10;cy9kb3ducmV2LnhtbFBLBQYAAAAABAAEAPUAAACMAwAAAAA=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3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28QA&#10;AADcAAAADwAAAGRycy9kb3ducmV2LnhtbERP32vCMBB+F/Y/hBvsRWbqwGGrUcZkTCYKduLz0ZxN&#10;tbnUJtPuv18Ggm/38f286byztbhQ6yvHCoaDBARx4XTFpYLd98fzGIQPyBprx6TglzzMZw+9KWba&#10;XXlLlzyUIoawz1CBCaHJpPSFIYt+4BriyB1cazFE2JZSt3iN4baWL0nyKi1WHBsMNvRuqDjlP1bB&#10;Pj+l5fpzNUq/Rov+ank+muHmqNTTY/c2ARGoC3fxzb3UcX6S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1dvEAAAA3AAAAA8AAAAAAAAAAAAAAAAAmAIAAGRycy9k&#10;b3ducmV2LnhtbFBLBQYAAAAABAAEAPUAAACJAwAAAAA=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4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m8cA&#10;AADcAAAADwAAAGRycy9kb3ducmV2LnhtbESPQUvDQBCF70L/wzKCl2I3ESo2dluKIhZLBdPieciO&#10;2bTZ2Zhd2/jvnUPB2wzvzXvfzJeDb9WJ+tgENpBPMlDEVbAN1wb2u5fbB1AxIVtsA5OBX4qwXIyu&#10;5ljYcOYPOpWpVhLCsUADLqWu0DpWjjzGSeiIRfsKvccka19r2+NZwn2r77LsXntsWBocdvTkqDqW&#10;P97AZ3mc1dvXzXT2Nn0eb9bfB5e/H4y5uR5Wj6ASDenffLleW8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J6pvHAAAA3AAAAA8AAAAAAAAAAAAAAAAAmAIAAGRy&#10;cy9kb3ducmV2LnhtbFBLBQYAAAAABAAEAPUAAACMAwAAAAA=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4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PAMQA&#10;AADcAAAADwAAAGRycy9kb3ducmV2LnhtbERP32vCMBB+H+x/CDfwZcy0A0U7o4hjKMoGduLz0dya&#10;anPpmqj1vzfCYG/38f28yayztThT6yvHCtJ+AoK4cLriUsHu++NlBMIHZI21Y1JwJQ+z6ePDBDPt&#10;Lrylcx5KEUPYZ6jAhNBkUvrCkEXfdw1x5H5cazFE2JZSt3iJ4baWr0kylBYrjg0GG1oYKo75ySrY&#10;58dx+bncDMbrwfvzZvV7MOnXQaneUzd/AxGoC//iP/dKx/lp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TwDEAAAA3AAAAA8AAAAAAAAAAAAAAAAAmAIAAGRycy9k&#10;b3ducmV2LnhtbFBLBQYAAAAABAAEAPUAAACJAwAAAAA=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4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d8QA&#10;AADcAAAADwAAAGRycy9kb3ducmV2LnhtbERP32vCMBB+H+x/CDfwZcy0gmNWo4wNURQHq+Lz0dya&#10;anOpTdT635vBYG/38f28yayztbhQ6yvHCtJ+AoK4cLriUsFuO395A+EDssbaMSm4kYfZ9PFhgpl2&#10;V/6mSx5KEUPYZ6jAhNBkUvrCkEXfdw1x5H5cazFE2JZSt3iN4baWgyR5lRYrjg0GG/owVBzzs1Ww&#10;z4+jcrNYD0er4efzenk6mPTroFTvqXsfgwjUhX/xn3up4/x0AL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0XfEAAAA3AAAAA8AAAAAAAAAAAAAAAAAmAIAAGRycy9k&#10;b3ducmV2LnhtbFBLBQYAAAAABAAEAPUAAACJAwAAAAA=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4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07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TsxQAAANwAAAAPAAAAAAAAAAAAAAAAAJgCAABkcnMv&#10;ZG93bnJldi54bWxQSwUGAAAAAAQABAD1AAAAigMAAAAA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4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smM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yYxQAAANwAAAAPAAAAAAAAAAAAAAAAAJgCAABkcnMv&#10;ZG93bnJldi54bWxQSwUGAAAAAAQABAD1AAAAigMAAAAA&#10;" filled="f" stroked="f" strokeweight=".25pt">
                <v:textbox inset="0,0,0,0">
                  <w:txbxContent>
                    <w:p w:rsidR="00DE4191" w:rsidRPr="00CE6828" w:rsidRDefault="00DE4191" w:rsidP="00817B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4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JA8UA&#10;AADcAAAADwAAAGRycy9kb3ducmV2LnhtbERP32vCMBB+H/g/hBP2MmZaoUOrUcQhk8kGdmPPR3M2&#10;1ebSNZnW/94MBnu7j+/nzZe9bcSZOl87VpCOEhDEpdM1Vwo+PzaPExA+IGtsHJOCK3lYLgZ3c8y1&#10;u/CezkWoRAxhn6MCE0KbS+lLQxb9yLXEkTu4zmKIsKuk7vASw20jx0nyJC3WHBsMtrQ2VJ6KH6vg&#10;qzhNq7eXXTZ9zZ4fdtvvo0nfj0rdD/vVDESgPvyL/9xbHeenG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kDxQAAANwAAAAPAAAAAAAAAAAAAAAAAJgCAABkcnMv&#10;ZG93bnJldi54bWxQSwUGAAAAAAQABAD1AAAAigMAAAAA&#10;" filled="f" stroked="f" strokeweight=".25pt">
                <v:textbox inset="0,0,0,0">
                  <w:txbxContent>
                    <w:p w:rsidR="00DE4191" w:rsidRPr="00335C34" w:rsidRDefault="00DE4191" w:rsidP="00817B8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line id="Line 21" o:spid="_x0000_s104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<v:line id="Line 22" o:spid="_x0000_s104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<v:line id="Line 23" o:spid="_x0000_s104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<v:line id="Line 24" o:spid="_x0000_s104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<v:line id="Line 25" o:spid="_x0000_s105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rect id="Rectangle 27" o:spid="_x0000_s105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bysQA&#10;AADcAAAADwAAAGRycy9kb3ducmV2LnhtbERP32vCMBB+H/g/hBP2IppacGhnFNkYk4mC3djz0ZxN&#10;tbl0Tab1vzcDYW/38f28+bKztThT6yvHCsajBARx4XTFpYKvz7fhFIQPyBprx6TgSh6Wi97DHDPt&#10;Lryncx5KEUPYZ6jAhNBkUvrCkEU/cg1x5A6utRgibEupW7zEcFvLNEmepMWKY4PBhl4MFaf81yr4&#10;zk+zcvu+mcw+Jq+DzfrnaMa7o1KP/W71DCJQF/7Fd/dax/lp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G8rEAAAA3AAAAA8AAAAAAAAAAAAAAAAAmAIAAGRycy9k&#10;b3ducmV2LnhtbFBLBQYAAAAABAAEAPUAAACJAwAAAAA=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Разраб.</w:t>
                        </w: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<v:textbox inset="0,0,0,0">
                    <w:txbxContent>
                      <w:p w:rsidR="00DE4191" w:rsidRPr="00CA46F5" w:rsidRDefault="00DE4191" w:rsidP="00817B80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rect id="Rectangle 30" o:spid="_x0000_s10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vsQA&#10;AADcAAAADwAAAGRycy9kb3ducmV2LnhtbERP32vCMBB+H+x/CCf4MmaqUJmdUYYiiuJg3djz0ZxN&#10;tbnUJmr33y/CYG/38f286byztbhS6yvHCoaDBARx4XTFpYKvz9XzCwgfkDXWjknBD3mYzx4fpphp&#10;d+MPuuahFDGEfYYKTAhNJqUvDFn0A9cQR+7gWoshwraUusVbDLe1HCXJWFqsODYYbGhhqDjlF6vg&#10;Oz9Nyv16l0626fJptzkfzfD9qFS/1729ggjUhX/xn3uj4/xRCv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g77EAAAA3AAAAA8AAAAAAAAAAAAAAAAAmAIAAGRycy9k&#10;b3ducmV2LnhtbFBLBQYAAAAABAAEAPUAAACJAwAAAAA=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Провер.</w:t>
                        </w: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ycQA&#10;AADcAAAADwAAAGRycy9kb3ducmV2LnhtbERP32vCMBB+F/Y/hBvsZcxUQdFqlDEZE2UDO/H5aM6m&#10;2lxqk2n9740w8O0+vp83nbe2EmdqfOlYQa+bgCDOnS65ULD9/XwbgfABWWPlmBRcycN89tSZYqrd&#10;hTd0zkIhYgj7FBWYEOpUSp8bsui7riaO3N41FkOETSF1g5cYbivZT5KhtFhybDBY04eh/Jj9WQW7&#10;7Dguvr/Wg/FqsHhdL08H0/s5KPXy3L5PQARqw0P8717qOL8/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HcnEAAAA3AAAAA8AAAAAAAAAAAAAAAAAmAIAAGRycy9k&#10;b3ducmV2LnhtbFBLBQYAAAAABAAEAPUAAACJAwAAAAA=&#10;" filled="f" stroked="f" strokeweight=".25pt">
                  <v:textbox inset="0,0,0,0">
                    <w:txbxContent>
                      <w:p w:rsidR="00DE4191" w:rsidRPr="001C62B8" w:rsidRDefault="00DE4191" w:rsidP="00817B80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33" o:spid="_x0000_s105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IMgA&#10;AADcAAAADwAAAGRycy9kb3ducmV2LnhtbESPQWvCQBCF7wX/wzJCL6VuFJQaXaW0lEpFoWnpeciO&#10;2Wh2Ns1uNf33zqHQ2wzvzXvfLNe9b9SZulgHNjAeZaCIy2Brrgx8frzcP4CKCdliE5gM/FKE9Wpw&#10;s8Tchgu/07lIlZIQjjkacCm1udaxdOQxjkJLLNohdB6TrF2lbYcXCfeNnmTZTHusWRoctvTkqDwV&#10;P97AV3GaV7vX7XT+Nn2+226+j268PxpzO+wfF6AS9enf/He9sYI/EV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ywgyAAAANwAAAAPAAAAAAAAAAAAAAAAAJgCAABk&#10;cnMvZG93bnJldi54bWxQSwUGAAAAAAQABAD1AAAAjQMAAAAA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05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Ju8QA&#10;AADcAAAADwAAAGRycy9kb3ducmV2LnhtbERP32vCMBB+H+x/CDfwZcxUQVk7owxFFMXBurHno7k1&#10;1eZSm6j1vzfCYG/38f28yayztThT6yvHCgb9BARx4XTFpYLvr+XLKwgfkDXWjknBlTzMpo8PE8y0&#10;u/AnnfNQihjCPkMFJoQmk9IXhiz6vmuII/frWoshwraUusVLDLe1HCbJWFqsODYYbGhuqDjkJ6vg&#10;Jz+k5W61HaWb0eJ5uz7uzeBjr1TvqXt/AxGoC//iP/dax/nDF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ibvEAAAA3AAAAA8AAAAAAAAAAAAAAAAAmAIAAGRycy9k&#10;b3ducmV2LnhtbFBLBQYAAAAABAAEAPUAAACJAwAAAAA=&#10;" filled="f" stroked="f" strokeweight=".25pt">
                  <v:textbox inset="0,0,0,0">
                    <w:txbxContent>
                      <w:p w:rsidR="00DE4191" w:rsidRDefault="00DE4191" w:rsidP="00817B80"/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rect id="Rectangle 36" o:spid="_x0000_s106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Y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NgxQAAANwAAAAPAAAAAAAAAAAAAAAAAJgCAABkcnMv&#10;ZG93bnJldi54bWxQSwUGAAAAAAQABAD1AAAAigMAAAAA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NF8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o0XxQAAANwAAAAPAAAAAAAAAAAAAAAAAJgCAABkcnMv&#10;ZG93bnJldi54bWxQSwUGAAAAAAQABAD1AAAAigMAAAAA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39" o:spid="_x0000_s1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w+M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cAR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D4xQAAANwAAAAPAAAAAAAAAAAAAAAAAJgCAABkcnMv&#10;ZG93bnJldi54bWxQSwUGAAAAAAQABAD1AAAAigMAAAAA&#10;" filled="f" stroked="f" strokeweight=".25pt">
                  <v:textbox inset="0,0,0,0">
                    <w:txbxContent>
                      <w:p w:rsidR="00DE4191" w:rsidRDefault="00DE4191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Утверд.</w:t>
                        </w: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VY8UA&#10;AADcAAAADwAAAGRycy9kb3ducmV2LnhtbERP32vCMBB+F/wfwgl7kZm60TE7o8jGUJQN1o09H83Z&#10;VJtL10Tt/nsjCL7dx/fzpvPO1uJIra8cKxiPEhDEhdMVlwp+vt/vn0H4gKyxdkwK/snDfNbvTTHT&#10;7sRfdMxDKWII+wwVmBCaTEpfGLLoR64hjtzWtRZDhG0pdYunGG5r+ZAkT9JixbHBYEOvhop9frAK&#10;fvP9pPxYbtLJOn0bblZ/OzP+3Cl1N+gWLyACdeEmvrpXOs5/TOHy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VjxQAAANwAAAAPAAAAAAAAAAAAAAAAAJgCAABkcnMv&#10;ZG93bnJldi54bWxQSwUGAAAAAAQABAD1AAAAigMAAAAA&#10;" filled="f" stroked="f" strokeweight=".25pt">
                  <v:textbox inset="0,0,0,0">
                    <w:txbxContent>
                      <w:p w:rsidR="00DE4191" w:rsidRPr="002B51FA" w:rsidRDefault="00DE4191" w:rsidP="00817B80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06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<v:rect id="Rectangle 42" o:spid="_x0000_s106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uj8UA&#10;AADcAAAADwAAAGRycy9kb3ducmV2LnhtbERP22oCMRB9L/gPYQRfima1eNsapbSUSkXBtfR52Ew3&#10;q5vJukl1/fumUOjbHM51FqvWVuJCjS8dKxgOEhDEudMlFwo+Dq/9GQgfkDVWjknBjTyslp27Baba&#10;XXlPlywUIoawT1GBCaFOpfS5IYt+4GriyH25xmKIsCmkbvAaw20lR0kykRZLjg0Ga3o2lJ+yb6vg&#10;MzvNi+3bZjx/H7/cb9bnoxnujkr1uu3TI4hAbfgX/7nXOs5/mML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6PxQAAANwAAAAPAAAAAAAAAAAAAAAAAJgCAABkcnMv&#10;ZG93bnJldi54bWxQSwUGAAAAAAQABAD1AAAAigMAAAAA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DE4191" w:rsidRPr="00563F3F" w:rsidRDefault="00DE4191" w:rsidP="00817B80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06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<v:line id="Line 44" o:spid="_x0000_s106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<v:line id="Line 45" o:spid="_x0000_s107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<v:rect id="Rectangle 46" o:spid="_x0000_s107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Hc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AdxQAAANwAAAAPAAAAAAAAAAAAAAAAAJgCAABkcnMv&#10;ZG93bnJldi54bWxQSwUGAAAAAAQABAD1AAAAigMAAAAA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Лит.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07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asUA&#10;AADcAAAADwAAAGRycy9kb3ducmV2LnhtbERP32vCMBB+H+x/CDfwZWiqTN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5qxQAAANwAAAAPAAAAAAAAAAAAAAAAAJgCAABkcnMv&#10;ZG93bnJldi54bWxQSwUGAAAAAAQABAD1AAAAigMAAAAA&#10;" filled="f" stroked="f" strokeweight=".25pt">
                <v:textbox inset="0,0,0,0">
                  <w:txbxContent>
                    <w:p w:rsidR="00DE4191" w:rsidRDefault="00DE4191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07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8c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aAh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vxxQAAANwAAAAPAAAAAAAAAAAAAAAAAJgCAABkcnMv&#10;ZG93bnJldi54bWxQSwUGAAAAAAQABAD1AAAAigMAAAAA&#10;" filled="f" stroked="f" strokeweight=".25pt">
                <v:textbox inset="0,0,0,0">
                  <w:txbxContent>
                    <w:p w:rsidR="00DE4191" w:rsidRPr="00C2661F" w:rsidRDefault="00DE4191" w:rsidP="00817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44</w:t>
                      </w: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4191" w:rsidRPr="00CE6828" w:rsidRDefault="00DE4191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07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<v:line id="Line 50" o:spid="_x0000_s107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<v:rect id="Rectangle 51" o:spid="_x0000_s107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4acUA&#10;AADcAAAADwAAAGRycy9kb3ducmV2LnhtbERP32vCMBB+H/g/hBP2MjR1qMxqFHGIMlFYHXs+mrOp&#10;Npeuidr998tgsLf7+H7ebNHaStyo8aVjBYN+AoI4d7rkQsHHcd17AeEDssbKMSn4Jg+Leedhhql2&#10;d36nWxYKEUPYp6jAhFCnUvrckEXfdzVx5E6usRgibAqpG7zHcFvJ5yQZS4slxwaDNa0M5ZfsahV8&#10;ZpdJsd/sRpO30evTbvt1NoPDWanHbrucggjUhn/xn3ur4/zhG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/hpxQAAANwAAAAPAAAAAAAAAAAAAAAAAJgCAABkcnMv&#10;ZG93bnJldi54bWxQSwUGAAAAAAQABAD1AAAAigMAAAAA&#10;" filled="f" stroked="f" strokeweight=".25pt">
                <v:textbox inset="0,0,0,0">
                  <w:txbxContent>
                    <w:p w:rsidR="00DE4191" w:rsidRPr="00CE6828" w:rsidRDefault="00DE4191" w:rsidP="00817B80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7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<v:textbox inset="0,0,0,0">
                <w:txbxContent>
                  <w:p w:rsidR="00DE4191" w:rsidRPr="00111617" w:rsidRDefault="00DE4191" w:rsidP="00817B80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DE4191" w:rsidRPr="00CE6828" w:rsidRDefault="00DE4191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DE4191" w:rsidRPr="00CE6828" w:rsidRDefault="00DE4191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DE4191" w:rsidRPr="00CE6828" w:rsidRDefault="00DE4191" w:rsidP="00817B80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  <w:r w:rsidR="00817B80" w:rsidRPr="00C83497">
        <w:rPr>
          <w:b/>
        </w:rPr>
        <w:t>Т</w:t>
      </w:r>
      <w:r w:rsidR="0003743A">
        <w:rPr>
          <w:b/>
        </w:rPr>
        <w:t>ЕХНИЧЕСКОЕ ЗАДАНИЕ</w:t>
      </w:r>
    </w:p>
    <w:p w:rsidR="00C83497" w:rsidRDefault="00C83497" w:rsidP="00817B80">
      <w:pPr>
        <w:spacing w:line="360" w:lineRule="auto"/>
        <w:ind w:firstLine="709"/>
      </w:pPr>
    </w:p>
    <w:p w:rsidR="00817B80" w:rsidRDefault="00817B80" w:rsidP="00817B80">
      <w:pPr>
        <w:spacing w:line="360" w:lineRule="auto"/>
        <w:ind w:firstLine="709"/>
      </w:pPr>
      <w:r w:rsidRPr="00817B80">
        <w:t>Проект перевалочной нефтебазы в районе г. Казань. Годовой грузооб</w:t>
      </w:r>
      <w:r w:rsidRPr="00817B80">
        <w:t>о</w:t>
      </w:r>
      <w:r w:rsidRPr="00817B80">
        <w:t>рот нефтебазы 135 000 т Ассортимент и количество нефтепродуктов: АИ-92 - 10%, ДТл - 70% и ТС-1 - 20%. Доставка и отгрузка нефтепродуктов – с ж</w:t>
      </w:r>
      <w:r w:rsidRPr="00817B80">
        <w:t>е</w:t>
      </w:r>
      <w:r w:rsidRPr="00817B80">
        <w:t>лезнодорожного транспорта на железнодорожный (ДТл - 100%, АИ-92 - 30%) и автомобильный (АИ-92 - 70% и ТС-1 - 100%).</w:t>
      </w:r>
    </w:p>
    <w:p w:rsidR="00817B80" w:rsidRPr="007D288C" w:rsidRDefault="00817B80" w:rsidP="00817B80">
      <w:pPr>
        <w:spacing w:after="200" w:line="276" w:lineRule="auto"/>
        <w:jc w:val="left"/>
        <w:sectPr w:rsidR="00817B80" w:rsidRPr="007D288C" w:rsidSect="00646A20">
          <w:headerReference w:type="first" r:id="rId8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Pr="00C83497" w:rsidRDefault="0003743A" w:rsidP="00814652">
      <w:pPr>
        <w:spacing w:line="360" w:lineRule="auto"/>
        <w:jc w:val="center"/>
        <w:rPr>
          <w:b/>
        </w:rPr>
      </w:pPr>
      <w:bookmarkStart w:id="21" w:name="_Toc534489598"/>
      <w:r>
        <w:rPr>
          <w:b/>
        </w:rP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3538E0" w:rsidRDefault="00814652" w:rsidP="003538E0">
      <w:pPr>
        <w:tabs>
          <w:tab w:val="right" w:leader="dot" w:pos="9214"/>
        </w:tabs>
        <w:spacing w:line="360" w:lineRule="auto"/>
      </w:pPr>
      <w:r>
        <w:t>Введение</w:t>
      </w:r>
      <w:r w:rsidR="003538E0">
        <w:tab/>
      </w:r>
      <w:r w:rsidR="00C83497">
        <w:t>4</w:t>
      </w:r>
    </w:p>
    <w:p w:rsidR="003538E0" w:rsidRDefault="003538E0" w:rsidP="003538E0">
      <w:pPr>
        <w:tabs>
          <w:tab w:val="right" w:leader="dot" w:pos="9214"/>
        </w:tabs>
        <w:spacing w:line="360" w:lineRule="auto"/>
      </w:pPr>
      <w:r>
        <w:t>1 Общие сведения для проектирования нефтебазы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1.1 Природно-климатические условия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1.2 Геологическое строение площадки строительства</w:t>
      </w:r>
      <w:r>
        <w:tab/>
      </w:r>
      <w:r w:rsidR="00C83497">
        <w:t>7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1.3 Основные характеристики склада ГСМ</w:t>
      </w:r>
      <w:r>
        <w:tab/>
      </w:r>
      <w:r w:rsidR="00C83497">
        <w:t>7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1.4 Основные проектные решения нефтебаз</w:t>
      </w:r>
      <w:r>
        <w:tab/>
      </w:r>
      <w:r w:rsidR="00A91662" w:rsidRPr="00A91662">
        <w:t>8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1.5 Инженерное оборудование сети и сооружений</w:t>
      </w:r>
      <w:r>
        <w:tab/>
      </w:r>
      <w:r w:rsidR="00A91662" w:rsidRPr="00A91662">
        <w:t>11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1.6 Связь и сигнализация</w:t>
      </w:r>
      <w:r>
        <w:tab/>
      </w:r>
      <w:r w:rsidR="00731C98" w:rsidRPr="00731C98">
        <w:t>16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1.7 Основные решения и показатели по генплану</w:t>
      </w:r>
      <w:r>
        <w:tab/>
      </w:r>
      <w:r w:rsidR="00731C98" w:rsidRPr="00731C98">
        <w:t>17</w:t>
      </w:r>
    </w:p>
    <w:p w:rsidR="00814652" w:rsidRPr="00731C98" w:rsidRDefault="003538E0" w:rsidP="003538E0">
      <w:pPr>
        <w:tabs>
          <w:tab w:val="right" w:leader="dot" w:pos="9214"/>
        </w:tabs>
        <w:spacing w:line="360" w:lineRule="auto"/>
      </w:pPr>
      <w:r>
        <w:t>2</w:t>
      </w:r>
      <w:r w:rsidR="00814652">
        <w:t xml:space="preserve"> </w:t>
      </w:r>
      <w:r w:rsidR="00814652" w:rsidRPr="008D21AD">
        <w:t>Определение физических свойств нефтепродукта</w:t>
      </w:r>
      <w:r w:rsidRPr="003538E0">
        <w:tab/>
      </w:r>
      <w:r w:rsidR="00731C98" w:rsidRPr="00731C98">
        <w:t>20</w:t>
      </w:r>
    </w:p>
    <w:p w:rsidR="00814652" w:rsidRPr="00731C98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.1 </w:t>
      </w:r>
      <w:r w:rsidRPr="008D21AD">
        <w:t>Расчетная температура нефтепродукта</w:t>
      </w:r>
      <w:r w:rsidRPr="003538E0">
        <w:tab/>
      </w:r>
      <w:r w:rsidR="00731C98" w:rsidRP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.2 </w:t>
      </w:r>
      <w:r w:rsidRPr="00C733F8">
        <w:t>Расчетная вязкость</w:t>
      </w:r>
      <w:r w:rsidR="003538E0">
        <w:tab/>
      </w:r>
      <w:r w:rsid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.3 </w:t>
      </w:r>
      <w:r w:rsidRPr="00EA2E00">
        <w:t>Расчетная плотность</w:t>
      </w:r>
      <w:r w:rsidR="003538E0">
        <w:tab/>
      </w:r>
      <w:r w:rsidR="00731C98">
        <w:t>21</w:t>
      </w:r>
    </w:p>
    <w:p w:rsidR="00814652" w:rsidRPr="00676337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.4 </w:t>
      </w:r>
      <w:r w:rsidRPr="00EA2E00">
        <w:t>Определение давления насыщенных паров</w:t>
      </w:r>
      <w:r w:rsidR="003538E0">
        <w:tab/>
      </w:r>
      <w:r w:rsidR="00731C98">
        <w:t>22</w:t>
      </w:r>
    </w:p>
    <w:p w:rsidR="00814652" w:rsidRPr="009851E1" w:rsidRDefault="003538E0" w:rsidP="00C83497">
      <w:pPr>
        <w:tabs>
          <w:tab w:val="left" w:pos="426"/>
          <w:tab w:val="right" w:leader="dot" w:pos="9214"/>
        </w:tabs>
        <w:spacing w:line="360" w:lineRule="auto"/>
      </w:pPr>
      <w:r>
        <w:t>3</w:t>
      </w:r>
      <w:r w:rsidR="00814652">
        <w:t xml:space="preserve"> </w:t>
      </w:r>
      <w:r w:rsidR="00814652" w:rsidRPr="00EA2E00">
        <w:t>Выбор оптимальных типа размеров резервуара</w:t>
      </w:r>
      <w:r w:rsidR="00C83497">
        <w:tab/>
      </w:r>
      <w:r w:rsidR="00731C98">
        <w:t>2</w:t>
      </w:r>
      <w:r w:rsidR="0033201F">
        <w:t>3</w:t>
      </w:r>
    </w:p>
    <w:p w:rsidR="00814652" w:rsidRPr="009851E1" w:rsidRDefault="00814652" w:rsidP="00C83497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3</w:t>
      </w:r>
      <w:r>
        <w:t xml:space="preserve">.1 </w:t>
      </w:r>
      <w:r w:rsidRPr="00EA2E00">
        <w:t>Определение полезного объема резервуарного парка</w:t>
      </w:r>
      <w:r w:rsidR="00C83497">
        <w:tab/>
      </w:r>
      <w:r w:rsidR="0003743A">
        <w:t>2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4</w:t>
      </w:r>
      <w:r w:rsidR="00814652" w:rsidRPr="00C83497">
        <w:t xml:space="preserve"> Компоновка резервуарного парка</w:t>
      </w:r>
      <w:r w:rsidRPr="00C83497">
        <w:tab/>
      </w:r>
      <w:r w:rsidR="0003743A">
        <w:t>2</w:t>
      </w:r>
      <w:r w:rsidR="0033201F">
        <w:t>6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5</w:t>
      </w:r>
      <w:r w:rsidR="00814652" w:rsidRPr="00C83497">
        <w:t xml:space="preserve"> Расчет железо-дорожной эстакады</w:t>
      </w:r>
      <w:r w:rsidR="00C83497">
        <w:tab/>
      </w:r>
      <w:r w:rsidR="0003743A">
        <w:t>2</w:t>
      </w:r>
      <w:r w:rsidR="0033201F">
        <w:t>8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6</w:t>
      </w:r>
      <w:r w:rsidR="00814652" w:rsidRPr="00C83497">
        <w:t xml:space="preserve"> Расчет авто-эстакады</w:t>
      </w:r>
      <w:r w:rsidR="00814652" w:rsidRPr="00C83497">
        <w:tab/>
      </w:r>
      <w:r w:rsidR="0003743A">
        <w:t>3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7</w:t>
      </w:r>
      <w:r w:rsidR="00814652" w:rsidRPr="00C83497">
        <w:t xml:space="preserve"> Расчет причалов</w:t>
      </w:r>
      <w:r w:rsidR="00C83497">
        <w:tab/>
      </w:r>
      <w:r w:rsidR="0003743A">
        <w:t>3</w:t>
      </w:r>
      <w:r w:rsidR="0033201F">
        <w:t>1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8</w:t>
      </w:r>
      <w:r w:rsidR="00814652" w:rsidRPr="00C83497">
        <w:t xml:space="preserve"> Гидравлический расчет трубопровода</w:t>
      </w:r>
      <w:r w:rsidR="00814652" w:rsidRPr="00C83497">
        <w:tab/>
      </w:r>
      <w:r w:rsidR="0003743A">
        <w:t>3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9</w:t>
      </w:r>
      <w:r w:rsidR="00814652" w:rsidRPr="00C83497">
        <w:t xml:space="preserve"> Подбор насосно-силового оборудования</w:t>
      </w:r>
      <w:r w:rsidR="00C83497">
        <w:tab/>
      </w:r>
      <w:r w:rsidR="0003743A">
        <w:t>4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10</w:t>
      </w:r>
      <w:r w:rsidR="00814652" w:rsidRPr="00C83497">
        <w:t xml:space="preserve"> Механический расчет трубопровода</w:t>
      </w:r>
      <w:r w:rsidR="00C83497">
        <w:tab/>
      </w:r>
      <w:r w:rsidR="0003743A">
        <w:t>4</w:t>
      </w:r>
      <w:r w:rsidR="0033201F">
        <w:t>1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lastRenderedPageBreak/>
        <w:t>1</w:t>
      </w:r>
      <w:r w:rsidR="003538E0" w:rsidRPr="00C83497">
        <w:t>1</w:t>
      </w:r>
      <w:r w:rsidRPr="00C83497">
        <w:t xml:space="preserve"> Расчет потерь от больших дыханий</w:t>
      </w:r>
      <w:r w:rsidR="00C83497">
        <w:tab/>
      </w:r>
      <w:r w:rsidR="0003743A">
        <w:t>4</w:t>
      </w:r>
      <w:r w:rsidR="0033201F">
        <w:t>2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Заключение</w:t>
      </w:r>
      <w:r w:rsidR="00C83497">
        <w:tab/>
      </w:r>
      <w:r w:rsidR="0003743A">
        <w:t>4</w:t>
      </w:r>
      <w:r w:rsidR="0033201F">
        <w:t>3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Список использованных источников</w:t>
      </w:r>
      <w:r w:rsidR="00C83497">
        <w:tab/>
      </w:r>
      <w:r w:rsidR="0003743A">
        <w:t>4</w:t>
      </w:r>
      <w:r w:rsidR="0033201F">
        <w:t>4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Pr="00C83497" w:rsidRDefault="0003743A" w:rsidP="00C83497">
      <w:pPr>
        <w:ind w:firstLine="709"/>
        <w:jc w:val="left"/>
        <w:rPr>
          <w:b/>
        </w:rPr>
      </w:pPr>
      <w:r>
        <w:rPr>
          <w:b/>
        </w:rPr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>Система нефтеснабжения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по</w:t>
      </w:r>
      <w:r>
        <w:t>ч</w:t>
      </w:r>
      <w:r>
        <w:t>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>Операции, осуществляемые нефтебазами, условно разделяются на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lastRenderedPageBreak/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t>Целью</w:t>
      </w:r>
      <w:r w:rsidR="00814652">
        <w:t xml:space="preserve"> курсового проекта является проектирование перевалочной не</w:t>
      </w:r>
      <w:r w:rsidR="00814652">
        <w:t>ф</w:t>
      </w:r>
      <w:r w:rsidR="00814652">
        <w:t>тебазы. Для этого необходимо учитывать район расположения нефтебазы, годовой грузооборот, ассортимент и количество нефтепродуктов, способ до</w:t>
      </w:r>
      <w:r w:rsidR="00814652">
        <w:t>с</w:t>
      </w:r>
      <w:r w:rsidR="00814652">
        <w:t>тавки и отгрузки нефтепродуктов. Для осуществления поставленной задачи нужно произвести ряд расчётов, в результате которых можно составить ген</w:t>
      </w:r>
      <w:r w:rsidR="00814652">
        <w:t>е</w:t>
      </w:r>
      <w:r w:rsidR="00814652">
        <w:t>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lastRenderedPageBreak/>
        <w:t xml:space="preserve">1 Общие сведения для проектирования нефтебазы </w:t>
      </w:r>
    </w:p>
    <w:p w:rsidR="00C83497" w:rsidRP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>1.1 Природно-климатические условия</w:t>
      </w:r>
    </w:p>
    <w:p w:rsidR="00C83497" w:rsidRPr="00C83497" w:rsidRDefault="00C83497" w:rsidP="00C83497">
      <w:pPr>
        <w:spacing w:line="360" w:lineRule="auto"/>
        <w:jc w:val="left"/>
        <w:rPr>
          <w:b/>
          <w:szCs w:val="28"/>
        </w:rPr>
      </w:pP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При строительстве промышленных объектов, в нашем случае, нефт</w:t>
      </w:r>
      <w:r w:rsidRPr="00C83497">
        <w:rPr>
          <w:szCs w:val="28"/>
        </w:rPr>
        <w:t>е</w:t>
      </w:r>
      <w:r w:rsidRPr="00C83497">
        <w:rPr>
          <w:szCs w:val="28"/>
        </w:rPr>
        <w:t>баз, требуется выполнять целый ряд требований, регламентируемых технич</w:t>
      </w:r>
      <w:r w:rsidRPr="00C83497">
        <w:rPr>
          <w:szCs w:val="28"/>
        </w:rPr>
        <w:t>е</w:t>
      </w:r>
      <w:r w:rsidRPr="00C83497">
        <w:rPr>
          <w:szCs w:val="28"/>
        </w:rPr>
        <w:t>скими условиями, рядом СНиП и ГОСТ.  И прежде чем вплотную заняться проектом, необходимо изучить, какие особенности имеют воздух, вода, рел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еф, растительность в районе нашего земельного участка.   </w:t>
      </w:r>
    </w:p>
    <w:p w:rsidR="00A91662" w:rsidRPr="00DE4191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К числу наиболее важных атмосферных условий относятся: </w:t>
      </w:r>
    </w:p>
    <w:p w:rsidR="00C83497" w:rsidRDefault="00A91662" w:rsidP="00C83497">
      <w:pPr>
        <w:spacing w:line="360" w:lineRule="auto"/>
        <w:ind w:firstLine="709"/>
        <w:rPr>
          <w:szCs w:val="28"/>
        </w:rPr>
      </w:pPr>
      <w:r w:rsidRPr="00DE4191">
        <w:rPr>
          <w:szCs w:val="28"/>
        </w:rPr>
        <w:t>-</w:t>
      </w:r>
      <w:r w:rsidR="00C83497" w:rsidRPr="00C83497">
        <w:rPr>
          <w:szCs w:val="28"/>
        </w:rPr>
        <w:t xml:space="preserve"> температурный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ветровой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влажностный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снеговой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дождевой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сезонные различия в погоде и др.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Климат города Казань - </w:t>
      </w:r>
      <w:r w:rsidRPr="00C83497">
        <w:rPr>
          <w:szCs w:val="28"/>
        </w:rPr>
        <w:t xml:space="preserve">умеренно-континентальный с холодной зимой и тёплым или жарким летом. Среднегодовая температура </w:t>
      </w:r>
      <w:r>
        <w:rPr>
          <w:szCs w:val="28"/>
        </w:rPr>
        <w:t>-</w:t>
      </w:r>
      <w:r w:rsidRPr="00C83497">
        <w:rPr>
          <w:szCs w:val="28"/>
        </w:rPr>
        <w:t xml:space="preserve"> 4,6 °C. Среднег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довое количество осадков </w:t>
      </w:r>
      <w:r>
        <w:rPr>
          <w:szCs w:val="28"/>
        </w:rPr>
        <w:t>-</w:t>
      </w:r>
      <w:r w:rsidRPr="00C83497">
        <w:rPr>
          <w:szCs w:val="28"/>
        </w:rPr>
        <w:t xml:space="preserve"> 558 мм.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Наиболее частыми ветрами являются южный и западный, штиль быв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ет в среднем 13 дней в году. Снежный покров умеренный, достигает своей максимальной высоты в феврале и марте </w:t>
      </w:r>
      <w:r>
        <w:rPr>
          <w:szCs w:val="28"/>
        </w:rPr>
        <w:t>-</w:t>
      </w:r>
      <w:r w:rsidRPr="00C83497">
        <w:rPr>
          <w:szCs w:val="28"/>
        </w:rPr>
        <w:t xml:space="preserve"> 38 см. Количество ясных, обла</w:t>
      </w:r>
      <w:r w:rsidRPr="00C83497">
        <w:rPr>
          <w:szCs w:val="28"/>
        </w:rPr>
        <w:t>ч</w:t>
      </w:r>
      <w:r w:rsidRPr="00C83497">
        <w:rPr>
          <w:szCs w:val="28"/>
        </w:rPr>
        <w:t xml:space="preserve">ных и пасмурных дней в году </w:t>
      </w:r>
      <w:r>
        <w:rPr>
          <w:szCs w:val="28"/>
        </w:rPr>
        <w:t>-</w:t>
      </w:r>
      <w:r w:rsidRPr="00C83497">
        <w:rPr>
          <w:szCs w:val="28"/>
        </w:rPr>
        <w:t xml:space="preserve"> 42, 155 и 167 соответственно. Наиболее о</w:t>
      </w:r>
      <w:r w:rsidRPr="00C83497">
        <w:rPr>
          <w:szCs w:val="28"/>
        </w:rPr>
        <w:t>б</w:t>
      </w:r>
      <w:r w:rsidRPr="00C83497">
        <w:rPr>
          <w:szCs w:val="28"/>
        </w:rPr>
        <w:t xml:space="preserve">лачным месяцем является ноябрь, наименее облачными </w:t>
      </w:r>
      <w:r>
        <w:rPr>
          <w:szCs w:val="28"/>
        </w:rPr>
        <w:t>-</w:t>
      </w:r>
      <w:r w:rsidRPr="00C83497">
        <w:rPr>
          <w:szCs w:val="28"/>
        </w:rPr>
        <w:t xml:space="preserve"> июль и август. Ос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нью и весной бывают туманы, всего 16 дней в году. Наиболее тёплый месяц года </w:t>
      </w:r>
      <w:r>
        <w:rPr>
          <w:szCs w:val="28"/>
        </w:rPr>
        <w:t>-</w:t>
      </w:r>
      <w:r w:rsidRPr="00C83497">
        <w:rPr>
          <w:szCs w:val="28"/>
        </w:rPr>
        <w:t xml:space="preserve"> июль, наиболее холодный </w:t>
      </w:r>
      <w:r>
        <w:rPr>
          <w:szCs w:val="28"/>
        </w:rPr>
        <w:t>-</w:t>
      </w:r>
      <w:r w:rsidRPr="00C83497">
        <w:rPr>
          <w:szCs w:val="28"/>
        </w:rPr>
        <w:t xml:space="preserve"> январь.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Средняя температура воздуха в Казани, по данным многолетних н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блюдений, составляет +4,6 °C. Самый холодный месяц в городе </w:t>
      </w:r>
      <w:r>
        <w:rPr>
          <w:szCs w:val="28"/>
        </w:rPr>
        <w:t>-</w:t>
      </w:r>
      <w:r w:rsidRPr="00C83497">
        <w:rPr>
          <w:szCs w:val="28"/>
        </w:rPr>
        <w:t xml:space="preserve"> январь со средней температурой −10,4 °C. Самый тёплый месяц </w:t>
      </w:r>
      <w:r>
        <w:rPr>
          <w:szCs w:val="28"/>
        </w:rPr>
        <w:t>-</w:t>
      </w:r>
      <w:r w:rsidRPr="00C83497">
        <w:rPr>
          <w:szCs w:val="28"/>
        </w:rPr>
        <w:t xml:space="preserve"> июль, его среднес</w:t>
      </w:r>
      <w:r w:rsidRPr="00C83497">
        <w:rPr>
          <w:szCs w:val="28"/>
        </w:rPr>
        <w:t>у</w:t>
      </w:r>
      <w:r w:rsidRPr="00C83497">
        <w:rPr>
          <w:szCs w:val="28"/>
        </w:rPr>
        <w:t>точная температура +20,2 °C.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>Погода с устойчивой положительной температурой устанавливается, в среднем, в конце марта</w:t>
      </w:r>
      <w:r>
        <w:rPr>
          <w:szCs w:val="28"/>
        </w:rPr>
        <w:t>-</w:t>
      </w:r>
      <w:r w:rsidRPr="00C83497">
        <w:rPr>
          <w:szCs w:val="28"/>
        </w:rPr>
        <w:t xml:space="preserve">начале апреля, а с устойчивой средней температурой ниже нуля </w:t>
      </w:r>
      <w:r>
        <w:rPr>
          <w:szCs w:val="28"/>
        </w:rPr>
        <w:t>-</w:t>
      </w:r>
      <w:r w:rsidRPr="00C83497">
        <w:rPr>
          <w:szCs w:val="28"/>
        </w:rPr>
        <w:t xml:space="preserve"> в конце октября</w:t>
      </w:r>
      <w:r>
        <w:rPr>
          <w:szCs w:val="28"/>
        </w:rPr>
        <w:t>-</w:t>
      </w:r>
      <w:r w:rsidRPr="00C83497">
        <w:rPr>
          <w:szCs w:val="28"/>
        </w:rPr>
        <w:t>начале ноября.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Влажность воздуха за год составляет около 75 %, летом </w:t>
      </w:r>
      <w:r>
        <w:rPr>
          <w:szCs w:val="28"/>
        </w:rPr>
        <w:t>–</w:t>
      </w:r>
      <w:r w:rsidRPr="00C83497">
        <w:rPr>
          <w:szCs w:val="28"/>
        </w:rPr>
        <w:t xml:space="preserve"> 63</w:t>
      </w:r>
      <w:r>
        <w:rPr>
          <w:szCs w:val="28"/>
        </w:rPr>
        <w:t>-</w:t>
      </w:r>
      <w:r w:rsidRPr="00C83497">
        <w:rPr>
          <w:szCs w:val="28"/>
        </w:rPr>
        <w:t xml:space="preserve">73 %, а зимой </w:t>
      </w:r>
      <w:r>
        <w:rPr>
          <w:szCs w:val="28"/>
        </w:rPr>
        <w:t>–</w:t>
      </w:r>
      <w:r w:rsidRPr="00C83497">
        <w:rPr>
          <w:szCs w:val="28"/>
        </w:rPr>
        <w:t xml:space="preserve"> 77</w:t>
      </w:r>
      <w:r>
        <w:rPr>
          <w:szCs w:val="28"/>
        </w:rPr>
        <w:t>-</w:t>
      </w:r>
      <w:r w:rsidRPr="00C83497">
        <w:rPr>
          <w:szCs w:val="28"/>
        </w:rPr>
        <w:t>86 %.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P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b/>
          <w:szCs w:val="28"/>
        </w:rPr>
        <w:t xml:space="preserve">1.2 Геологическое строение площадки строительства 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szCs w:val="28"/>
        </w:rPr>
        <w:t>Геологическое строение строительной площадки должно позволять строительство зданий без каких-либо искусственных оснований. Поэтому чем сложнее будет геологическое строение площадки, тем менее точным б</w:t>
      </w:r>
      <w:r w:rsidRPr="00C83497">
        <w:rPr>
          <w:szCs w:val="28"/>
        </w:rPr>
        <w:t>у</w:t>
      </w:r>
      <w:r w:rsidRPr="00C83497">
        <w:rPr>
          <w:szCs w:val="28"/>
        </w:rPr>
        <w:t>дет расчет. Площадку под строительство желательно выбирать с подветре</w:t>
      </w:r>
      <w:r w:rsidRPr="00C83497">
        <w:rPr>
          <w:szCs w:val="28"/>
        </w:rPr>
        <w:t>н</w:t>
      </w:r>
      <w:r w:rsidRPr="00C83497">
        <w:rPr>
          <w:szCs w:val="28"/>
        </w:rPr>
        <w:t>ной стороны от населенных пунктов и соседних сооружений, чтобы пары нефтепродуктов не относились на жилые постройки и объекты с открытым огнем. Для этого по данным метеорологической станции вычерчивается роза ветров, показывающая повторяемость ветров.</w:t>
      </w: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Речные нефтебазы следует располагать ниже по течению реки от бл</w:t>
      </w:r>
      <w:r w:rsidRPr="00C83497">
        <w:rPr>
          <w:szCs w:val="28"/>
        </w:rPr>
        <w:t>и</w:t>
      </w:r>
      <w:r w:rsidRPr="00C83497">
        <w:rPr>
          <w:szCs w:val="28"/>
        </w:rPr>
        <w:t>жайших поселений, промышленных предприятий и мостов. Делается это во избежание распространения огня при растекании горящего нефтепродукта. Участок должен удобно примыкать к транспортным магистралям. Участок должен обеспечивать удобный спуск ливневых и канализационных вод, не причиняя вреда местному населению. По геологическим условиям желател</w:t>
      </w:r>
      <w:r w:rsidRPr="00C83497">
        <w:rPr>
          <w:szCs w:val="28"/>
        </w:rPr>
        <w:t>ь</w:t>
      </w:r>
      <w:r w:rsidRPr="00C83497">
        <w:rPr>
          <w:szCs w:val="28"/>
        </w:rPr>
        <w:t>но, чтобы площадка была сложена из коренных пород. Территории забол</w:t>
      </w:r>
      <w:r w:rsidRPr="00C83497">
        <w:rPr>
          <w:szCs w:val="28"/>
        </w:rPr>
        <w:t>о</w:t>
      </w:r>
      <w:r w:rsidRPr="00C83497">
        <w:rPr>
          <w:szCs w:val="28"/>
        </w:rPr>
        <w:t>ченные и заливаемые водами не пригодны для строительства нефтебаз</w:t>
      </w:r>
      <w:r>
        <w:rPr>
          <w:szCs w:val="28"/>
        </w:rPr>
        <w:t>.</w:t>
      </w:r>
    </w:p>
    <w:p w:rsid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</w:p>
    <w:p w:rsidR="00C83497" w:rsidRP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 xml:space="preserve">1.3 Основные характеристики склада ГСМ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Склад горюче-смазочных материалов (ГСМ) – это комплекс зданий и сооружений, предназначенных для приема, хранения, технологической пер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работки, контроля качества топлива, масла и спецжидкостей, а также подачи их на заправку ВС, спецавтотранспорта и топливных установок и машин [3].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Различают перевалочные, призаводские и распределительные склады ГСМ.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C83497">
        <w:rPr>
          <w:szCs w:val="28"/>
        </w:rPr>
        <w:t>Перевалочные склады предназначены для перегрузки ГСМ с одного вида транспорта на другой или на тот же вид транспорта: из морских танк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ров и барж в речные, из ж/д маршрутов в отдельные цистерны.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C83497">
        <w:rPr>
          <w:szCs w:val="28"/>
        </w:rPr>
        <w:t>Призаводские склады ГСМ бывают: сырьевые (приём, хранение с</w:t>
      </w:r>
      <w:r w:rsidRPr="00C83497">
        <w:rPr>
          <w:szCs w:val="28"/>
        </w:rPr>
        <w:t>ы</w:t>
      </w:r>
      <w:r w:rsidRPr="00C83497">
        <w:rPr>
          <w:szCs w:val="28"/>
        </w:rPr>
        <w:t>рья, подлежащего переработке, подготовка его к переработке) и товарные (приём нефтепродуктов с установок, хранение нефтепродуктов и отгрузка). Как правило, сырьевые и товарные склады ГСМ объединяются в одно хозя</w:t>
      </w:r>
      <w:r w:rsidRPr="00C83497">
        <w:rPr>
          <w:szCs w:val="28"/>
        </w:rPr>
        <w:t>й</w:t>
      </w:r>
      <w:r w:rsidRPr="00C83497">
        <w:rPr>
          <w:szCs w:val="28"/>
        </w:rPr>
        <w:t>ство, располагаемое на территории, общей с заводом, или в непосредстве</w:t>
      </w:r>
      <w:r w:rsidRPr="00C83497">
        <w:rPr>
          <w:szCs w:val="28"/>
        </w:rPr>
        <w:t>н</w:t>
      </w:r>
      <w:r w:rsidRPr="00C83497">
        <w:rPr>
          <w:szCs w:val="28"/>
        </w:rPr>
        <w:t xml:space="preserve">ной близости от него.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C83497">
        <w:rPr>
          <w:szCs w:val="28"/>
        </w:rPr>
        <w:t>Распределительные склады нефтепродуктов снабжают непосредс</w:t>
      </w:r>
      <w:r w:rsidRPr="00C83497">
        <w:rPr>
          <w:szCs w:val="28"/>
        </w:rPr>
        <w:t>т</w:t>
      </w:r>
      <w:r w:rsidRPr="00C83497">
        <w:rPr>
          <w:szCs w:val="28"/>
        </w:rPr>
        <w:t>венно предприятия, а также отпускают нефтепродукты в мелкой таре. Фо</w:t>
      </w:r>
      <w:r w:rsidRPr="00C83497">
        <w:rPr>
          <w:szCs w:val="28"/>
        </w:rPr>
        <w:t>р</w:t>
      </w:r>
      <w:r w:rsidRPr="00C83497">
        <w:rPr>
          <w:szCs w:val="28"/>
        </w:rPr>
        <w:t xml:space="preserve">мально они делятся на областные, районные, железнодорожные, водно-железнодорожные, водные, трубопроводные и глубинные.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В целях организации четкого и бесперебойного проведения всех опер</w:t>
      </w:r>
      <w:r w:rsidRPr="00C83497">
        <w:rPr>
          <w:szCs w:val="28"/>
        </w:rPr>
        <w:t>а</w:t>
      </w:r>
      <w:r w:rsidRPr="00C83497">
        <w:rPr>
          <w:szCs w:val="28"/>
        </w:rPr>
        <w:t>ций, а также из соображений противопожарной безопасности все объекты склада ГСМ распределены по зонам</w:t>
      </w:r>
      <w:r>
        <w:rPr>
          <w:szCs w:val="28"/>
        </w:rPr>
        <w:t xml:space="preserve"> </w:t>
      </w:r>
      <w:r w:rsidRPr="00C83497">
        <w:rPr>
          <w:szCs w:val="28"/>
        </w:rPr>
        <w:t xml:space="preserve">[3]: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железнодорожных операций включает сооружения для погрузки и разгрузки нефтепродуктов и нефтей. В этой зоне размещаются: железнод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рожные подъездные пути, сливо-наливные эстакады, насосные для перекачки нефтепродуктов и т.д.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водных нефтегрузовых операций включает сооружения для п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грузки и разгрузки нефтепродуктов, перевозимых водным транспортом.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хранения представлена следующими объектами: резервуарными парками, технологическими трубопроводами, насосными, операторными.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оперативная, в которой производится отпуск нефтепродуктов мелкими партиями в автоцистерны, контейнеры и бочки.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административно-хозяйственная. </w:t>
      </w:r>
    </w:p>
    <w:p w:rsidR="00C83497" w:rsidRDefault="00C8349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83497" w:rsidRPr="00DE4191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-  зона очистных сооружений</w:t>
      </w:r>
      <w:r w:rsidRPr="00C83497">
        <w:rPr>
          <w:szCs w:val="28"/>
        </w:rPr>
        <w:t>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1.4 Основные проектные решения нефтебаз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1.4.1 Основные положения разработки генерального плана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Ген. план нефтебазы представляет собой определенное расположение различных объектов на территории, отведенной на строительство. Генерал</w:t>
      </w:r>
      <w:r w:rsidRPr="00A91662">
        <w:rPr>
          <w:szCs w:val="28"/>
        </w:rPr>
        <w:t>ь</w:t>
      </w:r>
      <w:r w:rsidRPr="00A91662">
        <w:rPr>
          <w:szCs w:val="28"/>
        </w:rPr>
        <w:t>ный план нефтебазы составляется с учетом всех местных условий: рельеф, геологические и гидрогеологические особенности  местности, метеоролог</w:t>
      </w:r>
      <w:r w:rsidRPr="00A91662">
        <w:rPr>
          <w:szCs w:val="28"/>
        </w:rPr>
        <w:t>и</w:t>
      </w:r>
      <w:r>
        <w:rPr>
          <w:szCs w:val="28"/>
        </w:rPr>
        <w:t xml:space="preserve">ческие условия.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1.4.2 Технологические и компоновочные решения для резервуарн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>го парка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Ёмкость и число резервуаров в составе резервуарного парка определят с учетом: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коэффициента использования емкости резервуаров;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однотипности по конструкции и единичной вместимости;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грузоподъемности ж/д маршрутов, отдельных цистерн, наливных с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дов;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обеспечении не менее 2-х резервуаров на каждую марку нефтепр</w:t>
      </w:r>
      <w:r w:rsidRPr="00A91662">
        <w:rPr>
          <w:szCs w:val="28"/>
        </w:rPr>
        <w:t>о</w:t>
      </w:r>
      <w:r w:rsidRPr="00A91662">
        <w:rPr>
          <w:szCs w:val="28"/>
        </w:rPr>
        <w:t>дукта. Также требуется установка одного резервуара на каждую марку не</w:t>
      </w:r>
      <w:r w:rsidRPr="00A91662">
        <w:rPr>
          <w:szCs w:val="28"/>
        </w:rPr>
        <w:t>ф</w:t>
      </w:r>
      <w:r w:rsidRPr="00A91662">
        <w:rPr>
          <w:szCs w:val="28"/>
        </w:rPr>
        <w:t>тепродукта дополнительно в случае не совмещения по времени операций приема и отгрузки, при коэффициенте среднегодовой оборачиваемости р</w:t>
      </w:r>
      <w:r w:rsidRPr="00A91662">
        <w:rPr>
          <w:szCs w:val="28"/>
        </w:rPr>
        <w:t>е</w:t>
      </w:r>
      <w:r w:rsidRPr="00A91662">
        <w:rPr>
          <w:szCs w:val="28"/>
        </w:rPr>
        <w:t>зервуара менее 3.  Предпочтение следует отдавать резервуарам больших об</w:t>
      </w:r>
      <w:r w:rsidRPr="00A91662">
        <w:rPr>
          <w:szCs w:val="28"/>
        </w:rPr>
        <w:t>ъ</w:t>
      </w:r>
      <w:r w:rsidRPr="00A91662">
        <w:rPr>
          <w:szCs w:val="28"/>
        </w:rPr>
        <w:t xml:space="preserve">емов, т.к. с увеличением объема уменьшатся потери от испарений.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Нормы запаса каждой марки нефтепродукта, независимо от функци</w:t>
      </w:r>
      <w:r w:rsidRPr="00A91662">
        <w:rPr>
          <w:szCs w:val="28"/>
        </w:rPr>
        <w:t>о</w:t>
      </w:r>
      <w:r w:rsidRPr="00A91662">
        <w:rPr>
          <w:szCs w:val="28"/>
        </w:rPr>
        <w:t>нального назначения нефтебазы следует определять по графикам поступл</w:t>
      </w:r>
      <w:r w:rsidRPr="00A91662">
        <w:rPr>
          <w:szCs w:val="28"/>
        </w:rPr>
        <w:t>е</w:t>
      </w:r>
      <w:r w:rsidRPr="00A91662">
        <w:rPr>
          <w:szCs w:val="28"/>
        </w:rPr>
        <w:t>ния и отгрузки, составленным за 2-3 года. Каждый наземный резервуар, а также группа наземных резервуаров, должны быть ограждены замкнутым о</w:t>
      </w:r>
      <w:r w:rsidRPr="00A91662">
        <w:rPr>
          <w:szCs w:val="28"/>
        </w:rPr>
        <w:t>б</w:t>
      </w:r>
      <w:r w:rsidRPr="00A91662">
        <w:rPr>
          <w:szCs w:val="28"/>
        </w:rPr>
        <w:lastRenderedPageBreak/>
        <w:t>валованием шириной по верху не менее 0,5 м, рассчитанными на гидростат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ческое давление разлившейся жидкости.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По периметру резервуара или каждой группы резервуаров необходимо предусматривать: замкнутое обвалование, рассчитанное на гидростатическое давление разлившейся жидкости с укреплением железобетонным покрытием; конструкцию железобетонного покрытия защитного обвалования.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Обвалование – система заградительных сооружений, или земляных в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лов для защиты территорий, подверженных потенциальному затоплению при изменении уровня поверхностных вод. При недостатке площади в качестве обвалования необходимо предусматривать устройство ограждающей стены из монолитного железобетона.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Для вновь строящихся резервуарных парков грунт, находящийся в пр</w:t>
      </w:r>
      <w:r w:rsidRPr="00A91662">
        <w:rPr>
          <w:szCs w:val="28"/>
        </w:rPr>
        <w:t>е</w:t>
      </w:r>
      <w:r w:rsidRPr="00A91662">
        <w:rPr>
          <w:szCs w:val="28"/>
        </w:rPr>
        <w:t>делах территории, ограниченной обвалованием резервуара, должен быть з</w:t>
      </w:r>
      <w:r w:rsidRPr="00A91662">
        <w:rPr>
          <w:szCs w:val="28"/>
        </w:rPr>
        <w:t>а</w:t>
      </w:r>
      <w:r w:rsidRPr="00A91662">
        <w:rPr>
          <w:szCs w:val="28"/>
        </w:rPr>
        <w:t>щищен от попадания нефти при случайных проливах и при не герметичности днища, путем устройства противофильтрационного экрана из полимерной пленки [3].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 1.4.3 Компоновочные решения для железнодорожной  и автом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 xml:space="preserve">бильной эстакады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Эстакада – это надземное (надводное) мостовое сооружение из желез</w:t>
      </w:r>
      <w:r w:rsidRPr="00A91662">
        <w:rPr>
          <w:szCs w:val="28"/>
        </w:rPr>
        <w:t>о</w:t>
      </w:r>
      <w:r w:rsidRPr="00A91662">
        <w:rPr>
          <w:szCs w:val="28"/>
        </w:rPr>
        <w:t>бетона, стали, дерева, камня, предназначенное для пропуска транспорта, пр</w:t>
      </w:r>
      <w:r w:rsidRPr="00A91662">
        <w:rPr>
          <w:szCs w:val="28"/>
        </w:rPr>
        <w:t>о</w:t>
      </w:r>
      <w:r w:rsidRPr="00A91662">
        <w:rPr>
          <w:szCs w:val="28"/>
        </w:rPr>
        <w:t>кладки различных коммуникаций, погрузочно-разгрузочных работ. Эстакада состоит из ряда опор и пролетного строения.  Параметры железнодорожной  и автомобильной эстакад определяются в зависимости от количества перев</w:t>
      </w:r>
      <w:r w:rsidRPr="00A91662">
        <w:rPr>
          <w:szCs w:val="28"/>
        </w:rPr>
        <w:t>о</w:t>
      </w:r>
      <w:r w:rsidRPr="00A91662">
        <w:rPr>
          <w:szCs w:val="28"/>
        </w:rPr>
        <w:t>зимого на ней нефтепродукта. По этому основному показателю выбирают длину эстакады – из предложенных стандартных значений – а также колич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ство устройств слива-налива; подбирают марку цистерны для нефтепродукта [3]. </w:t>
      </w:r>
    </w:p>
    <w:p w:rsidR="00A91662" w:rsidRDefault="00A91662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lastRenderedPageBreak/>
        <w:t xml:space="preserve">1.4.4 Компоновочные решения для технологических трубопроводов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Технологические трубопроводы должны обеспечивать прием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вуары и откачку из них нефти, сброс в резервуары-сборники нефти от сист</w:t>
      </w:r>
      <w:r w:rsidRPr="00A91662">
        <w:rPr>
          <w:szCs w:val="28"/>
        </w:rPr>
        <w:t>е</w:t>
      </w:r>
      <w:r w:rsidRPr="00A91662">
        <w:rPr>
          <w:szCs w:val="28"/>
        </w:rPr>
        <w:t>мы сглаживания волн давления, сброс нефти от предохранительных клап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нов.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проектировании трубопроводов необходимо предусматривать м</w:t>
      </w:r>
      <w:r w:rsidRPr="00A91662">
        <w:rPr>
          <w:szCs w:val="28"/>
        </w:rPr>
        <w:t>е</w:t>
      </w:r>
      <w:r w:rsidRPr="00A91662">
        <w:rPr>
          <w:szCs w:val="28"/>
        </w:rPr>
        <w:t>роприятия, исключающие попадание газовоздушных пробок из подводящих трубопроводов в резервуары типа РВСП – резервуар вертикальный стальной с понтоном,  и РВСПК-резевуар вертикальный стальной  с плавающей кр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шей.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Выбор диаметра трубопровода должен производиться на основании р</w:t>
      </w:r>
      <w:r w:rsidRPr="00A91662">
        <w:rPr>
          <w:szCs w:val="28"/>
        </w:rPr>
        <w:t>е</w:t>
      </w:r>
      <w:r w:rsidRPr="00A91662">
        <w:rPr>
          <w:szCs w:val="28"/>
        </w:rPr>
        <w:t>зультатов гидравлических расчетов, выполненных по заданной производ</w:t>
      </w:r>
      <w:r w:rsidRPr="00A91662">
        <w:rPr>
          <w:szCs w:val="28"/>
        </w:rPr>
        <w:t>и</w:t>
      </w:r>
      <w:r w:rsidRPr="00A91662">
        <w:rPr>
          <w:szCs w:val="28"/>
        </w:rPr>
        <w:t>тельности и вязкости транспортируемой нефти, а также оптимальных скор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стей.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Расчет номинальной толщины стенок трубопроводов, выбор матери</w:t>
      </w:r>
      <w:r w:rsidRPr="00A91662">
        <w:rPr>
          <w:szCs w:val="28"/>
        </w:rPr>
        <w:t>а</w:t>
      </w:r>
      <w:r w:rsidRPr="00A91662">
        <w:rPr>
          <w:szCs w:val="28"/>
        </w:rPr>
        <w:t>лов производить в соответствии с действующей нормативно технической д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кументацией.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Трубопровод сброса нефти от предохранительных клапанов вводить в резервуар через крышу и прикреплять к днищу резервуара. Расстояние в св</w:t>
      </w:r>
      <w:r w:rsidRPr="00A91662">
        <w:rPr>
          <w:szCs w:val="28"/>
        </w:rPr>
        <w:t>е</w:t>
      </w:r>
      <w:r w:rsidRPr="00A91662">
        <w:rPr>
          <w:szCs w:val="28"/>
        </w:rPr>
        <w:t>ту между стенкой и трубопроводом не менее 2 метров. Узел прохода труб</w:t>
      </w:r>
      <w:r w:rsidRPr="00A91662">
        <w:rPr>
          <w:szCs w:val="28"/>
        </w:rPr>
        <w:t>о</w:t>
      </w:r>
      <w:r w:rsidRPr="00A91662">
        <w:rPr>
          <w:szCs w:val="28"/>
        </w:rPr>
        <w:t>провода через крышу должен быть оснащен сальниковым уплотнением с гильзой из искробезопасного материала. Поступление нефти в резервуар при сбросе должно осуществляться под уровень продукта [4].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 Инженерное оборудование сети и сооружений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Инженерные сети и оборудование зданий и сооружений представляют собой сложный комплекс механизмов, аппаратов, устройств, систем и приб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ров, предназначенных для обеспечения электроэнергией, теплом, рабочим </w:t>
      </w:r>
      <w:r w:rsidRPr="00A91662">
        <w:rPr>
          <w:szCs w:val="28"/>
        </w:rPr>
        <w:lastRenderedPageBreak/>
        <w:t>телом (водой, газом, паром) строящихся и находящихся в эксплуатации зд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ний и сооружений [5].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1.5.1 Теплоснабжение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Теплоснабжение — это снабжение систем отопления здания горячей водой либо паром. Привычным источником теплоснабжения являются ТЭЦ и котельные.  Существует два вида теплоснабжения зданий: централизованное и местное. При централизованном – снабжаются отдельные районы (пр</w:t>
      </w:r>
      <w:r w:rsidRPr="00A91662">
        <w:rPr>
          <w:szCs w:val="28"/>
        </w:rPr>
        <w:t>о</w:t>
      </w:r>
      <w:r w:rsidRPr="00A91662">
        <w:rPr>
          <w:szCs w:val="28"/>
        </w:rPr>
        <w:t>мышленные или жилые). Местное теплоснабжение – снабжение теплом о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ного или несколько домов.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Теплоснабжение, отопление и вентиляцию зданий и сооружений не</w:t>
      </w:r>
      <w:r w:rsidRPr="00A91662">
        <w:rPr>
          <w:szCs w:val="28"/>
        </w:rPr>
        <w:t>ф</w:t>
      </w:r>
      <w:r w:rsidRPr="00A91662">
        <w:rPr>
          <w:szCs w:val="28"/>
        </w:rPr>
        <w:t xml:space="preserve">тебаз следует проектировать в соответствии с нормами по проектированию тепловых сетей, котельных установок, горячего водоснабжения, отопления, вентиляции и кондиционирования воздуха и нормами настоящего раздела. Для нефтебаз следует предусматривать централизованное теплоснабжение (от тепловых сетей) или, при соответствующем обосновании, от собственной котельной. Для отопления следует применять горячую воду с температурой не более 150 °С.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наличии на нефтебазе технологических потребителей допускается только для производственных зданий и сооружений применение пара с те</w:t>
      </w:r>
      <w:r w:rsidRPr="00A91662">
        <w:rPr>
          <w:szCs w:val="28"/>
        </w:rPr>
        <w:t>м</w:t>
      </w:r>
      <w:r w:rsidRPr="00A91662">
        <w:rPr>
          <w:szCs w:val="28"/>
        </w:rPr>
        <w:t xml:space="preserve">пературой не более 130 °С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1.5.2 Водоснабжение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Системы водоснабжения на нефтебазах должны обеспечивать водой надлежащего качества и в необходимом количестве производственную, б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товую и противопожарную потребность предприятий.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Водоснабжение нефтебазы должно осуществляться по различным си</w:t>
      </w:r>
      <w:r w:rsidRPr="00A91662">
        <w:rPr>
          <w:szCs w:val="28"/>
        </w:rPr>
        <w:t>с</w:t>
      </w:r>
      <w:r w:rsidRPr="00A91662">
        <w:rPr>
          <w:szCs w:val="28"/>
        </w:rPr>
        <w:t>темам водопроводов: хозяйственно-питьевого, производственного и прот</w:t>
      </w:r>
      <w:r w:rsidRPr="00A91662">
        <w:rPr>
          <w:szCs w:val="28"/>
        </w:rPr>
        <w:t>и</w:t>
      </w:r>
      <w:r w:rsidRPr="00A91662">
        <w:rPr>
          <w:szCs w:val="28"/>
        </w:rPr>
        <w:lastRenderedPageBreak/>
        <w:t>вопожарного. Допускается объединение противопожарного водопровода с хозяйственно-питьевым или производственным.  При водоснабжении нефт</w:t>
      </w:r>
      <w:r w:rsidRPr="00A91662">
        <w:rPr>
          <w:szCs w:val="28"/>
        </w:rPr>
        <w:t>е</w:t>
      </w:r>
      <w:r w:rsidRPr="00A91662">
        <w:rPr>
          <w:szCs w:val="28"/>
        </w:rPr>
        <w:t>базы из открытых водоемов вода, идущая на бытовые нужды, хлорируется и подвергается бактериологическому анализу в сроки, установленные орган</w:t>
      </w:r>
      <w:r w:rsidRPr="00A91662">
        <w:rPr>
          <w:szCs w:val="28"/>
        </w:rPr>
        <w:t>а</w:t>
      </w:r>
      <w:r w:rsidRPr="00A91662">
        <w:rPr>
          <w:szCs w:val="28"/>
        </w:rPr>
        <w:t>ми санитарно-эпидемиологической службы. Введение хлорсодержащих реа</w:t>
      </w:r>
      <w:r w:rsidRPr="00A91662">
        <w:rPr>
          <w:szCs w:val="28"/>
        </w:rPr>
        <w:t>к</w:t>
      </w:r>
      <w:r w:rsidRPr="00A91662">
        <w:rPr>
          <w:szCs w:val="28"/>
        </w:rPr>
        <w:t xml:space="preserve">тивов в трубопроводы для обезвреживания воды следует предусматривать перед резервуаром чистой воды.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Хозяйственно-питьевые водопроводы, питаемые от городского вод</w:t>
      </w:r>
      <w:r w:rsidRPr="00A91662">
        <w:rPr>
          <w:szCs w:val="28"/>
        </w:rPr>
        <w:t>о</w:t>
      </w:r>
      <w:r w:rsidRPr="00A91662">
        <w:rPr>
          <w:szCs w:val="28"/>
        </w:rPr>
        <w:t>провода, не должны иметь непосредственного соединения с водопроводами от других источников водоснабжения. За состоянием водозаборных соор</w:t>
      </w:r>
      <w:r w:rsidRPr="00A91662">
        <w:rPr>
          <w:szCs w:val="28"/>
        </w:rPr>
        <w:t>у</w:t>
      </w:r>
      <w:r w:rsidRPr="00A91662">
        <w:rPr>
          <w:szCs w:val="28"/>
        </w:rPr>
        <w:t>жений, водоочистных сеток, закрытых и открытых водоемов необходимо у</w:t>
      </w:r>
      <w:r w:rsidRPr="00A91662">
        <w:rPr>
          <w:szCs w:val="28"/>
        </w:rPr>
        <w:t>с</w:t>
      </w:r>
      <w:r w:rsidRPr="00A91662">
        <w:rPr>
          <w:szCs w:val="28"/>
        </w:rPr>
        <w:t>танавливать систематический надзор, ежегодно в летнее время детально о</w:t>
      </w:r>
      <w:r w:rsidRPr="00A91662">
        <w:rPr>
          <w:szCs w:val="28"/>
        </w:rPr>
        <w:t>б</w:t>
      </w:r>
      <w:r w:rsidRPr="00A91662">
        <w:rPr>
          <w:szCs w:val="28"/>
        </w:rPr>
        <w:t xml:space="preserve">следовать и очищать их от мусора и ила.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Эксплуатация артезианских скважин (колодцев) осуществляется с</w:t>
      </w:r>
      <w:r w:rsidRPr="00A91662">
        <w:rPr>
          <w:szCs w:val="28"/>
        </w:rPr>
        <w:t>о</w:t>
      </w:r>
      <w:r w:rsidRPr="00A91662">
        <w:rPr>
          <w:szCs w:val="28"/>
        </w:rPr>
        <w:t>гласно инструкции по эксплуатации, которую обязана составить и приложить к исполнительной документации организация, соорудившая артезианскую скважину. Верх колодцев должен быть выше поверхности земли не менее, чем на 0,8 м.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Водопроводные сети, как правило, должны быть кольцевыми, с расп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ложением на них гидрантов на расстоянии не более 150 м друг от друга.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Каждая насосная станция должна иметь телефонную связь с пожарной охраной нефтебазы [5]. 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1.5.3 Канализация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Канализация – это комплекс мероприятий  и инженерных сооружений, кот предназначены для приема и удаления, а также очистки для очистки сточных вод до их спуска в водоём. Для отвода сточных вод на нефтебазе у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танавливают следующие системы канализаций: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>- производственно-дождевая (предназначена для отведения подтова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ных, атмосферных, производственных, промывочных, охлаждающих вод при пожаре);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специальная (предназначена для сточных вод от резервуаров и техн</w:t>
      </w:r>
      <w:r w:rsidRPr="00A91662">
        <w:rPr>
          <w:szCs w:val="28"/>
        </w:rPr>
        <w:t>о</w:t>
      </w:r>
      <w:r w:rsidRPr="00A91662">
        <w:rPr>
          <w:szCs w:val="28"/>
        </w:rPr>
        <w:t>логических установок, связанных с хромированием и применением этилир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ванных бензинов, а также сточных вод, содержащих тетраэтилсвинец);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бытовая (предназначена для бытовых сточных вод, в количестве не более 5 м</w:t>
      </w:r>
      <w:r w:rsidRPr="00A91662">
        <w:rPr>
          <w:szCs w:val="28"/>
          <w:vertAlign w:val="superscript"/>
        </w:rPr>
        <w:t>3</w:t>
      </w:r>
      <w:r w:rsidRPr="00A91662">
        <w:rPr>
          <w:szCs w:val="28"/>
        </w:rPr>
        <w:t xml:space="preserve">/сут, очищенные на местных очистных сооружениях.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отсутствии бытовой канализации допускается отводить в прои</w:t>
      </w:r>
      <w:r w:rsidRPr="00A91662">
        <w:rPr>
          <w:szCs w:val="28"/>
        </w:rPr>
        <w:t>з</w:t>
      </w:r>
      <w:r w:rsidRPr="00A91662">
        <w:rPr>
          <w:szCs w:val="28"/>
        </w:rPr>
        <w:t xml:space="preserve">водственно-дождевую канализацию).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Большая часть нефтепродуктов содержится в виде смеси переменного состава и в эмульгированном состоянии, поэтому требуется применение ос</w:t>
      </w:r>
      <w:r w:rsidRPr="00A91662">
        <w:rPr>
          <w:szCs w:val="28"/>
        </w:rPr>
        <w:t>о</w:t>
      </w:r>
      <w:r w:rsidRPr="00A91662">
        <w:rPr>
          <w:szCs w:val="28"/>
        </w:rPr>
        <w:t>бенных методов очистки. Обычное отстаивание не позволит снизить конце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трацию нефтепродуктов в сточных водах из-за присутствия эмульгаторов в нефтяных эмульсиях.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Для очистки нефтепродуктов сточных вод на нефтебазе применяют  механические, физико-механические, химические и биохимические методы очистки.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1) механические – отстаивание и фильтрация сточных вод; для отдел</w:t>
      </w:r>
      <w:r w:rsidRPr="00A91662">
        <w:rPr>
          <w:szCs w:val="28"/>
        </w:rPr>
        <w:t>е</w:t>
      </w:r>
      <w:r w:rsidRPr="00A91662">
        <w:rPr>
          <w:szCs w:val="28"/>
        </w:rPr>
        <w:t>ния грубодисперсных нефтяных частиц и механических примесей использ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ют песколовки, нефтеловушки и т.д.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2) физико-механические – предназначен для извлечения из сточных вод эмульгаторов и частично растворенных в ней нефтепродуктов (плотация – процесс, заключающийся в создании комплекса частица-пузырек воздуха или газа, всплытии этого комплекса и его удалении; сорбция – процесс поглощ</w:t>
      </w:r>
      <w:r w:rsidRPr="00A91662">
        <w:rPr>
          <w:szCs w:val="28"/>
        </w:rPr>
        <w:t>е</w:t>
      </w:r>
      <w:r w:rsidRPr="00A91662">
        <w:rPr>
          <w:szCs w:val="28"/>
        </w:rPr>
        <w:t>ния вещества твердым телом или жидкость; коагуляция – процесс укрупн</w:t>
      </w:r>
      <w:r w:rsidRPr="00A91662">
        <w:rPr>
          <w:szCs w:val="28"/>
        </w:rPr>
        <w:t>е</w:t>
      </w:r>
      <w:r w:rsidRPr="00A91662">
        <w:rPr>
          <w:szCs w:val="28"/>
        </w:rPr>
        <w:t>ния дисперсных частиц в результате их взаимодействия, наиболее эффекти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на для удаления тонко-дисперсных частиц).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3) химические – процессы очистки с введение реагентов (наиболее ра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пространено хлорирование – основано на окислительном и бактерицидном </w:t>
      </w:r>
      <w:r w:rsidRPr="00A91662">
        <w:rPr>
          <w:szCs w:val="28"/>
        </w:rPr>
        <w:lastRenderedPageBreak/>
        <w:t>действии атомарного кислорода; озонирование – использование озона для окисления органических примесей, находящихся в сточной воде).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4) биохимические – основаны на способности микроорганизмов п</w:t>
      </w:r>
      <w:r w:rsidRPr="00A91662">
        <w:rPr>
          <w:szCs w:val="28"/>
        </w:rPr>
        <w:t>о</w:t>
      </w:r>
      <w:r w:rsidRPr="00A91662">
        <w:rPr>
          <w:szCs w:val="28"/>
        </w:rPr>
        <w:t>треблять нефть и нефтепродукты, содержащиеся в сточной воде для своей жизнедеятельности (осуществляется в аэротенках, воды отстаиваются с уд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лением взвешенных веществ, а затем проходят через биофильтры).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1.5.4 Электроснабжение нефтебазы и электроосвещение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Основными источниками электропитания для нефтебаз должны сл</w:t>
      </w:r>
      <w:r w:rsidRPr="00A91662">
        <w:rPr>
          <w:szCs w:val="28"/>
        </w:rPr>
        <w:t>у</w:t>
      </w:r>
      <w:r w:rsidRPr="00A91662">
        <w:rPr>
          <w:szCs w:val="28"/>
        </w:rPr>
        <w:t>жить электростанции и электрические сети энергосистем, в качестве прие</w:t>
      </w:r>
      <w:r w:rsidRPr="00A91662">
        <w:rPr>
          <w:szCs w:val="28"/>
        </w:rPr>
        <w:t>м</w:t>
      </w:r>
      <w:r w:rsidRPr="00A91662">
        <w:rPr>
          <w:szCs w:val="28"/>
        </w:rPr>
        <w:t>ных пунктов электроэнергии - одна из трансформаторных подстанций, с</w:t>
      </w:r>
      <w:r w:rsidRPr="00A91662">
        <w:rPr>
          <w:szCs w:val="28"/>
        </w:rPr>
        <w:t>о</w:t>
      </w:r>
      <w:r w:rsidRPr="00A91662">
        <w:rPr>
          <w:szCs w:val="28"/>
        </w:rPr>
        <w:t>вмещенная с распределительной подстанцией.  Для электроснабжения не</w:t>
      </w:r>
      <w:r w:rsidRPr="00A91662">
        <w:rPr>
          <w:szCs w:val="28"/>
        </w:rPr>
        <w:t>ф</w:t>
      </w:r>
      <w:r w:rsidRPr="00A91662">
        <w:rPr>
          <w:szCs w:val="28"/>
        </w:rPr>
        <w:t>тебаз должны, как правило, применяться подстанции с простейшими схем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ми и преимущественно с открытой установкой трансформаторов.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Собственный источник электроснабжения нефтебаз может предусма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риваться: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при сооружении предприятий в районах, не имеющих связей с эне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госистемой;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когда собственный источник электроснабжения необходим для резе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вирования. 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Распределение электроэнергии на нефтебазах должно выполняться по радикальной схеме (когда каждому потребителю от подстанции прокладыв</w:t>
      </w:r>
      <w:r w:rsidRPr="00A91662">
        <w:rPr>
          <w:szCs w:val="28"/>
        </w:rPr>
        <w:t>а</w:t>
      </w:r>
      <w:r w:rsidRPr="00A91662">
        <w:rPr>
          <w:szCs w:val="28"/>
        </w:rPr>
        <w:t>ется одна линия), магистральной схеме (когда все потребители присоедин</w:t>
      </w:r>
      <w:r w:rsidRPr="00A91662">
        <w:rPr>
          <w:szCs w:val="28"/>
        </w:rPr>
        <w:t>я</w:t>
      </w:r>
      <w:r w:rsidRPr="00A91662">
        <w:rPr>
          <w:szCs w:val="28"/>
        </w:rPr>
        <w:t>ются к одной линии-магистрали) или смешанной схеме в зависимости от те</w:t>
      </w:r>
      <w:r w:rsidRPr="00A91662">
        <w:rPr>
          <w:szCs w:val="28"/>
        </w:rPr>
        <w:t>р</w:t>
      </w:r>
      <w:r w:rsidRPr="00A91662">
        <w:rPr>
          <w:szCs w:val="28"/>
        </w:rPr>
        <w:t>риториального размещения нагрузок, величины потребляемой мощности, н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дежности питания. Предпочтение, как правило, отдается магистральным схемам распределения электроэнергии.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 xml:space="preserve"> В качестве автономного источника электроснабжения нефтебаз рек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мендуются дизельные электрические станции мощностью от 5 до 630 кВт, напряжением 380/220 В.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Наружное освещение территории нефтебазы преимущественно пр</w:t>
      </w:r>
      <w:r w:rsidRPr="00A91662">
        <w:rPr>
          <w:szCs w:val="28"/>
        </w:rPr>
        <w:t>о</w:t>
      </w:r>
      <w:r w:rsidRPr="00A91662">
        <w:rPr>
          <w:szCs w:val="28"/>
        </w:rPr>
        <w:t>жекторное. Освещаются проезды и дороги, резервуарные парки, сливонали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ные эстакады, открытые склады и погрузочно-разгрузочные площадки. Управление наружным освещением должно быть централизованным со щита оператора.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Охранное освещение осуществляют прожекторами, устанавливаемыми на прожекторных мачтах либо на железобетонных опорах, расположенных по периметру забора. Для освещения эстакад необходимо предусматривать, кроме прожекторного, местное освещение светильниками соответствующего исполнения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 Связь и сигнализация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1.6.1 Пожарная сигнализация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731C98" w:rsidRPr="00DE4191" w:rsidRDefault="00A91662" w:rsidP="00731C98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Складские помещения являются важнейшей интегрированной частью любой логистической системы, выполняя функцию накопления и перера</w:t>
      </w:r>
      <w:r w:rsidRPr="00A91662">
        <w:rPr>
          <w:szCs w:val="28"/>
        </w:rPr>
        <w:t>с</w:t>
      </w:r>
      <w:r w:rsidRPr="00A91662">
        <w:rPr>
          <w:szCs w:val="28"/>
        </w:rPr>
        <w:t>пре</w:t>
      </w:r>
      <w:r w:rsidR="00731C98" w:rsidRPr="00731C98">
        <w:rPr>
          <w:szCs w:val="28"/>
        </w:rPr>
        <w:t>деления товаров. При размещении товаров в складах необходимо учит</w:t>
      </w:r>
      <w:r w:rsidR="00731C98" w:rsidRPr="00731C98">
        <w:rPr>
          <w:szCs w:val="28"/>
        </w:rPr>
        <w:t>ы</w:t>
      </w:r>
      <w:r w:rsidR="00731C98" w:rsidRPr="00731C98">
        <w:rPr>
          <w:szCs w:val="28"/>
        </w:rPr>
        <w:t xml:space="preserve">вать не только их оптимальное сочетание по физико-химическим свойствам и температурным требованиям, но и возможность обеспечения надлежащей пожарной безопасности объекта.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складские помещения должны быть укомплектованы автоматич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ской системой пожарной сигнализации и первичными средствами тушения пожара, прошедшими сертификацию.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оснащения складов без внутреннего пожарного водопровода пе</w:t>
      </w:r>
      <w:r w:rsidRPr="00731C98">
        <w:rPr>
          <w:szCs w:val="28"/>
        </w:rPr>
        <w:t>р</w:t>
      </w:r>
      <w:r w:rsidRPr="00731C98">
        <w:rPr>
          <w:szCs w:val="28"/>
        </w:rPr>
        <w:t>вичными средствами пожаротушения, комплектуются пожарные щиты.  Все пожарные щиты должны быть расположены в легкодоступных местах, в пр</w:t>
      </w:r>
      <w:r w:rsidRPr="00731C98">
        <w:rPr>
          <w:szCs w:val="28"/>
        </w:rPr>
        <w:t>е</w:t>
      </w:r>
      <w:r w:rsidRPr="00731C98">
        <w:rPr>
          <w:szCs w:val="28"/>
        </w:rPr>
        <w:t>делах видимости. Оптимальным вариантом будет их расположение как мо</w:t>
      </w:r>
      <w:r w:rsidRPr="00731C98">
        <w:rPr>
          <w:szCs w:val="28"/>
        </w:rPr>
        <w:t>ж</w:t>
      </w:r>
      <w:r w:rsidRPr="00731C98">
        <w:rPr>
          <w:szCs w:val="28"/>
        </w:rPr>
        <w:lastRenderedPageBreak/>
        <w:t>но ближе к выходу из помещения. Место хранения противопожарного об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рудования должно снабжаться светящейся табличкой.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лица, допущенные к работе в хранилищах и складах, должны про</w:t>
      </w:r>
      <w:r w:rsidRPr="00731C98">
        <w:rPr>
          <w:szCs w:val="28"/>
        </w:rPr>
        <w:t>й</w:t>
      </w:r>
      <w:r w:rsidRPr="00731C98">
        <w:rPr>
          <w:szCs w:val="28"/>
        </w:rPr>
        <w:t>ти первичный инструктаж по обеспечению пожаробезопасности объекта. П</w:t>
      </w:r>
      <w:r w:rsidRPr="00731C98">
        <w:rPr>
          <w:szCs w:val="28"/>
        </w:rPr>
        <w:t>о</w:t>
      </w:r>
      <w:r w:rsidRPr="00731C98">
        <w:rPr>
          <w:szCs w:val="28"/>
        </w:rPr>
        <w:t>вторные инструктажи проводятся по мере необходимости, но не раже 1 раза в 6 месяцев.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Вне помещения склада, на стене из негорючего материала, должны располагаться аппараты для отключения электроэнергии. При этом они ра</w:t>
      </w:r>
      <w:r w:rsidRPr="00731C98">
        <w:rPr>
          <w:szCs w:val="28"/>
        </w:rPr>
        <w:t>з</w:t>
      </w:r>
      <w:r w:rsidRPr="00731C98">
        <w:rPr>
          <w:szCs w:val="28"/>
        </w:rPr>
        <w:t xml:space="preserve">мещаются в нишу или шкаф, который должен быть замкнут и опломбирован  [6].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 Основные решения и показатели по генплану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Генеральный план (ГП), как самостоятельный раздел архитектурной части проекта, представляющий собой масштабное (в виде чертежа) изобр</w:t>
      </w:r>
      <w:r w:rsidRPr="00731C98">
        <w:rPr>
          <w:szCs w:val="28"/>
        </w:rPr>
        <w:t>а</w:t>
      </w:r>
      <w:r w:rsidRPr="00731C98">
        <w:rPr>
          <w:szCs w:val="28"/>
        </w:rPr>
        <w:t>жение проектируемого объекта на подоснове со схематичным обозначением входов и подъездов к нему, транспортных путей, а также элементов благоу</w:t>
      </w:r>
      <w:r w:rsidRPr="00731C98">
        <w:rPr>
          <w:szCs w:val="28"/>
        </w:rPr>
        <w:t>с</w:t>
      </w:r>
      <w:r w:rsidRPr="00731C98">
        <w:rPr>
          <w:szCs w:val="28"/>
        </w:rPr>
        <w:t>тройства и озеленения на прилегающем участке. Чаще всего Генплан пре</w:t>
      </w:r>
      <w:r w:rsidRPr="00731C98">
        <w:rPr>
          <w:szCs w:val="28"/>
        </w:rPr>
        <w:t>д</w:t>
      </w:r>
      <w:r w:rsidRPr="00731C98">
        <w:rPr>
          <w:szCs w:val="28"/>
        </w:rPr>
        <w:t xml:space="preserve">ставляет собой вид сверху.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1.7.1 Благоустройство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план благоустройства нефтебазы включены пункты постройки па</w:t>
      </w:r>
      <w:r w:rsidRPr="00731C98">
        <w:rPr>
          <w:szCs w:val="28"/>
        </w:rPr>
        <w:t>р</w:t>
      </w:r>
      <w:r w:rsidRPr="00731C98">
        <w:rPr>
          <w:szCs w:val="28"/>
        </w:rPr>
        <w:t>ковой зоны – для автомобилей персонала базы, оборудование мест для кур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ния за территорией объекта. Также, обеспечение легкого подъезда к базе, т.е. благоустройство дорог и подъездов, освещенности дорожных путей.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lastRenderedPageBreak/>
        <w:t xml:space="preserve">1.7.2 Противопожарные мероприятия и пожаротушение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контроля наличия и движения нефтепродуктов, повышения опер</w:t>
      </w:r>
      <w:r w:rsidRPr="00731C98">
        <w:rPr>
          <w:szCs w:val="28"/>
        </w:rPr>
        <w:t>а</w:t>
      </w:r>
      <w:r w:rsidRPr="00731C98">
        <w:rPr>
          <w:szCs w:val="28"/>
        </w:rPr>
        <w:t>тивности принятия решений должностными лицами нефтебазы проектными организациями предлагаются современные технические решения при вн</w:t>
      </w:r>
      <w:r w:rsidRPr="00731C98">
        <w:rPr>
          <w:szCs w:val="28"/>
        </w:rPr>
        <w:t>е</w:t>
      </w:r>
      <w:r w:rsidRPr="00731C98">
        <w:rPr>
          <w:szCs w:val="28"/>
        </w:rPr>
        <w:t>дрении автоматизированной системы управления технологическими опер</w:t>
      </w:r>
      <w:r w:rsidRPr="00731C98">
        <w:rPr>
          <w:szCs w:val="28"/>
        </w:rPr>
        <w:t>а</w:t>
      </w:r>
      <w:r w:rsidRPr="00731C98">
        <w:rPr>
          <w:szCs w:val="28"/>
        </w:rPr>
        <w:t>циями (АСУ ТО) приема-хранения-выдачи нефтепродуктов. В состав АСУ ТО входят узлы учета нефтепродуктов (УУН) при его приеме из железнод</w:t>
      </w:r>
      <w:r w:rsidRPr="00731C98">
        <w:rPr>
          <w:szCs w:val="28"/>
        </w:rPr>
        <w:t>о</w:t>
      </w:r>
      <w:r w:rsidRPr="00731C98">
        <w:rPr>
          <w:szCs w:val="28"/>
        </w:rPr>
        <w:t>рожного и трубопроводного транспорта, автоматизированная система изм</w:t>
      </w:r>
      <w:r w:rsidRPr="00731C98">
        <w:rPr>
          <w:szCs w:val="28"/>
        </w:rPr>
        <w:t>е</w:t>
      </w:r>
      <w:r w:rsidRPr="00731C98">
        <w:rPr>
          <w:szCs w:val="28"/>
        </w:rPr>
        <w:t>рения массы (АСИМ) и контроля нефтепродуктов в резервуарах, системы а</w:t>
      </w:r>
      <w:r w:rsidRPr="00731C98">
        <w:rPr>
          <w:szCs w:val="28"/>
        </w:rPr>
        <w:t>в</w:t>
      </w:r>
      <w:r w:rsidRPr="00731C98">
        <w:rPr>
          <w:szCs w:val="28"/>
        </w:rPr>
        <w:t xml:space="preserve">томатизированная система управления автоналивом, документооборота и учета движения нефтепродуктов.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Применение АСУ ТО для постоянного контроля наличия продукта п</w:t>
      </w:r>
      <w:r w:rsidRPr="00731C98">
        <w:rPr>
          <w:szCs w:val="28"/>
        </w:rPr>
        <w:t>о</w:t>
      </w:r>
      <w:r w:rsidRPr="00731C98">
        <w:rPr>
          <w:szCs w:val="28"/>
        </w:rPr>
        <w:t>зволяет не только повысить оперативную информированность должностных лиц о производственных возможностях объекта, сократить потери нефтепр</w:t>
      </w:r>
      <w:r w:rsidRPr="00731C98">
        <w:rPr>
          <w:szCs w:val="28"/>
        </w:rPr>
        <w:t>о</w:t>
      </w:r>
      <w:r w:rsidRPr="00731C98">
        <w:rPr>
          <w:szCs w:val="28"/>
        </w:rPr>
        <w:t>дуктов, время, трудозатраты и субъективные ошибки технического персонала при выполнении измерений, но и своевременно выявлять и исключать его утечки и переливы, а значит существенно уменьшать риски аварийных с</w:t>
      </w:r>
      <w:r w:rsidRPr="00731C98">
        <w:rPr>
          <w:szCs w:val="28"/>
        </w:rPr>
        <w:t>и</w:t>
      </w:r>
      <w:r w:rsidRPr="00731C98">
        <w:rPr>
          <w:szCs w:val="28"/>
        </w:rPr>
        <w:t xml:space="preserve">туаций.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Для предупреждения и ликвидации аварийных ситуаций на нефтебазах предлагается создание систем промышленной и пожарной безопасности (СППБ) на основе современных автоматизированных комплексов, которые включают в себя системы: 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предельных уровней налива (входит в с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став АСИМ);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блокировки электронасосных агрегатов (входит в состав АСИМ);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довзрывных концентраций паров нефтепр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дуктов;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пожарной сигнализации;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пожаротушения;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lastRenderedPageBreak/>
        <w:t xml:space="preserve">- пожаровзрывозащиты;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предотвращения предпожарных и взрывоопасных режимов;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оповещения и эвакуации технического и административного персон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ла;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связи и управления;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видеонаблюдения;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охранной сигнализации.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помещении насосной станции, а также компрессорных помещениях  устанавливается автоматическая система пожаротушения, при обнаружении открытого огня или превышении уровня задымленности, блокирует все вх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ды и выходы из здания и заполняет зал насосной или компрессорной станции пенообразным веществом. </w:t>
      </w:r>
    </w:p>
    <w:p w:rsidR="00A91662" w:rsidRPr="00A91662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Одним из наиболее эффективных способов предотвращения пожар</w:t>
      </w:r>
      <w:r w:rsidRPr="00731C98">
        <w:rPr>
          <w:szCs w:val="28"/>
        </w:rPr>
        <w:t>о</w:t>
      </w:r>
      <w:r w:rsidRPr="00731C98">
        <w:rPr>
          <w:szCs w:val="28"/>
        </w:rPr>
        <w:t>опасных ситуаций является проведение инструктажей по охране труда для сотрудников, разработка ситуационного плана и мероприятий по профила</w:t>
      </w:r>
      <w:r w:rsidRPr="00731C98">
        <w:rPr>
          <w:szCs w:val="28"/>
        </w:rPr>
        <w:t>к</w:t>
      </w:r>
      <w:r w:rsidRPr="00731C98">
        <w:rPr>
          <w:szCs w:val="28"/>
        </w:rPr>
        <w:t>тике возникновения пожаров [6].</w:t>
      </w:r>
    </w:p>
    <w:p w:rsidR="00C83497" w:rsidRPr="00C83497" w:rsidRDefault="00A91662" w:rsidP="00A91662">
      <w:pPr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A91662">
        <w:rPr>
          <w:szCs w:val="28"/>
        </w:rPr>
        <w:t xml:space="preserve"> </w:t>
      </w:r>
      <w:r w:rsidR="00C83497" w:rsidRPr="00C83497">
        <w:rPr>
          <w:szCs w:val="28"/>
        </w:rPr>
        <w:br w:type="page"/>
      </w:r>
    </w:p>
    <w:p w:rsidR="00814652" w:rsidRPr="00814652" w:rsidRDefault="00731C98" w:rsidP="00731C9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нефтепродукта</w:t>
      </w: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731C98" w:rsidRPr="00731C98" w:rsidRDefault="00731C98" w:rsidP="00731C98">
      <w:pPr>
        <w:spacing w:line="360" w:lineRule="auto"/>
        <w:ind w:firstLine="709"/>
      </w:pPr>
    </w:p>
    <w:p w:rsidR="00814652" w:rsidRPr="00F8079F" w:rsidRDefault="00814652" w:rsidP="00731C98">
      <w:pPr>
        <w:spacing w:line="360" w:lineRule="auto"/>
        <w:ind w:firstLine="709"/>
        <w:rPr>
          <w:rFonts w:eastAsiaTheme="minorEastAsia"/>
        </w:rPr>
      </w:pPr>
      <w:r>
        <w:t>Согласно з</w:t>
      </w:r>
      <w:r w:rsidR="00731C98">
        <w:t>аданию на проектирование для г.Казань</w:t>
      </w:r>
      <w:r>
        <w:t xml:space="preserve">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3A6A86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=-10 ℃</m:t>
          </m:r>
        </m:oMath>
      </m:oMathPara>
    </w:p>
    <w:p w:rsidR="00814652" w:rsidRPr="00F8079F" w:rsidRDefault="003A6A86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=21 ℃</m:t>
          </m:r>
        </m:oMath>
      </m:oMathPara>
    </w:p>
    <w:p w:rsid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</w:p>
    <w:p w:rsidR="00814652" w:rsidRP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2.2 </w:t>
      </w:r>
      <w:r w:rsidR="00814652" w:rsidRPr="00731C98">
        <w:rPr>
          <w:b/>
          <w:szCs w:val="28"/>
        </w:rPr>
        <w:t>Расчетная вязкость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формула Рейнольда-Филанова:</w:t>
      </w:r>
    </w:p>
    <w:p w:rsidR="00814652" w:rsidRPr="00F8079F" w:rsidRDefault="00814652" w:rsidP="0033201F">
      <w:pPr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3A6A86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33201F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</w:t>
      </w:r>
      <w:r w:rsidR="0033201F">
        <w:rPr>
          <w:rFonts w:eastAsiaTheme="minorEastAsia"/>
        </w:rPr>
        <w:t xml:space="preserve">                              </w:t>
      </w:r>
      <w:r w:rsidRPr="002A6C10">
        <w:rPr>
          <w:rFonts w:eastAsiaTheme="minorEastAsia"/>
        </w:rPr>
        <w:t>(2)</w:t>
      </w:r>
    </w:p>
    <w:p w:rsidR="00814652" w:rsidRPr="000E74A0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-0,029(-10-20)</m:t>
            </m:r>
          </m:sup>
        </m:sSup>
        <m:r>
          <w:rPr>
            <w:rFonts w:ascii="Cambria Math" w:eastAsiaTheme="minorEastAsia" w:hAnsi="Cambria Math"/>
          </w:rPr>
          <m:t>=0,0804∙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-0,029(21-20)</m:t>
            </m:r>
          </m:sup>
        </m:sSup>
        <m:r>
          <w:rPr>
            <w:rFonts w:ascii="Cambria Math" w:eastAsiaTheme="minorEastAsia" w:hAnsi="Cambria Math"/>
          </w:rPr>
          <m:t>=0,1626∙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-0,01(-10-20)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-0,01(21-20)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</w:pPr>
      <w:r>
        <w:t>Рассчитываем для АИ-98: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-0,018(-10-20)</m:t>
            </m:r>
          </m:sup>
        </m:sSup>
        <m:r>
          <w:rPr>
            <w:rFonts w:ascii="Cambria Math" w:eastAsiaTheme="minorEastAsia" w:hAnsi="Cambria Math"/>
          </w:rPr>
          <m:t>=0,002∙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-0,018(21-20)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731C98">
        <w:rPr>
          <w:rFonts w:eastAsiaTheme="minorEastAsia"/>
        </w:rPr>
        <w:t>.</w:t>
      </w:r>
    </w:p>
    <w:p w:rsidR="00731C98" w:rsidRPr="00C018C2" w:rsidRDefault="00731C98" w:rsidP="00731C98">
      <w:pPr>
        <w:spacing w:line="360" w:lineRule="auto"/>
        <w:ind w:firstLine="709"/>
        <w:rPr>
          <w:rFonts w:eastAsiaTheme="minorEastAsia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Менделеева:</w:t>
      </w:r>
    </w:p>
    <w:p w:rsidR="00814652" w:rsidRPr="00C018C2" w:rsidRDefault="003A6A86" w:rsidP="0033201F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731C98">
      <w:pPr>
        <w:spacing w:line="360" w:lineRule="auto"/>
        <w:ind w:firstLine="709"/>
      </w:pPr>
      <w:r>
        <w:t>Где: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1+0,000868(-10-20)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1+0,000868(21-20)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1+0,001068(-10-20)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1+0,001068(21-20)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1+0,0104(-10-20)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1+0,0104(21-20)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731C98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Рыбакова:</w:t>
      </w:r>
    </w:p>
    <w:p w:rsidR="00814652" w:rsidRPr="002A6C10" w:rsidRDefault="003A6A86" w:rsidP="0033201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3A6A86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33201F" w:rsidRDefault="0033201F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731C98" w:rsidRDefault="00731C98" w:rsidP="0033201F">
      <w:pPr>
        <w:spacing w:after="200" w:line="276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3 </w:t>
      </w:r>
      <w:r w:rsidR="00814652" w:rsidRPr="00731C98">
        <w:rPr>
          <w:b/>
          <w:szCs w:val="28"/>
        </w:rPr>
        <w:t>Выбор оптимальных типа размеров резервуара</w:t>
      </w:r>
    </w:p>
    <w:p w:rsidR="0003743A" w:rsidRDefault="0003743A" w:rsidP="0003743A">
      <w:pPr>
        <w:spacing w:line="360" w:lineRule="auto"/>
        <w:ind w:firstLine="709"/>
      </w:pPr>
    </w:p>
    <w:p w:rsidR="00814652" w:rsidRDefault="00814652" w:rsidP="0003743A">
      <w:pPr>
        <w:spacing w:line="360" w:lineRule="auto"/>
        <w:ind w:firstLine="709"/>
      </w:pPr>
      <w:r>
        <w:t>Проектирование расходных складов нефтепродуктов входящих в с</w:t>
      </w:r>
      <w:r>
        <w:t>о</w:t>
      </w:r>
      <w:r>
        <w:t>став предприятия выполняется по ВНТП 5-95 с учетом требований технол</w:t>
      </w:r>
      <w:r>
        <w:t>о</w:t>
      </w:r>
      <w:r>
        <w:t>гических норм предприятия в состав которых входят склады нефтепроду</w:t>
      </w:r>
      <w:r>
        <w:t>к</w:t>
      </w:r>
      <w:r>
        <w:t>тов. В нормах применены прогрессивные решения технологического осн</w:t>
      </w:r>
      <w:r>
        <w:t>а</w:t>
      </w:r>
      <w:r>
        <w:t>щения предприятий, направленные на повышение уровня технологической надежности и безопасная эксплуатация. Автоматизация технологических процессов,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03743A">
      <w:pPr>
        <w:spacing w:line="360" w:lineRule="auto"/>
        <w:ind w:firstLine="709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12м. У нас город Сочи. Резервуары РВС с пантоном.</w:t>
      </w: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3.1 </w:t>
      </w:r>
      <w:r w:rsidR="00814652" w:rsidRPr="0003743A">
        <w:rPr>
          <w:b/>
          <w:szCs w:val="28"/>
        </w:rPr>
        <w:t>Определение полезного объема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3A6A86" w:rsidP="0003743A">
      <w:pPr>
        <w:spacing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</w:t>
      </w:r>
      <w:r>
        <w:rPr>
          <w:rFonts w:eastAsiaTheme="minorEastAsia"/>
        </w:rPr>
        <w:t>а</w:t>
      </w:r>
      <w:r>
        <w:rPr>
          <w:rFonts w:eastAsiaTheme="minorEastAsia"/>
        </w:rPr>
        <w:t>ем несколько резервуаров различного размера, для выбора из наиболее опт</w:t>
      </w:r>
      <w:r>
        <w:rPr>
          <w:rFonts w:eastAsiaTheme="minorEastAsia"/>
        </w:rPr>
        <w:t>и</w:t>
      </w:r>
      <w:r>
        <w:rPr>
          <w:rFonts w:eastAsiaTheme="minorEastAsia"/>
        </w:rPr>
        <w:t>мального варианта.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ДТ: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3A6A86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 w:rsidR="0003743A">
        <w:rPr>
          <w:rFonts w:eastAsiaTheme="minorEastAsia"/>
        </w:rPr>
        <w:t>.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4 </w:t>
      </w:r>
      <w:r w:rsidR="00814652" w:rsidRPr="0003743A">
        <w:rPr>
          <w:b/>
          <w:szCs w:val="28"/>
        </w:rPr>
        <w:t>Компоновка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03743A">
      <w:pPr>
        <w:spacing w:line="360" w:lineRule="auto"/>
        <w:ind w:firstLine="709"/>
      </w:pPr>
      <w:r>
        <w:t>Высота обвалования:</w:t>
      </w:r>
    </w:p>
    <w:p w:rsidR="00814652" w:rsidRPr="002A6C10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</w:t>
      </w:r>
      <w:r>
        <w:rPr>
          <w:rFonts w:eastAsiaTheme="minorEastAsia"/>
        </w:rPr>
        <w:t>б</w:t>
      </w:r>
      <w:r>
        <w:rPr>
          <w:rFonts w:eastAsiaTheme="minorEastAsia"/>
        </w:rPr>
        <w:t>валования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АИ-93: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  <w:b/>
          <w:szCs w:val="28"/>
          <w:lang w:eastAsia="en-US"/>
        </w:rPr>
      </w:pPr>
      <w:r>
        <w:rPr>
          <w:rFonts w:eastAsiaTheme="minorEastAsia"/>
          <w:b/>
          <w:szCs w:val="28"/>
        </w:rPr>
        <w:br w:type="page"/>
      </w:r>
    </w:p>
    <w:p w:rsidR="00814652" w:rsidRPr="00814652" w:rsidRDefault="0003743A" w:rsidP="0003743A">
      <w:pPr>
        <w:pStyle w:val="a5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 </w:t>
      </w:r>
      <w:r w:rsidR="00814652" w:rsidRPr="00814652">
        <w:rPr>
          <w:rFonts w:ascii="Times New Roman" w:eastAsiaTheme="minorEastAsia" w:hAnsi="Times New Roman" w:cs="Times New Roman"/>
          <w:b/>
          <w:sz w:val="28"/>
          <w:szCs w:val="28"/>
        </w:rPr>
        <w:t>Расчет железо-дорожной эстакады</w:t>
      </w:r>
    </w:p>
    <w:p w:rsidR="0003743A" w:rsidRDefault="0003743A" w:rsidP="00A91662">
      <w:pPr>
        <w:spacing w:line="360" w:lineRule="auto"/>
        <w:ind w:firstLine="360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(маршрутов) нефтепродуктов на нефтебазу в сутки, выбора эстакады и ее длины. А также нахождения производительности насосов на участке от жел</w:t>
      </w:r>
      <w:r>
        <w:rPr>
          <w:rFonts w:eastAsiaTheme="minorEastAsia"/>
        </w:rPr>
        <w:t>е</w:t>
      </w:r>
      <w:r>
        <w:rPr>
          <w:rFonts w:eastAsiaTheme="minorEastAsia"/>
        </w:rPr>
        <w:t>зо-дорожной эстакады до насосной станции.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lastRenderedPageBreak/>
        <w:t xml:space="preserve">6 </w:t>
      </w:r>
      <w:r w:rsidR="00814652" w:rsidRPr="0003743A">
        <w:rPr>
          <w:rFonts w:eastAsiaTheme="minorEastAsia"/>
          <w:b/>
          <w:szCs w:val="28"/>
        </w:rPr>
        <w:t>Расчет авто-эстакады</w:t>
      </w:r>
    </w:p>
    <w:p w:rsidR="0003743A" w:rsidRDefault="0003743A" w:rsidP="0003743A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2 наливных устройства и 1 наливной островок</w:t>
      </w:r>
    </w:p>
    <w:p w:rsidR="00814652" w:rsidRPr="0020580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3A6A86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7</w:t>
      </w:r>
      <w:r w:rsidR="00814652" w:rsidRPr="00F233E1">
        <w:rPr>
          <w:rFonts w:eastAsia="Calibri"/>
          <w:b/>
          <w:szCs w:val="28"/>
        </w:rPr>
        <w:t xml:space="preserve"> Расчет причалов</w:t>
      </w:r>
    </w:p>
    <w:p w:rsidR="0003743A" w:rsidRDefault="0003743A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Время пребывания судна у причала включает: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3A6A86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3A6A86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Кн – коэффициент неравномерности завоза-вывоза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3A6A86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rFonts w:eastAsia="Calibri"/>
          <w:b/>
          <w:szCs w:val="28"/>
        </w:rPr>
      </w:pPr>
      <w:r w:rsidRPr="0003743A">
        <w:rPr>
          <w:rFonts w:eastAsia="Calibri"/>
          <w:b/>
          <w:szCs w:val="28"/>
        </w:rPr>
        <w:lastRenderedPageBreak/>
        <w:t xml:space="preserve">8 </w:t>
      </w:r>
      <w:r w:rsidR="00814652" w:rsidRPr="00F233E1">
        <w:rPr>
          <w:rFonts w:eastAsia="Calibri"/>
          <w:b/>
          <w:szCs w:val="28"/>
        </w:rPr>
        <w:t>Гидравлический расчет трубопровода</w:t>
      </w:r>
    </w:p>
    <w:p w:rsidR="0003743A" w:rsidRDefault="0003743A" w:rsidP="0003743A">
      <w:pPr>
        <w:spacing w:line="360" w:lineRule="auto"/>
        <w:ind w:firstLine="709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</w:t>
      </w:r>
      <w:r w:rsidRPr="00F233E1">
        <w:rPr>
          <w:rFonts w:eastAsia="Calibri"/>
          <w:szCs w:val="28"/>
        </w:rPr>
        <w:t>е</w:t>
      </w:r>
      <w:r w:rsidRPr="00F233E1">
        <w:rPr>
          <w:rFonts w:eastAsia="Calibri"/>
          <w:szCs w:val="28"/>
        </w:rPr>
        <w:t xml:space="preserve">рекачки.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A9166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3A6A86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A9166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3A6A86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3A6A86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E958B7" w:rsidRPr="00F233E1" w:rsidRDefault="00E958B7" w:rsidP="00A91662">
      <w:pPr>
        <w:spacing w:line="360" w:lineRule="auto"/>
        <w:rPr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 xml:space="preserve">Таблица 1 – параметры на участке </w:t>
      </w:r>
      <w:r>
        <w:rPr>
          <w:szCs w:val="28"/>
        </w:rPr>
        <w:t>«ж\д эстакада насосная станция2»</w:t>
      </w: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rFonts w:eastAsia="Calibri"/>
          <w:i/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станция</w:t>
      </w:r>
      <w:r>
        <w:rPr>
          <w:szCs w:val="28"/>
        </w:rPr>
        <w:t>»</w:t>
      </w: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</w:t>
      </w:r>
      <w:r>
        <w:rPr>
          <w:szCs w:val="28"/>
        </w:rPr>
        <w:t>уарный парк – насосная станция»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E958B7" w:rsidRDefault="00E958B7" w:rsidP="00E958B7">
      <w:pPr>
        <w:spacing w:line="360" w:lineRule="auto"/>
        <w:jc w:val="center"/>
        <w:rPr>
          <w:rFonts w:eastAsia="Calibri"/>
          <w:szCs w:val="28"/>
        </w:rPr>
      </w:pPr>
    </w:p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насос</w:t>
      </w:r>
      <w:r>
        <w:rPr>
          <w:szCs w:val="28"/>
        </w:rPr>
        <w:t>ная станция»</w:t>
      </w: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</w:t>
      </w:r>
      <w:r>
        <w:rPr>
          <w:szCs w:val="28"/>
        </w:rPr>
        <w:t>ая станция – резервуарный парк»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резерву</w:t>
      </w:r>
      <w:r>
        <w:rPr>
          <w:szCs w:val="28"/>
        </w:rPr>
        <w:t>арный парк»</w:t>
      </w: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E958B7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>
        <w:rPr>
          <w:szCs w:val="28"/>
        </w:rPr>
        <w:t>стерны»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9</w:t>
      </w:r>
      <w:r w:rsidR="00814652" w:rsidRPr="00F233E1">
        <w:rPr>
          <w:b/>
          <w:szCs w:val="28"/>
        </w:rPr>
        <w:t xml:space="preserve"> Подбор насосно-силового оборудования</w:t>
      </w:r>
    </w:p>
    <w:p w:rsidR="0003743A" w:rsidRDefault="0003743A" w:rsidP="0003743A">
      <w:pPr>
        <w:spacing w:line="360" w:lineRule="auto"/>
        <w:ind w:firstLine="709"/>
        <w:rPr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производительности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3A6A86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Аи98: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3A6A86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10</w:t>
      </w:r>
      <w:r w:rsidR="00814652" w:rsidRPr="00F233E1">
        <w:rPr>
          <w:b/>
          <w:szCs w:val="28"/>
        </w:rPr>
        <w:t xml:space="preserve"> Механический расчет трубопровода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3A6A86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трубопровода необходима толщина стенки = 1,64 мм, а т.к. минимальная толщина стенки трубы 10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Default="00814652" w:rsidP="0003743A">
      <w:pPr>
        <w:spacing w:line="360" w:lineRule="auto"/>
        <w:ind w:firstLine="709"/>
        <w:rPr>
          <w:b/>
          <w:szCs w:val="28"/>
        </w:rPr>
      </w:pPr>
      <w:r w:rsidRPr="00F233E1">
        <w:rPr>
          <w:b/>
          <w:szCs w:val="28"/>
        </w:rPr>
        <w:t>1</w:t>
      </w:r>
      <w:r w:rsidR="0003743A">
        <w:rPr>
          <w:b/>
          <w:szCs w:val="28"/>
        </w:rPr>
        <w:t>1</w:t>
      </w:r>
      <w:r w:rsidRPr="00F233E1">
        <w:rPr>
          <w:b/>
          <w:szCs w:val="28"/>
        </w:rPr>
        <w:t xml:space="preserve"> Расчет потерь от больших дыханий</w:t>
      </w:r>
    </w:p>
    <w:p w:rsidR="0003743A" w:rsidRPr="00F233E1" w:rsidRDefault="0003743A" w:rsidP="0003743A">
      <w:pPr>
        <w:spacing w:line="360" w:lineRule="auto"/>
        <w:ind w:firstLine="709"/>
        <w:rPr>
          <w:b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 xml:space="preserve">Масса паров НП, вытесняемая из резервуара за 1 большое дыхание определяется по формуле: </w:t>
      </w:r>
    </w:p>
    <w:p w:rsidR="00814652" w:rsidRPr="00F233E1" w:rsidRDefault="003A6A86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времени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времени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03743A" w:rsidRDefault="0003743A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t>З</w:t>
      </w:r>
      <w:r>
        <w:rPr>
          <w:b/>
          <w:szCs w:val="28"/>
        </w:rPr>
        <w:t>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 xml:space="preserve">Выполнив необходимые расчеты, мы выполнили основную задачу проекта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количеств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результате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схем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Pr="0003743A" w:rsidRDefault="00814652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Противопожарные нормы. – Введ. 07.01.1993.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 xml:space="preserve">: Учебное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bookmarkStart w:id="22" w:name="_GoBack"/>
      <w:bookmarkEnd w:id="22"/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1"/>
    <w:p w:rsidR="00814652" w:rsidRPr="0016264B" w:rsidRDefault="00814652" w:rsidP="00814652"/>
    <w:sectPr w:rsidR="00814652" w:rsidRPr="0016264B" w:rsidSect="00814652">
      <w:headerReference w:type="default" r:id="rId9"/>
      <w:footerReference w:type="default" r:id="rId10"/>
      <w:footerReference w:type="first" r:id="rId11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68" w:rsidRDefault="002D6A68" w:rsidP="00A15C23">
      <w:r>
        <w:separator/>
      </w:r>
    </w:p>
  </w:endnote>
  <w:endnote w:type="continuationSeparator" w:id="0">
    <w:p w:rsidR="002D6A68" w:rsidRDefault="002D6A68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1" w:rsidRPr="00AE65F9" w:rsidRDefault="00DE4191" w:rsidP="00AE65F9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1" w:rsidRDefault="00DE419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68" w:rsidRDefault="002D6A68" w:rsidP="00A15C23">
      <w:r>
        <w:separator/>
      </w:r>
    </w:p>
  </w:footnote>
  <w:footnote w:type="continuationSeparator" w:id="0">
    <w:p w:rsidR="002D6A68" w:rsidRDefault="002D6A68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C6" w:rsidRDefault="00CB7BC6" w:rsidP="00CB7BC6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ДЦО.РФ</w:t>
      </w:r>
    </w:hyperlink>
  </w:p>
  <w:p w:rsidR="00CB7BC6" w:rsidRDefault="00CB7BC6" w:rsidP="00CB7BC6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B7BC6" w:rsidRDefault="00CB7BC6" w:rsidP="00CB7BC6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CB7BC6" w:rsidRDefault="00CB7BC6" w:rsidP="00CB7BC6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B7BC6" w:rsidRDefault="00CB7BC6">
    <w:pPr>
      <w:pStyle w:val="af8"/>
    </w:pPr>
  </w:p>
  <w:p w:rsidR="00CB7BC6" w:rsidRDefault="00CB7BC6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1" w:rsidRDefault="003A6A86">
    <w:pPr>
      <w:pStyle w:val="af8"/>
    </w:pPr>
    <w:r>
      <w:rPr>
        <w:noProof/>
      </w:rPr>
      <w:pict>
        <v:group id="Группа 200" o:spid="_x0000_s4097" style="position:absolute;margin-left:28.35pt;margin-top:14.2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" o:allowincell="f">
          <v:group id="Group 85" o:spid="_x0000_s4133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<v:group id="Group 86" o:spid="_x0000_s414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4145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" o:spid="_x0000_s4144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9" o:spid="_x0000_s4143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90" o:spid="_x0000_s4142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91" o:spid="_x0000_s4141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W2sUA&#10;AADcAAAADwAAAGRycy9kb3ducmV2LnhtbESPQWvCQBSE74L/YXkFb3XTQFVSN6GGikJFqW3vj+wz&#10;CWbfhuyq23/fLRQ8DjPzDbMsgunElQbXWlbwNE1AEFdWt1wr+PpcPy5AOI+ssbNMCn7IQZGPR0vM&#10;tL3xB12PvhYRwi5DBY33fSalqxoy6Ka2J47eyQ4GfZRDLfWAtwg3nUyTZCYNthwXGuypbKg6Hy9G&#10;QTDp22r/Xpcm2MPuXG7Wz7PTt1KTh/D6AsJT8Pfwf3urFaTJ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Jba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2" o:spid="_x0000_s41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Text Box 93" o:spid="_x0000_s4139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</w:p>
                  </w:txbxContent>
                </v:textbox>
              </v:shape>
              <v:shape id="Text Box 94" o:spid="_x0000_s4138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</w:p>
                  </w:txbxContent>
                </v:textbox>
              </v:shape>
              <v:shape id="Text Box 95" o:spid="_x0000_s4137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</w:p>
                  </w:txbxContent>
                </v:textbox>
              </v:shape>
              <v:shape id="Text Box 96" o:spid="_x0000_s4136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</w:p>
                  </w:txbxContent>
                </v:textbox>
              </v:shape>
              <v:shape id="Text Box 97" o:spid="_x0000_s4135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GBMQA&#10;AADcAAAADwAAAGRycy9kb3ducmV2LnhtbESP3WrCQBSE7wu+w3IE7+rGlIpEV9FQUbC0+Hd/yB6T&#10;YPZsyK66fXu3UOjlMDPfMLNFMI24U+dqywpGwwQEcWF1zaWC03H9OgHhPLLGxjIp+CEHi3nvZYaZ&#10;tg/e0/3gSxEh7DJUUHnfZlK6oiKDbmhb4uhdbGfQR9mVUnf4iHDTyDRJxtJgzXGhwpbyiorr4WYU&#10;BJN+rL52ZW6C/f685pv1+/hyVmrQD8spCE/B/4f/2lutIB29we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BgT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B634D0" w:rsidRDefault="00B634D0">
                      <w:pPr>
                        <w:pStyle w:val="aff7"/>
                      </w:pPr>
                    </w:p>
                  </w:txbxContent>
                </v:textbox>
              </v:shape>
            </v:group>
          </v:group>
          <v:rect id="Rectangle 98" o:spid="_x0000_s4132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znsUA&#10;AADcAAAADwAAAGRycy9kb3ducmV2LnhtbESPQWvCQBSE7wX/w/KEXopuFC01ukoJLVRPGr14e2Rf&#10;k9Ds2zRvq+m/d4VCj8PMfMOsNr1r1IU6qT0bmIwTUMSFtzWXBk7H99ELKAnIFhvPZOCXBDbrwcMK&#10;U+uvfKBLHkoVISwpGqhCaFOtpajIoYx9Sxy9T985DFF2pbYdXiPcNXqaJM/aYc1xocKWsoqKr/zH&#10;GUC3LWfb78Uul5O8zY9P2V7OmTGPw/51CSpQH/7Df+0Pa2A6mcH9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zOexQAAANwAAAAPAAAAAAAAAAAAAAAAAJgCAABkcnMv&#10;ZG93bnJldi54bWxQSwUGAAAAAAQABAD1AAAAigMAAAAA&#10;" strokeweight="2.25pt"/>
          <v:group id="Group 99" o:spid="_x0000_s4098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<v:rect id="Rectangle 100" o:spid="_x0000_s4131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Ics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A2ncP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QhyxQAAANwAAAAPAAAAAAAAAAAAAAAAAJgCAABkcnMv&#10;ZG93bnJldi54bWxQSwUGAAAAAAQABAD1AAAAigMAAAAA&#10;" strokeweight="2.25pt"/>
            <v:group id="Group 101" o:spid="_x0000_s4099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group id="Group 102" o:spid="_x0000_s4128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Text Box 103" o:spid="_x0000_s4130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<v:textbox inset=".5mm,.3mm,.5mm,.3mm">
                    <w:txbxContent>
                      <w:p w:rsidR="00B634D0" w:rsidRDefault="00B634D0">
                        <w:pPr>
                          <w:pStyle w:val="aff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4" o:spid="_x0000_s4129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<v:textbox inset=".5mm,.3mm,.5mm,.3mm">
                    <w:txbxContent>
                      <w:p w:rsidR="00B634D0" w:rsidRDefault="003A6A86">
                        <w:pPr>
                          <w:pStyle w:val="aff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B634D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CB7BC6">
                          <w:rPr>
                            <w:sz w:val="22"/>
                            <w:lang w:val="en-US"/>
                          </w:rPr>
                          <w:t>34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5" o:spid="_x0000_s4127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vdcQA&#10;AADcAAAADwAAAGRycy9kb3ducmV2LnhtbESPwWrDMBBE74H+g9hCbrEcB+riRAkmEOgxjQttbxtr&#10;Y5tYKyOptvv3VaHQ4zAzb5jdYTa9GMn5zrKCdZKCIK6t7rhR8FadVs8gfEDW2FsmBd/k4bB/WOyw&#10;0HbiVxovoRERwr5ABW0IQyGlr1sy6BM7EEfvZp3BEKVrpHY4RbjpZZamT9Jgx3GhxYGOLdX3y5dR&#10;0FTuMx/PaZnpPr/i+8fGWrlRavk4l1sQgebwH/5rv2gFWbaG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73XEAAAA3AAAAA8AAAAAAAAAAAAAAAAAmAIAAGRycy9k&#10;b3ducmV2LnhtbFBLBQYAAAAABAAEAPUAAACJAwAAAAA=&#10;" strokeweight="2.25pt">
                <v:textbox inset=".5mm,.3mm,.5mm,.3mm">
                  <w:txbxContent>
                    <w:p w:rsidR="00B634D0" w:rsidRDefault="00B634D0">
                      <w:pPr>
                        <w:pStyle w:val="aff7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106" o:spid="_x0000_s410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<v:group id="Group 107" o:spid="_x0000_s412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Text Box 108" o:spid="_x0000_s412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9" o:spid="_x0000_s412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10" o:spid="_x0000_s412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1" o:spid="_x0000_s412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2" o:spid="_x0000_s412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G6L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JRui+AAAA3AAAAA8AAAAAAAAAAAAAAAAAmAIAAGRycy9kb3ducmV2&#10;LnhtbFBLBQYAAAAABAAEAPUAAACDAwAAAAA=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</w:t>
                          </w:r>
                          <w:r>
                            <w:rPr>
                              <w:noProof w:val="0"/>
                            </w:rPr>
                            <w:t>а</w:t>
                          </w:r>
                          <w:r>
                            <w:rPr>
                              <w:noProof w:val="0"/>
                            </w:rPr>
                            <w:t>та</w:t>
                          </w:r>
                        </w:p>
                      </w:txbxContent>
                    </v:textbox>
                  </v:shape>
                </v:group>
                <v:group id="Group 113" o:spid="_x0000_s4101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14" o:spid="_x0000_s410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group id="Group 115" o:spid="_x0000_s411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shape id="Text Box 116" o:spid="_x0000_s412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7" o:spid="_x0000_s411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8" o:spid="_x0000_s411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9" o:spid="_x0000_s411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0" o:spid="_x0000_s411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M+sQA&#10;AADcAAAADwAAAGRycy9kb3ducmV2LnhtbESPQWsCMRSE7wX/Q3hCbzVxBZGtUayl4KUHV2F7fN28&#10;7i7dvGyTVNd/bwTB4zAz3zDL9WA7cSIfWscaphMFgrhypuVaw/Hw8bIAESKywc4xabhQgPVq9LTE&#10;3Lgz7+lUxFokCIccNTQx9rmUoWrIYpi4njh5P85bjEn6WhqP5wS3ncyUmkuLLaeFBnvaNlT9Fv9W&#10;w6caylKVXz5k+L74M9+X4+at0Pp5PGxeQUQa4iN8b++Mhmw2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jPrEAAAA3AAAAA8AAAAAAAAAAAAAAAAAmAIAAGRycy9k&#10;b3ducmV2LnhtbFBLBQYAAAAABAAEAPUAAACJAwAAAAA=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  <v:group id="Group 121" o:spid="_x0000_s4109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<v:shape id="Text Box 122" o:spid="_x0000_s411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3" o:spid="_x0000_s411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4" o:spid="_x0000_s411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5" o:spid="_x0000_s411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6" o:spid="_x0000_s411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5hMUA&#10;AADcAAAADwAAAGRycy9kb3ducmV2LnhtbESPQWvCQBSE7wX/w/KE3upuQxG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/mExQAAANwAAAAPAAAAAAAAAAAAAAAAAJgCAABkcnMv&#10;ZG93bnJldi54bWxQSwUGAAAAAAQABAD1AAAAigMAAAAA&#10;" strokeweight="1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27" o:spid="_x0000_s4107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<v:line id="Line 128" o:spid="_x0000_s4106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<v:line id="Line 129" o:spid="_x0000_s4105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<v:line id="Line 130" o:spid="_x0000_s4104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<v:line id="Line 131" o:spid="_x0000_s4103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<v:line id="Line 132" o:spid="_x0000_s4102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dzs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a1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ZHc7AAAAA3A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43A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D6A68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01F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38E0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A6A86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061D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0F1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1C98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17B80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1662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34D0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61F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3497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B7BC6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191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958B7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B7BC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7B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BE1F-B3D2-4CF8-A491-2DEF2D4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10</cp:revision>
  <cp:lastPrinted>2001-12-31T19:46:00Z</cp:lastPrinted>
  <dcterms:created xsi:type="dcterms:W3CDTF">2018-04-25T20:46:00Z</dcterms:created>
  <dcterms:modified xsi:type="dcterms:W3CDTF">2019-04-16T07:41:00Z</dcterms:modified>
</cp:coreProperties>
</file>