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9E" w:rsidRPr="000E7D9E" w:rsidRDefault="000E7D9E" w:rsidP="000E7D9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E7D9E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 (вариант 6)</w:t>
      </w:r>
    </w:p>
    <w:p w:rsidR="000E7D9E" w:rsidRDefault="000E7D9E" w:rsidP="000E7D9E">
      <w:pPr>
        <w:spacing w:line="360" w:lineRule="auto"/>
        <w:ind w:firstLine="709"/>
        <w:rPr>
          <w:sz w:val="28"/>
          <w:szCs w:val="28"/>
        </w:rPr>
      </w:pPr>
    </w:p>
    <w:p w:rsidR="000E7D9E" w:rsidRPr="000E7D9E" w:rsidRDefault="000E7D9E" w:rsidP="000E7D9E">
      <w:pPr>
        <w:spacing w:line="360" w:lineRule="auto"/>
        <w:ind w:firstLine="709"/>
        <w:rPr>
          <w:sz w:val="28"/>
          <w:szCs w:val="28"/>
        </w:rPr>
      </w:pPr>
      <w:r w:rsidRPr="000E7D9E">
        <w:rPr>
          <w:sz w:val="28"/>
          <w:szCs w:val="28"/>
        </w:rPr>
        <w:t>Функция общих издержек предприятия имеет вид:</w:t>
      </w:r>
    </w:p>
    <w:p w:rsidR="000E7D9E" w:rsidRPr="000E7D9E" w:rsidRDefault="000E7D9E" w:rsidP="000E7D9E">
      <w:pPr>
        <w:spacing w:line="360" w:lineRule="auto"/>
        <w:ind w:firstLine="709"/>
        <w:jc w:val="center"/>
        <w:rPr>
          <w:sz w:val="28"/>
          <w:szCs w:val="28"/>
        </w:rPr>
      </w:pPr>
      <w:r w:rsidRPr="000E7D9E">
        <w:rPr>
          <w:position w:val="-10"/>
          <w:sz w:val="28"/>
          <w:szCs w:val="28"/>
        </w:rPr>
        <w:object w:dxaOrig="3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7pt;height:20.65pt" o:ole="">
            <v:imagedata r:id="rId6" o:title=""/>
          </v:shape>
          <o:OLEObject Type="Embed" ProgID="Equation.3" ShapeID="_x0000_i1025" DrawAspect="Content" ObjectID="_1616917738" r:id="rId7"/>
        </w:objec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Определить алгебраические выражение для </w:t>
      </w:r>
      <w:r w:rsidRPr="000E7D9E">
        <w:rPr>
          <w:sz w:val="28"/>
          <w:szCs w:val="28"/>
          <w:lang w:val="en-US"/>
        </w:rPr>
        <w:t>FC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VC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ATC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AFC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AVC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MC</w:t>
      </w:r>
      <w:r w:rsidRPr="000E7D9E">
        <w:rPr>
          <w:sz w:val="28"/>
          <w:szCs w:val="28"/>
        </w:rPr>
        <w:t xml:space="preserve"> и построить графики 4-х последних разновидностей издержек при выпуске </w:t>
      </w:r>
      <w:r w:rsidRPr="000E7D9E">
        <w:rPr>
          <w:sz w:val="28"/>
          <w:szCs w:val="28"/>
          <w:lang w:val="en-US"/>
        </w:rPr>
        <w:t>Q</w:t>
      </w:r>
      <w:r w:rsidRPr="000E7D9E">
        <w:rPr>
          <w:sz w:val="28"/>
          <w:szCs w:val="28"/>
        </w:rPr>
        <w:t>=10, 20, 30 .... 150. Определит</w:t>
      </w:r>
      <w:r>
        <w:rPr>
          <w:sz w:val="28"/>
          <w:szCs w:val="28"/>
        </w:rPr>
        <w:t>ь</w:t>
      </w:r>
      <w:r w:rsidRPr="000E7D9E">
        <w:rPr>
          <w:sz w:val="28"/>
          <w:szCs w:val="28"/>
        </w:rPr>
        <w:t xml:space="preserve"> оптимальный объем выпуска</w:t>
      </w:r>
      <w:r>
        <w:rPr>
          <w:sz w:val="28"/>
          <w:szCs w:val="28"/>
        </w:rPr>
        <w:t xml:space="preserve"> </w:t>
      </w:r>
      <w:r w:rsidRPr="000E7D9E">
        <w:rPr>
          <w:sz w:val="28"/>
          <w:szCs w:val="28"/>
        </w:rPr>
        <w:t>(графическим способом, расчетным путем и сделать сравнительный анализ).</w:t>
      </w:r>
    </w:p>
    <w:p w:rsidR="000E7D9E" w:rsidRPr="000E7D9E" w:rsidRDefault="000E7D9E" w:rsidP="000E7D9E">
      <w:pPr>
        <w:spacing w:line="360" w:lineRule="auto"/>
        <w:ind w:firstLine="709"/>
        <w:rPr>
          <w:sz w:val="28"/>
          <w:szCs w:val="28"/>
        </w:rPr>
      </w:pPr>
    </w:p>
    <w:p w:rsidR="000E7D9E" w:rsidRPr="000E7D9E" w:rsidRDefault="000E7D9E" w:rsidP="00CF5762">
      <w:pPr>
        <w:spacing w:line="360" w:lineRule="auto"/>
        <w:ind w:firstLine="709"/>
        <w:jc w:val="center"/>
        <w:rPr>
          <w:b/>
          <w:bCs/>
          <w:noProof/>
          <w:sz w:val="28"/>
          <w:szCs w:val="28"/>
        </w:rPr>
      </w:pPr>
      <w:r w:rsidRPr="000E7D9E">
        <w:rPr>
          <w:b/>
          <w:bCs/>
          <w:noProof/>
          <w:sz w:val="28"/>
          <w:szCs w:val="28"/>
        </w:rPr>
        <w:t>Решение: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>Постоянные издержки (</w:t>
      </w:r>
      <w:r w:rsidRPr="000E7D9E">
        <w:rPr>
          <w:sz w:val="28"/>
          <w:szCs w:val="28"/>
          <w:lang w:val="en-US"/>
        </w:rPr>
        <w:t>FC</w:t>
      </w:r>
      <w:r w:rsidRPr="000E7D9E">
        <w:rPr>
          <w:sz w:val="28"/>
          <w:szCs w:val="28"/>
        </w:rPr>
        <w:t>) – затраты фирмы, которые она несет вне зависимости от объема своей производственной деятельности. К ним относятся: плата за аренду помещений, затраты на оборудование, амортизация, налоги на имущество, займы, оплата труда управленческого и административного аппарата.</w:t>
      </w:r>
    </w:p>
    <w:p w:rsid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Т.е. </w:t>
      </w:r>
    </w:p>
    <w:p w:rsidR="000E7D9E" w:rsidRPr="000E7D9E" w:rsidRDefault="000E7D9E" w:rsidP="00B052B1">
      <w:pPr>
        <w:spacing w:line="360" w:lineRule="auto"/>
        <w:ind w:firstLine="709"/>
        <w:jc w:val="center"/>
        <w:rPr>
          <w:sz w:val="28"/>
          <w:szCs w:val="28"/>
        </w:rPr>
      </w:pPr>
      <w:r w:rsidRPr="000E7D9E">
        <w:rPr>
          <w:i/>
          <w:sz w:val="28"/>
          <w:szCs w:val="28"/>
          <w:lang w:val="en-US"/>
        </w:rPr>
        <w:t>Q</w:t>
      </w:r>
      <w:r w:rsidRPr="000E7D9E">
        <w:rPr>
          <w:sz w:val="28"/>
          <w:szCs w:val="28"/>
        </w:rPr>
        <w:t xml:space="preserve"> = 0</w:t>
      </w:r>
    </w:p>
    <w:p w:rsidR="000E7D9E" w:rsidRPr="000E7D9E" w:rsidRDefault="000E7D9E" w:rsidP="00B052B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E7D9E">
        <w:rPr>
          <w:i/>
          <w:sz w:val="28"/>
          <w:szCs w:val="28"/>
          <w:lang w:val="en-US"/>
        </w:rPr>
        <w:t>TC</w:t>
      </w:r>
      <w:r w:rsidRPr="000E7D9E">
        <w:rPr>
          <w:i/>
          <w:sz w:val="28"/>
          <w:szCs w:val="28"/>
        </w:rPr>
        <w:t xml:space="preserve"> </w:t>
      </w:r>
      <w:r w:rsidRPr="00B052B1">
        <w:rPr>
          <w:sz w:val="28"/>
          <w:szCs w:val="28"/>
        </w:rPr>
        <w:t>(0)</w:t>
      </w:r>
      <w:r w:rsidRPr="000E7D9E">
        <w:rPr>
          <w:i/>
          <w:sz w:val="28"/>
          <w:szCs w:val="28"/>
        </w:rPr>
        <w:t xml:space="preserve"> = </w:t>
      </w:r>
      <w:r w:rsidRPr="000E7D9E">
        <w:rPr>
          <w:i/>
          <w:sz w:val="28"/>
          <w:szCs w:val="28"/>
          <w:lang w:val="en-US"/>
        </w:rPr>
        <w:t>FC</w:t>
      </w:r>
    </w:p>
    <w:p w:rsidR="000E7D9E" w:rsidRPr="000E7D9E" w:rsidRDefault="000E7D9E" w:rsidP="00B052B1">
      <w:pPr>
        <w:spacing w:line="360" w:lineRule="auto"/>
        <w:ind w:firstLine="709"/>
        <w:jc w:val="center"/>
        <w:rPr>
          <w:sz w:val="28"/>
          <w:szCs w:val="28"/>
        </w:rPr>
      </w:pPr>
      <w:r w:rsidRPr="000E7D9E">
        <w:rPr>
          <w:i/>
          <w:sz w:val="28"/>
          <w:szCs w:val="28"/>
          <w:lang w:val="en-US"/>
        </w:rPr>
        <w:t>FC</w:t>
      </w:r>
      <w:r w:rsidRPr="000E7D9E">
        <w:rPr>
          <w:i/>
          <w:sz w:val="28"/>
          <w:szCs w:val="28"/>
        </w:rPr>
        <w:t xml:space="preserve"> </w:t>
      </w:r>
      <w:r w:rsidRPr="000E7D9E">
        <w:rPr>
          <w:sz w:val="28"/>
          <w:szCs w:val="28"/>
        </w:rPr>
        <w:t>= 2850</w:t>
      </w:r>
      <w:r>
        <w:rPr>
          <w:sz w:val="28"/>
          <w:szCs w:val="28"/>
        </w:rPr>
        <w:t xml:space="preserve"> </w:t>
      </w:r>
    </w:p>
    <w:p w:rsid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>Переменные издержки (</w:t>
      </w:r>
      <w:r w:rsidRPr="000E7D9E">
        <w:rPr>
          <w:sz w:val="28"/>
          <w:szCs w:val="28"/>
          <w:lang w:val="en-US"/>
        </w:rPr>
        <w:t>VC</w:t>
      </w:r>
      <w:r w:rsidRPr="000E7D9E">
        <w:rPr>
          <w:sz w:val="28"/>
          <w:szCs w:val="28"/>
        </w:rPr>
        <w:t>) – затраты фирмы, которые зависят от величины производства продукции. К ним относят: затраты на сырье, рекламу, оплату наемных рабочих, транспортные услуги, налог на добавленную стоимость и др. При расширении производства переменные издержки увеличиваются, а при сокращении – снижаются.</w:t>
      </w:r>
    </w:p>
    <w:p w:rsidR="00B052B1" w:rsidRDefault="00B052B1" w:rsidP="00B052B1">
      <w:pPr>
        <w:spacing w:line="360" w:lineRule="auto"/>
        <w:jc w:val="center"/>
        <w:rPr>
          <w:sz w:val="28"/>
          <w:szCs w:val="28"/>
        </w:rPr>
      </w:pPr>
      <w:r w:rsidRPr="00B052B1">
        <w:rPr>
          <w:i/>
          <w:sz w:val="28"/>
          <w:szCs w:val="28"/>
          <w:lang w:val="en-US"/>
        </w:rPr>
        <w:t>VC</w:t>
      </w:r>
      <w:r w:rsidRPr="00B052B1">
        <w:rPr>
          <w:i/>
          <w:sz w:val="28"/>
          <w:szCs w:val="28"/>
        </w:rPr>
        <w:t xml:space="preserve"> = </w:t>
      </w:r>
      <w:r w:rsidRPr="00B052B1">
        <w:rPr>
          <w:i/>
          <w:sz w:val="28"/>
          <w:szCs w:val="28"/>
          <w:lang w:val="en-US"/>
        </w:rPr>
        <w:t>TC</w:t>
      </w:r>
      <w:r w:rsidRPr="00B052B1">
        <w:rPr>
          <w:i/>
          <w:sz w:val="28"/>
          <w:szCs w:val="28"/>
        </w:rPr>
        <w:t xml:space="preserve"> – </w:t>
      </w:r>
      <w:r w:rsidRPr="00B052B1">
        <w:rPr>
          <w:i/>
          <w:sz w:val="28"/>
          <w:szCs w:val="28"/>
          <w:lang w:val="en-US"/>
        </w:rPr>
        <w:t>FC</w:t>
      </w:r>
      <w:r w:rsidRPr="00B052B1">
        <w:rPr>
          <w:sz w:val="28"/>
          <w:szCs w:val="28"/>
        </w:rPr>
        <w:t xml:space="preserve"> = 2850 + 160</w:t>
      </w:r>
      <w:r>
        <w:rPr>
          <w:sz w:val="28"/>
          <w:szCs w:val="28"/>
          <w:lang w:val="en-US"/>
        </w:rPr>
        <w:t>Q</w:t>
      </w:r>
      <w:r w:rsidRPr="00B052B1">
        <w:rPr>
          <w:sz w:val="28"/>
          <w:szCs w:val="28"/>
        </w:rPr>
        <w:t xml:space="preserve"> – 1</w:t>
      </w:r>
      <w:r>
        <w:rPr>
          <w:sz w:val="28"/>
          <w:szCs w:val="28"/>
        </w:rPr>
        <w:t>,</w:t>
      </w:r>
      <w:r w:rsidRPr="00B052B1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Q</w:t>
      </w:r>
      <w:r w:rsidRPr="00B052B1">
        <w:rPr>
          <w:sz w:val="28"/>
          <w:szCs w:val="28"/>
          <w:vertAlign w:val="superscript"/>
        </w:rPr>
        <w:t>2</w:t>
      </w:r>
      <w:r w:rsidRPr="00B052B1">
        <w:rPr>
          <w:sz w:val="28"/>
          <w:szCs w:val="28"/>
        </w:rPr>
        <w:t xml:space="preserve"> + 0</w:t>
      </w:r>
      <w:r>
        <w:rPr>
          <w:sz w:val="28"/>
          <w:szCs w:val="28"/>
        </w:rPr>
        <w:t>,</w:t>
      </w:r>
      <w:r w:rsidRPr="00B052B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B052B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2850 = </w:t>
      </w:r>
    </w:p>
    <w:p w:rsidR="00B052B1" w:rsidRPr="00B052B1" w:rsidRDefault="00BA2951" w:rsidP="00B052B1">
      <w:pPr>
        <w:spacing w:line="360" w:lineRule="auto"/>
        <w:jc w:val="center"/>
        <w:rPr>
          <w:sz w:val="28"/>
          <w:szCs w:val="28"/>
        </w:rPr>
      </w:pPr>
      <w:r w:rsidRPr="00B052B1">
        <w:rPr>
          <w:i/>
          <w:sz w:val="28"/>
          <w:szCs w:val="28"/>
          <w:lang w:val="en-US"/>
        </w:rPr>
        <w:lastRenderedPageBreak/>
        <w:t>VC</w:t>
      </w:r>
      <w:r w:rsidRPr="00B052B1">
        <w:rPr>
          <w:i/>
          <w:sz w:val="28"/>
          <w:szCs w:val="28"/>
        </w:rPr>
        <w:t xml:space="preserve"> </w:t>
      </w:r>
      <w:r w:rsidR="00B052B1">
        <w:rPr>
          <w:sz w:val="28"/>
          <w:szCs w:val="28"/>
        </w:rPr>
        <w:t xml:space="preserve">= </w:t>
      </w:r>
      <w:r w:rsidR="00B052B1" w:rsidRPr="00B052B1">
        <w:rPr>
          <w:sz w:val="28"/>
          <w:szCs w:val="28"/>
        </w:rPr>
        <w:t>160</w:t>
      </w:r>
      <w:r w:rsidR="00B052B1">
        <w:rPr>
          <w:sz w:val="28"/>
          <w:szCs w:val="28"/>
          <w:lang w:val="en-US"/>
        </w:rPr>
        <w:t>Q</w:t>
      </w:r>
      <w:r w:rsidR="00B052B1" w:rsidRPr="00B052B1">
        <w:rPr>
          <w:sz w:val="28"/>
          <w:szCs w:val="28"/>
        </w:rPr>
        <w:t xml:space="preserve"> – 1</w:t>
      </w:r>
      <w:r w:rsidR="00B052B1">
        <w:rPr>
          <w:sz w:val="28"/>
          <w:szCs w:val="28"/>
        </w:rPr>
        <w:t>,</w:t>
      </w:r>
      <w:r w:rsidR="00B052B1" w:rsidRPr="00B052B1">
        <w:rPr>
          <w:sz w:val="28"/>
          <w:szCs w:val="28"/>
        </w:rPr>
        <w:t xml:space="preserve">5 </w:t>
      </w:r>
      <w:r w:rsidR="00B052B1">
        <w:rPr>
          <w:sz w:val="28"/>
          <w:szCs w:val="28"/>
          <w:lang w:val="en-US"/>
        </w:rPr>
        <w:t>Q</w:t>
      </w:r>
      <w:r w:rsidR="00B052B1" w:rsidRPr="00B052B1">
        <w:rPr>
          <w:sz w:val="28"/>
          <w:szCs w:val="28"/>
          <w:vertAlign w:val="superscript"/>
        </w:rPr>
        <w:t>2</w:t>
      </w:r>
      <w:r w:rsidR="00B052B1" w:rsidRPr="00B052B1">
        <w:rPr>
          <w:sz w:val="28"/>
          <w:szCs w:val="28"/>
        </w:rPr>
        <w:t xml:space="preserve"> + 0</w:t>
      </w:r>
      <w:r w:rsidR="00B052B1">
        <w:rPr>
          <w:sz w:val="28"/>
          <w:szCs w:val="28"/>
        </w:rPr>
        <w:t>,</w:t>
      </w:r>
      <w:r w:rsidR="00B052B1" w:rsidRPr="00B052B1">
        <w:rPr>
          <w:sz w:val="28"/>
          <w:szCs w:val="28"/>
        </w:rPr>
        <w:t>01</w:t>
      </w:r>
      <w:r w:rsidR="00B052B1">
        <w:rPr>
          <w:sz w:val="28"/>
          <w:szCs w:val="28"/>
        </w:rPr>
        <w:t xml:space="preserve"> </w:t>
      </w:r>
      <w:r w:rsidR="00B052B1">
        <w:rPr>
          <w:sz w:val="28"/>
          <w:szCs w:val="28"/>
          <w:lang w:val="en-US"/>
        </w:rPr>
        <w:t>Q</w:t>
      </w:r>
      <w:r w:rsidR="00B052B1" w:rsidRPr="00B052B1">
        <w:rPr>
          <w:sz w:val="28"/>
          <w:szCs w:val="28"/>
          <w:vertAlign w:val="superscript"/>
        </w:rPr>
        <w:t>3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Средние издержки – это валовые издержки, приходящиеся на единицу продукции. </w:t>
      </w:r>
      <w:r w:rsidR="00BA2951">
        <w:rPr>
          <w:i/>
          <w:sz w:val="28"/>
          <w:szCs w:val="28"/>
        </w:rPr>
        <w:t>М</w:t>
      </w:r>
      <w:r w:rsidR="00BA2951" w:rsidRPr="00B052B1">
        <w:rPr>
          <w:i/>
          <w:sz w:val="28"/>
          <w:szCs w:val="28"/>
          <w:lang w:val="en-US"/>
        </w:rPr>
        <w:t>C</w:t>
      </w:r>
      <w:r w:rsidR="00BA2951" w:rsidRPr="00B052B1">
        <w:rPr>
          <w:i/>
          <w:sz w:val="28"/>
          <w:szCs w:val="28"/>
        </w:rPr>
        <w:t xml:space="preserve"> </w:t>
      </w:r>
      <w:r w:rsidR="00BA2951">
        <w:rPr>
          <w:sz w:val="28"/>
          <w:szCs w:val="28"/>
        </w:rPr>
        <w:t xml:space="preserve">= </w:t>
      </w:r>
      <w:r w:rsidR="00BA2951" w:rsidRPr="00B052B1">
        <w:rPr>
          <w:sz w:val="28"/>
          <w:szCs w:val="28"/>
        </w:rPr>
        <w:t xml:space="preserve">160 – </w:t>
      </w:r>
      <w:r w:rsidR="00BA2951">
        <w:rPr>
          <w:sz w:val="28"/>
          <w:szCs w:val="28"/>
        </w:rPr>
        <w:t>3</w:t>
      </w:r>
      <w:r w:rsidR="00BA2951">
        <w:rPr>
          <w:sz w:val="28"/>
          <w:szCs w:val="28"/>
          <w:lang w:val="en-US"/>
        </w:rPr>
        <w:t>Q</w:t>
      </w:r>
      <w:r w:rsidR="00BA2951">
        <w:rPr>
          <w:sz w:val="28"/>
          <w:szCs w:val="28"/>
        </w:rPr>
        <w:t xml:space="preserve"> + 0,03</w:t>
      </w:r>
      <w:r w:rsidR="00BA2951">
        <w:rPr>
          <w:sz w:val="28"/>
          <w:szCs w:val="28"/>
          <w:lang w:val="en-US"/>
        </w:rPr>
        <w:t>Q</w:t>
      </w:r>
      <w:r w:rsidR="00BA2951" w:rsidRPr="00B052B1">
        <w:rPr>
          <w:sz w:val="28"/>
          <w:szCs w:val="28"/>
          <w:vertAlign w:val="superscript"/>
        </w:rPr>
        <w:t>2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Средние издержки можно рассчитывать на уровне и постоянных, и переменных издержек, поэтому все три разновидности средних издержек принято называть семейством средних издержек. </w:t>
      </w:r>
    </w:p>
    <w:p w:rsidR="000E7D9E" w:rsidRPr="000E7D9E" w:rsidRDefault="00F26F3B" w:rsidP="000E7D9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26F3B">
        <w:rPr>
          <w:position w:val="-100"/>
          <w:sz w:val="28"/>
          <w:szCs w:val="28"/>
          <w:lang w:val="en-US"/>
        </w:rPr>
        <w:object w:dxaOrig="7080" w:dyaOrig="2100">
          <v:shape id="_x0000_i1026" type="#_x0000_t75" style="width:398.8pt;height:120.85pt" o:ole="">
            <v:imagedata r:id="rId8" o:title=""/>
          </v:shape>
          <o:OLEObject Type="Embed" ProgID="Equation.3" ShapeID="_x0000_i1026" DrawAspect="Content" ObjectID="_1616917739" r:id="rId9"/>
        </w:object>
      </w:r>
    </w:p>
    <w:p w:rsidR="00B052B1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где </w:t>
      </w:r>
      <w:r w:rsidRPr="000E7D9E">
        <w:rPr>
          <w:sz w:val="28"/>
          <w:szCs w:val="28"/>
          <w:lang w:val="en-US"/>
        </w:rPr>
        <w:t>ATC</w:t>
      </w:r>
      <w:r w:rsidRPr="000E7D9E">
        <w:rPr>
          <w:sz w:val="28"/>
          <w:szCs w:val="28"/>
        </w:rPr>
        <w:t xml:space="preserve">– средние общие издержки; </w:t>
      </w:r>
    </w:p>
    <w:p w:rsidR="00B052B1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  <w:lang w:val="en-US"/>
        </w:rPr>
        <w:t>AFC</w:t>
      </w:r>
      <w:r w:rsidRPr="000E7D9E">
        <w:rPr>
          <w:sz w:val="28"/>
          <w:szCs w:val="28"/>
        </w:rPr>
        <w:t xml:space="preserve">– средние постоянные издержки; </w:t>
      </w:r>
    </w:p>
    <w:p w:rsidR="00B052B1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  <w:lang w:val="en-US"/>
        </w:rPr>
        <w:t>AVC</w:t>
      </w:r>
      <w:r w:rsidRPr="000E7D9E">
        <w:rPr>
          <w:sz w:val="28"/>
          <w:szCs w:val="28"/>
        </w:rPr>
        <w:t xml:space="preserve">– средние переменные издержки; 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  <w:lang w:val="en-US"/>
        </w:rPr>
        <w:t>Q</w:t>
      </w:r>
      <w:r w:rsidR="00B052B1">
        <w:rPr>
          <w:sz w:val="28"/>
          <w:szCs w:val="28"/>
        </w:rPr>
        <w:t xml:space="preserve"> </w:t>
      </w:r>
      <w:r w:rsidRPr="000E7D9E">
        <w:rPr>
          <w:sz w:val="28"/>
          <w:szCs w:val="28"/>
        </w:rPr>
        <w:t xml:space="preserve">– количество выпускаемой продукции. 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>Предельные издержки – это дополнительные издержки, связанные с производством еще одной добавочной единицы продукции.</w:t>
      </w:r>
    </w:p>
    <w:p w:rsidR="000E7D9E" w:rsidRPr="000E7D9E" w:rsidRDefault="00BA2951" w:rsidP="00B052B1">
      <w:pPr>
        <w:spacing w:line="360" w:lineRule="auto"/>
        <w:ind w:firstLine="709"/>
        <w:jc w:val="center"/>
        <w:rPr>
          <w:sz w:val="28"/>
          <w:szCs w:val="28"/>
        </w:rPr>
      </w:pPr>
      <w:r w:rsidRPr="00B052B1">
        <w:rPr>
          <w:position w:val="-28"/>
          <w:sz w:val="28"/>
          <w:szCs w:val="28"/>
          <w:lang w:val="en-US"/>
        </w:rPr>
        <w:object w:dxaOrig="6380" w:dyaOrig="660">
          <v:shape id="_x0000_i1027" type="#_x0000_t75" style="width:365pt;height:37.55pt" o:ole="">
            <v:imagedata r:id="rId10" o:title=""/>
          </v:shape>
          <o:OLEObject Type="Embed" ProgID="Equation.3" ShapeID="_x0000_i1027" DrawAspect="Content" ObjectID="_1616917740" r:id="rId11"/>
        </w:object>
      </w:r>
    </w:p>
    <w:p w:rsidR="000E7D9E" w:rsidRPr="00F26F3B" w:rsidRDefault="00F26F3B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F26F3B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-</w:t>
      </w:r>
      <w:r w:rsidRPr="00F26F3B">
        <w:rPr>
          <w:sz w:val="28"/>
          <w:szCs w:val="28"/>
        </w:rPr>
        <w:t xml:space="preserve"> Расчетные</w:t>
      </w:r>
      <w:r w:rsidRPr="00F26F3B">
        <w:rPr>
          <w:position w:val="-14"/>
          <w:sz w:val="28"/>
          <w:szCs w:val="28"/>
        </w:rPr>
        <w:t xml:space="preserve"> </w:t>
      </w:r>
      <w:r w:rsidRPr="00F26F3B">
        <w:rPr>
          <w:sz w:val="28"/>
          <w:szCs w:val="28"/>
        </w:rPr>
        <w:t>значения различных видов издержек</w:t>
      </w: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1051"/>
        <w:gridCol w:w="1051"/>
        <w:gridCol w:w="1051"/>
        <w:gridCol w:w="1266"/>
        <w:gridCol w:w="1051"/>
        <w:gridCol w:w="1051"/>
        <w:gridCol w:w="1051"/>
      </w:tblGrid>
      <w:tr w:rsidR="000E7D9E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TC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FC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VC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ATC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AFC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AVC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MC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166,3571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</w:t>
            </w:r>
          </w:p>
        </w:tc>
      </w:tr>
    </w:tbl>
    <w:p w:rsidR="000E7D9E" w:rsidRPr="000E7D9E" w:rsidRDefault="000E7D9E" w:rsidP="000E7D9E">
      <w:pPr>
        <w:spacing w:line="360" w:lineRule="auto"/>
        <w:ind w:firstLine="540"/>
        <w:rPr>
          <w:sz w:val="28"/>
          <w:szCs w:val="28"/>
        </w:rPr>
      </w:pPr>
    </w:p>
    <w:p w:rsidR="000E7D9E" w:rsidRPr="000E7D9E" w:rsidRDefault="00F26F3B" w:rsidP="00F26F3B">
      <w:pPr>
        <w:spacing w:line="360" w:lineRule="auto"/>
        <w:rPr>
          <w:sz w:val="28"/>
          <w:szCs w:val="28"/>
        </w:rPr>
      </w:pPr>
      <w:r w:rsidRPr="00F26F3B">
        <w:rPr>
          <w:noProof/>
          <w:sz w:val="28"/>
          <w:szCs w:val="28"/>
        </w:rPr>
        <w:drawing>
          <wp:inline distT="0" distB="0" distL="0" distR="0">
            <wp:extent cx="5940425" cy="4151982"/>
            <wp:effectExtent l="19050" t="0" r="22225" b="91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7D9E" w:rsidRPr="000E7D9E" w:rsidRDefault="000E7D9E" w:rsidP="00F26F3B">
      <w:pPr>
        <w:spacing w:line="360" w:lineRule="auto"/>
        <w:jc w:val="center"/>
        <w:rPr>
          <w:sz w:val="28"/>
          <w:szCs w:val="28"/>
        </w:rPr>
      </w:pPr>
      <w:r w:rsidRPr="000E7D9E">
        <w:rPr>
          <w:b/>
          <w:bCs/>
          <w:sz w:val="28"/>
          <w:szCs w:val="28"/>
        </w:rPr>
        <w:t xml:space="preserve">Рис. </w:t>
      </w:r>
      <w:r w:rsidR="00F26F3B">
        <w:rPr>
          <w:b/>
          <w:bCs/>
          <w:sz w:val="28"/>
          <w:szCs w:val="28"/>
        </w:rPr>
        <w:t>1</w:t>
      </w:r>
      <w:r w:rsidRPr="000E7D9E">
        <w:rPr>
          <w:sz w:val="28"/>
          <w:szCs w:val="28"/>
        </w:rPr>
        <w:t xml:space="preserve">  График изменения издержек (</w:t>
      </w:r>
      <w:r w:rsidRPr="000E7D9E">
        <w:rPr>
          <w:sz w:val="28"/>
          <w:szCs w:val="28"/>
          <w:lang w:val="en-US"/>
        </w:rPr>
        <w:t>ATC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AVC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AFC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MC</w:t>
      </w:r>
      <w:r w:rsidRPr="000E7D9E">
        <w:rPr>
          <w:sz w:val="28"/>
          <w:szCs w:val="28"/>
        </w:rPr>
        <w:t>).</w:t>
      </w:r>
    </w:p>
    <w:p w:rsidR="000E7D9E" w:rsidRPr="000E7D9E" w:rsidRDefault="000E7D9E" w:rsidP="000E7D9E">
      <w:pPr>
        <w:spacing w:line="360" w:lineRule="auto"/>
        <w:ind w:firstLine="540"/>
        <w:rPr>
          <w:sz w:val="28"/>
          <w:szCs w:val="28"/>
        </w:rPr>
      </w:pPr>
    </w:p>
    <w:p w:rsidR="000E7D9E" w:rsidRDefault="000E7D9E" w:rsidP="000E7D9E">
      <w:pPr>
        <w:spacing w:line="360" w:lineRule="auto"/>
        <w:ind w:firstLine="540"/>
        <w:jc w:val="both"/>
        <w:rPr>
          <w:sz w:val="28"/>
          <w:szCs w:val="28"/>
        </w:rPr>
      </w:pPr>
      <w:r w:rsidRPr="000E7D9E">
        <w:rPr>
          <w:sz w:val="28"/>
          <w:szCs w:val="28"/>
        </w:rPr>
        <w:lastRenderedPageBreak/>
        <w:t xml:space="preserve">Точка пересечения предельных издержек МС и средних общих издержек </w:t>
      </w:r>
      <w:r w:rsidRPr="000E7D9E">
        <w:rPr>
          <w:sz w:val="28"/>
          <w:szCs w:val="28"/>
          <w:lang w:val="en-US"/>
        </w:rPr>
        <w:t>ATC</w:t>
      </w:r>
      <w:r w:rsidRPr="000E7D9E">
        <w:rPr>
          <w:sz w:val="28"/>
          <w:szCs w:val="28"/>
        </w:rPr>
        <w:t xml:space="preserve"> приходится на минимальное значение средних издержек, т.е. оптимальный объем производства:</w:t>
      </w:r>
    </w:p>
    <w:p w:rsidR="00F26F3B" w:rsidRPr="00CF5762" w:rsidRDefault="00F26F3B" w:rsidP="000E7D9E">
      <w:pPr>
        <w:spacing w:line="360" w:lineRule="auto"/>
        <w:ind w:firstLine="540"/>
        <w:jc w:val="both"/>
        <w:rPr>
          <w:i/>
          <w:sz w:val="28"/>
          <w:szCs w:val="28"/>
          <w:lang w:val="en-US"/>
        </w:rPr>
      </w:pPr>
      <w:r w:rsidRPr="00CF5762">
        <w:rPr>
          <w:i/>
          <w:sz w:val="28"/>
          <w:szCs w:val="28"/>
          <w:lang w:val="en-US"/>
        </w:rPr>
        <w:t>ATC = MC</w:t>
      </w:r>
    </w:p>
    <w:p w:rsidR="00F26F3B" w:rsidRDefault="00CF5762" w:rsidP="000E7D9E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F26F3B">
        <w:rPr>
          <w:position w:val="-28"/>
          <w:sz w:val="28"/>
          <w:szCs w:val="28"/>
          <w:lang w:val="en-US"/>
        </w:rPr>
        <w:object w:dxaOrig="4620" w:dyaOrig="660">
          <v:shape id="_x0000_i1028" type="#_x0000_t75" style="width:262.35pt;height:37.55pt" o:ole="">
            <v:imagedata r:id="rId13" o:title=""/>
          </v:shape>
          <o:OLEObject Type="Embed" ProgID="Equation.3" ShapeID="_x0000_i1028" DrawAspect="Content" ObjectID="_1616917741" r:id="rId14"/>
        </w:object>
      </w:r>
    </w:p>
    <w:p w:rsidR="00F26F3B" w:rsidRDefault="00CF5762" w:rsidP="000E7D9E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F26F3B">
        <w:rPr>
          <w:position w:val="-28"/>
          <w:sz w:val="28"/>
          <w:szCs w:val="28"/>
          <w:lang w:val="en-US"/>
        </w:rPr>
        <w:object w:dxaOrig="2540" w:dyaOrig="660">
          <v:shape id="_x0000_i1029" type="#_x0000_t75" style="width:2in;height:37.55pt" o:ole="">
            <v:imagedata r:id="rId15" o:title=""/>
          </v:shape>
          <o:OLEObject Type="Embed" ProgID="Equation.3" ShapeID="_x0000_i1029" DrawAspect="Content" ObjectID="_1616917742" r:id="rId16"/>
        </w:object>
      </w:r>
    </w:p>
    <w:p w:rsidR="000E7D9E" w:rsidRPr="000E7D9E" w:rsidRDefault="00992C23" w:rsidP="000E7D9E">
      <w:pPr>
        <w:spacing w:line="360" w:lineRule="auto"/>
        <w:ind w:firstLine="540"/>
        <w:rPr>
          <w:sz w:val="28"/>
          <w:szCs w:val="28"/>
        </w:rPr>
      </w:pPr>
      <w:r w:rsidRPr="00CF5762">
        <w:rPr>
          <w:position w:val="-12"/>
          <w:sz w:val="28"/>
          <w:szCs w:val="28"/>
        </w:rPr>
        <w:object w:dxaOrig="1300" w:dyaOrig="360">
          <v:shape id="_x0000_i1030" type="#_x0000_t75" style="width:75.15pt;height:20.65pt" o:ole="">
            <v:imagedata r:id="rId17" o:title=""/>
          </v:shape>
          <o:OLEObject Type="Embed" ProgID="Equation.3" ShapeID="_x0000_i1030" DrawAspect="Content" ObjectID="_1616917743" r:id="rId18"/>
        </w:object>
      </w:r>
    </w:p>
    <w:sectPr w:rsidR="000E7D9E" w:rsidRPr="000E7D9E" w:rsidSect="002B2FC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7E" w:rsidRDefault="008B437E" w:rsidP="000D435F">
      <w:r>
        <w:separator/>
      </w:r>
    </w:p>
  </w:endnote>
  <w:endnote w:type="continuationSeparator" w:id="0">
    <w:p w:rsidR="008B437E" w:rsidRDefault="008B437E" w:rsidP="000D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7E" w:rsidRDefault="008B437E" w:rsidP="000D435F">
      <w:r>
        <w:separator/>
      </w:r>
    </w:p>
  </w:footnote>
  <w:footnote w:type="continuationSeparator" w:id="0">
    <w:p w:rsidR="008B437E" w:rsidRDefault="008B437E" w:rsidP="000D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5F" w:rsidRDefault="000D435F" w:rsidP="000D435F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0D435F" w:rsidRDefault="000D435F" w:rsidP="000D435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D435F" w:rsidRDefault="000D435F" w:rsidP="000D435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D435F" w:rsidRDefault="000D435F" w:rsidP="000D435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D435F" w:rsidRDefault="000D435F">
    <w:pPr>
      <w:pStyle w:val="a5"/>
    </w:pPr>
  </w:p>
  <w:p w:rsidR="000D435F" w:rsidRDefault="000D43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9E"/>
    <w:rsid w:val="000D435F"/>
    <w:rsid w:val="000E7D9E"/>
    <w:rsid w:val="002B2FCE"/>
    <w:rsid w:val="002C2903"/>
    <w:rsid w:val="00884C63"/>
    <w:rsid w:val="008B437E"/>
    <w:rsid w:val="00970C1F"/>
    <w:rsid w:val="00992C23"/>
    <w:rsid w:val="00AB3D6C"/>
    <w:rsid w:val="00B052B1"/>
    <w:rsid w:val="00BA2951"/>
    <w:rsid w:val="00BB1906"/>
    <w:rsid w:val="00BF2C4C"/>
    <w:rsid w:val="00CF5762"/>
    <w:rsid w:val="00F26F3B"/>
    <w:rsid w:val="00FD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D43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D43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9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4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3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4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3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435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43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4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chart" Target="charts/chart1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4"/>
          <c:order val="0"/>
          <c:tx>
            <c:strRef>
              <c:f>Лист1!$F$10</c:f>
              <c:strCache>
                <c:ptCount val="1"/>
                <c:pt idx="0">
                  <c:v>ATC</c:v>
                </c:pt>
              </c:strCache>
            </c:strRef>
          </c:tx>
          <c:cat>
            <c:numRef>
              <c:f>Лист1!$B$11:$B$26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cat>
          <c:val>
            <c:numRef>
              <c:f>Лист1!$F$11:$F$26</c:f>
              <c:numCache>
                <c:formatCode>General</c:formatCode>
                <c:ptCount val="16"/>
                <c:pt idx="1">
                  <c:v>431</c:v>
                </c:pt>
                <c:pt idx="2">
                  <c:v>276.5</c:v>
                </c:pt>
                <c:pt idx="3">
                  <c:v>219</c:v>
                </c:pt>
                <c:pt idx="4">
                  <c:v>187.25</c:v>
                </c:pt>
                <c:pt idx="5">
                  <c:v>167</c:v>
                </c:pt>
                <c:pt idx="6">
                  <c:v>153.5</c:v>
                </c:pt>
                <c:pt idx="7" formatCode="0.00">
                  <c:v>144.71428571428558</c:v>
                </c:pt>
                <c:pt idx="8" formatCode="0.00">
                  <c:v>139.625</c:v>
                </c:pt>
                <c:pt idx="9" formatCode="0.00">
                  <c:v>137.66666666666657</c:v>
                </c:pt>
                <c:pt idx="10">
                  <c:v>138.5</c:v>
                </c:pt>
                <c:pt idx="11" formatCode="0.00">
                  <c:v>141.90909090909093</c:v>
                </c:pt>
                <c:pt idx="12" formatCode="0.00">
                  <c:v>147.75</c:v>
                </c:pt>
                <c:pt idx="13" formatCode="0.00">
                  <c:v>155.92307692307693</c:v>
                </c:pt>
                <c:pt idx="14">
                  <c:v>166.357142857143</c:v>
                </c:pt>
                <c:pt idx="15">
                  <c:v>179</c:v>
                </c:pt>
              </c:numCache>
            </c:numRef>
          </c:val>
        </c:ser>
        <c:ser>
          <c:idx val="5"/>
          <c:order val="1"/>
          <c:tx>
            <c:strRef>
              <c:f>Лист1!$G$10</c:f>
              <c:strCache>
                <c:ptCount val="1"/>
                <c:pt idx="0">
                  <c:v>AFC</c:v>
                </c:pt>
              </c:strCache>
            </c:strRef>
          </c:tx>
          <c:cat>
            <c:numRef>
              <c:f>Лист1!$B$11:$B$26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cat>
          <c:val>
            <c:numRef>
              <c:f>Лист1!$G$11:$G$26</c:f>
              <c:numCache>
                <c:formatCode>General</c:formatCode>
                <c:ptCount val="16"/>
                <c:pt idx="1">
                  <c:v>285</c:v>
                </c:pt>
                <c:pt idx="2">
                  <c:v>142.5</c:v>
                </c:pt>
                <c:pt idx="3">
                  <c:v>95</c:v>
                </c:pt>
                <c:pt idx="4">
                  <c:v>71.25</c:v>
                </c:pt>
                <c:pt idx="5">
                  <c:v>57</c:v>
                </c:pt>
                <c:pt idx="6">
                  <c:v>47.5</c:v>
                </c:pt>
                <c:pt idx="7" formatCode="0.00">
                  <c:v>40.714285714285715</c:v>
                </c:pt>
                <c:pt idx="8" formatCode="0.00">
                  <c:v>35.625000000000021</c:v>
                </c:pt>
                <c:pt idx="9" formatCode="0.00">
                  <c:v>31.666666666666668</c:v>
                </c:pt>
                <c:pt idx="10">
                  <c:v>28.5</c:v>
                </c:pt>
                <c:pt idx="11" formatCode="0.00">
                  <c:v>25.90909090909091</c:v>
                </c:pt>
                <c:pt idx="12" formatCode="0.00">
                  <c:v>23.75</c:v>
                </c:pt>
                <c:pt idx="13" formatCode="0.00">
                  <c:v>21.923076923076923</c:v>
                </c:pt>
                <c:pt idx="14" formatCode="0.00">
                  <c:v>20.357142857142847</c:v>
                </c:pt>
                <c:pt idx="15">
                  <c:v>19</c:v>
                </c:pt>
              </c:numCache>
            </c:numRef>
          </c:val>
        </c:ser>
        <c:ser>
          <c:idx val="6"/>
          <c:order val="2"/>
          <c:tx>
            <c:strRef>
              <c:f>Лист1!$H$10</c:f>
              <c:strCache>
                <c:ptCount val="1"/>
                <c:pt idx="0">
                  <c:v>AVC</c:v>
                </c:pt>
              </c:strCache>
            </c:strRef>
          </c:tx>
          <c:cat>
            <c:numRef>
              <c:f>Лист1!$B$11:$B$26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cat>
          <c:val>
            <c:numRef>
              <c:f>Лист1!$H$11:$H$26</c:f>
              <c:numCache>
                <c:formatCode>General</c:formatCode>
                <c:ptCount val="16"/>
                <c:pt idx="1">
                  <c:v>146</c:v>
                </c:pt>
                <c:pt idx="2">
                  <c:v>134</c:v>
                </c:pt>
                <c:pt idx="3">
                  <c:v>124</c:v>
                </c:pt>
                <c:pt idx="4">
                  <c:v>116</c:v>
                </c:pt>
                <c:pt idx="5">
                  <c:v>110</c:v>
                </c:pt>
                <c:pt idx="6">
                  <c:v>106</c:v>
                </c:pt>
                <c:pt idx="7">
                  <c:v>104</c:v>
                </c:pt>
                <c:pt idx="8">
                  <c:v>104</c:v>
                </c:pt>
                <c:pt idx="9">
                  <c:v>106</c:v>
                </c:pt>
                <c:pt idx="10">
                  <c:v>110</c:v>
                </c:pt>
                <c:pt idx="11">
                  <c:v>116.00000000000001</c:v>
                </c:pt>
                <c:pt idx="12">
                  <c:v>124</c:v>
                </c:pt>
                <c:pt idx="13">
                  <c:v>134</c:v>
                </c:pt>
                <c:pt idx="14">
                  <c:v>146.00000000000003</c:v>
                </c:pt>
                <c:pt idx="15">
                  <c:v>160</c:v>
                </c:pt>
              </c:numCache>
            </c:numRef>
          </c:val>
        </c:ser>
        <c:ser>
          <c:idx val="7"/>
          <c:order val="3"/>
          <c:tx>
            <c:strRef>
              <c:f>Лист1!$I$10</c:f>
              <c:strCache>
                <c:ptCount val="1"/>
                <c:pt idx="0">
                  <c:v>MC</c:v>
                </c:pt>
              </c:strCache>
            </c:strRef>
          </c:tx>
          <c:cat>
            <c:numRef>
              <c:f>Лист1!$B$11:$B$26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cat>
          <c:val>
            <c:numRef>
              <c:f>Лист1!$I$11:$I$26</c:f>
              <c:numCache>
                <c:formatCode>General</c:formatCode>
                <c:ptCount val="16"/>
                <c:pt idx="1">
                  <c:v>133</c:v>
                </c:pt>
                <c:pt idx="2">
                  <c:v>112</c:v>
                </c:pt>
                <c:pt idx="3">
                  <c:v>97</c:v>
                </c:pt>
                <c:pt idx="4">
                  <c:v>88</c:v>
                </c:pt>
                <c:pt idx="5">
                  <c:v>85</c:v>
                </c:pt>
                <c:pt idx="6">
                  <c:v>88</c:v>
                </c:pt>
                <c:pt idx="7">
                  <c:v>97</c:v>
                </c:pt>
                <c:pt idx="8">
                  <c:v>112</c:v>
                </c:pt>
                <c:pt idx="9">
                  <c:v>132.99999999999997</c:v>
                </c:pt>
                <c:pt idx="10">
                  <c:v>160</c:v>
                </c:pt>
                <c:pt idx="11">
                  <c:v>193</c:v>
                </c:pt>
                <c:pt idx="12">
                  <c:v>231.99999999999994</c:v>
                </c:pt>
                <c:pt idx="13">
                  <c:v>277</c:v>
                </c:pt>
                <c:pt idx="14">
                  <c:v>328</c:v>
                </c:pt>
                <c:pt idx="15">
                  <c:v>385</c:v>
                </c:pt>
              </c:numCache>
            </c:numRef>
          </c:val>
        </c:ser>
        <c:marker val="1"/>
        <c:axId val="78785152"/>
        <c:axId val="104022784"/>
      </c:lineChart>
      <c:catAx>
        <c:axId val="78785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</a:p>
            </c:rich>
          </c:tx>
          <c:layout>
            <c:manualLayout>
              <c:xMode val="edge"/>
              <c:yMode val="edge"/>
              <c:x val="0.87390901402075205"/>
              <c:y val="0.9330301894081422"/>
            </c:manualLayout>
          </c:layout>
        </c:title>
        <c:numFmt formatCode="General" sourceLinked="1"/>
        <c:tickLblPos val="nextTo"/>
        <c:crossAx val="104022784"/>
        <c:crosses val="autoZero"/>
        <c:auto val="1"/>
        <c:lblAlgn val="ctr"/>
        <c:lblOffset val="100"/>
      </c:catAx>
      <c:valAx>
        <c:axId val="1040227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ATC, AFC, AVC, MC</a:t>
                </a:r>
              </a:p>
            </c:rich>
          </c:tx>
        </c:title>
        <c:numFmt formatCode="General" sourceLinked="1"/>
        <c:tickLblPos val="nextTo"/>
        <c:crossAx val="7878515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саша</cp:lastModifiedBy>
  <cp:revision>5</cp:revision>
  <dcterms:created xsi:type="dcterms:W3CDTF">2018-02-04T18:47:00Z</dcterms:created>
  <dcterms:modified xsi:type="dcterms:W3CDTF">2019-04-16T08:02:00Z</dcterms:modified>
</cp:coreProperties>
</file>