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AD" w:rsidRDefault="00E21AAD" w:rsidP="00E21AAD">
      <w:pPr>
        <w:spacing w:after="0" w:line="276" w:lineRule="auto"/>
        <w:ind w:firstLine="709"/>
        <w:jc w:val="center"/>
        <w:rPr>
          <w:rFonts w:ascii="Times New Roman" w:hAnsi="Times New Roman" w:cs="Times New Roman"/>
          <w:sz w:val="28"/>
          <w:szCs w:val="28"/>
        </w:rPr>
      </w:pPr>
      <w:r w:rsidRPr="00E21AAD">
        <w:rPr>
          <w:rFonts w:ascii="Times New Roman" w:hAnsi="Times New Roman" w:cs="Times New Roman"/>
          <w:sz w:val="28"/>
          <w:szCs w:val="28"/>
        </w:rPr>
        <w:t>Контрольная работа №1</w:t>
      </w: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1. Нарисовать приблизительный график для максимального и минимального значения коэффициента плотности </w:t>
      </w:r>
      <w:r w:rsidRPr="00E21AAD">
        <w:rPr>
          <w:rFonts w:ascii="Times New Roman" w:hAnsi="Times New Roman" w:cs="Times New Roman"/>
          <w:sz w:val="28"/>
          <w:szCs w:val="28"/>
        </w:rPr>
        <w:sym w:font="Symbol" w:char="F062"/>
      </w:r>
      <w:r w:rsidRPr="00E21AAD">
        <w:rPr>
          <w:rFonts w:ascii="Times New Roman" w:hAnsi="Times New Roman" w:cs="Times New Roman"/>
          <w:sz w:val="28"/>
          <w:szCs w:val="28"/>
        </w:rPr>
        <w:t xml:space="preserve">сут </w:t>
      </w:r>
    </w:p>
    <w:p w:rsidR="0006454B" w:rsidRDefault="0006454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максимально коэффициента плотности характерна близость средней нагрузки и максимальной по величине. Поэтому график должен быть равномерным, без резких скачков и падений нагрузки.</w:t>
      </w:r>
    </w:p>
    <w:p w:rsidR="0006454B" w:rsidRDefault="0006454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минимального коэффициента наоборот характерны большие и частые скачки на</w:t>
      </w:r>
      <w:r w:rsidR="00DB0185">
        <w:rPr>
          <w:rFonts w:ascii="Times New Roman" w:hAnsi="Times New Roman" w:cs="Times New Roman"/>
          <w:sz w:val="28"/>
          <w:szCs w:val="28"/>
        </w:rPr>
        <w:t>г</w:t>
      </w:r>
      <w:r>
        <w:rPr>
          <w:rFonts w:ascii="Times New Roman" w:hAnsi="Times New Roman" w:cs="Times New Roman"/>
          <w:sz w:val="28"/>
          <w:szCs w:val="28"/>
        </w:rPr>
        <w:t>рузки за период исследования.</w:t>
      </w: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2. Нарисовать приблизительный график, у которого коэффициент неравномерности a минимальный, </w:t>
      </w:r>
      <w:r w:rsidRPr="00E21AAD">
        <w:rPr>
          <w:rFonts w:ascii="Times New Roman" w:hAnsi="Times New Roman" w:cs="Times New Roman"/>
          <w:sz w:val="28"/>
          <w:szCs w:val="28"/>
        </w:rPr>
        <w:sym w:font="Symbol" w:char="F0E0"/>
      </w:r>
      <w:r w:rsidRPr="00E21AAD">
        <w:rPr>
          <w:rFonts w:ascii="Times New Roman" w:hAnsi="Times New Roman" w:cs="Times New Roman"/>
          <w:sz w:val="28"/>
          <w:szCs w:val="28"/>
        </w:rPr>
        <w:t xml:space="preserve">н коэффициент плотности </w:t>
      </w:r>
      <w:r w:rsidRPr="00E21AAD">
        <w:rPr>
          <w:rFonts w:ascii="Times New Roman" w:hAnsi="Times New Roman" w:cs="Times New Roman"/>
          <w:sz w:val="28"/>
          <w:szCs w:val="28"/>
        </w:rPr>
        <w:sym w:font="Symbol" w:char="F062"/>
      </w:r>
      <w:r w:rsidRPr="00E21AAD">
        <w:rPr>
          <w:rFonts w:ascii="Times New Roman" w:hAnsi="Times New Roman" w:cs="Times New Roman"/>
          <w:sz w:val="28"/>
          <w:szCs w:val="28"/>
        </w:rPr>
        <w:t xml:space="preserve">сут – максимальный. </w:t>
      </w:r>
    </w:p>
    <w:p w:rsidR="0006454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Показатель неравномерности - отношение минимальной нагрузки к максимальной</w:t>
      </w:r>
      <w:r>
        <w:rPr>
          <w:rFonts w:ascii="Times New Roman" w:hAnsi="Times New Roman" w:cs="Times New Roman"/>
          <w:sz w:val="28"/>
          <w:szCs w:val="28"/>
        </w:rPr>
        <w:t xml:space="preserve">. </w:t>
      </w:r>
    </w:p>
    <w:p w:rsidR="00DB0185" w:rsidRDefault="00DB0185"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график должен характеризоваться относительно равномерной нагрузкой при наличии одного падения нагрузки. При этом будет обеспечен большой разрыв между максимальной и минимально нагрузкой (</w:t>
      </w:r>
      <w:r w:rsidRPr="00E21AAD">
        <w:rPr>
          <w:rFonts w:ascii="Times New Roman" w:hAnsi="Times New Roman" w:cs="Times New Roman"/>
          <w:sz w:val="28"/>
          <w:szCs w:val="28"/>
        </w:rPr>
        <w:t>коэффициент неравномерности минимальный</w:t>
      </w:r>
      <w:r>
        <w:rPr>
          <w:rFonts w:ascii="Times New Roman" w:hAnsi="Times New Roman" w:cs="Times New Roman"/>
          <w:sz w:val="28"/>
          <w:szCs w:val="28"/>
        </w:rPr>
        <w:t xml:space="preserve">), и близость средней нагрузки к максимальному значению. </w:t>
      </w:r>
    </w:p>
    <w:p w:rsidR="00EE71FA" w:rsidRP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3. Найти коэффициент годовой неравномерности </w:t>
      </w:r>
      <w:r w:rsidRPr="00E21AAD">
        <w:rPr>
          <w:rFonts w:ascii="Times New Roman" w:hAnsi="Times New Roman" w:cs="Times New Roman"/>
          <w:sz w:val="28"/>
          <w:szCs w:val="28"/>
        </w:rPr>
        <w:sym w:font="Symbol" w:char="F061"/>
      </w:r>
      <w:r w:rsidRPr="001805A7">
        <w:rPr>
          <w:rFonts w:ascii="Times New Roman" w:hAnsi="Times New Roman" w:cs="Times New Roman"/>
          <w:sz w:val="28"/>
          <w:szCs w:val="28"/>
          <w:vertAlign w:val="subscript"/>
        </w:rPr>
        <w:t>лет</w:t>
      </w:r>
      <w:r w:rsidRPr="00E21AAD">
        <w:rPr>
          <w:rFonts w:ascii="Times New Roman" w:hAnsi="Times New Roman" w:cs="Times New Roman"/>
          <w:sz w:val="28"/>
          <w:szCs w:val="28"/>
        </w:rPr>
        <w:t>, ес</w:t>
      </w:r>
      <w:r w:rsidR="00B21CC2">
        <w:rPr>
          <w:rFonts w:ascii="Times New Roman" w:hAnsi="Times New Roman" w:cs="Times New Roman"/>
          <w:sz w:val="28"/>
          <w:szCs w:val="28"/>
        </w:rPr>
        <w:t>ли</w:t>
      </w:r>
      <w:r w:rsidRPr="00E21AAD">
        <w:rPr>
          <w:rFonts w:ascii="Times New Roman" w:hAnsi="Times New Roman" w:cs="Times New Roman"/>
          <w:sz w:val="28"/>
          <w:szCs w:val="28"/>
        </w:rPr>
        <w:t xml:space="preserve"> зимний и летний суточные графики имеют следующий вид:</w:t>
      </w:r>
    </w:p>
    <w:tbl>
      <w:tblPr>
        <w:tblStyle w:val="a3"/>
        <w:tblW w:w="0" w:type="auto"/>
        <w:jc w:val="center"/>
        <w:tblLook w:val="04A0"/>
      </w:tblPr>
      <w:tblGrid>
        <w:gridCol w:w="3964"/>
        <w:gridCol w:w="2510"/>
        <w:gridCol w:w="2360"/>
        <w:gridCol w:w="13"/>
      </w:tblGrid>
      <w:tr w:rsidR="00E21AAD" w:rsidRPr="00E21AAD" w:rsidTr="001805A7">
        <w:trPr>
          <w:gridAfter w:val="1"/>
          <w:wAfter w:w="13" w:type="dxa"/>
          <w:jc w:val="center"/>
        </w:trPr>
        <w:tc>
          <w:tcPr>
            <w:tcW w:w="3964"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t</w:t>
            </w:r>
          </w:p>
        </w:tc>
        <w:tc>
          <w:tcPr>
            <w:tcW w:w="2510"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Зимний график</w:t>
            </w:r>
          </w:p>
        </w:tc>
        <w:tc>
          <w:tcPr>
            <w:tcW w:w="2360"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Летний график</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5795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3480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5526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3320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5424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5184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5424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5539</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3322</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5837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3500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6264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3760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7094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4260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9</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7787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7726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4640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lastRenderedPageBreak/>
              <w:t>11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7465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4400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7170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7283</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4150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14</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7571</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4170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15</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7453</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16</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7364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4310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17</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7899</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4450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18</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8000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4520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19</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7827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4700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7587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7665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7126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4280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6477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3890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Макс</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8000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4700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Мин</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5184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Среднее</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6853,625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4049,667</w:t>
            </w:r>
          </w:p>
        </w:tc>
      </w:tr>
      <w:tr w:rsidR="00082625" w:rsidRPr="00E21AAD" w:rsidTr="001805A7">
        <w:trPr>
          <w:gridAfter w:val="1"/>
          <w:wAfter w:w="13" w:type="dxa"/>
          <w:jc w:val="center"/>
        </w:trPr>
        <w:tc>
          <w:tcPr>
            <w:tcW w:w="3964" w:type="dxa"/>
            <w:vAlign w:val="bottom"/>
          </w:tcPr>
          <w:p w:rsidR="00082625"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Коэф.неравномерности</w:t>
            </w:r>
          </w:p>
        </w:tc>
        <w:tc>
          <w:tcPr>
            <w:tcW w:w="2510" w:type="dxa"/>
            <w:vAlign w:val="bottom"/>
          </w:tcPr>
          <w:p w:rsidR="00082625"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=5184/8000=0,648</w:t>
            </w:r>
          </w:p>
        </w:tc>
        <w:tc>
          <w:tcPr>
            <w:tcW w:w="2360" w:type="dxa"/>
            <w:vAlign w:val="bottom"/>
          </w:tcPr>
          <w:p w:rsidR="001805A7"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=3200/4700=0,681</w:t>
            </w:r>
          </w:p>
        </w:tc>
      </w:tr>
      <w:tr w:rsidR="001805A7" w:rsidRPr="00E21AAD" w:rsidTr="001805A7">
        <w:trPr>
          <w:jc w:val="center"/>
        </w:trPr>
        <w:tc>
          <w:tcPr>
            <w:tcW w:w="3964" w:type="dxa"/>
            <w:vAlign w:val="bottom"/>
          </w:tcPr>
          <w:p w:rsidR="001805A7"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Коэф.неравномерности (год)</w:t>
            </w:r>
          </w:p>
        </w:tc>
        <w:tc>
          <w:tcPr>
            <w:tcW w:w="4883" w:type="dxa"/>
            <w:gridSpan w:val="3"/>
            <w:vAlign w:val="bottom"/>
          </w:tcPr>
          <w:p w:rsidR="001805A7" w:rsidRPr="00082625" w:rsidRDefault="001805A7" w:rsidP="00082625">
            <w:pPr>
              <w:spacing w:line="276" w:lineRule="auto"/>
              <w:jc w:val="center"/>
              <w:rPr>
                <w:rFonts w:ascii="Times New Roman" w:hAnsi="Times New Roman" w:cs="Times New Roman"/>
                <w:sz w:val="28"/>
                <w:szCs w:val="28"/>
              </w:rPr>
            </w:pPr>
            <w:r>
              <w:rPr>
                <w:rFonts w:ascii="Times New Roman" w:hAnsi="Times New Roman" w:cs="Times New Roman"/>
                <w:sz w:val="28"/>
                <w:szCs w:val="28"/>
              </w:rPr>
              <w:t>=4700/8000=0,588</w:t>
            </w:r>
          </w:p>
        </w:tc>
      </w:tr>
    </w:tbl>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4. Чем резерв энергии отличается от резерва мощности? </w:t>
      </w:r>
    </w:p>
    <w:p w:rsidR="00B21CC2" w:rsidRPr="00082625" w:rsidRDefault="00B21CC2" w:rsidP="00E21AAD">
      <w:pPr>
        <w:spacing w:after="0" w:line="276" w:lineRule="auto"/>
        <w:ind w:firstLine="709"/>
        <w:jc w:val="both"/>
        <w:rPr>
          <w:rFonts w:ascii="Times New Roman" w:hAnsi="Times New Roman" w:cs="Times New Roman"/>
          <w:sz w:val="28"/>
          <w:szCs w:val="28"/>
        </w:rPr>
      </w:pPr>
      <w:r w:rsidRPr="00082625">
        <w:rPr>
          <w:rFonts w:ascii="Times New Roman" w:hAnsi="Times New Roman" w:cs="Times New Roman"/>
          <w:sz w:val="28"/>
          <w:szCs w:val="28"/>
        </w:rPr>
        <w:t xml:space="preserve">Резерв мощности определяется как разность величины </w:t>
      </w:r>
      <w:hyperlink r:id="rId6" w:tgtFrame="_blank" w:tooltip="максимальная мощность" w:history="1">
        <w:r w:rsidRPr="00082625">
          <w:rPr>
            <w:rFonts w:ascii="Times New Roman" w:hAnsi="Times New Roman" w:cs="Times New Roman"/>
            <w:sz w:val="28"/>
            <w:szCs w:val="28"/>
          </w:rPr>
          <w:t>максимальной мощности</w:t>
        </w:r>
      </w:hyperlink>
      <w:r w:rsidRPr="00082625">
        <w:rPr>
          <w:rFonts w:ascii="Times New Roman" w:hAnsi="Times New Roman" w:cs="Times New Roman"/>
          <w:sz w:val="28"/>
          <w:szCs w:val="28"/>
        </w:rPr>
        <w:t xml:space="preserve"> и величины сетевой мощности. </w:t>
      </w:r>
    </w:p>
    <w:p w:rsidR="00082625" w:rsidRPr="00082625" w:rsidRDefault="00082625" w:rsidP="00E21AAD">
      <w:pPr>
        <w:spacing w:after="0" w:line="276" w:lineRule="auto"/>
        <w:ind w:firstLine="709"/>
        <w:jc w:val="both"/>
        <w:rPr>
          <w:rFonts w:ascii="Times New Roman" w:hAnsi="Times New Roman" w:cs="Times New Roman"/>
          <w:sz w:val="28"/>
          <w:szCs w:val="28"/>
        </w:rPr>
      </w:pPr>
      <w:r w:rsidRPr="00082625">
        <w:rPr>
          <w:rFonts w:ascii="Times New Roman" w:hAnsi="Times New Roman" w:cs="Times New Roman"/>
          <w:sz w:val="28"/>
          <w:szCs w:val="28"/>
        </w:rPr>
        <w:t>Резерв энергии определяется как запас энергетических источников (топливо для ТЭС и вода для ГЭС) необходимых для функционирования станции.</w:t>
      </w:r>
    </w:p>
    <w:p w:rsidR="00B21CC2" w:rsidRDefault="00B21CC2" w:rsidP="00E21AAD">
      <w:pPr>
        <w:spacing w:after="0" w:line="276" w:lineRule="auto"/>
        <w:ind w:firstLine="709"/>
        <w:jc w:val="both"/>
        <w:rPr>
          <w:rFonts w:ascii="Times New Roman" w:hAnsi="Times New Roman" w:cs="Times New Roman"/>
          <w:sz w:val="28"/>
          <w:szCs w:val="28"/>
        </w:rPr>
      </w:pP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5. Найти установленную мощность ГЭС в системе с десятипроцентным запасом мощности, если максимальная нагрузки системы равна 18000 МВт, а нагрузка ТЭС равна 15500 МВт. В системе присутствуют только ТЭС и ГЭС. Дублирующая мощность у ГЭС отсутствует.</w:t>
      </w:r>
    </w:p>
    <w:p w:rsidR="00B21CC2" w:rsidRDefault="00B21CC2"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B21CC2" w:rsidRDefault="00B21CC2" w:rsidP="00E21AAD">
      <w:pPr>
        <w:spacing w:after="0" w:line="276" w:lineRule="auto"/>
        <w:ind w:firstLine="709"/>
        <w:jc w:val="both"/>
        <w:rPr>
          <w:rFonts w:ascii="Times New Roman" w:hAnsi="Times New Roman" w:cs="Times New Roman"/>
          <w:sz w:val="28"/>
          <w:szCs w:val="28"/>
        </w:rPr>
      </w:pPr>
      <w:r w:rsidRPr="00B21CC2">
        <w:rPr>
          <w:rFonts w:ascii="Times New Roman" w:hAnsi="Times New Roman" w:cs="Times New Roman"/>
          <w:sz w:val="28"/>
          <w:szCs w:val="28"/>
        </w:rPr>
        <w:t xml:space="preserve">Резерв для системы: </w:t>
      </w:r>
      <w:r>
        <w:rPr>
          <w:rFonts w:ascii="Times New Roman" w:hAnsi="Times New Roman" w:cs="Times New Roman"/>
          <w:sz w:val="28"/>
          <w:szCs w:val="28"/>
          <w:lang w:val="en-US"/>
        </w:rPr>
        <w:t>N</w:t>
      </w:r>
      <w:r>
        <w:rPr>
          <w:rFonts w:ascii="Times New Roman" w:hAnsi="Times New Roman" w:cs="Times New Roman"/>
          <w:sz w:val="28"/>
          <w:szCs w:val="28"/>
          <w:vertAlign w:val="subscript"/>
        </w:rPr>
        <w:t>рез</w:t>
      </w:r>
      <w:r>
        <w:rPr>
          <w:rFonts w:ascii="Times New Roman" w:hAnsi="Times New Roman" w:cs="Times New Roman"/>
          <w:sz w:val="28"/>
          <w:szCs w:val="28"/>
        </w:rPr>
        <w:t>=0,1*</w:t>
      </w:r>
      <w:r w:rsidR="00562A62">
        <w:rPr>
          <w:rFonts w:ascii="Times New Roman" w:hAnsi="Times New Roman" w:cs="Times New Roman"/>
          <w:sz w:val="28"/>
          <w:szCs w:val="28"/>
        </w:rPr>
        <w:t>155</w:t>
      </w:r>
      <w:r>
        <w:rPr>
          <w:rFonts w:ascii="Times New Roman" w:hAnsi="Times New Roman" w:cs="Times New Roman"/>
          <w:sz w:val="28"/>
          <w:szCs w:val="28"/>
        </w:rPr>
        <w:t>00=1</w:t>
      </w:r>
      <w:r w:rsidR="00562A62">
        <w:rPr>
          <w:rFonts w:ascii="Times New Roman" w:hAnsi="Times New Roman" w:cs="Times New Roman"/>
          <w:sz w:val="28"/>
          <w:szCs w:val="28"/>
        </w:rPr>
        <w:t>55</w:t>
      </w:r>
      <w:r>
        <w:rPr>
          <w:rFonts w:ascii="Times New Roman" w:hAnsi="Times New Roman" w:cs="Times New Roman"/>
          <w:sz w:val="28"/>
          <w:szCs w:val="28"/>
        </w:rPr>
        <w:t>0 МВт</w:t>
      </w:r>
    </w:p>
    <w:p w:rsidR="00B21CC2" w:rsidRDefault="00562A62" w:rsidP="00E21AAD">
      <w:pPr>
        <w:spacing w:after="0" w:line="276" w:lineRule="auto"/>
        <w:ind w:firstLine="709"/>
        <w:jc w:val="both"/>
        <w:rPr>
          <w:rFonts w:ascii="Verdana" w:hAnsi="Verdana"/>
          <w:color w:val="000000"/>
          <w:sz w:val="21"/>
          <w:szCs w:val="21"/>
        </w:rPr>
      </w:pPr>
      <w:r w:rsidRPr="00562A62">
        <w:rPr>
          <w:rFonts w:ascii="Times New Roman" w:hAnsi="Times New Roman" w:cs="Times New Roman"/>
          <w:sz w:val="28"/>
          <w:szCs w:val="28"/>
        </w:rPr>
        <w:t>Вытесняющая рабочая мощность ГЭС определяется из условия максимума вытеснения тепловых мощностей системы: 18000 МВт.</w:t>
      </w:r>
    </w:p>
    <w:p w:rsidR="00562A62" w:rsidRPr="00562A62" w:rsidRDefault="00562A62" w:rsidP="00E21AAD">
      <w:pPr>
        <w:spacing w:after="0" w:line="276" w:lineRule="auto"/>
        <w:ind w:firstLine="709"/>
        <w:jc w:val="both"/>
        <w:rPr>
          <w:rFonts w:ascii="Times New Roman" w:hAnsi="Times New Roman" w:cs="Times New Roman"/>
          <w:sz w:val="28"/>
          <w:szCs w:val="28"/>
        </w:rPr>
      </w:pPr>
      <w:r w:rsidRPr="00562A62">
        <w:rPr>
          <w:rFonts w:ascii="Times New Roman" w:hAnsi="Times New Roman" w:cs="Times New Roman"/>
          <w:sz w:val="28"/>
          <w:szCs w:val="28"/>
        </w:rPr>
        <w:lastRenderedPageBreak/>
        <w:t>Установленную мощность КЭС представим в виде суммы:</w:t>
      </w:r>
    </w:p>
    <w:p w:rsidR="00562A62" w:rsidRPr="00562A62" w:rsidRDefault="00562A62" w:rsidP="00E21AAD">
      <w:pPr>
        <w:spacing w:after="0" w:line="276" w:lineRule="auto"/>
        <w:ind w:firstLine="709"/>
        <w:jc w:val="both"/>
        <w:rPr>
          <w:rFonts w:ascii="Times New Roman" w:hAnsi="Times New Roman" w:cs="Times New Roman"/>
          <w:sz w:val="28"/>
          <w:szCs w:val="28"/>
        </w:rPr>
      </w:pPr>
      <w:r w:rsidRPr="00562A62">
        <w:rPr>
          <w:rFonts w:ascii="Times New Roman" w:hAnsi="Times New Roman" w:cs="Times New Roman"/>
          <w:sz w:val="28"/>
          <w:szCs w:val="28"/>
        </w:rPr>
        <w:t>N=1550+18000=19550 МВт</w:t>
      </w:r>
    </w:p>
    <w:p w:rsidR="00DB0185" w:rsidRDefault="00DB0185">
      <w:pPr>
        <w:rPr>
          <w:rFonts w:ascii="Times New Roman" w:hAnsi="Times New Roman" w:cs="Times New Roman"/>
          <w:sz w:val="28"/>
          <w:szCs w:val="28"/>
        </w:rPr>
      </w:pPr>
      <w:r>
        <w:rPr>
          <w:rFonts w:ascii="Times New Roman" w:hAnsi="Times New Roman" w:cs="Times New Roman"/>
          <w:sz w:val="28"/>
          <w:szCs w:val="28"/>
        </w:rPr>
        <w:br w:type="page"/>
      </w:r>
    </w:p>
    <w:p w:rsidR="00B21CC2" w:rsidRDefault="00DB0185" w:rsidP="00DB0185">
      <w:pPr>
        <w:spacing w:after="0" w:line="276" w:lineRule="auto"/>
        <w:ind w:firstLine="709"/>
        <w:jc w:val="center"/>
        <w:rPr>
          <w:rFonts w:ascii="Times New Roman" w:hAnsi="Times New Roman" w:cs="Times New Roman"/>
          <w:sz w:val="28"/>
          <w:szCs w:val="28"/>
        </w:rPr>
      </w:pPr>
      <w:r w:rsidRPr="00DB0185">
        <w:rPr>
          <w:rFonts w:ascii="Times New Roman" w:hAnsi="Times New Roman" w:cs="Times New Roman"/>
          <w:sz w:val="28"/>
          <w:szCs w:val="28"/>
        </w:rPr>
        <w:lastRenderedPageBreak/>
        <w:t>Контрольная работа № 2</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1. Рассчитать норму расхода по следующим данным:</w:t>
      </w:r>
    </w:p>
    <w:tbl>
      <w:tblPr>
        <w:tblStyle w:val="a3"/>
        <w:tblW w:w="0" w:type="auto"/>
        <w:tblLook w:val="04A0"/>
      </w:tblPr>
      <w:tblGrid>
        <w:gridCol w:w="846"/>
        <w:gridCol w:w="3118"/>
        <w:gridCol w:w="1985"/>
        <w:gridCol w:w="1559"/>
      </w:tblGrid>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Параметр</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Размерность</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Значение</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1</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1200</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2</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Годовой сток</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км</w:t>
            </w:r>
            <w:r w:rsidRPr="00DB0185">
              <w:rPr>
                <w:rFonts w:ascii="Times New Roman" w:hAnsi="Times New Roman" w:cs="Times New Roman"/>
                <w:sz w:val="28"/>
                <w:szCs w:val="28"/>
                <w:vertAlign w:val="superscript"/>
              </w:rPr>
              <w:t>3</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35</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3</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Годовой сток</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км</w:t>
            </w:r>
            <w:r w:rsidRPr="00DB0185">
              <w:rPr>
                <w:rFonts w:ascii="Times New Roman" w:hAnsi="Times New Roman" w:cs="Times New Roman"/>
                <w:sz w:val="28"/>
                <w:szCs w:val="28"/>
                <w:vertAlign w:val="superscript"/>
              </w:rPr>
              <w:t>3</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4</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700</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1300</w:t>
            </w:r>
          </w:p>
        </w:tc>
      </w:tr>
    </w:tbl>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среднего расхода: (1200+700+1300)/3=1066,7 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p w:rsidR="00DB0185"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среднего стока: (35+22)/2=28,5 км</w:t>
      </w:r>
      <w:r>
        <w:rPr>
          <w:rFonts w:ascii="Times New Roman" w:hAnsi="Times New Roman" w:cs="Times New Roman"/>
          <w:sz w:val="28"/>
          <w:szCs w:val="28"/>
          <w:vertAlign w:val="superscript"/>
        </w:rPr>
        <w:t>3</w:t>
      </w:r>
    </w:p>
    <w:p w:rsidR="00DB0185" w:rsidRDefault="00DB0185" w:rsidP="00E21AAD">
      <w:pPr>
        <w:spacing w:after="0" w:line="276" w:lineRule="auto"/>
        <w:ind w:firstLine="709"/>
        <w:jc w:val="both"/>
        <w:rPr>
          <w:rFonts w:ascii="Times New Roman" w:hAnsi="Times New Roman" w:cs="Times New Roman"/>
          <w:sz w:val="28"/>
          <w:szCs w:val="28"/>
        </w:rPr>
      </w:pP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2. Определить отметку НПУ, если отметка УМО = 173 м, а полезный объем – 20 км3 Кривая связи уровней и объемов воды в водохранилище:</w:t>
      </w:r>
    </w:p>
    <w:p w:rsidR="00DB0185" w:rsidRDefault="002B7E2C" w:rsidP="002B7E2C">
      <w:pPr>
        <w:spacing w:after="0" w:line="276"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66629" cy="17145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2730" cy="1723502"/>
                    </a:xfrm>
                    <a:prstGeom prst="rect">
                      <a:avLst/>
                    </a:prstGeom>
                    <a:noFill/>
                    <a:ln>
                      <a:noFill/>
                    </a:ln>
                  </pic:spPr>
                </pic:pic>
              </a:graphicData>
            </a:graphic>
          </wp:inline>
        </w:drawing>
      </w:r>
    </w:p>
    <w:p w:rsidR="00DB0185"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2B7E2C"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343525" cy="2838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3525" cy="2838450"/>
                    </a:xfrm>
                    <a:prstGeom prst="rect">
                      <a:avLst/>
                    </a:prstGeom>
                    <a:noFill/>
                    <a:ln>
                      <a:noFill/>
                    </a:ln>
                  </pic:spPr>
                </pic:pic>
              </a:graphicData>
            </a:graphic>
          </wp:inline>
        </w:drawing>
      </w:r>
    </w:p>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УМО=173 м определяем мертвый объем: 18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07CEC"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Полезный объем – объем, заключенный между УМО и НПУ: 20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07CEC"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Уровню НПУ соответствует полный объем водохранилища, равный: 18+20=38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НПУ=200 м.</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3. Определить потери на льдообразование за один зимний месяц и за весь год с учетом того, что зима длиться 6 месяцев. Плотность льда: 900 кг/м3 толщина льда – 1,8 м НПУ = 200 м УМО = 173 м</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Кривая связи уровней и площади воды водохранилища:</w:t>
      </w:r>
    </w:p>
    <w:p w:rsidR="00DB0185"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19725" cy="2876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9725" cy="2876550"/>
                    </a:xfrm>
                    <a:prstGeom prst="rect">
                      <a:avLst/>
                    </a:prstGeom>
                    <a:noFill/>
                    <a:ln>
                      <a:noFill/>
                    </a:ln>
                  </pic:spPr>
                </pic:pic>
              </a:graphicData>
            </a:graphic>
          </wp:inline>
        </w:drawing>
      </w:r>
    </w:p>
    <w:p w:rsidR="00DB0185"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w:t>
      </w:r>
    </w:p>
    <w:p w:rsidR="00694BF0"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w:t>
      </w:r>
      <w:r w:rsidR="00A30BEB">
        <w:rPr>
          <w:rFonts w:ascii="Times New Roman" w:hAnsi="Times New Roman" w:cs="Times New Roman"/>
          <w:sz w:val="28"/>
          <w:szCs w:val="28"/>
          <w:vertAlign w:val="subscript"/>
        </w:rPr>
        <w:t>6</w:t>
      </w:r>
      <w:r w:rsidRPr="00A30BEB">
        <w:rPr>
          <w:rFonts w:ascii="Times New Roman" w:hAnsi="Times New Roman" w:cs="Times New Roman"/>
          <w:sz w:val="28"/>
          <w:szCs w:val="28"/>
        </w:rPr>
        <w:t>=0.65*900*</w:t>
      </w:r>
      <w:r w:rsidR="00A30BEB" w:rsidRPr="00A30BEB">
        <w:rPr>
          <w:rFonts w:ascii="Times New Roman" w:hAnsi="Times New Roman" w:cs="Times New Roman"/>
          <w:sz w:val="28"/>
          <w:szCs w:val="28"/>
        </w:rPr>
        <w:t xml:space="preserve">1.8*(38-18)=21060 </w:t>
      </w:r>
      <w:r w:rsidR="00A30BEB">
        <w:rPr>
          <w:rFonts w:ascii="Times New Roman" w:hAnsi="Times New Roman" w:cs="Times New Roman"/>
          <w:sz w:val="28"/>
          <w:szCs w:val="28"/>
        </w:rPr>
        <w:t>м</w:t>
      </w:r>
      <w:r w:rsidR="00A30BEB">
        <w:rPr>
          <w:rFonts w:ascii="Times New Roman" w:hAnsi="Times New Roman" w:cs="Times New Roman"/>
          <w:sz w:val="28"/>
          <w:szCs w:val="28"/>
          <w:vertAlign w:val="superscript"/>
        </w:rPr>
        <w:t>3</w:t>
      </w:r>
      <w:r w:rsidR="00A30BEB">
        <w:rPr>
          <w:rFonts w:ascii="Times New Roman" w:hAnsi="Times New Roman" w:cs="Times New Roman"/>
          <w:sz w:val="28"/>
          <w:szCs w:val="28"/>
        </w:rPr>
        <w:t>.</w:t>
      </w:r>
    </w:p>
    <w:p w:rsidR="00A30BEB" w:rsidRPr="00A30BEB" w:rsidRDefault="00A30BEB" w:rsidP="00E21AAD">
      <w:pPr>
        <w:spacing w:after="0" w:line="276" w:lineRule="auto"/>
        <w:ind w:firstLine="709"/>
        <w:jc w:val="both"/>
        <w:rPr>
          <w:rFonts w:ascii="Times New Roman" w:hAnsi="Times New Roman" w:cs="Times New Roman"/>
          <w:sz w:val="28"/>
          <w:szCs w:val="28"/>
        </w:rPr>
      </w:pP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4. Как в каждом из нижеперечисленных долгосрочных периодов времени будет изменяться экономический потенциал страны и почему? </w:t>
      </w: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a. Период, в котором произошло развитие гидротехники, что привело к увеличению КПД гидроагрегата. </w:t>
      </w:r>
    </w:p>
    <w:p w:rsidR="00A30BEB" w:rsidRDefault="00A30BE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Рост потенциала страны в связи с развитием научно-технического комплекса и ростом выработки энергии</w:t>
      </w: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b. Период, в котором в результате гидрологических изысканий было установлено, что норма стока р. Енисей больше рассчитанной ранее. </w:t>
      </w:r>
    </w:p>
    <w:p w:rsidR="00A30BEB" w:rsidRDefault="00A30BE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Рост потенциала страны, развитие тех.комплекса из-за уточняющих данных.</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c. Период, в котором на протяжении нескольких лет наблюдался спад экономики.</w:t>
      </w:r>
    </w:p>
    <w:p w:rsidR="00A30BEB" w:rsidRDefault="00A30BEB"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Спад экономического потенциала в результате снижения ВВП.</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pPr>
        <w:rPr>
          <w:rFonts w:ascii="Times New Roman" w:hAnsi="Times New Roman" w:cs="Times New Roman"/>
          <w:sz w:val="28"/>
          <w:szCs w:val="28"/>
        </w:rPr>
      </w:pPr>
      <w:r>
        <w:rPr>
          <w:rFonts w:ascii="Times New Roman" w:hAnsi="Times New Roman" w:cs="Times New Roman"/>
          <w:sz w:val="28"/>
          <w:szCs w:val="28"/>
        </w:rPr>
        <w:br w:type="page"/>
      </w:r>
    </w:p>
    <w:p w:rsidR="00667FB7" w:rsidRPr="00667FB7" w:rsidRDefault="00667FB7" w:rsidP="00667FB7">
      <w:pPr>
        <w:spacing w:after="0" w:line="276" w:lineRule="auto"/>
        <w:ind w:firstLine="709"/>
        <w:jc w:val="center"/>
        <w:rPr>
          <w:rFonts w:ascii="Times New Roman" w:hAnsi="Times New Roman" w:cs="Times New Roman"/>
          <w:sz w:val="28"/>
          <w:szCs w:val="28"/>
        </w:rPr>
      </w:pPr>
      <w:r w:rsidRPr="00667FB7">
        <w:rPr>
          <w:rFonts w:ascii="Times New Roman" w:hAnsi="Times New Roman" w:cs="Times New Roman"/>
          <w:sz w:val="28"/>
          <w:szCs w:val="28"/>
        </w:rPr>
        <w:lastRenderedPageBreak/>
        <w:t>Контрольная работа № 3</w:t>
      </w: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1. Имеются две ГЭС разного типа: русловая и деривационная. Уровни верхнего бьефа и расходы ГЭС одинаковы. На ГЭС какого типа будет больше вырабатываемая мощность и почему? </w:t>
      </w:r>
    </w:p>
    <w:p w:rsidR="00667FB7" w:rsidRDefault="00667FB7"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деривационной ГЭС мощность больше, т.к вода подводится непосредственно к зданию ГЭС, потери меньше.</w:t>
      </w:r>
    </w:p>
    <w:p w:rsidR="00667FB7" w:rsidRDefault="00667FB7" w:rsidP="00A30BEB">
      <w:pPr>
        <w:spacing w:after="0" w:line="276" w:lineRule="auto"/>
        <w:ind w:firstLine="709"/>
        <w:jc w:val="both"/>
        <w:rPr>
          <w:rFonts w:ascii="Times New Roman" w:hAnsi="Times New Roman" w:cs="Times New Roman"/>
          <w:sz w:val="28"/>
          <w:szCs w:val="28"/>
        </w:rPr>
      </w:pP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2. В системе работает ГАЭС суточного регулирования. Какой из ее показателей больше: суточная выработка электроэнергии в генераторном режиме или суточное потребление электроэнергии в насосном режиме? Почему? </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Использование ГАЭС в качестве аварийного и частотного резерва энергосистемы становится одной из ее важнейших функций. В случае аварии в энергосистеме с крупными генерирующими источниками, линиями электропередач быстрое включение ГАЭС в турбинный режим или переключение ГАЭС из насосного режима в турбинный компенсируют мощности, потерянные энергосистемой, и позволяют исключить аварийное отключение потребителей. Именно ГАЭС вместе с ГЭС в значительной мере в тяжелых аварийных ситуациях позволяют не допустить «развала» энергосистемы.</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При работе ГАЭС в режиме недельного регулирования в выходные дни, когда нагрузка уменьшается, и ТЭС и АЭС вынужденно снижают мощность, за счет работы ГАЭС в насосном режиме разгрузка ТЭС и АЭС может быть уменьшена. Дополнительный объем воды, закаченный ГАЭС в верхний водоем в выходные дни, используется в рабочие дни для покрытия пиковой части графика нагрузок.</w:t>
      </w:r>
    </w:p>
    <w:p w:rsidR="00667FB7" w:rsidRPr="00667FB7" w:rsidRDefault="00667FB7" w:rsidP="00A30BEB">
      <w:pPr>
        <w:spacing w:after="0" w:line="276" w:lineRule="auto"/>
        <w:ind w:firstLine="709"/>
        <w:jc w:val="both"/>
        <w:rPr>
          <w:rFonts w:ascii="Times New Roman" w:hAnsi="Times New Roman" w:cs="Times New Roman"/>
          <w:sz w:val="28"/>
          <w:szCs w:val="28"/>
        </w:rPr>
      </w:pP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3. Чем арочные плотины лучше гравитационных? Чем гравитационные плотины лучше арочных? </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Арочная плотина</w:t>
      </w:r>
      <w:r>
        <w:rPr>
          <w:rFonts w:ascii="Times New Roman" w:hAnsi="Times New Roman" w:cs="Times New Roman"/>
          <w:sz w:val="28"/>
          <w:szCs w:val="28"/>
        </w:rPr>
        <w:t xml:space="preserve"> </w:t>
      </w:r>
      <w:r w:rsidRPr="00542954">
        <w:rPr>
          <w:rFonts w:ascii="Times New Roman" w:hAnsi="Times New Roman" w:cs="Times New Roman"/>
          <w:sz w:val="28"/>
          <w:szCs w:val="28"/>
        </w:rPr>
        <w:t>—</w:t>
      </w:r>
      <w:r>
        <w:rPr>
          <w:rFonts w:ascii="Times New Roman" w:hAnsi="Times New Roman" w:cs="Times New Roman"/>
          <w:sz w:val="28"/>
          <w:szCs w:val="28"/>
        </w:rPr>
        <w:t xml:space="preserve"> </w:t>
      </w:r>
      <w:r w:rsidRPr="00542954">
        <w:rPr>
          <w:rFonts w:ascii="Times New Roman" w:hAnsi="Times New Roman" w:cs="Times New Roman"/>
          <w:sz w:val="28"/>
          <w:szCs w:val="28"/>
        </w:rPr>
        <w:t>разновидность</w:t>
      </w:r>
      <w:r>
        <w:rPr>
          <w:rFonts w:ascii="Times New Roman" w:hAnsi="Times New Roman" w:cs="Times New Roman"/>
          <w:sz w:val="28"/>
          <w:szCs w:val="28"/>
        </w:rPr>
        <w:t xml:space="preserve"> </w:t>
      </w:r>
      <w:r w:rsidRPr="00542954">
        <w:rPr>
          <w:rFonts w:ascii="Times New Roman" w:hAnsi="Times New Roman" w:cs="Times New Roman"/>
          <w:sz w:val="28"/>
          <w:szCs w:val="28"/>
        </w:rPr>
        <w:t>выполненных</w:t>
      </w:r>
      <w:r>
        <w:rPr>
          <w:rFonts w:ascii="Times New Roman" w:hAnsi="Times New Roman" w:cs="Times New Roman"/>
          <w:sz w:val="28"/>
          <w:szCs w:val="28"/>
        </w:rPr>
        <w:t xml:space="preserve"> </w:t>
      </w:r>
      <w:r w:rsidRPr="00542954">
        <w:rPr>
          <w:rFonts w:ascii="Times New Roman" w:hAnsi="Times New Roman" w:cs="Times New Roman"/>
          <w:sz w:val="28"/>
          <w:szCs w:val="28"/>
        </w:rPr>
        <w:t>из</w:t>
      </w:r>
      <w:r>
        <w:rPr>
          <w:rFonts w:ascii="Times New Roman" w:hAnsi="Times New Roman" w:cs="Times New Roman"/>
          <w:sz w:val="28"/>
          <w:szCs w:val="28"/>
        </w:rPr>
        <w:t xml:space="preserve"> </w:t>
      </w:r>
      <w:r w:rsidRPr="00542954">
        <w:rPr>
          <w:rFonts w:ascii="Times New Roman" w:hAnsi="Times New Roman" w:cs="Times New Roman"/>
          <w:sz w:val="28"/>
          <w:szCs w:val="28"/>
        </w:rPr>
        <w:t>бетона,</w:t>
      </w:r>
      <w:r>
        <w:rPr>
          <w:rFonts w:ascii="Times New Roman" w:hAnsi="Times New Roman" w:cs="Times New Roman"/>
          <w:sz w:val="28"/>
          <w:szCs w:val="28"/>
        </w:rPr>
        <w:t xml:space="preserve"> </w:t>
      </w:r>
      <w:r w:rsidRPr="00542954">
        <w:rPr>
          <w:rFonts w:ascii="Times New Roman" w:hAnsi="Times New Roman" w:cs="Times New Roman"/>
          <w:sz w:val="28"/>
          <w:szCs w:val="28"/>
        </w:rPr>
        <w:t>железобетона</w:t>
      </w:r>
      <w:r>
        <w:rPr>
          <w:rFonts w:ascii="Times New Roman" w:hAnsi="Times New Roman" w:cs="Times New Roman"/>
          <w:sz w:val="28"/>
          <w:szCs w:val="28"/>
        </w:rPr>
        <w:t xml:space="preserve"> </w:t>
      </w:r>
      <w:r w:rsidRPr="00542954">
        <w:rPr>
          <w:rFonts w:ascii="Times New Roman" w:hAnsi="Times New Roman" w:cs="Times New Roman"/>
          <w:sz w:val="28"/>
          <w:szCs w:val="28"/>
        </w:rPr>
        <w:t>или</w:t>
      </w:r>
      <w:r>
        <w:rPr>
          <w:rFonts w:ascii="Times New Roman" w:hAnsi="Times New Roman" w:cs="Times New Roman"/>
          <w:sz w:val="28"/>
          <w:szCs w:val="28"/>
        </w:rPr>
        <w:t xml:space="preserve"> </w:t>
      </w:r>
      <w:r w:rsidRPr="00542954">
        <w:rPr>
          <w:rFonts w:ascii="Times New Roman" w:hAnsi="Times New Roman" w:cs="Times New Roman"/>
          <w:sz w:val="28"/>
          <w:szCs w:val="28"/>
        </w:rPr>
        <w:t>каменной</w:t>
      </w:r>
      <w:r>
        <w:rPr>
          <w:rFonts w:ascii="Times New Roman" w:hAnsi="Times New Roman" w:cs="Times New Roman"/>
          <w:sz w:val="28"/>
          <w:szCs w:val="28"/>
        </w:rPr>
        <w:t xml:space="preserve"> </w:t>
      </w:r>
      <w:r w:rsidRPr="00542954">
        <w:rPr>
          <w:rFonts w:ascii="Times New Roman" w:hAnsi="Times New Roman" w:cs="Times New Roman"/>
          <w:sz w:val="28"/>
          <w:szCs w:val="28"/>
        </w:rPr>
        <w:t>кладки</w:t>
      </w:r>
      <w:r>
        <w:rPr>
          <w:rFonts w:ascii="Times New Roman" w:hAnsi="Times New Roman" w:cs="Times New Roman"/>
          <w:sz w:val="28"/>
          <w:szCs w:val="28"/>
        </w:rPr>
        <w:t xml:space="preserve"> </w:t>
      </w:r>
      <w:r w:rsidRPr="00542954">
        <w:rPr>
          <w:rFonts w:ascii="Times New Roman" w:hAnsi="Times New Roman" w:cs="Times New Roman"/>
          <w:sz w:val="28"/>
          <w:szCs w:val="28"/>
        </w:rPr>
        <w:t>плотин.</w:t>
      </w:r>
      <w:r>
        <w:rPr>
          <w:rFonts w:ascii="Times New Roman" w:hAnsi="Times New Roman" w:cs="Times New Roman"/>
          <w:sz w:val="28"/>
          <w:szCs w:val="28"/>
        </w:rPr>
        <w:t xml:space="preserve"> </w:t>
      </w:r>
      <w:r w:rsidRPr="00542954">
        <w:rPr>
          <w:rFonts w:ascii="Times New Roman" w:hAnsi="Times New Roman" w:cs="Times New Roman"/>
          <w:sz w:val="28"/>
          <w:szCs w:val="28"/>
        </w:rPr>
        <w:t>В</w:t>
      </w:r>
      <w:r>
        <w:rPr>
          <w:rFonts w:ascii="Times New Roman" w:hAnsi="Times New Roman" w:cs="Times New Roman"/>
          <w:sz w:val="28"/>
          <w:szCs w:val="28"/>
        </w:rPr>
        <w:t xml:space="preserve"> </w:t>
      </w:r>
      <w:r w:rsidRPr="00542954">
        <w:rPr>
          <w:rFonts w:ascii="Times New Roman" w:hAnsi="Times New Roman" w:cs="Times New Roman"/>
          <w:sz w:val="28"/>
          <w:szCs w:val="28"/>
        </w:rPr>
        <w:t>отличие</w:t>
      </w:r>
      <w:r>
        <w:rPr>
          <w:rFonts w:ascii="Times New Roman" w:hAnsi="Times New Roman" w:cs="Times New Roman"/>
          <w:sz w:val="28"/>
          <w:szCs w:val="28"/>
        </w:rPr>
        <w:t xml:space="preserve"> </w:t>
      </w:r>
      <w:r w:rsidRPr="00542954">
        <w:rPr>
          <w:rFonts w:ascii="Times New Roman" w:hAnsi="Times New Roman" w:cs="Times New Roman"/>
          <w:sz w:val="28"/>
          <w:szCs w:val="28"/>
        </w:rPr>
        <w:t>от</w:t>
      </w:r>
      <w:r>
        <w:rPr>
          <w:rFonts w:ascii="Times New Roman" w:hAnsi="Times New Roman" w:cs="Times New Roman"/>
          <w:sz w:val="28"/>
          <w:szCs w:val="28"/>
        </w:rPr>
        <w:t xml:space="preserve"> </w:t>
      </w:r>
      <w:r w:rsidRPr="00542954">
        <w:rPr>
          <w:rFonts w:ascii="Times New Roman" w:hAnsi="Times New Roman" w:cs="Times New Roman"/>
          <w:sz w:val="28"/>
          <w:szCs w:val="28"/>
        </w:rPr>
        <w:t>гравитационных</w:t>
      </w:r>
      <w:r>
        <w:rPr>
          <w:rFonts w:ascii="Times New Roman" w:hAnsi="Times New Roman" w:cs="Times New Roman"/>
          <w:sz w:val="28"/>
          <w:szCs w:val="28"/>
        </w:rPr>
        <w:t xml:space="preserve"> </w:t>
      </w:r>
      <w:r w:rsidRPr="00542954">
        <w:rPr>
          <w:rFonts w:ascii="Times New Roman" w:hAnsi="Times New Roman" w:cs="Times New Roman"/>
          <w:sz w:val="28"/>
          <w:szCs w:val="28"/>
        </w:rPr>
        <w:t>для</w:t>
      </w:r>
      <w:r>
        <w:rPr>
          <w:rFonts w:ascii="Times New Roman" w:hAnsi="Times New Roman" w:cs="Times New Roman"/>
          <w:sz w:val="28"/>
          <w:szCs w:val="28"/>
        </w:rPr>
        <w:t xml:space="preserve"> </w:t>
      </w:r>
      <w:r w:rsidRPr="00542954">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542954">
        <w:rPr>
          <w:rFonts w:ascii="Times New Roman" w:hAnsi="Times New Roman" w:cs="Times New Roman"/>
          <w:sz w:val="28"/>
          <w:szCs w:val="28"/>
        </w:rPr>
        <w:t>устойчивости</w:t>
      </w:r>
      <w:r>
        <w:rPr>
          <w:rFonts w:ascii="Times New Roman" w:hAnsi="Times New Roman" w:cs="Times New Roman"/>
          <w:sz w:val="28"/>
          <w:szCs w:val="28"/>
        </w:rPr>
        <w:t xml:space="preserve"> </w:t>
      </w:r>
      <w:r w:rsidRPr="00542954">
        <w:rPr>
          <w:rFonts w:ascii="Times New Roman" w:hAnsi="Times New Roman" w:cs="Times New Roman"/>
          <w:sz w:val="28"/>
          <w:szCs w:val="28"/>
        </w:rPr>
        <w:t>этого</w:t>
      </w:r>
      <w:r>
        <w:rPr>
          <w:rFonts w:ascii="Times New Roman" w:hAnsi="Times New Roman" w:cs="Times New Roman"/>
          <w:sz w:val="28"/>
          <w:szCs w:val="28"/>
        </w:rPr>
        <w:t xml:space="preserve"> </w:t>
      </w:r>
      <w:r w:rsidRPr="00542954">
        <w:rPr>
          <w:rFonts w:ascii="Times New Roman" w:hAnsi="Times New Roman" w:cs="Times New Roman"/>
          <w:sz w:val="28"/>
          <w:szCs w:val="28"/>
        </w:rPr>
        <w:t>типа</w:t>
      </w:r>
      <w:r>
        <w:rPr>
          <w:rFonts w:ascii="Times New Roman" w:hAnsi="Times New Roman" w:cs="Times New Roman"/>
          <w:sz w:val="28"/>
          <w:szCs w:val="28"/>
        </w:rPr>
        <w:t xml:space="preserve"> </w:t>
      </w:r>
      <w:r w:rsidRPr="00542954">
        <w:rPr>
          <w:rFonts w:ascii="Times New Roman" w:hAnsi="Times New Roman" w:cs="Times New Roman"/>
          <w:sz w:val="28"/>
          <w:szCs w:val="28"/>
        </w:rPr>
        <w:t>плотин</w:t>
      </w:r>
      <w:r>
        <w:rPr>
          <w:rFonts w:ascii="Times New Roman" w:hAnsi="Times New Roman" w:cs="Times New Roman"/>
          <w:sz w:val="28"/>
          <w:szCs w:val="28"/>
        </w:rPr>
        <w:t xml:space="preserve"> </w:t>
      </w:r>
      <w:r w:rsidRPr="00542954">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542954">
        <w:rPr>
          <w:rFonts w:ascii="Times New Roman" w:hAnsi="Times New Roman" w:cs="Times New Roman"/>
          <w:sz w:val="28"/>
          <w:szCs w:val="28"/>
        </w:rPr>
        <w:t>не</w:t>
      </w:r>
      <w:r>
        <w:rPr>
          <w:rFonts w:ascii="Times New Roman" w:hAnsi="Times New Roman" w:cs="Times New Roman"/>
          <w:sz w:val="28"/>
          <w:szCs w:val="28"/>
        </w:rPr>
        <w:t xml:space="preserve"> </w:t>
      </w:r>
      <w:r w:rsidRPr="00542954">
        <w:rPr>
          <w:rFonts w:ascii="Times New Roman" w:hAnsi="Times New Roman" w:cs="Times New Roman"/>
          <w:sz w:val="28"/>
          <w:szCs w:val="28"/>
        </w:rPr>
        <w:t>вес</w:t>
      </w:r>
      <w:r>
        <w:rPr>
          <w:rFonts w:ascii="Times New Roman" w:hAnsi="Times New Roman" w:cs="Times New Roman"/>
          <w:sz w:val="28"/>
          <w:szCs w:val="28"/>
        </w:rPr>
        <w:t xml:space="preserve"> </w:t>
      </w:r>
      <w:r w:rsidRPr="00542954">
        <w:rPr>
          <w:rFonts w:ascii="Times New Roman" w:hAnsi="Times New Roman" w:cs="Times New Roman"/>
          <w:sz w:val="28"/>
          <w:szCs w:val="28"/>
        </w:rPr>
        <w:t>самого</w:t>
      </w:r>
      <w:r>
        <w:rPr>
          <w:rFonts w:ascii="Times New Roman" w:hAnsi="Times New Roman" w:cs="Times New Roman"/>
          <w:sz w:val="28"/>
          <w:szCs w:val="28"/>
        </w:rPr>
        <w:t xml:space="preserve"> </w:t>
      </w:r>
      <w:r w:rsidRPr="00542954">
        <w:rPr>
          <w:rFonts w:ascii="Times New Roman" w:hAnsi="Times New Roman" w:cs="Times New Roman"/>
          <w:sz w:val="28"/>
          <w:szCs w:val="28"/>
        </w:rPr>
        <w:lastRenderedPageBreak/>
        <w:t>сооружения,</w:t>
      </w:r>
      <w:r>
        <w:rPr>
          <w:rFonts w:ascii="Times New Roman" w:hAnsi="Times New Roman" w:cs="Times New Roman"/>
          <w:sz w:val="28"/>
          <w:szCs w:val="28"/>
        </w:rPr>
        <w:t xml:space="preserve"> </w:t>
      </w:r>
      <w:r w:rsidRPr="00542954">
        <w:rPr>
          <w:rFonts w:ascii="Times New Roman" w:hAnsi="Times New Roman" w:cs="Times New Roman"/>
          <w:sz w:val="28"/>
          <w:szCs w:val="28"/>
        </w:rPr>
        <w:t>а</w:t>
      </w:r>
      <w:r>
        <w:rPr>
          <w:rFonts w:ascii="Times New Roman" w:hAnsi="Times New Roman" w:cs="Times New Roman"/>
          <w:sz w:val="28"/>
          <w:szCs w:val="28"/>
        </w:rPr>
        <w:t xml:space="preserve"> </w:t>
      </w:r>
      <w:r w:rsidRPr="00542954">
        <w:rPr>
          <w:rFonts w:ascii="Times New Roman" w:hAnsi="Times New Roman" w:cs="Times New Roman"/>
          <w:sz w:val="28"/>
          <w:szCs w:val="28"/>
        </w:rPr>
        <w:t>только</w:t>
      </w:r>
      <w:r>
        <w:rPr>
          <w:rFonts w:ascii="Times New Roman" w:hAnsi="Times New Roman" w:cs="Times New Roman"/>
          <w:sz w:val="28"/>
          <w:szCs w:val="28"/>
        </w:rPr>
        <w:t xml:space="preserve"> </w:t>
      </w:r>
      <w:r w:rsidRPr="00542954">
        <w:rPr>
          <w:rFonts w:ascii="Times New Roman" w:hAnsi="Times New Roman" w:cs="Times New Roman"/>
          <w:sz w:val="28"/>
          <w:szCs w:val="28"/>
        </w:rPr>
        <w:t>арочная</w:t>
      </w:r>
      <w:r>
        <w:rPr>
          <w:rFonts w:ascii="Times New Roman" w:hAnsi="Times New Roman" w:cs="Times New Roman"/>
          <w:sz w:val="28"/>
          <w:szCs w:val="28"/>
        </w:rPr>
        <w:t xml:space="preserve"> </w:t>
      </w:r>
      <w:r w:rsidRPr="00542954">
        <w:rPr>
          <w:rFonts w:ascii="Times New Roman" w:hAnsi="Times New Roman" w:cs="Times New Roman"/>
          <w:sz w:val="28"/>
          <w:szCs w:val="28"/>
        </w:rPr>
        <w:t>конструкция,</w:t>
      </w:r>
      <w:r>
        <w:rPr>
          <w:rFonts w:ascii="Times New Roman" w:hAnsi="Times New Roman" w:cs="Times New Roman"/>
          <w:sz w:val="28"/>
          <w:szCs w:val="28"/>
        </w:rPr>
        <w:t xml:space="preserve"> </w:t>
      </w:r>
      <w:r w:rsidRPr="00542954">
        <w:rPr>
          <w:rFonts w:ascii="Times New Roman" w:hAnsi="Times New Roman" w:cs="Times New Roman"/>
          <w:sz w:val="28"/>
          <w:szCs w:val="28"/>
        </w:rPr>
        <w:t>передающая</w:t>
      </w:r>
      <w:r>
        <w:rPr>
          <w:rFonts w:ascii="Times New Roman" w:hAnsi="Times New Roman" w:cs="Times New Roman"/>
          <w:sz w:val="28"/>
          <w:szCs w:val="28"/>
        </w:rPr>
        <w:t xml:space="preserve"> </w:t>
      </w:r>
      <w:r w:rsidRPr="00542954">
        <w:rPr>
          <w:rFonts w:ascii="Times New Roman" w:hAnsi="Times New Roman" w:cs="Times New Roman"/>
          <w:sz w:val="28"/>
          <w:szCs w:val="28"/>
        </w:rPr>
        <w:t>нагрузку</w:t>
      </w:r>
      <w:r>
        <w:rPr>
          <w:rFonts w:ascii="Times New Roman" w:hAnsi="Times New Roman" w:cs="Times New Roman"/>
          <w:sz w:val="28"/>
          <w:szCs w:val="28"/>
        </w:rPr>
        <w:t xml:space="preserve"> </w:t>
      </w:r>
      <w:r w:rsidRPr="00542954">
        <w:rPr>
          <w:rFonts w:ascii="Times New Roman" w:hAnsi="Times New Roman" w:cs="Times New Roman"/>
          <w:sz w:val="28"/>
          <w:szCs w:val="28"/>
        </w:rPr>
        <w:t>со</w:t>
      </w:r>
      <w:r>
        <w:rPr>
          <w:rFonts w:ascii="Times New Roman" w:hAnsi="Times New Roman" w:cs="Times New Roman"/>
          <w:sz w:val="28"/>
          <w:szCs w:val="28"/>
        </w:rPr>
        <w:t xml:space="preserve"> </w:t>
      </w:r>
      <w:r w:rsidRPr="00542954">
        <w:rPr>
          <w:rFonts w:ascii="Times New Roman" w:hAnsi="Times New Roman" w:cs="Times New Roman"/>
          <w:sz w:val="28"/>
          <w:szCs w:val="28"/>
        </w:rPr>
        <w:t>стороны</w:t>
      </w:r>
      <w:r>
        <w:rPr>
          <w:rFonts w:ascii="Times New Roman" w:hAnsi="Times New Roman" w:cs="Times New Roman"/>
          <w:sz w:val="28"/>
          <w:szCs w:val="28"/>
        </w:rPr>
        <w:t xml:space="preserve"> </w:t>
      </w:r>
      <w:r w:rsidRPr="00542954">
        <w:rPr>
          <w:rFonts w:ascii="Times New Roman" w:hAnsi="Times New Roman" w:cs="Times New Roman"/>
          <w:sz w:val="28"/>
          <w:szCs w:val="28"/>
        </w:rPr>
        <w:t>водохранилища</w:t>
      </w:r>
      <w:r>
        <w:rPr>
          <w:rFonts w:ascii="Times New Roman" w:hAnsi="Times New Roman" w:cs="Times New Roman"/>
          <w:sz w:val="28"/>
          <w:szCs w:val="28"/>
        </w:rPr>
        <w:t xml:space="preserve"> </w:t>
      </w:r>
      <w:r w:rsidRPr="00542954">
        <w:rPr>
          <w:rFonts w:ascii="Times New Roman" w:hAnsi="Times New Roman" w:cs="Times New Roman"/>
          <w:sz w:val="28"/>
          <w:szCs w:val="28"/>
        </w:rPr>
        <w:t>на</w:t>
      </w:r>
      <w:r>
        <w:rPr>
          <w:rFonts w:ascii="Times New Roman" w:hAnsi="Times New Roman" w:cs="Times New Roman"/>
          <w:sz w:val="28"/>
          <w:szCs w:val="28"/>
        </w:rPr>
        <w:t xml:space="preserve"> </w:t>
      </w:r>
      <w:r w:rsidRPr="00542954">
        <w:rPr>
          <w:rFonts w:ascii="Times New Roman" w:hAnsi="Times New Roman" w:cs="Times New Roman"/>
          <w:sz w:val="28"/>
          <w:szCs w:val="28"/>
        </w:rPr>
        <w:t>берега</w:t>
      </w:r>
      <w:r>
        <w:rPr>
          <w:rFonts w:ascii="Times New Roman" w:hAnsi="Times New Roman" w:cs="Times New Roman"/>
          <w:sz w:val="28"/>
          <w:szCs w:val="28"/>
        </w:rPr>
        <w:t>.</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Благодаря простоте и надежности конструкции,</w:t>
      </w:r>
      <w:r>
        <w:rPr>
          <w:rFonts w:ascii="Times New Roman" w:hAnsi="Times New Roman" w:cs="Times New Roman"/>
          <w:sz w:val="28"/>
          <w:szCs w:val="28"/>
        </w:rPr>
        <w:t xml:space="preserve"> </w:t>
      </w:r>
      <w:r w:rsidRPr="00542954">
        <w:rPr>
          <w:rFonts w:ascii="Times New Roman" w:hAnsi="Times New Roman" w:cs="Times New Roman"/>
          <w:sz w:val="28"/>
          <w:szCs w:val="28"/>
        </w:rPr>
        <w:t>гравитационные плотины</w:t>
      </w:r>
      <w:r>
        <w:rPr>
          <w:rFonts w:ascii="Times New Roman" w:hAnsi="Times New Roman" w:cs="Times New Roman"/>
          <w:sz w:val="28"/>
          <w:szCs w:val="28"/>
        </w:rPr>
        <w:t xml:space="preserve"> </w:t>
      </w:r>
      <w:r w:rsidRPr="00542954">
        <w:rPr>
          <w:rFonts w:ascii="Times New Roman" w:hAnsi="Times New Roman" w:cs="Times New Roman"/>
          <w:sz w:val="28"/>
          <w:szCs w:val="28"/>
        </w:rPr>
        <w:t>являются одним из наиболее распространенных видов плотин, но, из-за необходимости использования большого количества материалов на их возведение, превосходят другие виды по своей стоимости</w:t>
      </w: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4.</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Зачем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нужен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направляющий</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аппарат</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ГЭС?</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всех</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ли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ГЭС</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нужен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направляющий</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аппарат?</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Направляющий аппарат(НА) является одним из главных узлов, определяющих компоновку всей турбины. Подает воду на лопасти рабочего колеса(РК) под некоторым углом. Окружная скорость на лопасти всегда поддерживается неизменной, так как неизменной должна оставаться частота вращения ротора генератора. Это необходимо для поддержания постоянной частоты переменного электрического тока в сети. В закрытом положении направляющий аппарат является затвором, останавливающим поступление воды в рабочее колесо. В вертикальных турбинах применяют радиальный направляющий аппарат. Регулирование потока в нем осуществляется лопатками, оси которых находятся на цилиндрической поверхности. Используется на мини и микро ГЭС</w:t>
      </w:r>
    </w:p>
    <w:p w:rsidR="00667FB7" w:rsidRP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5.</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преимущества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ПЛ</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ПЛД</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турбин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перед</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пропеллерными?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их</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недостатки?</w:t>
      </w: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Пропеллерная турбина имеет самую высокую быстроходность среди всех типов турбин. Что позволяет при малых скоростях потока получать более высокую скорость вращения. Высокие обороты турбины в свою очередь позволяют применять более быстроходные, а значит, более легкие и дешевые электрогенераторы или уменьшать расходы на передаточные устройства (редукторы или ременные системы передач). Поэтому пропеллерные турбины применяют при самых низких напорах, когда скорости потока невелики.</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542954" w:rsidRDefault="00542954">
      <w:pPr>
        <w:rPr>
          <w:rFonts w:ascii="Times New Roman" w:hAnsi="Times New Roman" w:cs="Times New Roman"/>
          <w:sz w:val="28"/>
          <w:szCs w:val="28"/>
        </w:rPr>
      </w:pPr>
      <w:r>
        <w:rPr>
          <w:rFonts w:ascii="Times New Roman" w:hAnsi="Times New Roman" w:cs="Times New Roman"/>
          <w:sz w:val="28"/>
          <w:szCs w:val="28"/>
        </w:rPr>
        <w:br w:type="page"/>
      </w:r>
    </w:p>
    <w:p w:rsidR="00667FB7" w:rsidRDefault="00542954" w:rsidP="00542954">
      <w:pPr>
        <w:spacing w:after="0" w:line="276" w:lineRule="auto"/>
        <w:ind w:firstLine="709"/>
        <w:jc w:val="center"/>
        <w:rPr>
          <w:rFonts w:ascii="Times New Roman" w:hAnsi="Times New Roman" w:cs="Times New Roman"/>
          <w:sz w:val="28"/>
          <w:szCs w:val="28"/>
        </w:rPr>
      </w:pPr>
      <w:r w:rsidRPr="00542954">
        <w:rPr>
          <w:rFonts w:ascii="Times New Roman" w:hAnsi="Times New Roman" w:cs="Times New Roman"/>
          <w:sz w:val="28"/>
          <w:szCs w:val="28"/>
        </w:rPr>
        <w:lastRenderedPageBreak/>
        <w:t>Контрольная работа № 4</w:t>
      </w:r>
    </w:p>
    <w:p w:rsidR="00542954"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1. Для ГЭС определено два суточных режима работы: в одном она работает с максимальной мощностью 100 МВт и вырабатывает за сутки 1250 тыс. кВт.ч, а во втором режиме ее максимальная мощность в течение суток – 120 МВт, а суточная выработка – 1150 тыс.кВт.ч. Какой из двух режимов предпочтительнее? Почему? </w:t>
      </w:r>
    </w:p>
    <w:p w:rsidR="00542954" w:rsidRDefault="00542954" w:rsidP="00A30BEB">
      <w:pPr>
        <w:spacing w:after="0" w:line="276" w:lineRule="auto"/>
        <w:ind w:firstLine="709"/>
        <w:jc w:val="both"/>
        <w:rPr>
          <w:rFonts w:ascii="Times New Roman" w:hAnsi="Times New Roman" w:cs="Times New Roman"/>
          <w:sz w:val="28"/>
          <w:szCs w:val="28"/>
        </w:rPr>
      </w:pPr>
    </w:p>
    <w:p w:rsidR="00542954" w:rsidRDefault="00542954" w:rsidP="00A30BEB">
      <w:pPr>
        <w:spacing w:after="0" w:line="276" w:lineRule="auto"/>
        <w:ind w:firstLine="709"/>
        <w:jc w:val="both"/>
        <w:rPr>
          <w:rFonts w:ascii="Times New Roman" w:hAnsi="Times New Roman" w:cs="Times New Roman"/>
          <w:sz w:val="28"/>
          <w:szCs w:val="28"/>
        </w:rPr>
      </w:pPr>
    </w:p>
    <w:p w:rsidR="00542954" w:rsidRDefault="00542954" w:rsidP="00A30BEB">
      <w:pPr>
        <w:spacing w:after="0" w:line="276" w:lineRule="auto"/>
        <w:ind w:firstLine="709"/>
        <w:jc w:val="both"/>
        <w:rPr>
          <w:rFonts w:ascii="Times New Roman" w:hAnsi="Times New Roman" w:cs="Times New Roman"/>
          <w:sz w:val="28"/>
          <w:szCs w:val="28"/>
        </w:rPr>
      </w:pP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2. Построить </w:t>
      </w:r>
      <w:bookmarkStart w:id="0" w:name="_GoBack"/>
      <w:r w:rsidRPr="00542954">
        <w:rPr>
          <w:rFonts w:ascii="Times New Roman" w:hAnsi="Times New Roman" w:cs="Times New Roman"/>
          <w:sz w:val="28"/>
          <w:szCs w:val="28"/>
        </w:rPr>
        <w:t>ИКН для заданного графика суточной нагрузки</w:t>
      </w:r>
      <w:bookmarkEnd w:id="0"/>
      <w:r w:rsidRPr="00542954">
        <w:rPr>
          <w:rFonts w:ascii="Times New Roman" w:hAnsi="Times New Roman" w:cs="Times New Roman"/>
          <w:sz w:val="28"/>
          <w:szCs w:val="28"/>
        </w:rPr>
        <w:t>:</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542954"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3. В вышеприведенном графике электрических нагрузок необходимо найти зоны работы ГЭС (максимальная суточная мощность которой 700 МВт) для двух случаев: a. Выработка ГЭС за сутки – максимальна b. Выработка ГЭС за сутки – минимальна </w:t>
      </w:r>
    </w:p>
    <w:p w:rsidR="00542954" w:rsidRDefault="00542954" w:rsidP="00A30BEB">
      <w:pPr>
        <w:spacing w:after="0" w:line="276" w:lineRule="auto"/>
        <w:ind w:firstLine="709"/>
        <w:jc w:val="both"/>
        <w:rPr>
          <w:rFonts w:ascii="Times New Roman" w:hAnsi="Times New Roman" w:cs="Times New Roman"/>
          <w:sz w:val="28"/>
          <w:szCs w:val="28"/>
        </w:rPr>
      </w:pPr>
    </w:p>
    <w:p w:rsidR="00542954" w:rsidRDefault="00542954" w:rsidP="00A30BEB">
      <w:pPr>
        <w:spacing w:after="0" w:line="276" w:lineRule="auto"/>
        <w:ind w:firstLine="709"/>
        <w:jc w:val="both"/>
        <w:rPr>
          <w:rFonts w:ascii="Times New Roman" w:hAnsi="Times New Roman" w:cs="Times New Roman"/>
          <w:sz w:val="28"/>
          <w:szCs w:val="28"/>
        </w:rPr>
      </w:pP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4. В чем преимущества и недостатки двухсторонней однобассейновой схемы ПЭС перед односторонней однобассейновой?</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Однобассейновая установка двустороннего действия наиболее полно соответствует естественному ходу прилива и дает наименьшую степень регулирования. Здание ПЭС располагается в плотине, отсекающей залив от моря.</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Цикл работы: вскоре после начала прилива затворы отключают бассейн ПЭС. Благодаря этому между морем и бассейном образуется необходимый перепад и начинает работать турбина, использующая поток воды из моря в бассейн (работа на наполнение). В отлив, когда перепад между морем и бассейном достигнет минимума, турбина выключается и открываются </w:t>
      </w:r>
      <w:r w:rsidRPr="00542954">
        <w:rPr>
          <w:rFonts w:ascii="Times New Roman" w:hAnsi="Times New Roman" w:cs="Times New Roman"/>
          <w:sz w:val="28"/>
          <w:szCs w:val="28"/>
        </w:rPr>
        <w:lastRenderedPageBreak/>
        <w:t>водопропускные отверстия. После наполнения бассейна вхолостую и выравнивания уровней затворы снова закрываются и вследствие отлива между бассейном и морем образуется перепад. Когда перепад достигнет значения, необходимого для включения турбины, начинается работа ПЭС на опорожнение. Далее цикл повторяется. Параметры режима (начальные, конечные напоры и расходы) назначаются из условия максимальной энергоотдачи.</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В этой схеме для двусторонней работы требуется обеспечение наибольшей сработки и наполнения бассейна, что позволяет максимально приблизить ход уровня бассейна к естественному циклу и наиболее полно использовать энергопотенциал бассейна. Это также отвечает минимальному изменению экологических условий.</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Главным преимуществом этой схемы является возможность получения от данного бассейна максимальной приливной энергии, которую можно использовать для экономии топлива в энергосистеме.</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sectPr w:rsidR="00667FB7" w:rsidSect="00372265">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B38" w:rsidRDefault="00756B38" w:rsidP="00063524">
      <w:pPr>
        <w:spacing w:after="0" w:line="240" w:lineRule="auto"/>
      </w:pPr>
      <w:r>
        <w:separator/>
      </w:r>
    </w:p>
  </w:endnote>
  <w:endnote w:type="continuationSeparator" w:id="0">
    <w:p w:rsidR="00756B38" w:rsidRDefault="00756B38" w:rsidP="00063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B38" w:rsidRDefault="00756B38" w:rsidP="00063524">
      <w:pPr>
        <w:spacing w:after="0" w:line="240" w:lineRule="auto"/>
      </w:pPr>
      <w:r>
        <w:separator/>
      </w:r>
    </w:p>
  </w:footnote>
  <w:footnote w:type="continuationSeparator" w:id="0">
    <w:p w:rsidR="00756B38" w:rsidRDefault="00756B38" w:rsidP="00063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24" w:rsidRDefault="00063524" w:rsidP="00063524">
    <w:pPr>
      <w:pStyle w:val="a7"/>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4"/>
          <w:b/>
          <w:sz w:val="32"/>
          <w:szCs w:val="32"/>
        </w:rPr>
        <w:t>ДЦО.РФ</w:t>
      </w:r>
    </w:hyperlink>
  </w:p>
  <w:p w:rsidR="00063524" w:rsidRDefault="00063524" w:rsidP="0006352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63524" w:rsidRDefault="00063524" w:rsidP="0006352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63524" w:rsidRDefault="00063524" w:rsidP="00063524">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63524" w:rsidRDefault="00063524">
    <w:pPr>
      <w:pStyle w:val="a7"/>
    </w:pPr>
  </w:p>
  <w:p w:rsidR="00063524" w:rsidRDefault="0006352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1AAD"/>
    <w:rsid w:val="00063524"/>
    <w:rsid w:val="0006454B"/>
    <w:rsid w:val="00082625"/>
    <w:rsid w:val="00107CEC"/>
    <w:rsid w:val="001805A7"/>
    <w:rsid w:val="002B7E2C"/>
    <w:rsid w:val="00372265"/>
    <w:rsid w:val="00542954"/>
    <w:rsid w:val="00562A62"/>
    <w:rsid w:val="00667FB7"/>
    <w:rsid w:val="00694BF0"/>
    <w:rsid w:val="006F5D09"/>
    <w:rsid w:val="00756B38"/>
    <w:rsid w:val="00A30BEB"/>
    <w:rsid w:val="00B21CC2"/>
    <w:rsid w:val="00DB0185"/>
    <w:rsid w:val="00E21AAD"/>
    <w:rsid w:val="00EC04ED"/>
    <w:rsid w:val="00EE71FA"/>
    <w:rsid w:val="00F40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65"/>
  </w:style>
  <w:style w:type="paragraph" w:styleId="3">
    <w:name w:val="heading 3"/>
    <w:basedOn w:val="a"/>
    <w:link w:val="30"/>
    <w:uiPriority w:val="9"/>
    <w:semiHidden/>
    <w:unhideWhenUsed/>
    <w:qFormat/>
    <w:rsid w:val="00063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635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21CC2"/>
    <w:rPr>
      <w:color w:val="0000FF"/>
      <w:u w:val="single"/>
    </w:rPr>
  </w:style>
  <w:style w:type="paragraph" w:styleId="a5">
    <w:name w:val="List Paragraph"/>
    <w:basedOn w:val="a"/>
    <w:uiPriority w:val="34"/>
    <w:qFormat/>
    <w:rsid w:val="0006454B"/>
    <w:pPr>
      <w:ind w:left="720"/>
      <w:contextualSpacing/>
    </w:pPr>
  </w:style>
  <w:style w:type="paragraph" w:styleId="a6">
    <w:name w:val="Normal (Web)"/>
    <w:basedOn w:val="a"/>
    <w:uiPriority w:val="99"/>
    <w:semiHidden/>
    <w:unhideWhenUsed/>
    <w:rsid w:val="00542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635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3524"/>
  </w:style>
  <w:style w:type="paragraph" w:styleId="a9">
    <w:name w:val="footer"/>
    <w:basedOn w:val="a"/>
    <w:link w:val="aa"/>
    <w:uiPriority w:val="99"/>
    <w:semiHidden/>
    <w:unhideWhenUsed/>
    <w:rsid w:val="0006352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63524"/>
  </w:style>
  <w:style w:type="paragraph" w:styleId="ab">
    <w:name w:val="Balloon Text"/>
    <w:basedOn w:val="a"/>
    <w:link w:val="ac"/>
    <w:uiPriority w:val="99"/>
    <w:semiHidden/>
    <w:unhideWhenUsed/>
    <w:rsid w:val="000635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3524"/>
    <w:rPr>
      <w:rFonts w:ascii="Tahoma" w:hAnsi="Tahoma" w:cs="Tahoma"/>
      <w:sz w:val="16"/>
      <w:szCs w:val="16"/>
    </w:rPr>
  </w:style>
  <w:style w:type="character" w:customStyle="1" w:styleId="30">
    <w:name w:val="Заголовок 3 Знак"/>
    <w:basedOn w:val="a0"/>
    <w:link w:val="3"/>
    <w:uiPriority w:val="9"/>
    <w:semiHidden/>
    <w:rsid w:val="000635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6352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2284104">
      <w:bodyDiv w:val="1"/>
      <w:marLeft w:val="0"/>
      <w:marRight w:val="0"/>
      <w:marTop w:val="0"/>
      <w:marBottom w:val="0"/>
      <w:divBdr>
        <w:top w:val="none" w:sz="0" w:space="0" w:color="auto"/>
        <w:left w:val="none" w:sz="0" w:space="0" w:color="auto"/>
        <w:bottom w:val="none" w:sz="0" w:space="0" w:color="auto"/>
        <w:right w:val="none" w:sz="0" w:space="0" w:color="auto"/>
      </w:divBdr>
    </w:div>
    <w:div w:id="658196688">
      <w:bodyDiv w:val="1"/>
      <w:marLeft w:val="0"/>
      <w:marRight w:val="0"/>
      <w:marTop w:val="0"/>
      <w:marBottom w:val="0"/>
      <w:divBdr>
        <w:top w:val="none" w:sz="0" w:space="0" w:color="auto"/>
        <w:left w:val="none" w:sz="0" w:space="0" w:color="auto"/>
        <w:bottom w:val="none" w:sz="0" w:space="0" w:color="auto"/>
        <w:right w:val="none" w:sz="0" w:space="0" w:color="auto"/>
      </w:divBdr>
    </w:div>
    <w:div w:id="881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h-konsultant.ru/sprav/energosnabzheni/termi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саша</cp:lastModifiedBy>
  <cp:revision>6</cp:revision>
  <dcterms:created xsi:type="dcterms:W3CDTF">2018-04-30T07:49:00Z</dcterms:created>
  <dcterms:modified xsi:type="dcterms:W3CDTF">2019-04-16T07:26:00Z</dcterms:modified>
</cp:coreProperties>
</file>