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0" w:rsidRDefault="0053333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Вариант 24</w:t>
      </w:r>
    </w:p>
    <w:p w:rsidR="00671980" w:rsidRDefault="00533336">
      <w:pPr>
        <w:jc w:val="center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>1. Договор найма жилого помещения в жилищном фонде социального использования</w:t>
      </w:r>
    </w:p>
    <w:p w:rsidR="00671980" w:rsidRDefault="00533336">
      <w:pPr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 договору найма жилого помещения жилищного фонда социального использования, одна сторона - наймодатель, обязуется передать другой стороне – гражданину, жилое помещение, во владение и пользование для проживания в нем на определенных условиях.</w:t>
      </w:r>
    </w:p>
    <w:p w:rsidR="00671980" w:rsidRDefault="00533336">
      <w:pPr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качестве наймодателя могут выступать:</w:t>
      </w:r>
    </w:p>
    <w:p w:rsidR="00671980" w:rsidRDefault="00533336">
      <w:pPr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уполномоченные органы государственной власти всех уровней</w:t>
      </w:r>
    </w:p>
    <w:p w:rsidR="00671980" w:rsidRDefault="00533336">
      <w:pPr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организация, являющаяся собственником жилого помещения частного жилищного фонда (либо, уполномоченная собственником).</w:t>
      </w:r>
    </w:p>
    <w:p w:rsidR="00671980" w:rsidRDefault="00533336">
      <w:p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свою очередь нанимателем могут быть:</w:t>
      </w:r>
    </w:p>
    <w:p w:rsidR="00671980" w:rsidRDefault="00533336">
      <w:pPr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граждане, признанные нуждающимися в жилых помещениях по общим основаниям ЖК РФ (ч.1 ст.51)</w:t>
      </w:r>
    </w:p>
    <w:p w:rsidR="00671980" w:rsidRDefault="00533336">
      <w:pPr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граждане, признанные по основаниям, установленным другими законодательными актами, нуждающимися в предоставлении жилья в случае, если:</w:t>
      </w:r>
    </w:p>
    <w:p w:rsidR="00671980" w:rsidRDefault="00533336">
      <w:pPr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доход гражданина и постоянно проживающих совместно с ним членов его семьи и стоимость подлежащего налогообложению их имущества, не превышают размер, позволяющий такому гражданину и таким членам его семьи, приобрести жилое помещение в собственность за счет собственных средств, </w:t>
      </w:r>
      <w:hyperlink r:id="rId7">
        <w:r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кредита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 на территории соответствующего муниципального образования.</w:t>
      </w:r>
    </w:p>
    <w:p w:rsidR="00671980" w:rsidRDefault="00533336">
      <w:pPr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гражданин не признан и не имеет оснований быть признанным малоимущим.</w:t>
      </w:r>
    </w:p>
    <w:p w:rsidR="00671980" w:rsidRDefault="00533336">
      <w:pPr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Учет граждан, имеющих право на получение такого </w:t>
      </w:r>
      <w:hyperlink r:id="rId8">
        <w:r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жилья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осуществляется органами местного самоуправления, на основании заявлений граждан и документов, подтверждающих их право на жилое помещение. Граждане, принятые на учет, имеют право подать соответствующее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заявление конкретному наймодателю. Предоставление гражданам жилых помещений осуществляется в порядке очереди, исходя из временных критериев подачи заявления. </w:t>
      </w:r>
    </w:p>
    <w:p w:rsidR="00671980" w:rsidRDefault="00533336">
      <w:pPr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Вне очереди жилье предоставляется:</w:t>
      </w:r>
    </w:p>
    <w:p w:rsidR="00671980" w:rsidRDefault="00533336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гражданам, жилые помещения которых признаны в установленном порядке непригодными для проживания и ремонту или </w:t>
      </w:r>
      <w:hyperlink r:id="rId9">
        <w:r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реконструкции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 не подлежат</w:t>
      </w:r>
    </w:p>
    <w:p w:rsidR="00671980" w:rsidRDefault="00533336">
      <w:pPr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гражданам, страдающим тяжелыми формами хронических заболеваний.</w:t>
      </w:r>
    </w:p>
    <w:p w:rsidR="00671980" w:rsidRDefault="00533336">
      <w:pPr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Размер общей площади жилого помещения, предоставляемого по такому договору найма, в расчете на одного человека устанавливается органом местного самоуправления и не может быть менее нормы предоставления. Если в заявлении гражданина, указано, что он согласен на предоставление жилья общей площадью менее установленного размера общей площади жилого помещения, в том числе менее нормы предоставления, размер общей площади предоставляемого жилья может быть менее установленного размера, в том числе менее нормы предоставления, но не менее учетной нормы.</w:t>
      </w:r>
    </w:p>
    <w:p w:rsidR="00671980" w:rsidRDefault="00533336">
      <w:pPr>
        <w:ind w:firstLine="680"/>
        <w:jc w:val="both"/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  <w:highlight w:val="white"/>
        </w:rPr>
        <w:t>По данному договору найма может быть предоставлено  жилое помещение в наемном доме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социального использования, за исключением комнат (части </w:t>
      </w:r>
      <w:hyperlink r:id="rId10">
        <w:r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  <w:u w:val="none"/>
          </w:rPr>
          <w:t>квартиры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), или являющийся </w:t>
      </w:r>
      <w:hyperlink r:id="rId11">
        <w:r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  <w:u w:val="none"/>
          </w:rPr>
          <w:t>наемным домом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 социального использования жилой дом. О том, что такое наемный дом, мы поговорим в следующей статье, а сейчас, рассмотрим основные положения заключаемого договора.</w:t>
      </w:r>
    </w:p>
    <w:p w:rsidR="00671980" w:rsidRDefault="00533336">
      <w:pPr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Данный договор заключается в письменной форме (ограничение права собственности подлежит гос. регистрации) и в нем обязательно должны быть указаны:</w:t>
      </w:r>
    </w:p>
    <w:p w:rsidR="00671980" w:rsidRDefault="00533336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срок действия - не менее чем 1 год, но не более чем 10 лет. Обычно, срок определяется по выбору нанимателя</w:t>
      </w:r>
    </w:p>
    <w:p w:rsidR="00671980" w:rsidRDefault="00533336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размер платы за наем помещения</w:t>
      </w:r>
    </w:p>
    <w:p w:rsidR="00671980" w:rsidRDefault="00533336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порядок его изменения и условия заключения договора на новый срок.</w:t>
      </w:r>
    </w:p>
    <w:p w:rsidR="00671980" w:rsidRDefault="00533336">
      <w:pPr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Что касается прав и обязанностей сторон договора, то они соответствуют общим правам и обязанностям, устанавливаемым для подобных отношений ЖК РФ. Отметим лишь некоторые из них:</w:t>
      </w:r>
    </w:p>
    <w:p w:rsidR="00671980" w:rsidRDefault="00533336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содержание и текущий ремонт жилого помещения, являются обязанностью наймодателя  </w:t>
      </w:r>
    </w:p>
    <w:p w:rsidR="00671980" w:rsidRDefault="00533336">
      <w:pPr>
        <w:numPr>
          <w:ilvl w:val="0"/>
          <w:numId w:val="5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передача нанимателем жилого помещения (его части) в поднаем либо по договору безвозмездного пользования, и обмен такого жилого помещения, не допускаются.</w:t>
      </w:r>
    </w:p>
    <w:p w:rsidR="00671980" w:rsidRDefault="00533336">
      <w:pPr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Данный договор найма жилого помещения может быть расторгнут в любое время по соглашению сторон (наниматель обязан уведомить об этом наймодателя за три месяца до даты расторжения). Договор прекращается в связи с разрушением жилого помещения или со смертью одиноко проживавшего нанимателя. Возможно расторжение в судебном порядке по требованию наймодателя при:</w:t>
      </w:r>
    </w:p>
    <w:p w:rsidR="00671980" w:rsidRDefault="00533336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нарушении правил внесения платы за жилое помещение и коммунальные услуги (наличие у нанимателя задолженности)</w:t>
      </w:r>
    </w:p>
    <w:p w:rsidR="00671980" w:rsidRDefault="00533336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передаче жилого помещения или его части по договору поднайма, договору безвозмездного пользования</w:t>
      </w:r>
    </w:p>
    <w:p w:rsidR="00671980" w:rsidRDefault="00533336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наличии у нанимателя и (или) у постоянно проживающих совместно с ним членов его семьи других жилых помещений  </w:t>
      </w:r>
    </w:p>
    <w:p w:rsidR="00671980" w:rsidRDefault="00533336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разрушении или повреждении жилого помещения нанимателем или другими гражданами, за действия которых он отвечает</w:t>
      </w:r>
    </w:p>
    <w:p w:rsidR="00671980" w:rsidRDefault="00533336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систематическом нарушении прав и законных интересов </w:t>
      </w:r>
      <w:hyperlink r:id="rId12">
        <w:r>
          <w:rPr>
            <w:rStyle w:val="-"/>
            <w:rFonts w:ascii="Times New Roman" w:hAnsi="Times New Roman"/>
            <w:color w:val="000000"/>
            <w:sz w:val="28"/>
            <w:szCs w:val="28"/>
            <w:highlight w:val="white"/>
          </w:rPr>
          <w:t>соседей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, которое делает невозможным совместное проживание в одном жилом помещении</w:t>
      </w:r>
    </w:p>
    <w:p w:rsidR="00671980" w:rsidRDefault="00533336">
      <w:pPr>
        <w:numPr>
          <w:ilvl w:val="0"/>
          <w:numId w:val="6"/>
        </w:numPr>
        <w:jc w:val="both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использовании жилого помещения не по назначению.</w:t>
      </w:r>
    </w:p>
    <w:p w:rsidR="00671980" w:rsidRDefault="00533336">
      <w:pP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При расторжении договора найма наниматель и другие граждане, проживающие в жилом помещении, подлежат выселению из него на основании решения суда без предоставления другого жилого помещения.</w:t>
      </w:r>
    </w:p>
    <w:p w:rsidR="00671980" w:rsidRDefault="00533336">
      <w:pP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2. Седов купил билет в плацкартный вагон поезда С.-Петербург - Воронеж. Придя в вагон, он обнаружил, что его место занято другим пассажиром, имевшим на руках билет на это же место. Седов попросил проводника освободить его место или предоставить другое. В связи с тем, что все места в вагоне были заняты, проводник предложил Седову пройти в соседний вагон и занять купейное место, уплатив разницу в стоимости билетов, или перейти в общий вагон. Седов занял купейное место, а от оплаты разницы в стоимости билетов отказался.</w:t>
      </w:r>
    </w:p>
    <w:p w:rsidR="00671980" w:rsidRDefault="00533336">
      <w:pP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Кто прав в этом споре?</w:t>
      </w:r>
    </w:p>
    <w:p w:rsidR="00671980" w:rsidRDefault="00533336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  <w:t>Решение:</w:t>
      </w:r>
    </w:p>
    <w:p w:rsidR="00671980" w:rsidRDefault="00533336">
      <w:pPr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Согласно  Федеральному закону от 10.01.2003 N 18-ФЗ «Устав железнодорожного транспорта Российской Федерации»:</w:t>
      </w:r>
    </w:p>
    <w:p w:rsidR="00671980" w:rsidRDefault="00533336">
      <w:pPr>
        <w:ind w:firstLine="680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Статья 84. В случае невозможности предоставить пассажиру место в вагоне согласно проездному документу (билету) перевозчик обязан предоставить такому пассажиру при его согласии место в другом вагоне, в том числе в вагоне более высокой категории, без взимания доплаты. В случае, если пассажиру предоставлено с его согласия место, стоимость которого ниже стоимости купленного им проездного документа (билета), пассажиру возвращается разница в стоимости проезда.</w:t>
      </w:r>
    </w:p>
    <w:p w:rsidR="00671980" w:rsidRDefault="00533336">
      <w:pPr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данном случае Седов может занять купейный вагон, однако, требовать с него доплаты неправомерно. Виноват перевозчик, а потому согласно вышеуказанной статье Седов не должен оплачивать разницу в стоимости билета.</w:t>
      </w:r>
    </w:p>
    <w:p w:rsidR="00671980" w:rsidRDefault="00671980">
      <w:pP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sectPr w:rsidR="00671980" w:rsidSect="00671980">
      <w:headerReference w:type="default" r:id="rId13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CE" w:rsidRDefault="005E4BCE" w:rsidP="001F171C">
      <w:pPr>
        <w:spacing w:after="0" w:line="240" w:lineRule="auto"/>
      </w:pPr>
      <w:r>
        <w:separator/>
      </w:r>
    </w:p>
  </w:endnote>
  <w:endnote w:type="continuationSeparator" w:id="0">
    <w:p w:rsidR="005E4BCE" w:rsidRDefault="005E4BCE" w:rsidP="001F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CE" w:rsidRDefault="005E4BCE" w:rsidP="001F171C">
      <w:pPr>
        <w:spacing w:after="0" w:line="240" w:lineRule="auto"/>
      </w:pPr>
      <w:r>
        <w:separator/>
      </w:r>
    </w:p>
  </w:footnote>
  <w:footnote w:type="continuationSeparator" w:id="0">
    <w:p w:rsidR="005E4BCE" w:rsidRDefault="005E4BCE" w:rsidP="001F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1C" w:rsidRPr="009B0287" w:rsidRDefault="001F171C" w:rsidP="001F171C">
    <w:pPr>
      <w:pStyle w:val="ad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9B028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B0287">
        <w:rPr>
          <w:rStyle w:val="af3"/>
          <w:b/>
          <w:color w:val="FF0000"/>
          <w:sz w:val="32"/>
          <w:szCs w:val="32"/>
        </w:rPr>
        <w:t>ДЦО.РФ</w:t>
      </w:r>
    </w:hyperlink>
  </w:p>
  <w:p w:rsidR="001F171C" w:rsidRPr="009B0287" w:rsidRDefault="001F171C" w:rsidP="001F171C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 w:rsidRPr="009B0287"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1F171C" w:rsidRPr="009B0287" w:rsidRDefault="001F171C" w:rsidP="001F171C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 w:rsidRPr="009B0287"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1F171C" w:rsidRPr="009B0287" w:rsidRDefault="001F171C" w:rsidP="001F171C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 w:rsidRPr="009B0287"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 w:rsidRPr="009B0287">
        <w:rPr>
          <w:rStyle w:val="af3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F171C" w:rsidRDefault="001F171C">
    <w:pPr>
      <w:pStyle w:val="ad"/>
    </w:pPr>
  </w:p>
  <w:p w:rsidR="001F171C" w:rsidRDefault="001F171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498"/>
    <w:multiLevelType w:val="multilevel"/>
    <w:tmpl w:val="606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91C0914"/>
    <w:multiLevelType w:val="multilevel"/>
    <w:tmpl w:val="F23A4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AB353F"/>
    <w:multiLevelType w:val="multilevel"/>
    <w:tmpl w:val="C26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3474304"/>
    <w:multiLevelType w:val="multilevel"/>
    <w:tmpl w:val="446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3F64B43"/>
    <w:multiLevelType w:val="multilevel"/>
    <w:tmpl w:val="D6B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BDD5E39"/>
    <w:multiLevelType w:val="multilevel"/>
    <w:tmpl w:val="D21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478724E"/>
    <w:multiLevelType w:val="multilevel"/>
    <w:tmpl w:val="C23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980"/>
    <w:rsid w:val="001F171C"/>
    <w:rsid w:val="00533336"/>
    <w:rsid w:val="005E4BCE"/>
    <w:rsid w:val="00671980"/>
    <w:rsid w:val="009B0287"/>
    <w:rsid w:val="00E9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  <w:pPr>
      <w:spacing w:after="200"/>
    </w:pPr>
  </w:style>
  <w:style w:type="paragraph" w:styleId="1">
    <w:name w:val="heading 1"/>
    <w:basedOn w:val="a0"/>
    <w:rsid w:val="00671980"/>
    <w:pPr>
      <w:outlineLvl w:val="0"/>
    </w:pPr>
  </w:style>
  <w:style w:type="paragraph" w:styleId="2">
    <w:name w:val="heading 2"/>
    <w:basedOn w:val="a0"/>
    <w:rsid w:val="00671980"/>
    <w:pPr>
      <w:outlineLvl w:val="1"/>
    </w:pPr>
  </w:style>
  <w:style w:type="paragraph" w:styleId="3">
    <w:name w:val="heading 3"/>
    <w:basedOn w:val="a0"/>
    <w:rsid w:val="00671980"/>
    <w:pPr>
      <w:outlineLvl w:val="2"/>
    </w:pPr>
  </w:style>
  <w:style w:type="paragraph" w:styleId="4">
    <w:name w:val="heading 4"/>
    <w:basedOn w:val="a0"/>
    <w:rsid w:val="00671980"/>
    <w:pPr>
      <w:outlineLvl w:val="3"/>
    </w:pPr>
  </w:style>
  <w:style w:type="paragraph" w:styleId="5">
    <w:name w:val="heading 5"/>
    <w:basedOn w:val="a0"/>
    <w:rsid w:val="0067198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671980"/>
    <w:rPr>
      <w:color w:val="000080"/>
      <w:u w:val="single"/>
    </w:rPr>
  </w:style>
  <w:style w:type="character" w:customStyle="1" w:styleId="a4">
    <w:name w:val="Выделение жирным"/>
    <w:rsid w:val="00671980"/>
    <w:rPr>
      <w:b/>
      <w:bCs/>
    </w:rPr>
  </w:style>
  <w:style w:type="character" w:customStyle="1" w:styleId="a5">
    <w:name w:val="Маркеры списка"/>
    <w:qFormat/>
    <w:rsid w:val="0067198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6"/>
    <w:qFormat/>
    <w:rsid w:val="006719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71980"/>
    <w:pPr>
      <w:spacing w:after="140" w:line="288" w:lineRule="auto"/>
    </w:pPr>
  </w:style>
  <w:style w:type="paragraph" w:styleId="a7">
    <w:name w:val="List"/>
    <w:basedOn w:val="a6"/>
    <w:rsid w:val="00671980"/>
    <w:rPr>
      <w:rFonts w:cs="Mangal"/>
    </w:rPr>
  </w:style>
  <w:style w:type="paragraph" w:styleId="a8">
    <w:name w:val="Title"/>
    <w:basedOn w:val="a"/>
    <w:rsid w:val="006719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71980"/>
    <w:pPr>
      <w:suppressLineNumbers/>
    </w:pPr>
    <w:rPr>
      <w:rFonts w:cs="Mangal"/>
    </w:rPr>
  </w:style>
  <w:style w:type="paragraph" w:customStyle="1" w:styleId="aa">
    <w:name w:val="Блочная цитата"/>
    <w:basedOn w:val="a"/>
    <w:qFormat/>
    <w:rsid w:val="00671980"/>
  </w:style>
  <w:style w:type="paragraph" w:customStyle="1" w:styleId="ab">
    <w:name w:val="Заглавие"/>
    <w:basedOn w:val="a0"/>
    <w:rsid w:val="00671980"/>
  </w:style>
  <w:style w:type="paragraph" w:styleId="ac">
    <w:name w:val="Subtitle"/>
    <w:basedOn w:val="a0"/>
    <w:rsid w:val="00671980"/>
  </w:style>
  <w:style w:type="paragraph" w:styleId="ad">
    <w:name w:val="header"/>
    <w:basedOn w:val="a"/>
    <w:link w:val="ae"/>
    <w:uiPriority w:val="99"/>
    <w:unhideWhenUsed/>
    <w:rsid w:val="001F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F171C"/>
  </w:style>
  <w:style w:type="paragraph" w:styleId="af">
    <w:name w:val="footer"/>
    <w:basedOn w:val="a"/>
    <w:link w:val="af0"/>
    <w:uiPriority w:val="99"/>
    <w:semiHidden/>
    <w:unhideWhenUsed/>
    <w:rsid w:val="001F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F171C"/>
  </w:style>
  <w:style w:type="paragraph" w:styleId="af1">
    <w:name w:val="Balloon Text"/>
    <w:basedOn w:val="a"/>
    <w:link w:val="af2"/>
    <w:uiPriority w:val="99"/>
    <w:semiHidden/>
    <w:unhideWhenUsed/>
    <w:rsid w:val="001F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F171C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semiHidden/>
    <w:unhideWhenUsed/>
    <w:rsid w:val="001F1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ialynews.ru/publ/zakony/zakonodatelstvo_i_nedvizhimost/avarijnoe_vetkhoe_zhile_ponjatie_vetkhogo_zhilja_priznanie_zhilja_avarijnym/20-1-0-6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vincialynews.ru/publ/finansy/kredity/srochnye_kredity_osobennosti_pravila_predostavlenija_srochnykh_kreditov/12-1-0-298" TargetMode="External"/><Relationship Id="rId12" Type="http://schemas.openxmlformats.org/officeDocument/2006/relationships/hyperlink" Target="http://provincialynews.ru/news/novaja_komedija_sosedi_na_trope_vojny/2014-05-28-1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vincialynews.ru/publ/naemnye_doma_v_dogovorakh_najma_zhilykh_pomeshhenij_zhilishhnogo_fonda_socialnogo_ispolzovanija/20-1-0-3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vincialynews.ru/publ/zakony/zakonodatelstvo_i_nedvizhimost/kak_samomu_prodat_kvartiru_pravila_samostojatelnoj_prodazhi_zhilja/20-1-0-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ialynews.ru/publ/nedvizhimost/stroitelstvo/rekonstrukcija_mnogokvartirnykh_domov_ponjatie_i_procedura/15-1-0-1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1032</Words>
  <Characters>5885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саша</cp:lastModifiedBy>
  <cp:revision>7</cp:revision>
  <dcterms:created xsi:type="dcterms:W3CDTF">2016-07-20T06:28:00Z</dcterms:created>
  <dcterms:modified xsi:type="dcterms:W3CDTF">2019-09-23T12:00:00Z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