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B" w:rsidRDefault="00B07E70" w:rsidP="00B07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0">
        <w:rPr>
          <w:rFonts w:ascii="Times New Roman" w:hAnsi="Times New Roman" w:cs="Times New Roman"/>
          <w:b/>
          <w:sz w:val="28"/>
          <w:szCs w:val="28"/>
        </w:rPr>
        <w:t>Требования по укомплект</w:t>
      </w:r>
      <w:r>
        <w:rPr>
          <w:rFonts w:ascii="Times New Roman" w:hAnsi="Times New Roman" w:cs="Times New Roman"/>
          <w:b/>
          <w:sz w:val="28"/>
          <w:szCs w:val="28"/>
        </w:rPr>
        <w:t>ованию судна и вахты на мостике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Капитан организует вахтенную службу на мостике таким образом, чтобы она с должной надежностью обеспечивала безопасность плавания судна.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Состав вахты на мостике в течение всего рейса должен соответствовать фактическим условиям и обстоятельствам плавания. При определении состава вахты на мостике принимаются во внимание: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обеспечение непрерывного наблюдения;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состояние погоды, видимость, время суток: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особенности района плавания, в том числе близость навигационных опасностей, интенсивность движения судов, возможность появления малых судов с плохой различимостью, скоростных судов, паромов и т.д., требующие выполнения вахтенным помощником капитана ряда специфических обязанностей;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условия плавания во льдах;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возможность и целесообразность использования судовых технических средств навигации, их состояние;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любые другие требования к вахте, которые обусловливаются особыми условиями эксплуатации судна.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Вахта должна быть укомплектована так, чтобы эффективность ее несения не снижалась из-за усталости отдельных лиц, входящих в ее состав. Судоводителям должны быть даны четкие указания, в каких ситуациях капитан без промедления может быть вызван на мостик.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В процессе повседневной работы вахтенному помощнику капитана следует вырабатывать умение докладывать текущую информацию своевременно, точно, кратко.</w:t>
      </w: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lastRenderedPageBreak/>
        <w:t>Капитан должен всячески способствовать усвоению вахтенным помощником капитана правила, что в случае опасности, грозящей судну, людям и грузу, СЭУ, рулевое и звукосигнальное устройства судна находятся в полном его распоряжении. Однако, по возможности, следует своевременно уведомлять вахтенного механика о намерении изменить режим работы СЭУ.</w:t>
      </w:r>
    </w:p>
    <w:p w:rsidR="00B07E70" w:rsidRDefault="00B07E70" w:rsidP="00B07E7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0">
        <w:rPr>
          <w:rFonts w:ascii="Times New Roman" w:hAnsi="Times New Roman" w:cs="Times New Roman"/>
          <w:b/>
          <w:sz w:val="28"/>
          <w:szCs w:val="28"/>
        </w:rPr>
        <w:t>Общие задачи навигационного обеспечения</w:t>
      </w: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Под навигационным оборудованием подразумевают совокупность рационально спроектированных и размещенных на берегу и в прибрежных водах различных технических средств, предназначенных для решения следующих основных задач: обеспечение опознания районов морского побережья, а также навигационных определений места судна; обеспечение следования судна по фарватерам или рекомендованными курсами, по каналам, в у</w:t>
      </w:r>
      <w:r>
        <w:rPr>
          <w:rFonts w:ascii="Times New Roman" w:hAnsi="Times New Roman" w:cs="Times New Roman"/>
          <w:sz w:val="28"/>
          <w:szCs w:val="28"/>
        </w:rPr>
        <w:t>зкостях и на акваториях портов;</w:t>
      </w: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E70">
        <w:rPr>
          <w:rFonts w:ascii="Times New Roman" w:hAnsi="Times New Roman" w:cs="Times New Roman"/>
          <w:sz w:val="28"/>
          <w:szCs w:val="28"/>
        </w:rPr>
        <w:t>указания положения навигационных опасностей, отдельных точек и районов на воде.</w:t>
      </w: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Виды средств навигационн</w:t>
      </w:r>
      <w:r>
        <w:rPr>
          <w:rFonts w:ascii="Times New Roman" w:hAnsi="Times New Roman" w:cs="Times New Roman"/>
          <w:sz w:val="28"/>
          <w:szCs w:val="28"/>
        </w:rPr>
        <w:t>ого оборудования. Средства нави</w:t>
      </w:r>
      <w:r w:rsidRPr="00B07E70">
        <w:rPr>
          <w:rFonts w:ascii="Times New Roman" w:hAnsi="Times New Roman" w:cs="Times New Roman"/>
          <w:sz w:val="28"/>
          <w:szCs w:val="28"/>
        </w:rPr>
        <w:t>гационного оборудования представляют собой специальные сооруже</w:t>
      </w:r>
      <w:r>
        <w:rPr>
          <w:rFonts w:ascii="Times New Roman" w:hAnsi="Times New Roman" w:cs="Times New Roman"/>
          <w:sz w:val="28"/>
          <w:szCs w:val="28"/>
        </w:rPr>
        <w:t>ния, конструкции или устройства,</w:t>
      </w:r>
      <w:r w:rsidRPr="00B07E70">
        <w:rPr>
          <w:rFonts w:ascii="Times New Roman" w:hAnsi="Times New Roman" w:cs="Times New Roman"/>
          <w:sz w:val="28"/>
          <w:szCs w:val="28"/>
        </w:rPr>
        <w:t xml:space="preserve"> предназначенные для ориентирования или определения места судна в море, для ограждения каналов, фарватеров и навигационных опасностей, а также для определения маневре</w:t>
      </w:r>
      <w:r>
        <w:rPr>
          <w:rFonts w:ascii="Times New Roman" w:hAnsi="Times New Roman" w:cs="Times New Roman"/>
          <w:sz w:val="28"/>
          <w:szCs w:val="28"/>
        </w:rPr>
        <w:t>нных элементов, производства де</w:t>
      </w:r>
      <w:r w:rsidRPr="00B07E70">
        <w:rPr>
          <w:rFonts w:ascii="Times New Roman" w:hAnsi="Times New Roman" w:cs="Times New Roman"/>
          <w:sz w:val="28"/>
          <w:szCs w:val="28"/>
        </w:rPr>
        <w:t>виационных и радио</w:t>
      </w:r>
      <w:r>
        <w:rPr>
          <w:rFonts w:ascii="Times New Roman" w:hAnsi="Times New Roman" w:cs="Times New Roman"/>
          <w:sz w:val="28"/>
          <w:szCs w:val="28"/>
        </w:rPr>
        <w:t>девиационных работ, обозначения</w:t>
      </w:r>
      <w:r w:rsidRPr="00B07E70">
        <w:rPr>
          <w:rFonts w:ascii="Times New Roman" w:hAnsi="Times New Roman" w:cs="Times New Roman"/>
          <w:sz w:val="28"/>
          <w:szCs w:val="28"/>
        </w:rPr>
        <w:t xml:space="preserve"> различных полигонов, районов и отдельных точек на воде. Таким образом, СНО являются средствами внешней коррекции, действующими вне судна.</w:t>
      </w: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t>Системы навигационного оборудования можно классифицировать по различным признакам. Так, например, по месту расположения СНО различают береговые, плавучие и космические.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E70">
        <w:rPr>
          <w:rFonts w:ascii="Times New Roman" w:hAnsi="Times New Roman" w:cs="Times New Roman"/>
          <w:sz w:val="28"/>
          <w:szCs w:val="28"/>
        </w:rPr>
        <w:lastRenderedPageBreak/>
        <w:t>Береговые СНО представляют собой сооружения, конструкции или устройства, устанавливаемые на суше или на гидротехнических основаниях в море. Они являются стационарными (неподвижными), с точно определенными координатами, оснащенными, как правило, мощным и эффективным оборудованием, обеспечивающим значительную дальность действия и надежность навигационного обеспечения (маяки, знаки, огни, башни, створы, пятна, естественные пункты, объекты и сооружения).</w:t>
      </w:r>
    </w:p>
    <w:p w:rsidR="00B07E70" w:rsidRP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0" w:rsidRDefault="00B07E70" w:rsidP="00B07E70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E70" w:rsidRDefault="00B07E70" w:rsidP="00B07E7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0">
        <w:rPr>
          <w:rFonts w:ascii="Times New Roman" w:hAnsi="Times New Roman" w:cs="Times New Roman"/>
          <w:b/>
          <w:sz w:val="28"/>
          <w:szCs w:val="28"/>
        </w:rPr>
        <w:t>Общие принципы “Планирования перехода”. Навигационные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 и пособия, их корректура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На судне должно выполняться документированное планирование предстоящего перехода. Эта процедура является составной частью общей организации вахты на судне и выполняется на принципах «от причала до причала», т.е. от причала порта отхода до причала первого порта захода в рейсе. 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Плановый характер перехода должен позволить предусмотреть все возможные опасности и риски в процессе перехода как с лоцманом, так и без него, как в прибрежном, так и в океанском плавании. При составлении плана перехода должны учитываться как факторы, связанные с судном, так и все внешние факторы, которые можно учесть заранее.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Весь комплекс действий по планированию рейс</w:t>
      </w:r>
      <w:r>
        <w:rPr>
          <w:rFonts w:ascii="Times New Roman" w:hAnsi="Times New Roman" w:cs="Times New Roman"/>
          <w:sz w:val="28"/>
          <w:szCs w:val="28"/>
        </w:rPr>
        <w:t xml:space="preserve">а разбивается на четыре этапа: 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оценку; 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непосредственное подр</w:t>
      </w:r>
      <w:r>
        <w:rPr>
          <w:rFonts w:ascii="Times New Roman" w:hAnsi="Times New Roman" w:cs="Times New Roman"/>
          <w:sz w:val="28"/>
          <w:szCs w:val="28"/>
        </w:rPr>
        <w:t>обное планирование рейса</w:t>
      </w:r>
      <w:r w:rsidRPr="00123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обсуждение подготовленного плана с учетом точного в</w:t>
      </w:r>
      <w:r>
        <w:rPr>
          <w:rFonts w:ascii="Times New Roman" w:hAnsi="Times New Roman" w:cs="Times New Roman"/>
          <w:sz w:val="28"/>
          <w:szCs w:val="28"/>
        </w:rPr>
        <w:t>ремени и даты отхода</w:t>
      </w:r>
      <w:r w:rsidRPr="00123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 выполнения плана</w:t>
      </w:r>
      <w:r w:rsidRPr="00123887">
        <w:rPr>
          <w:rFonts w:ascii="Times New Roman" w:hAnsi="Times New Roman" w:cs="Times New Roman"/>
          <w:sz w:val="28"/>
          <w:szCs w:val="28"/>
        </w:rPr>
        <w:t xml:space="preserve"> - исполнительная прокладка.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 xml:space="preserve">Судовая коллекция карт и руководств для </w:t>
      </w:r>
      <w:r>
        <w:rPr>
          <w:rFonts w:ascii="Times New Roman" w:hAnsi="Times New Roman" w:cs="Times New Roman"/>
          <w:sz w:val="28"/>
          <w:szCs w:val="28"/>
        </w:rPr>
        <w:t xml:space="preserve">плавания делится на три группы. </w:t>
      </w:r>
      <w:r w:rsidRPr="00123887">
        <w:rPr>
          <w:rFonts w:ascii="Times New Roman" w:hAnsi="Times New Roman" w:cs="Times New Roman"/>
          <w:sz w:val="28"/>
          <w:szCs w:val="28"/>
        </w:rPr>
        <w:t>Первая группа включает комплекты карт и руководств для плавания, предназначенные для обеспечения плавания: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по судоходной линии, на которой закреплено судно, традиционные районы промысла;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между определёнными портами, а для нелинейных судов в соответствии с очередным рейсовым заданием.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К первой группе относят</w:t>
      </w:r>
      <w:r>
        <w:rPr>
          <w:rFonts w:ascii="Times New Roman" w:hAnsi="Times New Roman" w:cs="Times New Roman"/>
          <w:sz w:val="28"/>
          <w:szCs w:val="28"/>
        </w:rPr>
        <w:t xml:space="preserve">ся также каталоги карт и книги. </w:t>
      </w:r>
      <w:r w:rsidRPr="00123887">
        <w:rPr>
          <w:rFonts w:ascii="Times New Roman" w:hAnsi="Times New Roman" w:cs="Times New Roman"/>
          <w:sz w:val="28"/>
          <w:szCs w:val="28"/>
        </w:rPr>
        <w:t>Вторая группа включает карты, и руководства для плавания, которые могут быть использованы в предстоящем плавании в случаях отклонения судна от намеченного пути, непредвиденного захода в порт-убежище и т.д.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Третья группа включает все остальные карты и руководства для плавания, входящие в судовую коллекцию.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Корректура на картах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следующим образом: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по постоянным ИМ новые данные наносятся красной тушью (чернилами) чертёжным пером; прежние перечёркиваются крестиком, а текстовая ча</w:t>
      </w:r>
      <w:r>
        <w:rPr>
          <w:rFonts w:ascii="Times New Roman" w:hAnsi="Times New Roman" w:cs="Times New Roman"/>
          <w:sz w:val="28"/>
          <w:szCs w:val="28"/>
        </w:rPr>
        <w:t>сть зачёркивается тонкой линией;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87">
        <w:rPr>
          <w:rFonts w:ascii="Times New Roman" w:hAnsi="Times New Roman" w:cs="Times New Roman"/>
          <w:sz w:val="28"/>
          <w:szCs w:val="28"/>
        </w:rPr>
        <w:t>по временным и предварительным ИМ, а также по НАВИП корректура карт выполняется аналогично, но простым карандашом. Корректура карт первой группы по радионавигационным сообщениям выполняется немедленно.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887">
        <w:rPr>
          <w:rFonts w:ascii="Times New Roman" w:hAnsi="Times New Roman" w:cs="Times New Roman"/>
          <w:b/>
          <w:sz w:val="28"/>
          <w:szCs w:val="28"/>
        </w:rPr>
        <w:t>Ответственность и обязанности ВПКМ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ВПКМ отвечает за то, чтобы запланированный переход выполнялся бы во время его вахты должным образом. Компасный курс, местоположение и скорость судна должны контролироваться через достаточно частые промежутки времени, используя любые имеющиеся навигационные средства, чтобы убедиться, что судно следует по запланированному пути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ВПКМ инструкциями.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для обеспечения безопасности и навигационное оборудование, маневренные характеристики и устройства для маневрирования, которыми оборудовано судно, а также режимы работы с ними должны быть ясно поняты вахтенным помощником: кроме того, эксплуатационное состояние судна должно </w:t>
      </w:r>
      <w:r>
        <w:rPr>
          <w:rFonts w:ascii="Times New Roman" w:hAnsi="Times New Roman" w:cs="Times New Roman"/>
          <w:sz w:val="28"/>
          <w:szCs w:val="28"/>
        </w:rPr>
        <w:t>полностью приниматься в расчет.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ВПКМ не должен пренебрегать пользоваться в его распоряжении звукосигнальной установкой в соответствии с "МППСС-72"</w:t>
      </w:r>
      <w:r>
        <w:rPr>
          <w:rFonts w:ascii="Times New Roman" w:hAnsi="Times New Roman" w:cs="Times New Roman"/>
          <w:sz w:val="28"/>
          <w:szCs w:val="28"/>
        </w:rPr>
        <w:t xml:space="preserve"> и местными провалами плавания.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Если только капитаном специально не оговорено иное, то лишь те члены судового экипажа, которые назначены на несение вахты, имеют право находится в ходовой рубке или около н</w:t>
      </w:r>
      <w:r>
        <w:rPr>
          <w:rFonts w:ascii="Times New Roman" w:hAnsi="Times New Roman" w:cs="Times New Roman"/>
          <w:sz w:val="28"/>
          <w:szCs w:val="28"/>
        </w:rPr>
        <w:t>ее и в районе ходового мостика.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ВПКМ для выполнения работ, связанных с эксплуатацией судна, а также для обеспечения безопасного плавания и стоянки судна, имеет право обеспечения безопасного плавания и стоянки судна, имеет право вызвать из состава единой технической службы (ETC) лиц соответствующей специальности и квалификации, уведомив об этом старшего механика судна.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887">
        <w:rPr>
          <w:rFonts w:ascii="Times New Roman" w:hAnsi="Times New Roman" w:cs="Times New Roman"/>
          <w:b/>
          <w:sz w:val="28"/>
          <w:szCs w:val="28"/>
        </w:rPr>
        <w:t>Смена вахты на ходу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lastRenderedPageBreak/>
        <w:t>Заступающий на вахту помощник капитана должен быть полностью здоров и готов к несению вахты, прибывая на мостик не позднее ч</w:t>
      </w:r>
      <w:r>
        <w:rPr>
          <w:rFonts w:ascii="Times New Roman" w:hAnsi="Times New Roman" w:cs="Times New Roman"/>
          <w:sz w:val="28"/>
          <w:szCs w:val="28"/>
        </w:rPr>
        <w:t>ем за 10 минут до начала вахты.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3аступающий на вахту помощник капитана должен убедиться, что члены его вахты полностью способны выполнять свои обязанности, и в особенности - что их зрение адаптировано к ночному наблюдению. Сам ВПКМ также не должен принимать вахту до тех пор, пока его зрение не будет полностью адаптировано к условиям освещенности.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3аступающий на ходовую вахту- помощник капитана должен заранее, с помощью навигационных карт и пособий, ознакомиться с районом и условиями плаван</w:t>
      </w:r>
      <w:r>
        <w:rPr>
          <w:rFonts w:ascii="Times New Roman" w:hAnsi="Times New Roman" w:cs="Times New Roman"/>
          <w:sz w:val="28"/>
          <w:szCs w:val="28"/>
        </w:rPr>
        <w:t>ия на период предстоящей вахты.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При заступлении на вахту ПКМ обязан в присутствии ВПКМ. сдающего вахту, ознакомиться с районом плавания, с окружающей обстановкой (берег, огни, суда), с условиями и обстоятельствами плавания, состоянием погоды и видимости, полученными прогнозами и штормовыми предупреждениями, а также со всеми распоряжениями, отданными капитаном в отношении плавания судна.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Вахтенный ПКМ,</w:t>
      </w:r>
      <w:r w:rsidRPr="00123887">
        <w:rPr>
          <w:rFonts w:ascii="Times New Roman" w:hAnsi="Times New Roman" w:cs="Times New Roman"/>
          <w:sz w:val="28"/>
          <w:szCs w:val="28"/>
        </w:rPr>
        <w:t xml:space="preserve"> сдающий вахту, должен проинформировать заступающего на вахту ПКМ в отношении: 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-"Журнала распоряжений по мостику",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87">
        <w:rPr>
          <w:rFonts w:ascii="Times New Roman" w:hAnsi="Times New Roman" w:cs="Times New Roman"/>
          <w:sz w:val="28"/>
          <w:szCs w:val="28"/>
        </w:rPr>
        <w:t>"Журнала распоряжений на ночь", других действующих распоряжений и специальных инструкций капитана, в том числе - отданных устно: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 Текущего местоположения судна по счислению и/или обсервациям, компасных курсов (по гирокомпасу и магнитному компасу), принимаемых поправок компасов и лага, углов сноса, а также о любых других важных для навигации обстоятельствах, включая состояние и прогноз погоды;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lastRenderedPageBreak/>
        <w:t>- Скорости судна, режима движения, частоты оборотов главного двигателя: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 Любой важной информации, касающейся других судов, судоходства в данном районе;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 Любых видимых с судна огней и/или других навигационных ориентиров;</w:t>
      </w:r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 Количества и расстановки впередсмотрящих, организации наблюдения;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87">
        <w:rPr>
          <w:rFonts w:ascii="Times New Roman" w:hAnsi="Times New Roman" w:cs="Times New Roman"/>
          <w:sz w:val="28"/>
          <w:szCs w:val="28"/>
        </w:rPr>
        <w:t>- Любых других сведений, относящихся к судну и ходовой вахте, которые заступающий на вахту ПКМ должен знать.</w:t>
      </w: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887" w:rsidRDefault="00AD11AA" w:rsidP="00AD11A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1AA">
        <w:rPr>
          <w:rFonts w:ascii="Times New Roman" w:hAnsi="Times New Roman" w:cs="Times New Roman"/>
          <w:b/>
          <w:sz w:val="28"/>
          <w:szCs w:val="28"/>
        </w:rPr>
        <w:t>Ведение надлежащего наблюдения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Надлежащее наблюдение должно постоянно вестись в соответств</w:t>
      </w:r>
      <w:r>
        <w:rPr>
          <w:rFonts w:ascii="Times New Roman" w:hAnsi="Times New Roman" w:cs="Times New Roman"/>
          <w:sz w:val="28"/>
          <w:szCs w:val="28"/>
        </w:rPr>
        <w:t>ии с правилом 5 МППСС с целью: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поддержания постоянного состояния готовности путем визуальног</w:t>
      </w:r>
      <w:r>
        <w:rPr>
          <w:rFonts w:ascii="Times New Roman" w:hAnsi="Times New Roman" w:cs="Times New Roman"/>
          <w:sz w:val="28"/>
          <w:szCs w:val="28"/>
        </w:rPr>
        <w:t>о и слухового наблюдения, а так</w:t>
      </w:r>
      <w:r w:rsidRPr="00AD11AA">
        <w:rPr>
          <w:rFonts w:ascii="Times New Roman" w:hAnsi="Times New Roman" w:cs="Times New Roman"/>
          <w:sz w:val="28"/>
          <w:szCs w:val="28"/>
        </w:rPr>
        <w:t>же всеми другими имеющимися средствами в отношении любого значительного изменения оперативной о</w:t>
      </w:r>
      <w:r>
        <w:rPr>
          <w:rFonts w:ascii="Times New Roman" w:hAnsi="Times New Roman" w:cs="Times New Roman"/>
          <w:sz w:val="28"/>
          <w:szCs w:val="28"/>
        </w:rPr>
        <w:t>бстановке;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полной оценки обстановки и риска столкновения, посадки на мель и дру</w:t>
      </w:r>
      <w:r>
        <w:rPr>
          <w:rFonts w:ascii="Times New Roman" w:hAnsi="Times New Roman" w:cs="Times New Roman"/>
          <w:sz w:val="28"/>
          <w:szCs w:val="28"/>
        </w:rPr>
        <w:t xml:space="preserve">гих навигационных опасностей;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 xml:space="preserve">обнаружения морских или воздушных судов, терпящих бедствие, лиц, потерпевших кораблекрушение, затонувших судов, обломков и прочих опасностей для судоходства.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Наблюдатель должен иметь возможность полностью уделять свое внимание надлежащему наблюдению, ему нельзя поручать никаких обязанностей, которые могут помешать ему выполнять эту задачу.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Обязанности наблюдателя и рулевого различны: рулевой, стоящий на руле, не должен считаться наблюдателем; это положение не распространяется на малые суда, при условии беспрепятственного кругового обзора с места рулевого, отсутствия ухудшения в</w:t>
      </w:r>
      <w:r>
        <w:rPr>
          <w:rFonts w:ascii="Times New Roman" w:hAnsi="Times New Roman" w:cs="Times New Roman"/>
          <w:sz w:val="28"/>
          <w:szCs w:val="28"/>
        </w:rPr>
        <w:t>идимости ночное время или каких-</w:t>
      </w:r>
      <w:r w:rsidRPr="00AD11AA">
        <w:rPr>
          <w:rFonts w:ascii="Times New Roman" w:hAnsi="Times New Roman" w:cs="Times New Roman"/>
          <w:sz w:val="28"/>
          <w:szCs w:val="28"/>
        </w:rPr>
        <w:t xml:space="preserve">либо иных помех ведению надлежащего наблюдения. В дневное время </w:t>
      </w:r>
      <w:r w:rsidRPr="00AD11AA">
        <w:rPr>
          <w:rFonts w:ascii="Times New Roman" w:hAnsi="Times New Roman" w:cs="Times New Roman"/>
          <w:sz w:val="28"/>
          <w:szCs w:val="28"/>
        </w:rPr>
        <w:lastRenderedPageBreak/>
        <w:t>вахтенный помощник капитана может оставаться единственным наблюдателем, при условии, что в каждом таком случае: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обстановка тщательно оценена, и установлено без сомнения, что это безопасно;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полностью учтены все соответствующие факторы, включая, но не ограничиваясь ими: состояние погоды, видимость, интенсивность судоходства, близость навигационных опасностей, необходимость повышенного внимания, необходимого при плавании в районах СРД или вб</w:t>
      </w:r>
      <w:r>
        <w:rPr>
          <w:rFonts w:ascii="Times New Roman" w:hAnsi="Times New Roman" w:cs="Times New Roman"/>
          <w:sz w:val="28"/>
          <w:szCs w:val="28"/>
        </w:rPr>
        <w:t>лизи них;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имеется возможность немедленного усиления вахты на мостике в случае, когда этого потребует изменившаяся обстановка.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D11AA">
        <w:rPr>
          <w:rFonts w:ascii="Times New Roman" w:hAnsi="Times New Roman" w:cs="Times New Roman"/>
          <w:b/>
          <w:sz w:val="28"/>
          <w:szCs w:val="28"/>
        </w:rPr>
        <w:t>Радиолокационное наблюдение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При определении того, достаточен ли состав ходовой навигационной вахты для обеспечения постоянного надлежащего наблюдения, капитан должен принимать во внимание все соответствующие факторы включая указанные в данном разделе Кодекс</w:t>
      </w:r>
      <w:r>
        <w:rPr>
          <w:rFonts w:ascii="Times New Roman" w:hAnsi="Times New Roman" w:cs="Times New Roman"/>
          <w:sz w:val="28"/>
          <w:szCs w:val="28"/>
        </w:rPr>
        <w:t xml:space="preserve">а, а также следующие факторы: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видимо</w:t>
      </w:r>
      <w:r>
        <w:rPr>
          <w:rFonts w:ascii="Times New Roman" w:hAnsi="Times New Roman" w:cs="Times New Roman"/>
          <w:sz w:val="28"/>
          <w:szCs w:val="28"/>
        </w:rPr>
        <w:t xml:space="preserve">сть, состояние погоды и моря;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интенсивность судоходства и другие виды деятельности происход</w:t>
      </w:r>
      <w:r>
        <w:rPr>
          <w:rFonts w:ascii="Times New Roman" w:hAnsi="Times New Roman" w:cs="Times New Roman"/>
          <w:sz w:val="28"/>
          <w:szCs w:val="28"/>
        </w:rPr>
        <w:t>ящие в районе плавания судна;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необходимость повышенного внимания при плавании в или вблизи систем разделения движения или других мер по установлению путей движения судов;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дополнительную нагрузку, вызываемую характером функций судна, немедленным эксплуатационным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предполагаемыми маневрами;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 xml:space="preserve">годность к выполнению обязанностей любого члена экипажа, назначенного </w:t>
      </w:r>
      <w:r>
        <w:rPr>
          <w:rFonts w:ascii="Times New Roman" w:hAnsi="Times New Roman" w:cs="Times New Roman"/>
          <w:sz w:val="28"/>
          <w:szCs w:val="28"/>
        </w:rPr>
        <w:t xml:space="preserve">в состав навигационной вахты;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знание и уверенность в профессиональной компетентности лиц команд</w:t>
      </w:r>
      <w:r>
        <w:rPr>
          <w:rFonts w:ascii="Times New Roman" w:hAnsi="Times New Roman" w:cs="Times New Roman"/>
          <w:sz w:val="28"/>
          <w:szCs w:val="28"/>
        </w:rPr>
        <w:t xml:space="preserve">ного состава и экипажа судна;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опыт каждого вахтенного помощника и его знание оборудования судна, ман</w:t>
      </w:r>
      <w:r>
        <w:rPr>
          <w:rFonts w:ascii="Times New Roman" w:hAnsi="Times New Roman" w:cs="Times New Roman"/>
          <w:sz w:val="28"/>
          <w:szCs w:val="28"/>
        </w:rPr>
        <w:t xml:space="preserve">евренных характеристик судна; 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работы, совершаемые на судне в любое конкретное время, включая радиосвязь и возможность немедленного усиления вахты на м</w:t>
      </w:r>
      <w:r>
        <w:rPr>
          <w:rFonts w:ascii="Times New Roman" w:hAnsi="Times New Roman" w:cs="Times New Roman"/>
          <w:sz w:val="28"/>
          <w:szCs w:val="28"/>
        </w:rPr>
        <w:t>остике в случае необходимости;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рабочее состояние приборов и органов управления на мостик, включая системы аварийно-пр</w:t>
      </w:r>
      <w:r>
        <w:rPr>
          <w:rFonts w:ascii="Times New Roman" w:hAnsi="Times New Roman" w:cs="Times New Roman"/>
          <w:sz w:val="28"/>
          <w:szCs w:val="28"/>
        </w:rPr>
        <w:t>едупредительной сигнализации;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управление рулем и гребным винтом и мане</w:t>
      </w:r>
      <w:r>
        <w:rPr>
          <w:rFonts w:ascii="Times New Roman" w:hAnsi="Times New Roman" w:cs="Times New Roman"/>
          <w:sz w:val="28"/>
          <w:szCs w:val="28"/>
        </w:rPr>
        <w:t>вренные характеристики судна;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1AA">
        <w:rPr>
          <w:rFonts w:ascii="Times New Roman" w:hAnsi="Times New Roman" w:cs="Times New Roman"/>
          <w:sz w:val="28"/>
          <w:szCs w:val="28"/>
        </w:rPr>
        <w:t>размеры судна и обзор с места, с ко</w:t>
      </w:r>
      <w:r>
        <w:rPr>
          <w:rFonts w:ascii="Times New Roman" w:hAnsi="Times New Roman" w:cs="Times New Roman"/>
          <w:sz w:val="28"/>
          <w:szCs w:val="28"/>
        </w:rPr>
        <w:t>торого обычно управляется судно.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D11AA">
        <w:t xml:space="preserve"> </w:t>
      </w:r>
      <w:r w:rsidRPr="00AD11AA">
        <w:rPr>
          <w:rFonts w:ascii="Times New Roman" w:hAnsi="Times New Roman" w:cs="Times New Roman"/>
          <w:b/>
          <w:sz w:val="28"/>
          <w:szCs w:val="28"/>
        </w:rPr>
        <w:t>Безопасная скорость и принципы ее определения</w:t>
      </w:r>
    </w:p>
    <w:p w:rsidR="00AD11AA" w:rsidRDefault="00AD11AA" w:rsidP="00AD11A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Безопасная скорость судна - </w:t>
      </w:r>
      <w:r w:rsidRPr="00AD11AA">
        <w:rPr>
          <w:rFonts w:ascii="Times New Roman" w:hAnsi="Times New Roman" w:cs="Times New Roman"/>
          <w:sz w:val="28"/>
          <w:szCs w:val="28"/>
        </w:rPr>
        <w:t>выбранная скорость, которая позволяет обеспечивать безопасное движение, маневрирование и остановку судна в пределах расстояния, требуемого сложившимися обстоятельствами (далее - без</w:t>
      </w:r>
      <w:r>
        <w:rPr>
          <w:rFonts w:ascii="Times New Roman" w:hAnsi="Times New Roman" w:cs="Times New Roman"/>
          <w:sz w:val="28"/>
          <w:szCs w:val="28"/>
        </w:rPr>
        <w:t>опасная скорость).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В практике судовождения скорость судна иногда рассчитывают, используя известную зависимость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i/>
          <w:iCs/>
          <w:sz w:val="28"/>
          <w:szCs w:val="28"/>
        </w:rPr>
        <w:t>V=S/t,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где </w:t>
      </w:r>
      <w:r w:rsidRPr="00AD11AA">
        <w:rPr>
          <w:rFonts w:ascii="Times New Roman" w:hAnsi="Times New Roman" w:cs="Times New Roman"/>
          <w:i/>
          <w:iCs/>
          <w:sz w:val="28"/>
          <w:szCs w:val="28"/>
        </w:rPr>
        <w:t>V </w:t>
      </w:r>
      <w:r w:rsidRPr="00AD11AA">
        <w:rPr>
          <w:rFonts w:ascii="Times New Roman" w:hAnsi="Times New Roman" w:cs="Times New Roman"/>
          <w:sz w:val="28"/>
          <w:szCs w:val="28"/>
        </w:rPr>
        <w:t>— скорость судна относительно грунта, уз;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lastRenderedPageBreak/>
        <w:t>S — расстояние, пройденное с постоянной скоростью, мили; t — время, ч.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Учет скорости и пройденного судном расстояния осуществляется наиболее точно с использованием специального прибора — лага.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Для определения скорости судна оборудуются мерные линии, к районам расположения которых предъявляются следующие требования: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отсутствие влияния мелководья, что обеспечивается при минимальной глубине, определяемой из соотношения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i/>
          <w:iCs/>
          <w:sz w:val="28"/>
          <w:szCs w:val="28"/>
        </w:rPr>
        <w:t>Н/Т ≥ </w:t>
      </w:r>
      <w:r w:rsidRPr="00AD11AA">
        <w:rPr>
          <w:rFonts w:ascii="Times New Roman" w:hAnsi="Times New Roman" w:cs="Times New Roman"/>
          <w:sz w:val="28"/>
          <w:szCs w:val="28"/>
        </w:rPr>
        <w:t>6,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где </w:t>
      </w:r>
      <w:r w:rsidRPr="00AD11AA">
        <w:rPr>
          <w:rFonts w:ascii="Times New Roman" w:hAnsi="Times New Roman" w:cs="Times New Roman"/>
          <w:i/>
          <w:iCs/>
          <w:sz w:val="28"/>
          <w:szCs w:val="28"/>
        </w:rPr>
        <w:t>Н </w:t>
      </w:r>
      <w:r w:rsidRPr="00AD11AA">
        <w:rPr>
          <w:rFonts w:ascii="Times New Roman" w:hAnsi="Times New Roman" w:cs="Times New Roman"/>
          <w:sz w:val="28"/>
          <w:szCs w:val="28"/>
        </w:rPr>
        <w:t>— глубина района мерной линии, м; </w:t>
      </w:r>
      <w:r w:rsidRPr="00AD11AA">
        <w:rPr>
          <w:rFonts w:ascii="Times New Roman" w:hAnsi="Times New Roman" w:cs="Times New Roman"/>
          <w:i/>
          <w:iCs/>
          <w:sz w:val="28"/>
          <w:szCs w:val="28"/>
        </w:rPr>
        <w:t>Т </w:t>
      </w:r>
      <w:r w:rsidRPr="00AD11AA">
        <w:rPr>
          <w:rFonts w:ascii="Times New Roman" w:hAnsi="Times New Roman" w:cs="Times New Roman"/>
          <w:sz w:val="28"/>
          <w:szCs w:val="28"/>
        </w:rPr>
        <w:t>— осадка судна, м;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защищенность от господствующих ветров и волнения;</w:t>
      </w:r>
    </w:p>
    <w:p w:rsidR="00AD11AA" w:rsidRP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отсутствие течений или наличие слабых постоянных течений совпадающих с направлениями пробегов;</w:t>
      </w:r>
    </w:p>
    <w:p w:rsidR="00AD11AA" w:rsidRDefault="00AD11AA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AA">
        <w:rPr>
          <w:rFonts w:ascii="Times New Roman" w:hAnsi="Times New Roman" w:cs="Times New Roman"/>
          <w:sz w:val="28"/>
          <w:szCs w:val="28"/>
        </w:rPr>
        <w:t>возможность свободного маневра судов.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Рассчитав среднее время продолжительности пробега по показаниям секундомеров, определяют скорость по формуле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3600S/t,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где S — длина пробега между секущими створами, мили;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i/>
          <w:iCs/>
          <w:sz w:val="28"/>
          <w:szCs w:val="28"/>
        </w:rPr>
        <w:t>t </w:t>
      </w:r>
      <w:r w:rsidRPr="005858C5">
        <w:rPr>
          <w:rFonts w:ascii="Times New Roman" w:hAnsi="Times New Roman" w:cs="Times New Roman"/>
          <w:sz w:val="28"/>
          <w:szCs w:val="28"/>
        </w:rPr>
        <w:t>— средняя продолжительность пробега между секущими створами, с; </w:t>
      </w:r>
      <w:r w:rsidRPr="005858C5">
        <w:rPr>
          <w:rFonts w:ascii="Times New Roman" w:hAnsi="Times New Roman" w:cs="Times New Roman"/>
          <w:i/>
          <w:iCs/>
          <w:sz w:val="28"/>
          <w:szCs w:val="28"/>
        </w:rPr>
        <w:t>V </w:t>
      </w:r>
      <w:r w:rsidRPr="005858C5">
        <w:rPr>
          <w:rFonts w:ascii="Times New Roman" w:hAnsi="Times New Roman" w:cs="Times New Roman"/>
          <w:sz w:val="28"/>
          <w:szCs w:val="28"/>
        </w:rPr>
        <w:t>— скорость судна относительно грунта, уз.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858C5">
        <w:t xml:space="preserve"> </w:t>
      </w:r>
      <w:r w:rsidRPr="005858C5">
        <w:rPr>
          <w:rFonts w:ascii="Times New Roman" w:hAnsi="Times New Roman" w:cs="Times New Roman"/>
          <w:b/>
          <w:sz w:val="28"/>
          <w:szCs w:val="28"/>
        </w:rPr>
        <w:t>Вызов капитана на мостик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 xml:space="preserve">ВП может потребовать в дополнение к наблюдателю рулевого. На ответственности ВП — выбирать режим безопасного управления рулем. ВП, отвечая за несение вахты, может прибегать к помощи еще нескольких </w:t>
      </w:r>
      <w:r w:rsidRPr="005858C5">
        <w:rPr>
          <w:rFonts w:ascii="Times New Roman" w:hAnsi="Times New Roman" w:cs="Times New Roman"/>
          <w:sz w:val="28"/>
          <w:szCs w:val="28"/>
        </w:rPr>
        <w:lastRenderedPageBreak/>
        <w:t xml:space="preserve">человек. На нем лежит ответственность за дополнительную вахту, их инструктаж и улучшение качества вахты. 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 xml:space="preserve">Какие бы лица ни несли вахту, какие бы затруднения у них ни возникали на этот счет, ВП должен быть уверен, что приказы выполняются ими точно и в срок, а не так, как эти лица себе представляют. ВП вправе и даже обязан вызвать капитана на мостик, если это указано в распоряжении по вахте, либо требуется обстоятельствами присутствия опытного судоводителя. 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Вызов КМ на мостик не означает передачу управления судном капитану, до тех пор, пока КМ сам не заявит, что принимает командование на себя. ВП должен нести вахту так же, как и при отсутствии КМ. Как только КМ взял командование на себя и это зафиксировано в судовом журнале, ВП переходит на роль обеспечивающего действий КМ, но все равно несет ответстве</w:t>
      </w:r>
      <w:r>
        <w:rPr>
          <w:rFonts w:ascii="Times New Roman" w:hAnsi="Times New Roman" w:cs="Times New Roman"/>
          <w:sz w:val="28"/>
          <w:szCs w:val="28"/>
        </w:rPr>
        <w:t>нность за подчиненный ему штат.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А теперь определим индивидуальную роль каждого члена команды мостика. Совершенно очевидно, что она зависит от многих обстоятельств и индивидуальной роли каждого в общем деле.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При определенных обстоятельствах КМ может посчитать необходимым присутствие 2 офицеров, одного как ВП, другого как резерв, но ответственность их будет установлена персонально. Такая расстановка, вероятно, будет вызв</w:t>
      </w:r>
      <w:r>
        <w:rPr>
          <w:rFonts w:ascii="Times New Roman" w:hAnsi="Times New Roman" w:cs="Times New Roman"/>
          <w:sz w:val="28"/>
          <w:szCs w:val="28"/>
        </w:rPr>
        <w:t>ана особыми условиями плавания.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Таковыми, возможно, будут: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8C5">
        <w:rPr>
          <w:rFonts w:ascii="Times New Roman" w:hAnsi="Times New Roman" w:cs="Times New Roman"/>
          <w:sz w:val="28"/>
          <w:szCs w:val="28"/>
        </w:rPr>
        <w:t>Ухудшение условий безопасности, требующих очень точного следования курсом;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клиренса под килем;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8C5">
        <w:rPr>
          <w:rFonts w:ascii="Times New Roman" w:hAnsi="Times New Roman" w:cs="Times New Roman"/>
          <w:sz w:val="28"/>
          <w:szCs w:val="28"/>
        </w:rPr>
        <w:t>Плохая видимость либо комбинация подобных факторов.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5858C5">
        <w:t xml:space="preserve"> </w:t>
      </w:r>
      <w:r w:rsidRPr="005858C5">
        <w:rPr>
          <w:rFonts w:ascii="Times New Roman" w:hAnsi="Times New Roman" w:cs="Times New Roman"/>
          <w:b/>
          <w:sz w:val="28"/>
          <w:szCs w:val="28"/>
        </w:rPr>
        <w:t>Обязанности ВПКМ при ограниченной видимости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Обязанности и действия В</w:t>
      </w:r>
      <w:r>
        <w:rPr>
          <w:rFonts w:ascii="Times New Roman" w:hAnsi="Times New Roman" w:cs="Times New Roman"/>
          <w:sz w:val="28"/>
          <w:szCs w:val="28"/>
        </w:rPr>
        <w:t>ПКМ при ограниченной видимости.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начинает подачу туманных сигналов; переходит на ручное управление рулем;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предупреждает капитана и вахтенного механика; проверяет связь с МО;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при необходимости переводит СЭУ в маневренный режим;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включает РЛС и САРП. начинает радиолокационное наблюдение; определяет место судна, на малых глубинах включает эхолот;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инструктирует и выставляет впередсмотрящего, обеспечивает его связь с мостиком;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включает навигационные огни, проверяет включение УКВ радиостанции на дежурный канал связи;</w:t>
      </w: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проверяет закрытие дверей в водонепроницаемых переборках; сличает компасы; сличает часы на мостике и в машинном отделении; делает отметку времени на курсограмме и распечатку реверсограммы;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C5">
        <w:rPr>
          <w:rFonts w:ascii="Times New Roman" w:hAnsi="Times New Roman" w:cs="Times New Roman"/>
          <w:sz w:val="28"/>
          <w:szCs w:val="28"/>
        </w:rPr>
        <w:t>- по указанию капитана вызывает на мостик подвахтенных судоводителей для усиления вахты.</w:t>
      </w: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8C5" w:rsidRPr="005858C5" w:rsidRDefault="005858C5" w:rsidP="005858C5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0AF7" w:rsidRPr="00A30AF7">
        <w:t xml:space="preserve"> </w:t>
      </w:r>
      <w:r w:rsidR="00A30AF7" w:rsidRPr="00A30AF7">
        <w:rPr>
          <w:rFonts w:ascii="Times New Roman" w:hAnsi="Times New Roman" w:cs="Times New Roman"/>
          <w:b/>
          <w:sz w:val="28"/>
          <w:szCs w:val="28"/>
        </w:rPr>
        <w:t>Обязанности и действия ВПКМ в отношении рулевого устройства и системы управления курсом судна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Обязанности и действия ВПКМ при по</w:t>
      </w:r>
      <w:r>
        <w:rPr>
          <w:rFonts w:ascii="Times New Roman" w:hAnsi="Times New Roman" w:cs="Times New Roman"/>
          <w:sz w:val="28"/>
          <w:szCs w:val="28"/>
        </w:rPr>
        <w:t>дготовке к выходу судна в море.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заблаговременно предупреждают вахтенного механика и руководителей судовых служб о назначенном времени отхода;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проверяют, оповещен ли экипаж об отходе;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включают гирокомпас и согласовывают репитеры;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выполняют мероприятия по досмотру судна, связанные с прекращением грузовых операций, закрытием трюмов и т.д.;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чистоту крыльев мостика, рулевой и штурманской рубок, стекол рулевой рубки;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готовность к работе всех ЭРНП, сверяют часы в рулевой, штурманской рубках и в машинном отделении, готовят необходимые карты и пособия;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выполняют действия по подготовке к вводу СЭУ в соответствии с инструкцией по ее эксплуатации;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рулевое, якорное, швартовное устройства, машинный телеграф, внутрисудовую командную связь, УКВ радиостанцию;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- проверяют работу от бортового и аварийного питания навигационных и сигнальных огней, звуковых сигнальных средств (со всех постов, в том </w:t>
      </w:r>
      <w:r w:rsidRPr="00A30AF7">
        <w:rPr>
          <w:rFonts w:ascii="Times New Roman" w:hAnsi="Times New Roman" w:cs="Times New Roman"/>
          <w:sz w:val="28"/>
          <w:szCs w:val="28"/>
        </w:rPr>
        <w:lastRenderedPageBreak/>
        <w:t>числе и управление с механическим приводом), подготавливают флаги, позывные судна, сигнальный прожектор;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отсутствие помех под кормой в районе винта и руля, убеждаются в отсутствии выступающих за корпус конструкций судна;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за 10-15 мин до отхода делают контрольную распечатку на ленте реверсографа и сверяют ее время с судовыми часами, ставят временную отметку на курсограмме или согласовывают ее с судовым временем, включают РЛС на подготовку;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выполняют мероприятия, связанные с приемом лоцмана;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убеждаются в исправности и присоединении к фалам огней и фигур сигналов "НЕ МОГУ УПРАВЛЯТЬСЯ"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проворачивают СЭУ в соответствии с инструкцией по ее эксплуатации;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перекладку руля с помощью основных и резервных средств управления;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работу переключателя режима работы авторулевого;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- проверяют работу очистителей и подогревателей стекол рулевой рубки;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- проверяют работу палубного освещения; проверяют аварийные питания и сигнализацию; 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- проверяют готовность палубной команды к швартовке; проверяют готовность якорей к отдаче; </w:t>
      </w:r>
    </w:p>
    <w:p w:rsidR="00AD11AA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снимают осадку.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30AF7">
        <w:rPr>
          <w:rFonts w:ascii="Times New Roman" w:hAnsi="Times New Roman" w:cs="Times New Roman"/>
          <w:b/>
          <w:sz w:val="28"/>
          <w:szCs w:val="28"/>
        </w:rPr>
        <w:t>Знание СЭУ и порядка реверсирования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Выбор типа установки для проектируемого судна обычно производится на основе сравнительной оценки наиболее перспективных вариантов СЭУ, удовлетворяющих поставленным требованиям. Проработку сопоставимых вариантов СЭУ производят применительно к одним и тем же условиям, определяемым типом и назначением судка. 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Например, для грузовых судов такими условиями могут быть сохранение постоянными для всех вариантов ЭУ грузоподъемности, скорости и автономности судна. При этом водоизмещение судна и мощность ЭУ будут изменяться в зависимости от изменения пропульсивного коэффициента, массовыхпоказателей ЭУ и энергетических запасов.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lastRenderedPageBreak/>
        <w:t>Оценку показателей прорабатываемых вариантов производят как путем их сравнения между собой, так и с аналогичными показателями наиболее удачных ранее разработанных и осуществлённых проектов СЭУ. При окончательном выборе типа СЭУ учитывается не только возможность достижения оптимальных показателей, но и реальность поставок нового основного оборудования в требуемых количествах и в необходимые сроки.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Система реверса служит для изменения направления вращения коленчатого вала мало- и среднеоборотных судовых дизелей. Независимо от принципа работы и способа исполнения устройство для реверсирования дизеля должно обеспечивать правильное чередование и изменение фаз распределения органов пуска, газораспределения, топливоподачи, а также реверсирование навешенных на д</w:t>
      </w:r>
      <w:r>
        <w:rPr>
          <w:rFonts w:ascii="Times New Roman" w:hAnsi="Times New Roman" w:cs="Times New Roman"/>
          <w:sz w:val="28"/>
          <w:szCs w:val="28"/>
        </w:rPr>
        <w:t>изель вспомогательных механизмов</w:t>
      </w:r>
      <w:r w:rsidRPr="00A30AF7">
        <w:rPr>
          <w:rFonts w:ascii="Times New Roman" w:hAnsi="Times New Roman" w:cs="Times New Roman"/>
          <w:sz w:val="28"/>
          <w:szCs w:val="28"/>
        </w:rPr>
        <w:t>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Необходимость изменения фаз распределения при реверсировании дизеля вытекает из следующего. В рассматриваемом варианте для пуска дизеля в направлении «Вперед» необходимо подать воздух в пятый цилиндр, который в рассматриваемом случае находится в пусковом положении и диск дискового воздухораспределителя (или пусковая шайба воздухораспределителя со звездообразным расположением золотников) соответственно должен находиться в положении, при котором воздух после открытия главного пускового клапана должен поступить к пусковому клапану пятого цилиндра. При этом, пусковая шайба будет вращаться против часовой стрелки.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Для пуска дизеля «Назад» из того же положения пусковой воздух необходимо подать в четвертый цилиндр. 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Очевидно, что воздухораспределитель с рядным расположением золотников должен иметь по две кулачные шайбы (переднего и заднего хода) </w:t>
      </w:r>
      <w:r w:rsidRPr="00A30AF7">
        <w:rPr>
          <w:rFonts w:ascii="Times New Roman" w:hAnsi="Times New Roman" w:cs="Times New Roman"/>
          <w:sz w:val="28"/>
          <w:szCs w:val="28"/>
        </w:rPr>
        <w:lastRenderedPageBreak/>
        <w:t>для каждого золотника, и его распределительный валик при реверсировании должен смещаться в осевом направлении.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Предположим также, что при работе четырехтактного дизеля «Вперед» в одном из цилиндров закончился процесс расширения и поршень находится в НМТ.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A30AF7">
        <w:rPr>
          <w:rFonts w:ascii="Times New Roman" w:hAnsi="Times New Roman" w:cs="Times New Roman"/>
          <w:b/>
          <w:sz w:val="28"/>
          <w:szCs w:val="28"/>
        </w:rPr>
        <w:t>Варианты ходовой вахты на мостике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lastRenderedPageBreak/>
        <w:t>Организация вахтенной службы на судне является неотъемлемой задачей обеспечения его безопасности. Необходимые процедуры устанавливаются в соответствии с международными и национальными требованиями к организации вахты. Правильные, четкие, слаженные действия судоводителей - вахтенных помощников капитана являются резул</w:t>
      </w:r>
      <w:r>
        <w:rPr>
          <w:rFonts w:ascii="Times New Roman" w:hAnsi="Times New Roman" w:cs="Times New Roman"/>
          <w:sz w:val="28"/>
          <w:szCs w:val="28"/>
        </w:rPr>
        <w:t>ьтатом всей подготовки моряков.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 xml:space="preserve">С введением Международного кодекса по управлению безопасной эксплуатацией судов и предотвращению загрязнения (МКУБ) на каждом судне должна действовать Система управления безопасностью (СУБ), в которой предусмотрены основные действия и </w:t>
      </w:r>
      <w:r>
        <w:rPr>
          <w:rFonts w:ascii="Times New Roman" w:hAnsi="Times New Roman" w:cs="Times New Roman"/>
          <w:sz w:val="28"/>
          <w:szCs w:val="28"/>
        </w:rPr>
        <w:t>процедуры по организации вахты.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Общая организация штурманской службы включает в себя распределение должностных обязанностей навигационных помощников, формы и порядок заполнения навигационных и судовых журналов, расписание несения ходовых и стояночных вахт, подробные процедуры основных ключевых операций, системы связи и порядок их использования, системы проведения проверок и докла</w:t>
      </w:r>
      <w:r>
        <w:rPr>
          <w:rFonts w:ascii="Times New Roman" w:hAnsi="Times New Roman" w:cs="Times New Roman"/>
          <w:sz w:val="28"/>
          <w:szCs w:val="28"/>
        </w:rPr>
        <w:t>дов об обнаруженных нарушениях.</w:t>
      </w:r>
    </w:p>
    <w:p w:rsidR="00AD11AA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Вахтенная служба на судах является особым видом выполнения служебных обязанностей, требующим повышенного внимания и непрерывного присутствия на посту или рабочем месте. На всех судах должна быть установлена круглосуточная вахтенная служба. Ответственность за организацию вахтенной службы возлагается на капитана судна, а непосредственное руководство организацией вахтенной службы — на старшего помощника капитана. Ответственными за надлежащее несение вахты являются лица, несущие вахту.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одной ходовой вахты, как правило, не должна превышать четырех часов. Вахтенная смена должна явиться к месту несения вахты заблаговременно и до вступления на вахту ознакомиться с условиями плавания и режимом работы технических средств. Сменившаяся вахта является подвахтенной и используется в случае необходимости для временного усиления вахты и</w:t>
      </w:r>
      <w:r>
        <w:rPr>
          <w:rFonts w:ascii="Times New Roman" w:hAnsi="Times New Roman" w:cs="Times New Roman"/>
          <w:sz w:val="28"/>
          <w:szCs w:val="28"/>
        </w:rPr>
        <w:t>ли подмены отдельных вахтенных.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Основные принципы, которые должны соблюдаться и учитываться при выборе варианта организации ходовой навигационной вахты в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условий плавания: 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вахтенная служба на мостике и в машинном отделении должна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реальную безопасность судна; 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состав вахты должен соответствовать ф</w:t>
      </w:r>
      <w:r>
        <w:rPr>
          <w:rFonts w:ascii="Times New Roman" w:hAnsi="Times New Roman" w:cs="Times New Roman"/>
          <w:sz w:val="28"/>
          <w:szCs w:val="28"/>
        </w:rPr>
        <w:t>актическим условиям плавания;</w:t>
      </w:r>
    </w:p>
    <w:p w:rsidR="00A30AF7" w:rsidRP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обеспечение непрерывного наблюдения с использованием всех имеющихся технических средств.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F7">
        <w:rPr>
          <w:rFonts w:ascii="Times New Roman" w:hAnsi="Times New Roman" w:cs="Times New Roman"/>
          <w:sz w:val="28"/>
          <w:szCs w:val="28"/>
        </w:rPr>
        <w:t>При установлении процедур по несению навигационной ходовой вахты, компании</w:t>
      </w:r>
      <w:r>
        <w:rPr>
          <w:rFonts w:ascii="Times New Roman" w:hAnsi="Times New Roman" w:cs="Times New Roman"/>
          <w:sz w:val="28"/>
          <w:szCs w:val="28"/>
        </w:rPr>
        <w:t xml:space="preserve"> должны учитываться следующее: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 xml:space="preserve">в состав вахты должно входить достаточное количество </w:t>
      </w:r>
      <w:r>
        <w:rPr>
          <w:rFonts w:ascii="Times New Roman" w:hAnsi="Times New Roman" w:cs="Times New Roman"/>
          <w:sz w:val="28"/>
          <w:szCs w:val="28"/>
        </w:rPr>
        <w:t>квалифицированного персонала;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обязанности по несению вахты должны быть четко и недвусмысленно распределены конкретным лицам, которые должны подтвердить, что о</w:t>
      </w:r>
      <w:r>
        <w:rPr>
          <w:rFonts w:ascii="Times New Roman" w:hAnsi="Times New Roman" w:cs="Times New Roman"/>
          <w:sz w:val="28"/>
          <w:szCs w:val="28"/>
        </w:rPr>
        <w:t xml:space="preserve">ни понимают свои обязанности; 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задачи должны выполняться в соответст</w:t>
      </w:r>
      <w:r>
        <w:rPr>
          <w:rFonts w:ascii="Times New Roman" w:hAnsi="Times New Roman" w:cs="Times New Roman"/>
          <w:sz w:val="28"/>
          <w:szCs w:val="28"/>
        </w:rPr>
        <w:t>вии с порядком их приоритета;</w:t>
      </w:r>
    </w:p>
    <w:p w:rsidR="00A30AF7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члены вахты должны находиться в тех местах, где они наиболее эффективно и результативно могу</w:t>
      </w:r>
      <w:r>
        <w:rPr>
          <w:rFonts w:ascii="Times New Roman" w:hAnsi="Times New Roman" w:cs="Times New Roman"/>
          <w:sz w:val="28"/>
          <w:szCs w:val="28"/>
        </w:rPr>
        <w:t xml:space="preserve">т выполнять свои обязанности; </w:t>
      </w:r>
    </w:p>
    <w:p w:rsidR="0025227A" w:rsidRDefault="00A30AF7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AF7">
        <w:rPr>
          <w:rFonts w:ascii="Times New Roman" w:hAnsi="Times New Roman" w:cs="Times New Roman"/>
          <w:sz w:val="28"/>
          <w:szCs w:val="28"/>
        </w:rPr>
        <w:t>членам вахты не следует поручать другие обязанности, задания, пока вахтенный помощник капитана не убедится, что такие поручения могут быть выполнен</w:t>
      </w:r>
      <w:r w:rsidR="0025227A">
        <w:rPr>
          <w:rFonts w:ascii="Times New Roman" w:hAnsi="Times New Roman" w:cs="Times New Roman"/>
          <w:sz w:val="28"/>
          <w:szCs w:val="28"/>
        </w:rPr>
        <w:t xml:space="preserve">ы эффективно и результативно; </w:t>
      </w:r>
    </w:p>
    <w:p w:rsid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F7" w:rsidRPr="00A30AF7">
        <w:rPr>
          <w:rFonts w:ascii="Times New Roman" w:hAnsi="Times New Roman" w:cs="Times New Roman"/>
          <w:sz w:val="28"/>
          <w:szCs w:val="28"/>
        </w:rPr>
        <w:t>приборы и оборудование, необходимые для эффективного несения вахты, до</w:t>
      </w:r>
      <w:r>
        <w:rPr>
          <w:rFonts w:ascii="Times New Roman" w:hAnsi="Times New Roman" w:cs="Times New Roman"/>
          <w:sz w:val="28"/>
          <w:szCs w:val="28"/>
        </w:rPr>
        <w:t xml:space="preserve">лжны быть постоянно включены; </w:t>
      </w:r>
    </w:p>
    <w:p w:rsid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F7" w:rsidRPr="00A30AF7">
        <w:rPr>
          <w:rFonts w:ascii="Times New Roman" w:hAnsi="Times New Roman" w:cs="Times New Roman"/>
          <w:sz w:val="28"/>
          <w:szCs w:val="28"/>
        </w:rPr>
        <w:t>связь между членами навигационной вахты должна быть четкая</w:t>
      </w:r>
      <w:r>
        <w:rPr>
          <w:rFonts w:ascii="Times New Roman" w:hAnsi="Times New Roman" w:cs="Times New Roman"/>
          <w:sz w:val="28"/>
          <w:szCs w:val="28"/>
        </w:rPr>
        <w:t>, незамедлительная, надежная и так далее.</w:t>
      </w:r>
    </w:p>
    <w:p w:rsid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27A" w:rsidRPr="0025227A" w:rsidRDefault="0025227A" w:rsidP="00A30AF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25227A">
        <w:rPr>
          <w:rFonts w:ascii="Times New Roman" w:hAnsi="Times New Roman" w:cs="Times New Roman"/>
          <w:b/>
          <w:sz w:val="28"/>
          <w:szCs w:val="28"/>
        </w:rPr>
        <w:t>“Минимальная” ходовая вахта на мостике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При установлении процедур по несению навигационной ходовой вахты, компании должны учитываться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>в состав вахты должно входить достаточное количество к</w:t>
      </w:r>
      <w:r>
        <w:rPr>
          <w:rFonts w:ascii="Times New Roman" w:hAnsi="Times New Roman" w:cs="Times New Roman"/>
          <w:sz w:val="28"/>
          <w:szCs w:val="28"/>
        </w:rPr>
        <w:t>валифицированного персонала;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 xml:space="preserve">обязанности по несению вахты должны быть четко и недвусмысленно распределены конкретным лицам, которые должны подтвердить, что они понимают свои обязанности; 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>задачи должны выполняться в соответствии с порядком их приорите</w:t>
      </w:r>
      <w:r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 xml:space="preserve">члены вахты должны находиться в тех местах, где они наиболее эффективно и результативно могут выполнять свои обязанности; 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 xml:space="preserve">членам вахты не следует поручать другие обязанности, задания, пока вахтенный помощник капитана не убедится, что такие поручения могут быть выполнены эффективно и результативно; </w:t>
      </w:r>
    </w:p>
    <w:p w:rsidR="0025227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 xml:space="preserve">приборы и оборудование, необходимые для эффективного несения вахты, должны быть постоянно включены; </w:t>
      </w:r>
    </w:p>
    <w:p w:rsidR="005F16B1" w:rsidRDefault="0025227A" w:rsidP="005F16B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227A">
        <w:rPr>
          <w:rFonts w:ascii="Times New Roman" w:hAnsi="Times New Roman" w:cs="Times New Roman"/>
          <w:sz w:val="28"/>
          <w:szCs w:val="28"/>
        </w:rPr>
        <w:t xml:space="preserve">связь между членами навигационной вахты должна быть четкая, незамедлительная, надежная; </w:t>
      </w:r>
    </w:p>
    <w:p w:rsidR="005F16B1" w:rsidRDefault="005F16B1" w:rsidP="005F16B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27A" w:rsidRPr="0025227A">
        <w:rPr>
          <w:rFonts w:ascii="Times New Roman" w:hAnsi="Times New Roman" w:cs="Times New Roman"/>
          <w:sz w:val="28"/>
          <w:szCs w:val="28"/>
        </w:rPr>
        <w:t xml:space="preserve">не допускается деятельность, не имеющая отношения к обеспечению вахты, отвлекающая внимание вахтенного персонала; </w:t>
      </w:r>
    </w:p>
    <w:p w:rsidR="005F16B1" w:rsidRDefault="005F16B1" w:rsidP="005F16B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27A" w:rsidRPr="0025227A">
        <w:rPr>
          <w:rFonts w:ascii="Times New Roman" w:hAnsi="Times New Roman" w:cs="Times New Roman"/>
          <w:sz w:val="28"/>
          <w:szCs w:val="28"/>
        </w:rPr>
        <w:t xml:space="preserve">вся поступающая информация должна обрабатываться и быть доступна для лиц, принимающих решение; </w:t>
      </w:r>
    </w:p>
    <w:p w:rsidR="005F16B1" w:rsidRDefault="005F16B1" w:rsidP="005F16B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27A" w:rsidRPr="0025227A">
        <w:rPr>
          <w:rFonts w:ascii="Times New Roman" w:hAnsi="Times New Roman" w:cs="Times New Roman"/>
          <w:sz w:val="28"/>
          <w:szCs w:val="28"/>
        </w:rPr>
        <w:t xml:space="preserve">документы, не относящиеся к несению вахты, не должны находиться на мостике и использоваться; </w:t>
      </w:r>
    </w:p>
    <w:p w:rsidR="0025227A" w:rsidRPr="0025227A" w:rsidRDefault="005F16B1" w:rsidP="005F16B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27A" w:rsidRPr="0025227A">
        <w:rPr>
          <w:rFonts w:ascii="Times New Roman" w:hAnsi="Times New Roman" w:cs="Times New Roman"/>
          <w:sz w:val="28"/>
          <w:szCs w:val="28"/>
        </w:rPr>
        <w:t>члены вахты должны быть постоянно готовы к принятию эффективных мер при изменении обстоятельств и условий вахты.</w:t>
      </w:r>
    </w:p>
    <w:p w:rsidR="00AD11AA" w:rsidRDefault="0025227A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На ходу судна состав вахты на мостике устанавливается по указанию и усмотрению капитана. Состав навигационной вахты должен быть ясно указан и записан в Судовом журнале, должен определяться таким образом, чтобы было обеспечено поддержание непрерывного надлежащего наблюдения.</w:t>
      </w:r>
    </w:p>
    <w:p w:rsidR="005F16B1" w:rsidRDefault="005F16B1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5F16B1">
        <w:rPr>
          <w:rFonts w:ascii="Times New Roman" w:hAnsi="Times New Roman" w:cs="Times New Roman"/>
          <w:b/>
          <w:sz w:val="28"/>
          <w:szCs w:val="28"/>
        </w:rPr>
        <w:t>“Стандартная” ходовая вахта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мостике</w:t>
      </w:r>
    </w:p>
    <w:p w:rsidR="005F16B1" w:rsidRPr="005F16B1" w:rsidRDefault="005F16B1" w:rsidP="0025227A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887" w:rsidRPr="00123887" w:rsidRDefault="00123887" w:rsidP="00123887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3887" w:rsidRPr="00123887" w:rsidSect="00A71A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CF" w:rsidRDefault="00CE16CF" w:rsidP="004A6F23">
      <w:pPr>
        <w:spacing w:after="0" w:line="240" w:lineRule="auto"/>
      </w:pPr>
      <w:r>
        <w:separator/>
      </w:r>
    </w:p>
  </w:endnote>
  <w:endnote w:type="continuationSeparator" w:id="0">
    <w:p w:rsidR="00CE16CF" w:rsidRDefault="00CE16CF" w:rsidP="004A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CF" w:rsidRDefault="00CE16CF" w:rsidP="004A6F23">
      <w:pPr>
        <w:spacing w:after="0" w:line="240" w:lineRule="auto"/>
      </w:pPr>
      <w:r>
        <w:separator/>
      </w:r>
    </w:p>
  </w:footnote>
  <w:footnote w:type="continuationSeparator" w:id="0">
    <w:p w:rsidR="00CE16CF" w:rsidRDefault="00CE16CF" w:rsidP="004A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23" w:rsidRPr="00C9265A" w:rsidRDefault="004A6F23" w:rsidP="004A6F23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9265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9265A">
        <w:rPr>
          <w:rStyle w:val="aa"/>
          <w:b/>
          <w:color w:val="FF0000"/>
          <w:sz w:val="32"/>
          <w:szCs w:val="32"/>
        </w:rPr>
        <w:t>ДЦО.РФ</w:t>
      </w:r>
    </w:hyperlink>
  </w:p>
  <w:p w:rsidR="004A6F23" w:rsidRPr="00C9265A" w:rsidRDefault="004A6F23" w:rsidP="004A6F2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9265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A6F23" w:rsidRPr="00C9265A" w:rsidRDefault="004A6F23" w:rsidP="004A6F2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9265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A6F23" w:rsidRPr="00C9265A" w:rsidRDefault="004A6F23" w:rsidP="004A6F2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9265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9265A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A6F23" w:rsidRDefault="004A6F23">
    <w:pPr>
      <w:pStyle w:val="a4"/>
    </w:pPr>
  </w:p>
  <w:p w:rsidR="004A6F23" w:rsidRDefault="004A6F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627"/>
    <w:multiLevelType w:val="hybridMultilevel"/>
    <w:tmpl w:val="B9884808"/>
    <w:lvl w:ilvl="0" w:tplc="91F86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70"/>
    <w:rsid w:val="00123887"/>
    <w:rsid w:val="001B70C7"/>
    <w:rsid w:val="0025227A"/>
    <w:rsid w:val="004055FB"/>
    <w:rsid w:val="004A6F23"/>
    <w:rsid w:val="00506C38"/>
    <w:rsid w:val="005858C5"/>
    <w:rsid w:val="005F16B1"/>
    <w:rsid w:val="00A30AF7"/>
    <w:rsid w:val="00A71ACC"/>
    <w:rsid w:val="00AD11AA"/>
    <w:rsid w:val="00B07E70"/>
    <w:rsid w:val="00C925AC"/>
    <w:rsid w:val="00C9265A"/>
    <w:rsid w:val="00C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CC"/>
  </w:style>
  <w:style w:type="paragraph" w:styleId="3">
    <w:name w:val="heading 3"/>
    <w:basedOn w:val="a"/>
    <w:link w:val="30"/>
    <w:uiPriority w:val="9"/>
    <w:semiHidden/>
    <w:unhideWhenUsed/>
    <w:qFormat/>
    <w:rsid w:val="004A6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A6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F23"/>
  </w:style>
  <w:style w:type="paragraph" w:styleId="a6">
    <w:name w:val="footer"/>
    <w:basedOn w:val="a"/>
    <w:link w:val="a7"/>
    <w:uiPriority w:val="99"/>
    <w:semiHidden/>
    <w:unhideWhenUsed/>
    <w:rsid w:val="004A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F23"/>
  </w:style>
  <w:style w:type="paragraph" w:styleId="a8">
    <w:name w:val="Balloon Text"/>
    <w:basedOn w:val="a"/>
    <w:link w:val="a9"/>
    <w:uiPriority w:val="99"/>
    <w:semiHidden/>
    <w:unhideWhenUsed/>
    <w:rsid w:val="004A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A6F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Логачев</dc:creator>
  <cp:keywords/>
  <dc:description/>
  <cp:lastModifiedBy>саша</cp:lastModifiedBy>
  <cp:revision>5</cp:revision>
  <dcterms:created xsi:type="dcterms:W3CDTF">2016-05-31T05:34:00Z</dcterms:created>
  <dcterms:modified xsi:type="dcterms:W3CDTF">2019-09-27T09:56:00Z</dcterms:modified>
</cp:coreProperties>
</file>