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32" w:rsidRDefault="00F44132" w:rsidP="00F44132">
      <w:pPr>
        <w:pStyle w:val="2"/>
        <w:spacing w:before="0" w:line="240" w:lineRule="auto"/>
        <w:rPr>
          <w:szCs w:val="22"/>
        </w:rPr>
      </w:pPr>
      <w:bookmarkStart w:id="0" w:name="_Toc411113796"/>
      <w:r>
        <w:t>Вопросы к экзамену</w:t>
      </w:r>
      <w:bookmarkEnd w:id="0"/>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Отношения, регулируемые гражданским правом.</w:t>
      </w:r>
      <w:bookmarkStart w:id="1" w:name="_GoBack"/>
      <w:bookmarkEnd w:id="1"/>
    </w:p>
    <w:p w:rsidR="00F44132" w:rsidRP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Признаки метода гражданско-правового регулирования.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Объективное и субъективное право.</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Принципы гражданского права.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Понятие гражданского права как науки и учебной дисциплины.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Понятие и система источников гражданского права.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Действие норм гражданского права во времени, в пространстве и по кругу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Применение аналогии в гражданском праве.</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Основания возникновения, изменения или прекращения гражданских правоотношений.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Пределы осуществления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Способы защиты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Понятие и содержание гражданской правоспособности.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Понятие и содержание гражданской дееспособности.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Дееспособность несовершеннолетних. Эмансипация.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Основания, порядок и последствия ограничения гражданина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дееспособности.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 Признание гражданина безвестно отсутствующим и объявление его умершим.</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 Опека и попечительство: основания и цели установления,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условия осуществления.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 Акты гражданского состояния: понятие, значение, виды, порядок регистрации.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Гражданско-правовой статус иностранных граждан и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 гражданства в РФ? Охарактеризуйте понятия «национальный режим» и «режим наибольшего благоприятствования».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 Понятие, сущность и признаки юридического лица.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Порядок возникновения и прекращения юридических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Виды реорганизации юридического лица.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Объекты гражданских прав (правоотношений).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Понятие ценной бумаги по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 Вещи как объекты гражданских прав, их классификация.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 Движимые и недвижимые вещи: понятия и особенности.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 Нематериальные блага как объекты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 Понятие сделки и ее отличия от других юридических фактов.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 Виды сделок.</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 Условия действительности сделок.</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 Форма сделок. Устные и письменные сделки.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 Последствия несоблюдения простой письменной и нотариальной формы сделки.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 Оспоримые сделки: понятие, виды.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 Ничтожные сделки: понятие, виды (по тексту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 Последствия признания сделок недействительными.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 Понятие и виды представительства.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 Основания возникновения представительства и полномочия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 Доверенность: понятие, виды, основания выдачи и последствия прекращения.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Понятие и виды сроков в гражданском праве.</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 Понятие сроков осуществления прав и исполнения обязанностей.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 Как исчисляются сроки по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 Исковая давность: понятие и виды.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 Каковы основания и порядок исчисления срока исковой давности в случаях: приостановления; перерыва; восстановления срока.</w:t>
      </w:r>
    </w:p>
    <w:p w:rsidR="00F44132" w:rsidRDefault="00F44132">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type="page"/>
      </w:r>
    </w:p>
    <w:p w:rsidR="008558D1" w:rsidRPr="00725672" w:rsidRDefault="008558D1" w:rsidP="00F21330">
      <w:pPr>
        <w:spacing w:line="360" w:lineRule="auto"/>
        <w:jc w:val="center"/>
        <w:rPr>
          <w:rFonts w:ascii="Times New Roman" w:hAnsi="Times New Roman" w:cs="Times New Roman"/>
          <w:b/>
          <w:color w:val="0D0D0D" w:themeColor="text1" w:themeTint="F2"/>
          <w:sz w:val="24"/>
          <w:szCs w:val="24"/>
        </w:rPr>
      </w:pPr>
      <w:r w:rsidRPr="00725672">
        <w:rPr>
          <w:rFonts w:ascii="Times New Roman" w:hAnsi="Times New Roman" w:cs="Times New Roman"/>
          <w:b/>
          <w:color w:val="0D0D0D" w:themeColor="text1" w:themeTint="F2"/>
          <w:sz w:val="24"/>
          <w:szCs w:val="24"/>
        </w:rPr>
        <w:lastRenderedPageBreak/>
        <w:t>Ответы на вопросы к экзамену по Гражданскому праву</w:t>
      </w:r>
      <w:r w:rsidR="00F21330" w:rsidRPr="00725672">
        <w:rPr>
          <w:rFonts w:ascii="Times New Roman" w:hAnsi="Times New Roman" w:cs="Times New Roman"/>
          <w:b/>
          <w:color w:val="0D0D0D" w:themeColor="text1" w:themeTint="F2"/>
          <w:sz w:val="24"/>
          <w:szCs w:val="24"/>
        </w:rPr>
        <w:t xml:space="preserve"> 2016 лето.</w:t>
      </w:r>
    </w:p>
    <w:p w:rsidR="008558D1" w:rsidRPr="00F21330" w:rsidRDefault="008558D1" w:rsidP="00F21330">
      <w:pPr>
        <w:pStyle w:val="a3"/>
        <w:numPr>
          <w:ilvl w:val="0"/>
          <w:numId w:val="1"/>
        </w:num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Отношения, регулируемые гражданским правом. </w:t>
      </w:r>
    </w:p>
    <w:p w:rsidR="008558D1" w:rsidRPr="00F21330" w:rsidRDefault="008558D1" w:rsidP="00F21330">
      <w:pPr>
        <w:spacing w:line="360" w:lineRule="auto"/>
        <w:rPr>
          <w:rFonts w:ascii="Times New Roman" w:hAnsi="Times New Roman" w:cs="Times New Roman"/>
          <w:color w:val="0D0D0D" w:themeColor="text1" w:themeTint="F2"/>
          <w:sz w:val="24"/>
          <w:szCs w:val="24"/>
          <w:shd w:val="clear" w:color="auto" w:fill="FFFFFF"/>
        </w:rPr>
      </w:pPr>
      <w:r w:rsidRPr="00F21330">
        <w:rPr>
          <w:rFonts w:ascii="Times New Roman" w:hAnsi="Times New Roman" w:cs="Times New Roman"/>
          <w:color w:val="0D0D0D" w:themeColor="text1" w:themeTint="F2"/>
          <w:sz w:val="24"/>
          <w:szCs w:val="24"/>
          <w:shd w:val="clear" w:color="auto" w:fill="FFFFFF"/>
        </w:rPr>
        <w:t>Общественные отношения, которые регулируются гражданским правом, составляют его предмет. К ним относятся две группы отношений:</w:t>
      </w:r>
      <w:r w:rsidRPr="00F21330">
        <w:rPr>
          <w:rStyle w:val="apple-converted-space"/>
          <w:rFonts w:ascii="Times New Roman" w:hAnsi="Times New Roman" w:cs="Times New Roman"/>
          <w:color w:val="0D0D0D" w:themeColor="text1" w:themeTint="F2"/>
          <w:sz w:val="24"/>
          <w:szCs w:val="24"/>
          <w:shd w:val="clear" w:color="auto" w:fill="FFFFFF"/>
        </w:rPr>
        <w:t xml:space="preserve">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shd w:val="clear" w:color="auto" w:fill="FFFFFF"/>
        </w:rPr>
        <w:t>Во-первых, это имущественные отношения</w:t>
      </w:r>
      <w:r w:rsidRPr="00F21330">
        <w:rPr>
          <w:rFonts w:ascii="Times New Roman" w:hAnsi="Times New Roman" w:cs="Times New Roman"/>
          <w:color w:val="0D0D0D" w:themeColor="text1" w:themeTint="F2"/>
          <w:sz w:val="24"/>
          <w:szCs w:val="24"/>
          <w:shd w:val="clear" w:color="auto" w:fill="FFFFFF"/>
        </w:rPr>
        <w:t xml:space="preserve">, которые представляют собой отношения, возникающие по поводу имущества - материальных благ, имеющих экономическую форму товара.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shd w:val="clear" w:color="auto" w:fill="FFFFFF"/>
        </w:rPr>
        <w:t>Во-вторых, личные неимущественные</w:t>
      </w:r>
      <w:r w:rsidRPr="00F21330">
        <w:rPr>
          <w:rFonts w:ascii="Times New Roman" w:hAnsi="Times New Roman" w:cs="Times New Roman"/>
          <w:color w:val="0D0D0D" w:themeColor="text1" w:themeTint="F2"/>
          <w:sz w:val="24"/>
          <w:szCs w:val="24"/>
          <w:shd w:val="clear" w:color="auto" w:fill="FFFFFF"/>
        </w:rPr>
        <w:t xml:space="preserve"> отношения, связанные с имущественными, а в некоторых случаях и не связанные с ними.</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Обе эти группы отношений объединяет то обстоятельство, что они основаны на равенстве, автономии воли и имущественной самостоятельности участников, т.е. возникают между юридически равными и независимыми друг от друга субъектами, имеющими собственное имущество. Иначе говоря, это частные отношения, возникающие между субъектами частного права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Имущественные, а также и неимущественные отношения, не отвечающие указанным признакам, не относятся к предмету гражданского права и не могут регулироваться его нормами. Прежде всего это касается имущественных отношений, основанных на административном или ином властном подчинении одной стороны другой, в частности налоговых и финансовых отношений, участники которых не являются юридически равными субъектами. По этой же причине из сферы действия гражданского права исключаются отношения по управлению государственным и иным публичным имуществом, возникающие между государственными органами.</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Имущественные отношения, входящие в предмет гражданского права, в свою очередь разделяются на отношения, связанные с принадлежностью имущества определенным лицам и с управлением им либо с переходом имущества от одних лиц к другим. Юридически это различие оформляется с помощью категорий вещных, корпоративных и обязательственных прав .</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Личные неимущественные отношения как предмет гражданско-правового регулирования </w:t>
      </w:r>
      <w:r w:rsidRPr="00F21330">
        <w:rPr>
          <w:rFonts w:ascii="Times New Roman" w:hAnsi="Times New Roman" w:cs="Times New Roman"/>
          <w:color w:val="0D0D0D" w:themeColor="text1" w:themeTint="F2"/>
          <w:sz w:val="24"/>
          <w:szCs w:val="24"/>
          <w:shd w:val="clear" w:color="auto" w:fill="FFFFFF"/>
        </w:rPr>
        <w:lastRenderedPageBreak/>
        <w:t>также подразделяются на отношения, связанные с имущественными, и отношения, не связанные с таковыми. Первая из указанных групп отношений обычно получает гражданско-правовое оформление с помощью категории исключительных прав. Вторая группа отношений касается неотчуждаемых нематериальных благ личности, в определенных случаях подлежащих гражданско-правовой защите.</w:t>
      </w:r>
    </w:p>
    <w:p w:rsidR="008558D1" w:rsidRPr="00F21330" w:rsidRDefault="008558D1" w:rsidP="00F21330">
      <w:pPr>
        <w:pStyle w:val="a3"/>
        <w:numPr>
          <w:ilvl w:val="0"/>
          <w:numId w:val="1"/>
        </w:num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Признаки метода гражданско-правового регулирования.</w:t>
      </w:r>
    </w:p>
    <w:p w:rsidR="008558D1" w:rsidRPr="00F21330" w:rsidRDefault="008558D1" w:rsidP="00F21330">
      <w:pPr>
        <w:shd w:val="clear" w:color="auto" w:fill="FFFFFF"/>
        <w:spacing w:after="15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Метод правового регулирования</w:t>
      </w:r>
      <w:r w:rsidRPr="00F21330">
        <w:rPr>
          <w:rFonts w:ascii="Times New Roman" w:eastAsia="Times New Roman" w:hAnsi="Times New Roman" w:cs="Times New Roman"/>
          <w:color w:val="0D0D0D" w:themeColor="text1" w:themeTint="F2"/>
          <w:sz w:val="24"/>
          <w:szCs w:val="24"/>
          <w:lang w:eastAsia="ru-RU"/>
        </w:rPr>
        <w:t> представляет собой комплекс пра</w:t>
      </w:r>
      <w:r w:rsidRPr="00F21330">
        <w:rPr>
          <w:rFonts w:ascii="Times New Roman" w:eastAsia="Times New Roman" w:hAnsi="Times New Roman" w:cs="Times New Roman"/>
          <w:color w:val="0D0D0D" w:themeColor="text1" w:themeTint="F2"/>
          <w:sz w:val="24"/>
          <w:szCs w:val="24"/>
          <w:lang w:eastAsia="ru-RU"/>
        </w:rPr>
        <w:softHyphen/>
        <w:t>вовых средств и способов воздействия соответствующей отрасли права на общественные отношения, составляющие ее предмет. Отраслевой метод правового регулирования общественных отношений раскрыва</w:t>
      </w:r>
      <w:r w:rsidRPr="00F21330">
        <w:rPr>
          <w:rFonts w:ascii="Times New Roman" w:eastAsia="Times New Roman" w:hAnsi="Times New Roman" w:cs="Times New Roman"/>
          <w:color w:val="0D0D0D" w:themeColor="text1" w:themeTint="F2"/>
          <w:sz w:val="24"/>
          <w:szCs w:val="24"/>
          <w:lang w:eastAsia="ru-RU"/>
        </w:rPr>
        <w:softHyphen/>
        <w:t>ется в четырех основных признаках:</w:t>
      </w:r>
    </w:p>
    <w:p w:rsidR="008558D1" w:rsidRPr="00F21330" w:rsidRDefault="008558D1" w:rsidP="00F21330">
      <w:pPr>
        <w:shd w:val="clear" w:color="auto" w:fill="FFFFFF"/>
        <w:spacing w:before="150" w:after="150" w:line="360" w:lineRule="auto"/>
        <w:jc w:val="both"/>
        <w:outlineLvl w:val="4"/>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Признаки метода гражданско-правового регулирования:</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1.Экономическая независимость и самостоятельность участников регулируемых гражданским правом отношений;</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2.По общему правилу исключается возникновение между субъектами гражданских правоотношений каких-либо правоотношений помимо их согласованной, общей воли (например, по воле толь</w:t>
      </w:r>
      <w:r w:rsidRPr="00F21330">
        <w:rPr>
          <w:rFonts w:ascii="Times New Roman" w:eastAsia="Times New Roman" w:hAnsi="Times New Roman" w:cs="Times New Roman"/>
          <w:color w:val="0D0D0D" w:themeColor="text1" w:themeTint="F2"/>
          <w:sz w:val="24"/>
          <w:szCs w:val="24"/>
          <w:lang w:eastAsia="ru-RU"/>
        </w:rPr>
        <w:softHyphen/>
        <w:t>ко одного из них или по указанию органа публичной власти);</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3.Преобладание в гражданском праве диспозитивных предписаний, содержащих возможность для уча</w:t>
      </w:r>
      <w:r w:rsidRPr="00F21330">
        <w:rPr>
          <w:rFonts w:ascii="Times New Roman" w:eastAsia="Times New Roman" w:hAnsi="Times New Roman" w:cs="Times New Roman"/>
          <w:color w:val="0D0D0D" w:themeColor="text1" w:themeTint="F2"/>
          <w:sz w:val="24"/>
          <w:szCs w:val="24"/>
          <w:lang w:eastAsia="ru-RU"/>
        </w:rPr>
        <w:softHyphen/>
        <w:t>стников регулируемых отношений самостоятельно выбрать наиболее целесообразный для них вариант поведения;</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4.Споры между субъектами гражданских правоотношений могут разрешать только независимые от них органы, не связанные с кем-либо из них организационно-вла</w:t>
      </w:r>
      <w:r w:rsidRPr="00F21330">
        <w:rPr>
          <w:rFonts w:ascii="Times New Roman" w:eastAsia="Times New Roman" w:hAnsi="Times New Roman" w:cs="Times New Roman"/>
          <w:color w:val="0D0D0D" w:themeColor="text1" w:themeTint="F2"/>
          <w:sz w:val="24"/>
          <w:szCs w:val="24"/>
          <w:lang w:eastAsia="ru-RU"/>
        </w:rPr>
        <w:softHyphen/>
        <w:t>стными, имущественными, личными или иными отношениями (от</w:t>
      </w:r>
      <w:r w:rsidRPr="00F21330">
        <w:rPr>
          <w:rFonts w:ascii="Times New Roman" w:eastAsia="Times New Roman" w:hAnsi="Times New Roman" w:cs="Times New Roman"/>
          <w:color w:val="0D0D0D" w:themeColor="text1" w:themeTint="F2"/>
          <w:sz w:val="24"/>
          <w:szCs w:val="24"/>
          <w:lang w:eastAsia="ru-RU"/>
        </w:rPr>
        <w:softHyphen/>
        <w:t>сюда - судебный порядок защиты гражданских прав и разбирательства возникающих конфликтов);</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5.Граждан</w:t>
      </w:r>
      <w:r w:rsidRPr="00F21330">
        <w:rPr>
          <w:rFonts w:ascii="Times New Roman" w:eastAsia="Times New Roman" w:hAnsi="Times New Roman" w:cs="Times New Roman"/>
          <w:color w:val="0D0D0D" w:themeColor="text1" w:themeTint="F2"/>
          <w:sz w:val="24"/>
          <w:szCs w:val="24"/>
          <w:lang w:eastAsia="ru-RU"/>
        </w:rPr>
        <w:softHyphen/>
        <w:t>ско-правовая ответственность, как и большинство других гражданс</w:t>
      </w:r>
      <w:r w:rsidRPr="00F21330">
        <w:rPr>
          <w:rFonts w:ascii="Times New Roman" w:eastAsia="Times New Roman" w:hAnsi="Times New Roman" w:cs="Times New Roman"/>
          <w:color w:val="0D0D0D" w:themeColor="text1" w:themeTint="F2"/>
          <w:sz w:val="24"/>
          <w:szCs w:val="24"/>
          <w:lang w:eastAsia="ru-RU"/>
        </w:rPr>
        <w:softHyphen/>
        <w:t>ко-правовых мер защиты, носит имущественный характер.</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lastRenderedPageBreak/>
        <w:t xml:space="preserve"> 3. Объективное и субъективное право.</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 юридической науке и практике традиционно различают право в объективном и субъективном смысле.</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Объективное право - это система общеобязательных, формально определенных юридических норм, устанавливаемых и обеспечиваемых государством и направленных на урегулирование общественных отношений. Объективное право - это законодательство, юридический обычай, юридические прецеденты и нормативные договоры данного периода в конкретном государстве. Оно объективно в том смысле, что непосредственно не зависит от воли и сознания отдельного лица, его субъективной оценки закрепляемого нормой объективного права властного предписания.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Субъективное право — это мера юридически возможного поведения, призванная удовлетворять собственные интересы лица. Субъективными правами выступают конкретные права и свободы личности (право на жизнь, свободу, труд, образование и т.п.), которые субъективны в том смысле, что связаны с субъектом, принадлежат ему и зависят от его воли и сознания.</w:t>
      </w:r>
    </w:p>
    <w:p w:rsidR="008558D1" w:rsidRPr="00F21330" w:rsidRDefault="008558D1" w:rsidP="00F21330">
      <w:pPr>
        <w:pStyle w:val="a4"/>
        <w:shd w:val="clear" w:color="auto" w:fill="FFFFFF"/>
        <w:spacing w:before="0" w:beforeAutospacing="0" w:after="0" w:afterAutospacing="0" w:line="360" w:lineRule="auto"/>
        <w:jc w:val="both"/>
        <w:rPr>
          <w:color w:val="0D0D0D" w:themeColor="text1" w:themeTint="F2"/>
        </w:rPr>
      </w:pPr>
      <w:r w:rsidRPr="00F21330">
        <w:rPr>
          <w:color w:val="0D0D0D" w:themeColor="text1" w:themeTint="F2"/>
        </w:rPr>
        <w:t>Если объективное право - это юридические нормы, выраженные в тех или иных формах, то субъективное право - это те конкретные юридические возможности, которые возникают на основе и в пределах права объективного. Субъективные права закрепляются в нормах объективного права и обеспечиваются системой государственных гарантий (в том числе, принудительного характера).</w:t>
      </w:r>
    </w:p>
    <w:p w:rsidR="008558D1" w:rsidRPr="00F21330" w:rsidRDefault="008558D1" w:rsidP="00F21330">
      <w:pPr>
        <w:spacing w:line="360" w:lineRule="auto"/>
        <w:rPr>
          <w:rFonts w:ascii="Times New Roman" w:hAnsi="Times New Roman" w:cs="Times New Roman"/>
          <w:b/>
          <w:color w:val="0D0D0D" w:themeColor="text1" w:themeTint="F2"/>
          <w:sz w:val="24"/>
          <w:szCs w:val="24"/>
        </w:rPr>
      </w:pP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rPr>
        <w:t xml:space="preserve"> 4</w:t>
      </w:r>
      <w:r w:rsidRPr="00F21330">
        <w:rPr>
          <w:rFonts w:ascii="Times New Roman" w:hAnsi="Times New Roman" w:cs="Times New Roman"/>
          <w:b/>
          <w:color w:val="0D0D0D" w:themeColor="text1" w:themeTint="F2"/>
          <w:sz w:val="24"/>
          <w:szCs w:val="24"/>
          <w:u w:val="single"/>
        </w:rPr>
        <w:t>. Принципы гражданского права.</w:t>
      </w:r>
      <w:r w:rsidRPr="00F21330">
        <w:rPr>
          <w:rFonts w:ascii="Times New Roman" w:hAnsi="Times New Roman" w:cs="Times New Roman"/>
          <w:color w:val="0D0D0D" w:themeColor="text1" w:themeTint="F2"/>
          <w:sz w:val="24"/>
          <w:szCs w:val="24"/>
        </w:rPr>
        <w:t xml:space="preserve">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shd w:val="clear" w:color="auto" w:fill="FFFFFF"/>
        </w:rPr>
        <w:t>Основные принципы гражданского права закреплены в ст. 1 Гражданского кодекса РФ и конкретизированы в других статьях Гражданского кодекса РФ и других нормативных правовых актах.</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shd w:val="clear" w:color="auto" w:fill="FFFFFF"/>
        </w:rPr>
        <w:t>К основным принципам относятся.</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1) Принцип равенства участников гражданских отношений.</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lastRenderedPageBreak/>
        <w:t>Данный принцип совпадает с одним из признаков метода гражданско правового регулирования и означает, что ни один из участников не обладает властными полномочиями относительно другого участника, в том числе государство.</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2) Принцип неприкосновенности собственности является конституционным. В соответствии с ч. 3 ст. 35 Конституции РФ никто не может быть лишен своего имущества иначе как по решению суда. Согласно п. 2 ст. 235 Гражданского кодекса РФ принудительное изъятие у собственника имущества не допускается, кроме случаев, когда по основаниям, предусмотренным законом, производятся обращение взыскания на имущество по обязательствам; отчуждение имущества, которое в силу закона не может принадлежать данному лицу и т.д.</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3) Принцип свободы договора означает, что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Гражданским кодексом РФ, законом или добровольно принятым обязательством. Данный принцип конкретизирован в ст. 421 Гражданского кодекса РФ.</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4) Принцип недопустимости произвольного вмешательства кого-либо в частные дела. Этот принцип базируется на положениях ст.ст. 23, 24 Конституции РФ, в которых предусматриваются положения о неприкосновенности частной жизни, личной, семейной тайны граждан.</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5) Принцип беспрепятственного осуществления гражданских прав.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w:t>
      </w:r>
      <w:r w:rsidRPr="00F21330">
        <w:rPr>
          <w:rFonts w:ascii="Times New Roman" w:hAnsi="Times New Roman" w:cs="Times New Roman"/>
          <w:color w:val="0D0D0D" w:themeColor="text1" w:themeTint="F2"/>
          <w:sz w:val="24"/>
          <w:szCs w:val="24"/>
          <w:shd w:val="clear" w:color="auto" w:fill="FFFFFF"/>
        </w:rPr>
        <w:lastRenderedPageBreak/>
        <w:t>нравственности, здоровья, прав и законных интересов других лиц, обеспечения обороны страны и безопасности государства. Товары, услуги и финансовые средства свободно перемещаются на всей территории Российской Федерации.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6) Принцип обеспечения восстановления нарушенных прав и их судебной защиты.</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Основной функцией гражданского права является компенсаторная функция, направленная на восстановления нарушенных прав. Лицо, которому был причинен вред, должен получить соответствующую компенсацию, направленную на восстановление его имущественного положения. Ст. 12 Гражданского кодекса РФ перечисляет некоторые из наиболее распространенных способов защиты нарушенных прав, в частности, взыскание убытков, неустойки и другие. Наиболее распространенной формой защиты гражданских прав является судебная. В тех случаях, когда защита гражданских прав осуществляется в административном порядке, вынесенное решение может быть обжаловано в суд (п.2 ст.11 Гражданского кодекса РФ).</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Практическое значение принципов гражданского права состоит в их применении при аналогии права. В случаях, когда гражданские правоотношения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 При невозможности использования аналогии закона права и обязанности сторон определяются исходя из принципов гражданского законодательства (аналогия права) и требований добросовестности, разумности и справедливости.</w:t>
      </w:r>
      <w:r w:rsidRPr="00F21330">
        <w:rPr>
          <w:rStyle w:val="apple-converted-space"/>
          <w:rFonts w:ascii="Times New Roman" w:hAnsi="Times New Roman" w:cs="Times New Roman"/>
          <w:color w:val="0D0D0D" w:themeColor="text1" w:themeTint="F2"/>
          <w:sz w:val="24"/>
          <w:szCs w:val="24"/>
          <w:shd w:val="clear" w:color="auto" w:fill="FFFFFF"/>
        </w:rPr>
        <w:t>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5. Понятие гражданского права как науки и учебной дисциплины.</w:t>
      </w:r>
    </w:p>
    <w:p w:rsidR="008558D1" w:rsidRPr="00F21330" w:rsidRDefault="008558D1" w:rsidP="00F21330">
      <w:pPr>
        <w:pStyle w:val="a4"/>
        <w:spacing w:line="360" w:lineRule="auto"/>
        <w:rPr>
          <w:color w:val="0D0D0D" w:themeColor="text1" w:themeTint="F2"/>
        </w:rPr>
      </w:pPr>
      <w:r w:rsidRPr="00F21330">
        <w:rPr>
          <w:color w:val="0D0D0D" w:themeColor="text1" w:themeTint="F2"/>
        </w:rPr>
        <w:lastRenderedPageBreak/>
        <w:t>Понятие гражданского права</w:t>
      </w:r>
      <w:r w:rsidRPr="00F21330">
        <w:rPr>
          <w:b/>
          <w:bCs/>
          <w:color w:val="0D0D0D" w:themeColor="text1" w:themeTint="F2"/>
        </w:rPr>
        <w:t> </w:t>
      </w:r>
      <w:r w:rsidRPr="00F21330">
        <w:rPr>
          <w:rStyle w:val="a5"/>
          <w:rFonts w:eastAsiaTheme="majorEastAsia"/>
          <w:color w:val="0D0D0D" w:themeColor="text1" w:themeTint="F2"/>
        </w:rPr>
        <w:t>как науки</w:t>
      </w:r>
      <w:r w:rsidRPr="00F21330">
        <w:rPr>
          <w:color w:val="0D0D0D" w:themeColor="text1" w:themeTint="F2"/>
        </w:rPr>
        <w:t> шире, чем понятие гражданского права как отрасли права. Оно включает отрасль права, т.е. совокупность правовых норм, регулирующих имущественные и неимущественные отношения, законодательство по этой отрасли права, историю развития отрасли права, теорию по основным положениям отрасли права, закономерности и тенденции развития законодательства.</w:t>
      </w:r>
    </w:p>
    <w:p w:rsidR="008558D1" w:rsidRPr="00F21330" w:rsidRDefault="008558D1" w:rsidP="00F21330">
      <w:pPr>
        <w:pStyle w:val="a4"/>
        <w:spacing w:line="360" w:lineRule="auto"/>
        <w:rPr>
          <w:color w:val="0D0D0D" w:themeColor="text1" w:themeTint="F2"/>
        </w:rPr>
      </w:pPr>
      <w:r w:rsidRPr="00F21330">
        <w:rPr>
          <w:color w:val="0D0D0D" w:themeColor="text1" w:themeTint="F2"/>
        </w:rPr>
        <w:t>Гражданское право как наука изучает историю и совместное состояние гражданского права как отрасли права в других странах, выявляя закономерности его развития. Кроме того, оно выявляет потребности общества в новых законах, соответствующих его изменившимся потребностям, а ученые-цивилисты участвуют в разработке проектов новых законов и кодексов.</w:t>
      </w:r>
    </w:p>
    <w:p w:rsidR="008558D1" w:rsidRPr="00F21330" w:rsidRDefault="008558D1" w:rsidP="00F21330">
      <w:pPr>
        <w:pStyle w:val="a4"/>
        <w:spacing w:line="360" w:lineRule="auto"/>
        <w:rPr>
          <w:color w:val="0D0D0D" w:themeColor="text1" w:themeTint="F2"/>
        </w:rPr>
      </w:pPr>
      <w:r w:rsidRPr="00F21330">
        <w:rPr>
          <w:color w:val="0D0D0D" w:themeColor="text1" w:themeTint="F2"/>
        </w:rPr>
        <w:t>Таким образом, гражданское право как наука — это учение о гражданском праве. Оно использует такие «инструменты» исследования, как диалектический метод, системный подход, комплексный анализ, методы сравнительного правоведения и социологического исследования. Эту науку называют</w:t>
      </w:r>
      <w:r w:rsidRPr="00F21330">
        <w:rPr>
          <w:b/>
          <w:bCs/>
          <w:color w:val="0D0D0D" w:themeColor="text1" w:themeTint="F2"/>
        </w:rPr>
        <w:t> </w:t>
      </w:r>
      <w:r w:rsidRPr="00F21330">
        <w:rPr>
          <w:rStyle w:val="a5"/>
          <w:rFonts w:eastAsiaTheme="majorEastAsia"/>
          <w:b w:val="0"/>
          <w:color w:val="0D0D0D" w:themeColor="text1" w:themeTint="F2"/>
        </w:rPr>
        <w:t>цивилистикой.</w:t>
      </w:r>
    </w:p>
    <w:p w:rsidR="008558D1" w:rsidRPr="00F21330" w:rsidRDefault="008558D1" w:rsidP="00F21330">
      <w:pPr>
        <w:pStyle w:val="a4"/>
        <w:spacing w:line="360" w:lineRule="auto"/>
        <w:rPr>
          <w:color w:val="0D0D0D" w:themeColor="text1" w:themeTint="F2"/>
        </w:rPr>
      </w:pPr>
      <w:r w:rsidRPr="00F21330">
        <w:rPr>
          <w:color w:val="0D0D0D" w:themeColor="text1" w:themeTint="F2"/>
        </w:rPr>
        <w:t>Гражданское право как</w:t>
      </w:r>
      <w:r w:rsidRPr="00F21330">
        <w:rPr>
          <w:b/>
          <w:bCs/>
          <w:color w:val="0D0D0D" w:themeColor="text1" w:themeTint="F2"/>
        </w:rPr>
        <w:t> </w:t>
      </w:r>
      <w:r w:rsidRPr="00F21330">
        <w:rPr>
          <w:rStyle w:val="a5"/>
          <w:rFonts w:eastAsiaTheme="majorEastAsia"/>
          <w:color w:val="0D0D0D" w:themeColor="text1" w:themeTint="F2"/>
        </w:rPr>
        <w:t>учебная дисциплина</w:t>
      </w:r>
      <w:r w:rsidRPr="00F21330">
        <w:rPr>
          <w:rStyle w:val="a5"/>
          <w:color w:val="0D0D0D" w:themeColor="text1" w:themeTint="F2"/>
        </w:rPr>
        <w:t xml:space="preserve"> </w:t>
      </w:r>
      <w:r w:rsidRPr="00F21330">
        <w:rPr>
          <w:color w:val="0D0D0D" w:themeColor="text1" w:themeTint="F2"/>
        </w:rPr>
        <w:t>представляет собой Систематизированную информацию о гражданском праве не только как о правовой отрасли, т.е. о догме права, но и прежде всего как о цивилистической науке, ее основных постулатах и категориях. Курс гражданского права содержит обобщенные и систематизированные сведения о гражданско-правовых явлениях, понятиях, категориях, а его изучение позволяет понимать не только содержание, но и смысл гражданско-правового регулирования.</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 6. Понятие и система источников гражданского права. </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lang w:eastAsia="ru-RU"/>
        </w:rPr>
        <w:t>Понятие источников</w:t>
      </w:r>
      <w:r w:rsidRPr="00F21330">
        <w:rPr>
          <w:rFonts w:ascii="Times New Roman" w:eastAsia="Times New Roman" w:hAnsi="Times New Roman" w:cs="Times New Roman"/>
          <w:color w:val="0D0D0D" w:themeColor="text1" w:themeTint="F2"/>
          <w:sz w:val="24"/>
          <w:szCs w:val="24"/>
          <w:lang w:eastAsia="ru-RU"/>
        </w:rPr>
        <w:t> со следующих позиций:</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источник в </w:t>
      </w:r>
      <w:r w:rsidRPr="00F21330">
        <w:rPr>
          <w:rFonts w:ascii="Times New Roman" w:eastAsia="Times New Roman" w:hAnsi="Times New Roman" w:cs="Times New Roman"/>
          <w:iCs/>
          <w:color w:val="0D0D0D" w:themeColor="text1" w:themeTint="F2"/>
          <w:sz w:val="24"/>
          <w:szCs w:val="24"/>
          <w:lang w:eastAsia="ru-RU"/>
        </w:rPr>
        <w:t>формально-юридическом</w:t>
      </w:r>
      <w:r w:rsidRPr="00F21330">
        <w:rPr>
          <w:rFonts w:ascii="Times New Roman" w:eastAsia="Times New Roman" w:hAnsi="Times New Roman" w:cs="Times New Roman"/>
          <w:color w:val="0D0D0D" w:themeColor="text1" w:themeTint="F2"/>
          <w:sz w:val="24"/>
          <w:szCs w:val="24"/>
          <w:lang w:eastAsia="ru-RU"/>
        </w:rPr>
        <w:t> смысле, т.е. форма права (НПА, правовой обычай, судебный прецедент, доктрина).</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2) источник права </w:t>
      </w:r>
      <w:r w:rsidRPr="00F21330">
        <w:rPr>
          <w:rFonts w:ascii="Times New Roman" w:eastAsia="Times New Roman" w:hAnsi="Times New Roman" w:cs="Times New Roman"/>
          <w:iCs/>
          <w:color w:val="0D0D0D" w:themeColor="text1" w:themeTint="F2"/>
          <w:sz w:val="24"/>
          <w:szCs w:val="24"/>
          <w:lang w:eastAsia="ru-RU"/>
        </w:rPr>
        <w:t>в идеологическом</w:t>
      </w:r>
      <w:r w:rsidRPr="00F21330">
        <w:rPr>
          <w:rFonts w:ascii="Times New Roman" w:eastAsia="Times New Roman" w:hAnsi="Times New Roman" w:cs="Times New Roman"/>
          <w:color w:val="0D0D0D" w:themeColor="text1" w:themeTint="F2"/>
          <w:sz w:val="24"/>
          <w:szCs w:val="24"/>
          <w:lang w:eastAsia="ru-RU"/>
        </w:rPr>
        <w:t> смысле – юридические средства, участвующие в правовом регулировании и опосредовании тех или иных социальных процессов, в решении социальных задач.</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lang w:eastAsia="ru-RU"/>
        </w:rPr>
        <w:t>Источник гражданского права</w:t>
      </w:r>
      <w:r w:rsidRPr="00F21330">
        <w:rPr>
          <w:rFonts w:ascii="Times New Roman" w:eastAsia="Times New Roman" w:hAnsi="Times New Roman" w:cs="Times New Roman"/>
          <w:color w:val="0D0D0D" w:themeColor="text1" w:themeTint="F2"/>
          <w:sz w:val="24"/>
          <w:szCs w:val="24"/>
          <w:lang w:eastAsia="ru-RU"/>
        </w:rPr>
        <w:t> – установленные законом, либо признанные государством формы выражения гражданско-правовых норм.</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u w:val="single"/>
          <w:lang w:eastAsia="ru-RU"/>
        </w:rPr>
        <w:t>Система</w:t>
      </w:r>
      <w:r w:rsidRPr="00F21330">
        <w:rPr>
          <w:rFonts w:ascii="Times New Roman" w:eastAsia="Times New Roman" w:hAnsi="Times New Roman" w:cs="Times New Roman"/>
          <w:color w:val="0D0D0D" w:themeColor="text1" w:themeTint="F2"/>
          <w:sz w:val="24"/>
          <w:szCs w:val="24"/>
          <w:lang w:eastAsia="ru-RU"/>
        </w:rPr>
        <w:t> источников:</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В частности, согласно п. «о» ст. 71 Конституции и нормам ГК</w:t>
      </w:r>
      <w:r w:rsidRPr="00F21330">
        <w:rPr>
          <w:rStyle w:val="apple-converted-space"/>
          <w:rFonts w:eastAsiaTheme="majorEastAsia"/>
          <w:color w:val="0D0D0D" w:themeColor="text1" w:themeTint="F2"/>
        </w:rPr>
        <w:t> </w:t>
      </w:r>
      <w:r w:rsidRPr="00F21330">
        <w:rPr>
          <w:rStyle w:val="a6"/>
          <w:i w:val="0"/>
          <w:color w:val="0D0D0D" w:themeColor="text1" w:themeTint="F2"/>
        </w:rPr>
        <w:t>основными источниками гражданского права являются:</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1) нормы международного права и международные договоры Российской Федерации (ст. 7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2) гражданское законодательство, состоящее главным образом из Гражданского кодекса Российской Федерации и принятых в соответствии с ним иных федеральных законов, регулирующих гражданские правоотношения (п. 2 ст. 3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3) иные правовые акты, содержащие нормы гражданского права, – Указы Президента РФ (п. 3 ст. 3 ГК); постановления Правительства РФ (п. 4 ст. 3 ГК); нормативные акты министерств и иных федеральных органов исполнительной власти (п. 7 ст. ЗГК);</w:t>
      </w:r>
    </w:p>
    <w:p w:rsidR="008558D1" w:rsidRPr="00F21330" w:rsidRDefault="008558D1" w:rsidP="00F21330">
      <w:pPr>
        <w:pStyle w:val="a4"/>
        <w:shd w:val="clear" w:color="auto" w:fill="FFFFFF"/>
        <w:spacing w:before="45" w:beforeAutospacing="0" w:after="45" w:afterAutospacing="0" w:line="360" w:lineRule="auto"/>
        <w:ind w:right="45"/>
        <w:jc w:val="both"/>
        <w:textAlignment w:val="top"/>
        <w:rPr>
          <w:color w:val="0D0D0D" w:themeColor="text1" w:themeTint="F2"/>
        </w:rPr>
      </w:pPr>
      <w:r w:rsidRPr="00F21330">
        <w:rPr>
          <w:color w:val="0D0D0D" w:themeColor="text1" w:themeTint="F2"/>
        </w:rPr>
        <w:t>4) обычаи делового оборота (ст. 5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u w:val="single"/>
        </w:rPr>
      </w:pPr>
      <w:r w:rsidRPr="00F21330">
        <w:rPr>
          <w:rStyle w:val="a6"/>
          <w:i w:val="0"/>
          <w:color w:val="0D0D0D" w:themeColor="text1" w:themeTint="F2"/>
        </w:rPr>
        <w:t>Не являются источниками гражданского права</w:t>
      </w:r>
      <w:r w:rsidRPr="00F21330">
        <w:rPr>
          <w:rStyle w:val="apple-converted-space"/>
          <w:rFonts w:eastAsiaTheme="majorEastAsia"/>
          <w:iCs/>
          <w:color w:val="0D0D0D" w:themeColor="text1" w:themeTint="F2"/>
        </w:rPr>
        <w:t> </w:t>
      </w:r>
      <w:r w:rsidRPr="00F21330">
        <w:rPr>
          <w:color w:val="0D0D0D" w:themeColor="text1" w:themeTint="F2"/>
        </w:rPr>
        <w:t>постановления Пленумов Верховного Суда РФ и Высшего Арбитражного Суда РФ. В соответствии со ст. 126 и 127 Конституции обе эти высшие судебные инстанции вправе лишь давать разъяснения по вопросам судебной практики.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7. Действие норм гражданского права во времени, в пространстве и по кругу лиц. </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Как и любое другое, гражданское законодательство имеет определенные временные рамки, территориальные ограничения (пределы) своего существования и действия, а также распространяется на определенный круг лиц.</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по кругу лиц</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Действие гражданского законодательства</w:t>
      </w:r>
      <w:r w:rsidRPr="00F21330">
        <w:rPr>
          <w:rStyle w:val="apple-converted-space"/>
          <w:b/>
          <w:bCs/>
          <w:color w:val="0D0D0D" w:themeColor="text1" w:themeTint="F2"/>
        </w:rPr>
        <w:t> </w:t>
      </w:r>
      <w:r w:rsidRPr="00F21330">
        <w:rPr>
          <w:rStyle w:val="a5"/>
          <w:color w:val="0D0D0D" w:themeColor="text1" w:themeTint="F2"/>
        </w:rPr>
        <w:t>по кругу лиц</w:t>
      </w:r>
      <w:r w:rsidRPr="00F21330">
        <w:rPr>
          <w:rStyle w:val="apple-converted-space"/>
          <w:color w:val="0D0D0D" w:themeColor="text1" w:themeTint="F2"/>
        </w:rPr>
        <w:t> </w:t>
      </w:r>
      <w:r w:rsidRPr="00F21330">
        <w:rPr>
          <w:color w:val="0D0D0D" w:themeColor="text1" w:themeTint="F2"/>
        </w:rPr>
        <w:t xml:space="preserve">состоит в том, что оно распространяется на всех лиц, находящихся на территории, в пределах которой оно </w:t>
      </w:r>
      <w:r w:rsidRPr="00F21330">
        <w:rPr>
          <w:color w:val="0D0D0D" w:themeColor="text1" w:themeTint="F2"/>
        </w:rPr>
        <w:lastRenderedPageBreak/>
        <w:t>действует. Юридической науке известен принцип экстерриториальности, когда определенные части территории</w:t>
      </w:r>
      <w:r w:rsidRPr="00F21330">
        <w:rPr>
          <w:rStyle w:val="apple-converted-space"/>
          <w:color w:val="0D0D0D" w:themeColor="text1" w:themeTint="F2"/>
        </w:rPr>
        <w:t> </w:t>
      </w:r>
      <w:hyperlink r:id="rId7" w:tooltip="Государство" w:history="1">
        <w:r w:rsidRPr="00F21330">
          <w:rPr>
            <w:rStyle w:val="a7"/>
            <w:color w:val="0D0D0D" w:themeColor="text1" w:themeTint="F2"/>
          </w:rPr>
          <w:t>государства</w:t>
        </w:r>
      </w:hyperlink>
      <w:r w:rsidRPr="00F21330">
        <w:rPr>
          <w:color w:val="0D0D0D" w:themeColor="text1" w:themeTint="F2"/>
        </w:rPr>
        <w:t>, а также дипломатические представители иностранных государств признаются не находящимися на территории государства, где они реально пребывают. Юридически они считаются находящимися на территории того государства, чье посольство помещается в данном здании или чьими представителями они являются.</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во времени</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Говоря о пределах действия нормативного акта</w:t>
      </w:r>
      <w:r w:rsidRPr="00F21330">
        <w:rPr>
          <w:rStyle w:val="apple-converted-space"/>
          <w:b/>
          <w:bCs/>
          <w:color w:val="0D0D0D" w:themeColor="text1" w:themeTint="F2"/>
        </w:rPr>
        <w:t> </w:t>
      </w:r>
      <w:r w:rsidRPr="00F21330">
        <w:rPr>
          <w:rStyle w:val="a5"/>
          <w:color w:val="0D0D0D" w:themeColor="text1" w:themeTint="F2"/>
        </w:rPr>
        <w:t>во времени,</w:t>
      </w:r>
      <w:r w:rsidRPr="00F21330">
        <w:rPr>
          <w:rStyle w:val="apple-converted-space"/>
          <w:b/>
          <w:bCs/>
          <w:color w:val="0D0D0D" w:themeColor="text1" w:themeTint="F2"/>
        </w:rPr>
        <w:t> </w:t>
      </w:r>
      <w:r w:rsidRPr="00F21330">
        <w:rPr>
          <w:color w:val="0D0D0D" w:themeColor="text1" w:themeTint="F2"/>
        </w:rPr>
        <w:t>следует учитывать три обстоятельства: момент вступления его в законную силу, момент прекращения его действия и применение установленных нормативным актом юридических норм к отношениям, возникшим до его вступления в законную силу.</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В Российской Федерации нормативные правовые акты вступают в силу одним из следующих способов:</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указания в тексте нормативного акта на календарную дату, с которой юридический документ вступает в силу;</w:t>
      </w:r>
    </w:p>
    <w:p w:rsidR="008558D1" w:rsidRPr="00F21330" w:rsidRDefault="008558D1" w:rsidP="00F21330">
      <w:pPr>
        <w:shd w:val="clear" w:color="auto" w:fill="FFFFFF"/>
        <w:spacing w:after="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указания на иные обстоятельства, с которыми связывается вступление в законную силу документа (например, положения Федерального закона от 26 октября 2002 г. «О несостоятельности (</w:t>
      </w:r>
      <w:hyperlink r:id="rId8" w:tooltip="Банкротство" w:history="1">
        <w:r w:rsidRPr="00F21330">
          <w:rPr>
            <w:rStyle w:val="a7"/>
            <w:rFonts w:ascii="Times New Roman" w:hAnsi="Times New Roman" w:cs="Times New Roman"/>
            <w:color w:val="0D0D0D" w:themeColor="text1" w:themeTint="F2"/>
            <w:sz w:val="24"/>
            <w:szCs w:val="24"/>
          </w:rPr>
          <w:t>банкротстве</w:t>
        </w:r>
      </w:hyperlink>
      <w:r w:rsidRPr="00F21330">
        <w:rPr>
          <w:rFonts w:ascii="Times New Roman" w:hAnsi="Times New Roman" w:cs="Times New Roman"/>
          <w:color w:val="0D0D0D" w:themeColor="text1" w:themeTint="F2"/>
          <w:sz w:val="24"/>
          <w:szCs w:val="24"/>
        </w:rPr>
        <w:t>)» в части признания банкротом гражданина, не являющегося предпринимателем, вступят в действие после внесения соответствующих изменений в ГК РФ);</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применения общих правил, т. е. по истечении 10 дней после дня их официального опубликования, если самими законами или актами палат не установлен другой порядок вступления их в силу.</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Прекращение действия нормативного акта, как правило, происходит по следующим основаниям:</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истечение срока, на который он был принят;</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объявление об утрате им юридической силы;</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lastRenderedPageBreak/>
        <w:t>принятие управомоченным органом нового юридического нормативного документа равной или большей юридической силы, регулирующего тот же круг гражданско-правовых отношений;</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его устаревание в связи с исчезновением обстоятельств, которые подлежали регулированию (например, утратили свою актуальность и потому прекратили свое действие нормативные акты, регламентирующие существование социалистической собственности, с исчезновением СССР).</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в пространстве</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Действие гражданского законодательства</w:t>
      </w:r>
      <w:r w:rsidRPr="00F21330">
        <w:rPr>
          <w:rStyle w:val="apple-converted-space"/>
          <w:b/>
          <w:bCs/>
          <w:color w:val="0D0D0D" w:themeColor="text1" w:themeTint="F2"/>
        </w:rPr>
        <w:t> </w:t>
      </w:r>
      <w:r w:rsidRPr="00F21330">
        <w:rPr>
          <w:rStyle w:val="a5"/>
          <w:color w:val="0D0D0D" w:themeColor="text1" w:themeTint="F2"/>
        </w:rPr>
        <w:t>в пространстве</w:t>
      </w:r>
      <w:r w:rsidRPr="00F21330">
        <w:rPr>
          <w:rStyle w:val="apple-converted-space"/>
          <w:color w:val="0D0D0D" w:themeColor="text1" w:themeTint="F2"/>
        </w:rPr>
        <w:t> </w:t>
      </w:r>
      <w:r w:rsidRPr="00F21330">
        <w:rPr>
          <w:color w:val="0D0D0D" w:themeColor="text1" w:themeTint="F2"/>
        </w:rPr>
        <w:t>состоит в том, что все акты действуют на территории, которая подведомственна принявшему их органу, т. е. на территории РФ.</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К территории, ограниченной границами государства, относятся: суша, в том числе недра и континентальный шельф, территориальные воды (12 морских миль), воздушное пространство. К территории РФ также приравниваются морские, речные и воздушные суда, находящиеся под российским флагом. Военные суда приравниваются к территории государства без исключений, а гражданские — в водах и воздушном пространстве своего государства и открытых морях или воздушном пространстве.</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Исключением из этого правила является указание, содержащееся в самом законе об ограничениях границ его действия или действия его отдельных норм. Кроме того, стороны при заключении внешнеторговых сделок могут предусмотреть соответственную оговорку, которая предусматривает разрешение споров по правилам материального права страны истца либо ответчика.</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8. Применение аналогии в гражданском праве. </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 xml:space="preserve">При рассмотрении споров в сфере частного права суд руководствуется в первую очередь волей сторон, учитывая принцип свободы договора (через содержание переговоров, практики, обычаев и т. п., ст. 421 ГК РФ). При отсутствии соответствующих положений </w:t>
      </w:r>
      <w:r w:rsidRPr="00F21330">
        <w:rPr>
          <w:color w:val="0D0D0D" w:themeColor="text1" w:themeTint="F2"/>
        </w:rPr>
        <w:lastRenderedPageBreak/>
        <w:t xml:space="preserve">порядок восполнения пробела применяется далее по ст. 6 ГК РФ (аналогия закона, затем </w:t>
      </w:r>
      <w:r w:rsidRPr="00F21330">
        <w:rPr>
          <w:rStyle w:val="a5"/>
          <w:rFonts w:eastAsiaTheme="majorEastAsia"/>
          <w:b w:val="0"/>
          <w:color w:val="0D0D0D" w:themeColor="text1" w:themeTint="F2"/>
          <w:bdr w:val="none" w:sz="0" w:space="0" w:color="auto" w:frame="1"/>
        </w:rPr>
        <w:t>аналогия права</w:t>
      </w:r>
      <w:r w:rsidRPr="00F21330">
        <w:rPr>
          <w:color w:val="0D0D0D" w:themeColor="text1" w:themeTint="F2"/>
        </w:rPr>
        <w:t>). Первичность аналогии закона основана на предположении о целесообразности существующей нормы для разрешения подобной ситуации. Нет необходимости что-то изобретать, если подобное правило уже существует.</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На практике случаи применения аналогии при рассмотрении конкретных дел единичны и относятся чаще всего к деятельности высших судов. Суды, рассматривающие дела в 1-й инстанции, относятся к</w:t>
      </w:r>
      <w:r w:rsidRPr="00F21330">
        <w:rPr>
          <w:rStyle w:val="apple-converted-space"/>
          <w:color w:val="0D0D0D" w:themeColor="text1" w:themeTint="F2"/>
        </w:rPr>
        <w:t> </w:t>
      </w:r>
      <w:r w:rsidRPr="00F21330">
        <w:rPr>
          <w:rStyle w:val="a5"/>
          <w:rFonts w:eastAsiaTheme="majorEastAsia"/>
          <w:b w:val="0"/>
          <w:color w:val="0D0D0D" w:themeColor="text1" w:themeTint="F2"/>
          <w:bdr w:val="none" w:sz="0" w:space="0" w:color="auto" w:frame="1"/>
        </w:rPr>
        <w:t>аналогии права</w:t>
      </w:r>
      <w:r w:rsidRPr="00F21330">
        <w:rPr>
          <w:rStyle w:val="apple-converted-space"/>
          <w:color w:val="0D0D0D" w:themeColor="text1" w:themeTint="F2"/>
        </w:rPr>
        <w:t> </w:t>
      </w:r>
      <w:r w:rsidRPr="00F21330">
        <w:rPr>
          <w:color w:val="0D0D0D" w:themeColor="text1" w:themeTint="F2"/>
        </w:rPr>
        <w:t>и аналогии закона с большой осторожностью.</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В качестве примеров применения аналогии закона можно привести п. 1 постановления пленума ВАС РФ от 23.07.2009 №64, в котором говорится о распространении на нежилые помещения норм о правовом режиме помещений в многоквартирном жилом доме.</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Аналогию права ВАС РФ применил при толковании норм о залоге в п. 25 постановления пленума от 17.02.2011 № 10.           </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rStyle w:val="a5"/>
          <w:rFonts w:eastAsiaTheme="majorEastAsia"/>
          <w:b w:val="0"/>
          <w:color w:val="0D0D0D" w:themeColor="text1" w:themeTint="F2"/>
          <w:bdr w:val="none" w:sz="0" w:space="0" w:color="auto" w:frame="1"/>
        </w:rPr>
        <w:t>Аналогия права</w:t>
      </w:r>
      <w:r w:rsidRPr="00F21330">
        <w:rPr>
          <w:rStyle w:val="apple-converted-space"/>
          <w:color w:val="0D0D0D" w:themeColor="text1" w:themeTint="F2"/>
        </w:rPr>
        <w:t> </w:t>
      </w:r>
      <w:r w:rsidRPr="00F21330">
        <w:rPr>
          <w:color w:val="0D0D0D" w:themeColor="text1" w:themeTint="F2"/>
        </w:rPr>
        <w:t>и аналогия закона — это инструменты восполнения пробелов правового регулирования, применение которых неизбежно в связи с разнообразием жизненных ситуаций, не укладывающихся в рамки жесткого законодательного регулирования. Особенности реализации этих приемов в разных правовых сферах приведены в нашей статье.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9. Основания возникновения, изменения или прекращения гражданских правоотношений. </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rStyle w:val="a5"/>
          <w:rFonts w:eastAsiaTheme="majorEastAsia"/>
          <w:b w:val="0"/>
          <w:bCs w:val="0"/>
          <w:color w:val="0D0D0D" w:themeColor="text1" w:themeTint="F2"/>
        </w:rPr>
        <w:t>Гражданское право</w:t>
      </w:r>
      <w:r w:rsidRPr="00F21330">
        <w:rPr>
          <w:rStyle w:val="apple-converted-space"/>
          <w:color w:val="0D0D0D" w:themeColor="text1" w:themeTint="F2"/>
        </w:rPr>
        <w:t> </w:t>
      </w:r>
      <w:r w:rsidRPr="00F21330">
        <w:rPr>
          <w:color w:val="0D0D0D" w:themeColor="text1" w:themeTint="F2"/>
        </w:rPr>
        <w:t>– мера возможного поведения субъекта.</w:t>
      </w:r>
      <w:r w:rsidRPr="00F21330">
        <w:rPr>
          <w:rStyle w:val="apple-converted-space"/>
          <w:color w:val="0D0D0D" w:themeColor="text1" w:themeTint="F2"/>
        </w:rPr>
        <w:t> </w:t>
      </w:r>
      <w:r w:rsidRPr="00F21330">
        <w:rPr>
          <w:rStyle w:val="a5"/>
          <w:rFonts w:eastAsiaTheme="majorEastAsia"/>
          <w:b w:val="0"/>
          <w:bCs w:val="0"/>
          <w:color w:val="0D0D0D" w:themeColor="text1" w:themeTint="F2"/>
        </w:rPr>
        <w:t>Гражданская обязанность</w:t>
      </w:r>
      <w:r w:rsidRPr="00F21330">
        <w:rPr>
          <w:rStyle w:val="apple-converted-space"/>
          <w:color w:val="0D0D0D" w:themeColor="text1" w:themeTint="F2"/>
        </w:rPr>
        <w:t> </w:t>
      </w:r>
      <w:r w:rsidRPr="00F21330">
        <w:rPr>
          <w:color w:val="0D0D0D" w:themeColor="text1" w:themeTint="F2"/>
        </w:rPr>
        <w:t>– мера должного поведения субъекта. Гражданские права и обязанности порождают, изменяют или прекращают гражданские правоотношения.</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Для возникновения, изменения и прекращения гражданских правоотношений необходимо наступление определенных обстоятельств, называемых гражданскими юридическими фактами.</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rStyle w:val="a5"/>
          <w:rFonts w:eastAsiaTheme="majorEastAsia"/>
          <w:b w:val="0"/>
          <w:bCs w:val="0"/>
          <w:color w:val="0D0D0D" w:themeColor="text1" w:themeTint="F2"/>
        </w:rPr>
        <w:t>Гражданские юридические факты</w:t>
      </w:r>
      <w:r w:rsidRPr="00F21330">
        <w:rPr>
          <w:rStyle w:val="apple-converted-space"/>
          <w:color w:val="0D0D0D" w:themeColor="text1" w:themeTint="F2"/>
        </w:rPr>
        <w:t> </w:t>
      </w:r>
      <w:r w:rsidRPr="00F21330">
        <w:rPr>
          <w:color w:val="0D0D0D" w:themeColor="text1" w:themeTint="F2"/>
        </w:rPr>
        <w:t xml:space="preserve">– обстоятельства, с которыми нормативные акты связывают определенные юридические последствия: возникновение, изменение и прекращение гражданских правоотношений. Основанием возникновения гражданских </w:t>
      </w:r>
      <w:r w:rsidRPr="00F21330">
        <w:rPr>
          <w:color w:val="0D0D0D" w:themeColor="text1" w:themeTint="F2"/>
        </w:rPr>
        <w:lastRenderedPageBreak/>
        <w:t>прав и обязанностей может служить как один юридический факт, так и несколько.</w:t>
      </w:r>
      <w:r w:rsidRPr="00F21330">
        <w:rPr>
          <w:rStyle w:val="apple-converted-space"/>
          <w:color w:val="0D0D0D" w:themeColor="text1" w:themeTint="F2"/>
        </w:rPr>
        <w:t> </w:t>
      </w:r>
      <w:r w:rsidRPr="00F21330">
        <w:rPr>
          <w:rStyle w:val="a5"/>
          <w:rFonts w:eastAsiaTheme="majorEastAsia"/>
          <w:b w:val="0"/>
          <w:bCs w:val="0"/>
          <w:color w:val="0D0D0D" w:themeColor="text1" w:themeTint="F2"/>
        </w:rPr>
        <w:t>Основания возникновения гражданских прав и обязанностей: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1) из договоров и иных сделок, предусмотренных законом, или из договоров и иных сделок, законом не предусмотренных, но не противоречащих ему;</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2) из актов государственных органов и актов органов местного самоуправления, являющихся основанием возникновения гражданских прав и обязанностей;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3) из судебных решений, устанавливающих гражданские права и обязанности;</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4) в результате приобретения имущества по допускаемым законом основаниям;</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5) в результате создания произведений науки, искусства, литературы, изобретений и иных результатов интеллектуальной деятельности;</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6) причинение вреда другому лицу (морального или физического);</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7) неосновательное обогащение;</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8) события, с которыми закон или иной нормативный акт связывают наступление гражданско-правовых последствий;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9) иные действия граждан и юридических лиц. Юридические факты можно классифицировать на события и действия. События возникают, протекают и прекращаются независимо от воли и сознания человека (стихийные бедствия, явления природы, смерть, рождение). Действие – волевой акт, результат поведения людей (например, заключение сделки).</w:t>
      </w:r>
    </w:p>
    <w:p w:rsidR="008558D1" w:rsidRPr="00F21330" w:rsidRDefault="008558D1" w:rsidP="00F21330">
      <w:pPr>
        <w:pStyle w:val="a4"/>
        <w:shd w:val="clear" w:color="auto" w:fill="FFFFFF"/>
        <w:spacing w:before="45" w:beforeAutospacing="0" w:after="45" w:afterAutospacing="0" w:line="360" w:lineRule="auto"/>
        <w:ind w:right="45"/>
        <w:jc w:val="both"/>
        <w:textAlignment w:val="top"/>
        <w:rPr>
          <w:color w:val="0D0D0D" w:themeColor="text1" w:themeTint="F2"/>
        </w:rPr>
      </w:pPr>
      <w:r w:rsidRPr="00F21330">
        <w:rPr>
          <w:rStyle w:val="a5"/>
          <w:rFonts w:eastAsiaTheme="majorEastAsia"/>
          <w:b w:val="0"/>
          <w:bCs w:val="0"/>
          <w:color w:val="0D0D0D" w:themeColor="text1" w:themeTint="F2"/>
        </w:rPr>
        <w:t>Действия подразделяются на:</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1) </w:t>
      </w:r>
      <w:r w:rsidRPr="00F21330">
        <w:rPr>
          <w:rStyle w:val="a5"/>
          <w:rFonts w:eastAsiaTheme="majorEastAsia"/>
          <w:b w:val="0"/>
          <w:bCs w:val="0"/>
          <w:color w:val="0D0D0D" w:themeColor="text1" w:themeTint="F2"/>
        </w:rPr>
        <w:t>правомерные –</w:t>
      </w:r>
      <w:r w:rsidRPr="00F21330">
        <w:rPr>
          <w:rStyle w:val="apple-converted-space"/>
          <w:color w:val="0D0D0D" w:themeColor="text1" w:themeTint="F2"/>
        </w:rPr>
        <w:t> </w:t>
      </w:r>
      <w:r w:rsidRPr="00F21330">
        <w:rPr>
          <w:color w:val="0D0D0D" w:themeColor="text1" w:themeTint="F2"/>
        </w:rPr>
        <w:t>не противоречат закону и иным нормативным актам;</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2) </w:t>
      </w:r>
      <w:r w:rsidRPr="00F21330">
        <w:rPr>
          <w:rStyle w:val="a5"/>
          <w:rFonts w:eastAsiaTheme="majorEastAsia"/>
          <w:b w:val="0"/>
          <w:bCs w:val="0"/>
          <w:color w:val="0D0D0D" w:themeColor="text1" w:themeTint="F2"/>
        </w:rPr>
        <w:t>неправомерные –</w:t>
      </w:r>
      <w:r w:rsidRPr="00F21330">
        <w:rPr>
          <w:rStyle w:val="apple-converted-space"/>
          <w:color w:val="0D0D0D" w:themeColor="text1" w:themeTint="F2"/>
        </w:rPr>
        <w:t> </w:t>
      </w:r>
      <w:r w:rsidRPr="00F21330">
        <w:rPr>
          <w:color w:val="0D0D0D" w:themeColor="text1" w:themeTint="F2"/>
        </w:rPr>
        <w:t>наоборот, противоречат требованиям закона и других нормативно-правовых актов. По юридическому значению действия делятся на:</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1) </w:t>
      </w:r>
      <w:r w:rsidRPr="00F21330">
        <w:rPr>
          <w:rStyle w:val="a5"/>
          <w:rFonts w:eastAsiaTheme="majorEastAsia"/>
          <w:b w:val="0"/>
          <w:bCs w:val="0"/>
          <w:color w:val="0D0D0D" w:themeColor="text1" w:themeTint="F2"/>
        </w:rPr>
        <w:t>юридические поступки</w:t>
      </w:r>
      <w:r w:rsidRPr="00F21330">
        <w:rPr>
          <w:rStyle w:val="apple-converted-space"/>
          <w:color w:val="0D0D0D" w:themeColor="text1" w:themeTint="F2"/>
        </w:rPr>
        <w:t> </w:t>
      </w:r>
      <w:r w:rsidRPr="00F21330">
        <w:rPr>
          <w:color w:val="0D0D0D" w:themeColor="text1" w:themeTint="F2"/>
        </w:rPr>
        <w:t>– правомерные действия, которые порождают гражданско-правовые последствия независимо от намерения человека, совершившего юридический поступок;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2) </w:t>
      </w:r>
      <w:r w:rsidRPr="00F21330">
        <w:rPr>
          <w:rStyle w:val="a5"/>
          <w:rFonts w:eastAsiaTheme="majorEastAsia"/>
          <w:b w:val="0"/>
          <w:bCs w:val="0"/>
          <w:color w:val="0D0D0D" w:themeColor="text1" w:themeTint="F2"/>
        </w:rPr>
        <w:t>юридические акты</w:t>
      </w:r>
      <w:r w:rsidRPr="00F21330">
        <w:rPr>
          <w:rStyle w:val="apple-converted-space"/>
          <w:color w:val="0D0D0D" w:themeColor="text1" w:themeTint="F2"/>
        </w:rPr>
        <w:t> </w:t>
      </w:r>
      <w:r w:rsidRPr="00F21330">
        <w:rPr>
          <w:color w:val="0D0D0D" w:themeColor="text1" w:themeTint="F2"/>
        </w:rPr>
        <w:t xml:space="preserve">– правомерные действия, порождающие соответствующие юридические последствия лишь тогда, когда они совершаются с намерением вызвать эти </w:t>
      </w:r>
      <w:r w:rsidRPr="00F21330">
        <w:rPr>
          <w:color w:val="0D0D0D" w:themeColor="text1" w:themeTint="F2"/>
        </w:rPr>
        <w:lastRenderedPageBreak/>
        <w:t>последствия. Юридическими актами являются административные акты и сделки.</w:t>
      </w:r>
      <w:r w:rsidRPr="00F21330">
        <w:rPr>
          <w:rStyle w:val="apple-converted-space"/>
          <w:color w:val="0D0D0D" w:themeColor="text1" w:themeTint="F2"/>
        </w:rPr>
        <w:t> </w:t>
      </w:r>
      <w:r w:rsidRPr="00F21330">
        <w:rPr>
          <w:rStyle w:val="a5"/>
          <w:rFonts w:eastAsiaTheme="majorEastAsia"/>
          <w:b w:val="0"/>
          <w:bCs w:val="0"/>
          <w:color w:val="0D0D0D" w:themeColor="text1" w:themeTint="F2"/>
        </w:rPr>
        <w:t>Административные акты</w:t>
      </w:r>
      <w:r w:rsidRPr="00F21330">
        <w:rPr>
          <w:rStyle w:val="apple-converted-space"/>
          <w:color w:val="0D0D0D" w:themeColor="text1" w:themeTint="F2"/>
        </w:rPr>
        <w:t> </w:t>
      </w:r>
      <w:r w:rsidRPr="00F21330">
        <w:rPr>
          <w:color w:val="0D0D0D" w:themeColor="text1" w:themeTint="F2"/>
        </w:rPr>
        <w:t>могут совершаться как для возникновения соответствующих административно-правовых последствий, так и для вызова гражданско-правовых последствий (выдача местной администрацией ордера на жилое помещение).</w:t>
      </w:r>
      <w:r w:rsidRPr="00F21330">
        <w:rPr>
          <w:rStyle w:val="apple-converted-space"/>
          <w:color w:val="0D0D0D" w:themeColor="text1" w:themeTint="F2"/>
        </w:rPr>
        <w:t> </w:t>
      </w:r>
      <w:r w:rsidRPr="00F21330">
        <w:rPr>
          <w:rStyle w:val="a5"/>
          <w:rFonts w:eastAsiaTheme="majorEastAsia"/>
          <w:b w:val="0"/>
          <w:bCs w:val="0"/>
          <w:color w:val="0D0D0D" w:themeColor="text1" w:themeTint="F2"/>
        </w:rPr>
        <w:t>Административные сделки</w:t>
      </w:r>
      <w:r w:rsidRPr="00F21330">
        <w:rPr>
          <w:rStyle w:val="apple-converted-space"/>
          <w:color w:val="0D0D0D" w:themeColor="text1" w:themeTint="F2"/>
        </w:rPr>
        <w:t> </w:t>
      </w:r>
      <w:r w:rsidRPr="00F21330">
        <w:rPr>
          <w:color w:val="0D0D0D" w:themeColor="text1" w:themeTint="F2"/>
        </w:rPr>
        <w:t>совершаются только для вызова гражданско-правовых последствий. Таким образом, юридические факты в гражданском праве можно классифицировать на события и действия; правомерные и неправомерные действия; юридические акты и юридические поступки; административные акты и административные сделки.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10. Пределы осуществления гражданских прав.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shd w:val="clear" w:color="auto" w:fill="FFFFFF"/>
        </w:rPr>
        <w:t>Пределы осуществления субъективных гражданских прав - это законодательно очерченные границы деятельности управомоченных лиц по реализации возможностей, составляющих содержание данных прав.</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Осуществление субъективных прав имеет временные границы.</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Законодательством устанавливаются сроки, в течение которых может быть осуществлено или защищено то или иное право (более подробно см. гл. 14 настоящего учебника).</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Пределы осуществления субъективных гражданских прав могут определяться правилами о недопустимости или допустимости тех или иных способов осуществления. Так, запрещается использование предпринимателями методов недобросовестной конкуренции, запрещается бесхозяйственное обращение с принадлежащим гражданину на праве собственности имуществом, имеющим значительную историческую, научную, художественную или иную культурную ценность для общества, и т. д. Эти запреты однородны с запретами, устанавливающими недопустимость нарушения формы и процедуры осуществления субъективных гражданских прав. Например, запрещается отчуждение имущества граждан, находящегося в общей долевой собственности, с нарушением права преимущественной покупки; залог недвижимости без придания залоговой сделке нотариальной формы и последующей государственной регистрации </w:t>
      </w:r>
      <w:r w:rsidRPr="00F21330">
        <w:rPr>
          <w:rFonts w:ascii="Times New Roman" w:hAnsi="Times New Roman" w:cs="Times New Roman"/>
          <w:color w:val="0D0D0D" w:themeColor="text1" w:themeTint="F2"/>
          <w:sz w:val="24"/>
          <w:szCs w:val="24"/>
          <w:shd w:val="clear" w:color="auto" w:fill="FFFFFF"/>
        </w:rPr>
        <w:lastRenderedPageBreak/>
        <w:t>сделки и т. п.</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Границы осуществления субъективных гражданских прав выражаются также в том, что управомоченным лицам предоставляются строго определенные формы и средства защиты (см. гл. 12 настоящего учебника).</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Пределы осуществления гражданских прав также ограничиваются запретами использовать права для достижения социально вредных целей. Наиболее ярко это проявляется в запрете сделок, совершенных в целях, противоречащих основам правопорядка и нравственности, посягающих на публичные интересы. Например, подобное имеет место при совершении сделки по изготовлению и сбыту ядовитых наркотических веществ, боевых вооружений и т. д.</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Очевидно, что главным средством установления пределов осуществления субъективных гражданских прав являются законодательные запреты на общественно вредные способы, средства и цели осуществления этих прав. Благодаря этим запретам становится ясным социальное назначение, цели того или иного субъективного гражданского права. Из этого следует, что применительно к случаям, когда социальное назначение и цели осуществления субъективных прав определяются конкретными запретами, принцип осуществления гражданских прав в соответствии с их социальным назначением является не чем иным, как специфической формой принципа законности осуществления прав и исполнения обязанностей.</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11. Способы защиты гражданских прав. </w:t>
      </w:r>
    </w:p>
    <w:p w:rsidR="008558D1" w:rsidRPr="00F21330" w:rsidRDefault="008558D1" w:rsidP="00F21330">
      <w:pPr>
        <w:pStyle w:val="a4"/>
        <w:spacing w:before="0" w:beforeAutospacing="0" w:after="0" w:afterAutospacing="0" w:line="360" w:lineRule="auto"/>
        <w:rPr>
          <w:color w:val="0D0D0D" w:themeColor="text1" w:themeTint="F2"/>
        </w:rPr>
      </w:pPr>
      <w:r w:rsidRPr="00F21330">
        <w:rPr>
          <w:rStyle w:val="a5"/>
          <w:rFonts w:eastAsiaTheme="majorEastAsia"/>
          <w:color w:val="0D0D0D" w:themeColor="text1" w:themeTint="F2"/>
        </w:rPr>
        <w:t>Статья 12 ГК РФ определяет способы защиты гражданских прав</w:t>
      </w:r>
      <w:r w:rsidRPr="00F21330">
        <w:rPr>
          <w:color w:val="0D0D0D" w:themeColor="text1" w:themeTint="F2"/>
        </w:rPr>
        <w:t>, под которыми традиционно понимают предусмотренные законодательством меры, направленные на пресечение нарушение или оспаривание субъективных гражданских прав и устранение последствий их нарушения. При этом содержащийся в ст. 12 ГК РФ перечень способов защиты гражданских прав, сформулированный как открытый , ограничивается указанием на то, что иные способы могут быть использованы при условии упоминания их в законе.</w:t>
      </w:r>
    </w:p>
    <w:p w:rsidR="008558D1" w:rsidRPr="00F21330" w:rsidRDefault="008558D1" w:rsidP="00F21330">
      <w:pPr>
        <w:pStyle w:val="a4"/>
        <w:spacing w:before="180" w:beforeAutospacing="0" w:after="0" w:afterAutospacing="0" w:line="360" w:lineRule="auto"/>
        <w:rPr>
          <w:color w:val="0D0D0D" w:themeColor="text1" w:themeTint="F2"/>
        </w:rPr>
      </w:pPr>
      <w:r w:rsidRPr="00F21330">
        <w:rPr>
          <w:color w:val="0D0D0D" w:themeColor="text1" w:themeTint="F2"/>
        </w:rPr>
        <w:lastRenderedPageBreak/>
        <w:t>Судебная практика нередко прибегала к расширению указанного перечня, в частности, допустив возможность предъявления иска о признании ничтожной сделки недействительной или иска о признании договора незаключенным.</w:t>
      </w:r>
    </w:p>
    <w:p w:rsidR="008558D1" w:rsidRPr="00F21330" w:rsidRDefault="008558D1" w:rsidP="00F21330">
      <w:pPr>
        <w:pStyle w:val="4"/>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Защита гражданских прав осуществляется путем:</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Признания права и восстановления положения, существовавшего до нарушения права</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Признание оспоримой сделки недействительной</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Признания недействительными акта гос.органа или органа местного самоуправления</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Самозащиты права (способы самозащиты должны быть соразмерны нарушению и не выходить за пределы действий, необходимых для его пресечения).</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Возмещения убытков и взыскания неустойки</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Компенсации морального вреда</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Перечисление наиболее общих и часто применяемых способов защиты прав, во-первых, ориентирует участников оборота на выбор наиболее оптимального для них способа защиты прав, во-вторых, препятствует в использовании защитных конструкций не только ошибочных, но и противоречащих гражданскому законодательству, его общим началам и смыслу.</w:t>
      </w:r>
    </w:p>
    <w:p w:rsidR="008558D1" w:rsidRPr="00F21330" w:rsidRDefault="008558D1" w:rsidP="00F21330">
      <w:pPr>
        <w:pStyle w:val="a4"/>
        <w:spacing w:before="0" w:beforeAutospacing="0" w:after="0" w:afterAutospacing="0" w:line="360" w:lineRule="auto"/>
        <w:rPr>
          <w:color w:val="0D0D0D" w:themeColor="text1" w:themeTint="F2"/>
        </w:rPr>
      </w:pPr>
      <w:r w:rsidRPr="00F21330">
        <w:rPr>
          <w:rStyle w:val="a5"/>
          <w:rFonts w:eastAsiaTheme="majorEastAsia"/>
          <w:color w:val="0D0D0D" w:themeColor="text1" w:themeTint="F2"/>
        </w:rPr>
        <w:t>Универсальный способ защиты гражданских прав</w:t>
      </w:r>
      <w:r w:rsidRPr="00F21330">
        <w:rPr>
          <w:rStyle w:val="apple-converted-space"/>
          <w:color w:val="0D0D0D" w:themeColor="text1" w:themeTint="F2"/>
        </w:rPr>
        <w:t> </w:t>
      </w:r>
      <w:r w:rsidRPr="00F21330">
        <w:rPr>
          <w:color w:val="0D0D0D" w:themeColor="text1" w:themeTint="F2"/>
        </w:rPr>
        <w:t>закрепляет ст. 15 ГК РФ, посвященная возмещению убытков. При этом возмещение убытков по смыслу данной статьи обоснованно рассматривается как форма гражданско-правовой ответственности за неправомерные действия. То же можно сказать о ст. 16 ГК РФ, предусматривающей возмещение убытков лишь за неправомерные действия государственных органов. Однако в современном гражданском обороте существуют случаи, когда закон устанавливает возможность компенсации имущественных потерь, причиненных не правонарушениями, а правомерными действиями (например, изъятие имущества для государственных нужд, правомерный односторонний отказ от договора и т.п.). Для таких случаев механизм возмещения убытков, установленный ст. 15 ГК РФ, не должен применяться. В то же время общих норм, устанавливающих механизм определения размера возмещения в случаях, когда имущественные потери причинены правомерными действиями, ГК РФ не содержит. Эта проблема также требует законодательного решения.</w:t>
      </w:r>
    </w:p>
    <w:p w:rsidR="008558D1" w:rsidRPr="00F21330" w:rsidRDefault="008558D1" w:rsidP="00F21330">
      <w:pPr>
        <w:spacing w:line="360" w:lineRule="auto"/>
        <w:rPr>
          <w:rFonts w:ascii="Times New Roman" w:hAnsi="Times New Roman" w:cs="Times New Roman"/>
          <w:color w:val="0D0D0D" w:themeColor="text1" w:themeTint="F2"/>
          <w:sz w:val="24"/>
          <w:szCs w:val="24"/>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12. Понятие и содержание гражданской правоспособности.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Правосубъектность - способность лица иметь и осуществлять, непосредственно или через своих представителей, субъективные права и юридические обязанности, то есть выступать субъектом правоотношений.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Правоспособность – это способность иметь гражданские права и нести обязанности. Правоспособность возникает с момента рождения, сопровождает человека на протяжении всей его жизни и прекращается лишь со смертью.</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 Содержание гражданской правоспособности составляет совокупность гражданских прав и обязанностей, которые могут иметь граждане согласно действующему законодательству </w:t>
      </w:r>
    </w:p>
    <w:p w:rsidR="008558D1" w:rsidRPr="00F21330" w:rsidRDefault="008558D1" w:rsidP="00F21330">
      <w:pPr>
        <w:spacing w:line="360" w:lineRule="auto"/>
        <w:rPr>
          <w:rFonts w:ascii="Times New Roman" w:hAnsi="Times New Roman" w:cs="Times New Roman"/>
          <w:color w:val="0D0D0D" w:themeColor="text1" w:themeTint="F2"/>
          <w:sz w:val="24"/>
          <w:szCs w:val="24"/>
          <w:u w:val="single"/>
        </w:rPr>
      </w:pPr>
      <w:r w:rsidRPr="00F21330">
        <w:rPr>
          <w:rFonts w:ascii="Times New Roman" w:hAnsi="Times New Roman" w:cs="Times New Roman"/>
          <w:color w:val="0D0D0D" w:themeColor="text1" w:themeTint="F2"/>
          <w:sz w:val="24"/>
          <w:szCs w:val="24"/>
          <w:u w:val="single"/>
        </w:rPr>
        <w:t xml:space="preserve">Содержание гражданской правоспособности физических лиц: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иметь имущество на праве собственности;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наследовать и завещать имущество;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заниматься предпринимательской и любой другой, не запрещенной законом деятельностью;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создавать юридические лица;</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 совершать любые не противоречащие закону сделки и участвовать в обязательствах;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избирать место жительства;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иметь права авторов произведений науки, литературы, искусства, изобретений и иных охраняемых законом результатов интеллектуальной деятельности;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rPr>
        <w:t>иметь иные имущественные и личные неимущественные права.</w:t>
      </w:r>
      <w:r w:rsidRPr="00F21330">
        <w:rPr>
          <w:rFonts w:ascii="Times New Roman" w:hAnsi="Times New Roman" w:cs="Times New Roman"/>
          <w:color w:val="0D0D0D" w:themeColor="text1" w:themeTint="F2"/>
          <w:sz w:val="24"/>
          <w:szCs w:val="24"/>
        </w:rPr>
        <w:br/>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14. Понятие и содержание гражданской дееспособности.</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rStyle w:val="a5"/>
          <w:rFonts w:eastAsiaTheme="majorEastAsia"/>
          <w:color w:val="0D0D0D" w:themeColor="text1" w:themeTint="F2"/>
        </w:rPr>
        <w:lastRenderedPageBreak/>
        <w:t>Дееспособность</w:t>
      </w:r>
      <w:r w:rsidRPr="00F21330">
        <w:rPr>
          <w:rStyle w:val="apple-converted-space"/>
          <w:b/>
          <w:bCs/>
          <w:color w:val="0D0D0D" w:themeColor="text1" w:themeTint="F2"/>
        </w:rPr>
        <w:t> </w:t>
      </w:r>
      <w:r w:rsidRPr="00F21330">
        <w:rPr>
          <w:color w:val="0D0D0D" w:themeColor="text1" w:themeTint="F2"/>
        </w:rPr>
        <w:t>– способность своими действиями приобретать и осуществлять гражданские права и создавать для себя юридические обязанности.</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color w:val="0D0D0D" w:themeColor="text1" w:themeTint="F2"/>
        </w:rPr>
        <w:t>Поскольку речь идет о действиях, то существенными становятся те факторы, которые обусловливают характер поведения гражданина — ум и воля гражданина, его психика. Психическое состояние гражданина определяется в значительной мере его развитием и продолжительностью этого развития. Различный уровень психического развития граждан служит причиной того, что все граждане, обладая равной правоспособностью, в дееспособности не всегда равны между собой.</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color w:val="0D0D0D" w:themeColor="text1" w:themeTint="F2"/>
        </w:rPr>
        <w:t>Гражданской дееспособностью в полном объеме обладают граждане, достигшие 18-летнего возраста. По достижении совершеннолетия граждане вправе самостоятельно совершать любые юридически значимые действия. Допускается два изъятия из этого правила: полная дееспособность может возникнуть у гражданина и до достижения восемнадцатилетнего возраста в случаях, во-первых, вступления в брак лицом, не достигшим 18 лет, если ему в установленном законом порядке был снижен брачный возраст, во-вторых, эмансипации.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15. Дееспособность несовершеннолетних. Эмансипация.</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Дееспособность малолетних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За несовершеннолетних, не достигших четырнадцати лет (малолетних), сделки, за исключением указанных ниже,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пунктами 2 и 3 статьи 37 ГК.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Порядок управления имуществом </w:t>
      </w:r>
      <w:r w:rsidRPr="00F21330">
        <w:rPr>
          <w:rFonts w:ascii="Times New Roman" w:hAnsi="Times New Roman" w:cs="Times New Roman"/>
          <w:color w:val="0D0D0D" w:themeColor="text1" w:themeTint="F2"/>
          <w:sz w:val="24"/>
          <w:szCs w:val="24"/>
        </w:rPr>
        <w:lastRenderedPageBreak/>
        <w:t>подопечного определяется законом. В настоящее время действуют Правила управления имуществом несовершеннолетних подопечных, хранения и отчуждения этого имущества, утвержденные Минпросвещения РСФСР 30 октября 1969 г.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Малолетние в возрасте от шести до четырнадцати лет вправе самостоятельно совершать: 1) мелкие бытовые сделки; 2) сделки, направленные на безвозмездное получение выгоды, не требующие нотариального удостоверения либо государственной регистрации; 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u w:val="single"/>
        </w:rPr>
        <w:t>Дееспособность несовершеннолетних в возрасте от четырнадцати до восемнадцати лет</w:t>
      </w:r>
      <w:r w:rsidRPr="00F21330">
        <w:rPr>
          <w:rFonts w:ascii="Times New Roman" w:hAnsi="Times New Roman" w:cs="Times New Roman"/>
          <w:color w:val="0D0D0D" w:themeColor="text1" w:themeTint="F2"/>
          <w:sz w:val="24"/>
          <w:szCs w:val="24"/>
        </w:rPr>
        <w:t xml:space="preserve">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Несовершеннолетние в возрасте от четырнадцати до восемнадцати лет совершают сделки, за исключением названных ниже, с письменного согласия своих законных представителей - родителей, усыновителей или попечителя. 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 Несовершеннолетние в возрасте от четырнадцати до восемнадцати лет вправе самостоятельно, без согласия родителей, усыновителей и попечителя: 1) распоряжаться своими заработком, стипендией и иными доходами; 2) осуществлять права автора произведения науки, литературы или искусства, изобретения или иного охраняемого законом результата своей интеллектуальной </w:t>
      </w:r>
      <w:r w:rsidRPr="00F21330">
        <w:rPr>
          <w:rFonts w:ascii="Times New Roman" w:hAnsi="Times New Roman" w:cs="Times New Roman"/>
          <w:color w:val="0D0D0D" w:themeColor="text1" w:themeTint="F2"/>
          <w:sz w:val="24"/>
          <w:szCs w:val="24"/>
        </w:rPr>
        <w:lastRenderedPageBreak/>
        <w:t>деятельности; 3) в соответствии с законом вносить вклады в кредитные учреждения и распоряжаться ими; 4) совершать мелкие бытовые сделки; сделки, направленные на безвозмездное получение выгоды, не требующие нотариального удостоверения либо государственной регистрации;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По достижении шестнадцати лет несовершеннолетние также вправе быть членами кооперативов в соответствии с законами о кооперативах. Несовершеннолетние в возрасте от четырнадцати до восемнадцати лет самостоятельно несут имущественную ответственность по совершенным ими сделкам, упомянутым выше. За причиненный ими вред такие несовершеннолетние несут ответственность в соответствии с ГК.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при вступлении в брак до достижения 18-летнего возраста или в порядке эмансипации.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br/>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u w:val="single"/>
        </w:rPr>
        <w:t xml:space="preserve">Эмансипация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 Несовершеннолетний, объявленный </w:t>
      </w:r>
      <w:r w:rsidRPr="00F21330">
        <w:rPr>
          <w:rFonts w:ascii="Times New Roman" w:hAnsi="Times New Roman" w:cs="Times New Roman"/>
          <w:color w:val="0D0D0D" w:themeColor="text1" w:themeTint="F2"/>
          <w:sz w:val="24"/>
          <w:szCs w:val="24"/>
        </w:rPr>
        <w:lastRenderedPageBreak/>
        <w:t>эмансипированным, обладает в полном объеме гражданскими правами и несет гражданские обязанности, за исключением тех прав и обязанностей, для приобретения которых федеральным законодательством установлен возрастной ценз (например, по закону "Об оружии", воинских обязанностей и т.д.) ГК не предусматривает возможность отмены или лишения эмансипации.</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u w:val="single"/>
        </w:rPr>
        <w:t xml:space="preserve">16. Основания, порядок и последствия ограничения гражданина в дееспособности. </w:t>
      </w:r>
    </w:p>
    <w:p w:rsidR="008558D1" w:rsidRPr="00F21330" w:rsidRDefault="008558D1" w:rsidP="00F21330">
      <w:pPr>
        <w:pStyle w:val="3"/>
        <w:shd w:val="clear" w:color="auto" w:fill="FFFFFF"/>
        <w:spacing w:before="150" w:after="150" w:line="360" w:lineRule="auto"/>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Основания и порядок ограничения дееспособности граждан</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Ограничение дееспособности граждан возможно лишь в случаях и в порядке, установленных законом (п. 1 ст. 22 ГК):</w:t>
      </w:r>
    </w:p>
    <w:p w:rsidR="008558D1" w:rsidRPr="00F21330" w:rsidRDefault="008558D1" w:rsidP="00F21330">
      <w:pPr>
        <w:numPr>
          <w:ilvl w:val="1"/>
          <w:numId w:val="2"/>
        </w:numPr>
        <w:shd w:val="clear" w:color="auto" w:fill="FFFFFF"/>
        <w:spacing w:before="100" w:beforeAutospacing="1" w:after="100" w:afterAutospacing="1" w:line="360" w:lineRule="auto"/>
        <w:ind w:left="750"/>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ограничение частичной дееспособности граждан: при наличии достаточных оснований (п. 4</w:t>
      </w:r>
      <w:r w:rsidRPr="00F21330">
        <w:rPr>
          <w:rStyle w:val="apple-converted-space"/>
          <w:rFonts w:ascii="Times New Roman" w:hAnsi="Times New Roman" w:cs="Times New Roman"/>
          <w:color w:val="0D0D0D" w:themeColor="text1" w:themeTint="F2"/>
          <w:sz w:val="24"/>
          <w:szCs w:val="24"/>
        </w:rPr>
        <w:t> </w:t>
      </w:r>
      <w:hyperlink r:id="rId9" w:anchor="block_26" w:tgtFrame="_blank" w:history="1">
        <w:r w:rsidRPr="00F21330">
          <w:rPr>
            <w:rStyle w:val="a7"/>
            <w:rFonts w:ascii="Times New Roman" w:hAnsi="Times New Roman" w:cs="Times New Roman"/>
            <w:color w:val="0D0D0D" w:themeColor="text1" w:themeTint="F2"/>
            <w:sz w:val="24"/>
            <w:szCs w:val="24"/>
          </w:rPr>
          <w:t>ст. 26</w:t>
        </w:r>
      </w:hyperlink>
      <w:r w:rsidRPr="00F21330">
        <w:rPr>
          <w:rFonts w:ascii="Times New Roman" w:hAnsi="Times New Roman" w:cs="Times New Roman"/>
          <w:color w:val="0D0D0D" w:themeColor="text1" w:themeTint="F2"/>
          <w:sz w:val="24"/>
          <w:szCs w:val="24"/>
        </w:rPr>
        <w:t>ГК РФ);</w:t>
      </w:r>
    </w:p>
    <w:p w:rsidR="008558D1" w:rsidRPr="00F21330" w:rsidRDefault="008558D1" w:rsidP="00F21330">
      <w:pPr>
        <w:numPr>
          <w:ilvl w:val="1"/>
          <w:numId w:val="2"/>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ограничение дееспособности гражданина: «гражданин, который вследствие злоупотребления спиртными напитками или наркотическими средствами ставит свою семью в тяжелое материальное положение» (п. 1</w:t>
      </w:r>
      <w:r w:rsidRPr="00F21330">
        <w:rPr>
          <w:rStyle w:val="apple-converted-space"/>
          <w:rFonts w:ascii="Times New Roman" w:hAnsi="Times New Roman" w:cs="Times New Roman"/>
          <w:color w:val="0D0D0D" w:themeColor="text1" w:themeTint="F2"/>
          <w:sz w:val="24"/>
          <w:szCs w:val="24"/>
        </w:rPr>
        <w:t> </w:t>
      </w:r>
      <w:hyperlink r:id="rId10" w:anchor="block_30" w:tgtFrame="_blank" w:history="1">
        <w:r w:rsidRPr="00F21330">
          <w:rPr>
            <w:rStyle w:val="a7"/>
            <w:rFonts w:ascii="Times New Roman" w:hAnsi="Times New Roman" w:cs="Times New Roman"/>
            <w:color w:val="0D0D0D" w:themeColor="text1" w:themeTint="F2"/>
            <w:sz w:val="24"/>
            <w:szCs w:val="24"/>
          </w:rPr>
          <w:t>ст. 30</w:t>
        </w:r>
      </w:hyperlink>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ГК РФ).</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Ограничение дееспособности граждан возможно лишь в случаях и в порядке, установленных законом (п. 1 ст. 22 ГК). Оно заключается в том, что гражданин лишается способности своими действиями приобретать такие гражданские права и создавать такие гражданские обязанности, которые он в силу закона уже мог приобретать и создавать. Речь идет, следовательно, об уменьшении объема имевшейся у лица дееспособности.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Гражданские дела об ограничении дееспособности граждан рассматриваются судом</w:t>
      </w:r>
      <w:r w:rsidRPr="00F21330">
        <w:rPr>
          <w:rStyle w:val="apple-converted-space"/>
          <w:color w:val="0D0D0D" w:themeColor="text1" w:themeTint="F2"/>
        </w:rPr>
        <w:t> </w:t>
      </w:r>
      <w:r w:rsidRPr="00F21330">
        <w:rPr>
          <w:color w:val="0D0D0D" w:themeColor="text1" w:themeTint="F2"/>
        </w:rPr>
        <w:t>в порядке особого производства</w:t>
      </w:r>
      <w:r w:rsidRPr="00F21330">
        <w:rPr>
          <w:rStyle w:val="apple-converted-space"/>
          <w:color w:val="0D0D0D" w:themeColor="text1" w:themeTint="F2"/>
        </w:rPr>
        <w:t> </w:t>
      </w:r>
      <w:r w:rsidRPr="00F21330">
        <w:rPr>
          <w:color w:val="0D0D0D" w:themeColor="text1" w:themeTint="F2"/>
        </w:rPr>
        <w:t>(</w:t>
      </w:r>
      <w:hyperlink r:id="rId11" w:anchor="block_1031" w:tgtFrame="_blank" w:history="1">
        <w:r w:rsidRPr="00F21330">
          <w:rPr>
            <w:rStyle w:val="a7"/>
            <w:color w:val="0D0D0D" w:themeColor="text1" w:themeTint="F2"/>
          </w:rPr>
          <w:t>гл. 31</w:t>
        </w:r>
      </w:hyperlink>
      <w:r w:rsidRPr="00F21330">
        <w:rPr>
          <w:rStyle w:val="apple-converted-space"/>
          <w:color w:val="0D0D0D" w:themeColor="text1" w:themeTint="F2"/>
        </w:rPr>
        <w:t> </w:t>
      </w:r>
      <w:r w:rsidRPr="00F21330">
        <w:rPr>
          <w:color w:val="0D0D0D" w:themeColor="text1" w:themeTint="F2"/>
        </w:rPr>
        <w:t>Гражданского процессуального кодекса Российской Федерации).</w:t>
      </w:r>
    </w:p>
    <w:p w:rsidR="008558D1" w:rsidRPr="00F21330" w:rsidRDefault="008558D1" w:rsidP="00F21330">
      <w:pPr>
        <w:spacing w:line="360" w:lineRule="auto"/>
        <w:rPr>
          <w:rFonts w:ascii="Times New Roman" w:hAnsi="Times New Roman" w:cs="Times New Roman"/>
          <w:b/>
          <w:color w:val="0D0D0D" w:themeColor="text1" w:themeTint="F2"/>
          <w:sz w:val="24"/>
          <w:szCs w:val="24"/>
        </w:rPr>
      </w:pPr>
      <w:r w:rsidRPr="00F21330">
        <w:rPr>
          <w:rFonts w:ascii="Times New Roman" w:hAnsi="Times New Roman" w:cs="Times New Roman"/>
          <w:b/>
          <w:color w:val="0D0D0D" w:themeColor="text1" w:themeTint="F2"/>
          <w:sz w:val="24"/>
          <w:szCs w:val="24"/>
        </w:rPr>
        <w:t>17. Признание гражданина безвестно отсутствующим и объявление его умершим.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 соответствии со</w:t>
      </w:r>
      <w:r w:rsidRPr="00F21330">
        <w:rPr>
          <w:rStyle w:val="apple-converted-space"/>
          <w:rFonts w:eastAsiaTheme="majorEastAsia"/>
          <w:color w:val="0D0D0D" w:themeColor="text1" w:themeTint="F2"/>
        </w:rPr>
        <w:t> </w:t>
      </w:r>
      <w:hyperlink r:id="rId12" w:anchor="block_42" w:tgtFrame="_blank" w:history="1">
        <w:r w:rsidRPr="00F21330">
          <w:rPr>
            <w:rStyle w:val="a7"/>
            <w:color w:val="0D0D0D" w:themeColor="text1" w:themeTint="F2"/>
            <w:u w:val="none"/>
          </w:rPr>
          <w:t>ст. 42</w:t>
        </w:r>
      </w:hyperlink>
      <w:r w:rsidRPr="00F21330">
        <w:rPr>
          <w:color w:val="0D0D0D" w:themeColor="text1" w:themeTint="F2"/>
        </w:rPr>
        <w:t>, 45 части первой ГК РФ</w:t>
      </w:r>
      <w:r w:rsidRPr="00F21330">
        <w:rPr>
          <w:rStyle w:val="apple-converted-space"/>
          <w:rFonts w:eastAsiaTheme="majorEastAsia"/>
          <w:color w:val="0D0D0D" w:themeColor="text1" w:themeTint="F2"/>
        </w:rPr>
        <w:t> </w:t>
      </w:r>
      <w:hyperlink r:id="rId13" w:history="1">
        <w:r w:rsidRPr="00F21330">
          <w:rPr>
            <w:rStyle w:val="a7"/>
            <w:color w:val="0D0D0D" w:themeColor="text1" w:themeTint="F2"/>
            <w:u w:val="none"/>
          </w:rPr>
          <w:t>гражданин</w:t>
        </w:r>
      </w:hyperlink>
      <w:r w:rsidRPr="00F21330">
        <w:rPr>
          <w:rStyle w:val="apple-converted-space"/>
          <w:rFonts w:eastAsiaTheme="majorEastAsia"/>
          <w:color w:val="0D0D0D" w:themeColor="text1" w:themeTint="F2"/>
        </w:rPr>
        <w:t> </w:t>
      </w:r>
      <w:r w:rsidRPr="00F21330">
        <w:rPr>
          <w:color w:val="0D0D0D" w:themeColor="text1" w:themeTint="F2"/>
        </w:rPr>
        <w:t>может быть по заявлению заинтересованных лиц</w:t>
      </w:r>
    </w:p>
    <w:p w:rsidR="008558D1" w:rsidRPr="00F21330" w:rsidRDefault="008558D1" w:rsidP="00F21330">
      <w:pPr>
        <w:numPr>
          <w:ilvl w:val="1"/>
          <w:numId w:val="3"/>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lastRenderedPageBreak/>
        <w:t>признан судом безвестно отсутствующим - если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течение года</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месте его жительства нет сведений о его пребывании</w:t>
      </w:r>
    </w:p>
    <w:p w:rsidR="008558D1" w:rsidRPr="00F21330" w:rsidRDefault="008558D1" w:rsidP="00F21330">
      <w:pPr>
        <w:numPr>
          <w:ilvl w:val="1"/>
          <w:numId w:val="3"/>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объявлен судом умершим - если в месте жительства гражданина нет сведений о месте его пребывания</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течение 5 лет.</w:t>
      </w:r>
    </w:p>
    <w:p w:rsidR="008558D1" w:rsidRPr="00F21330" w:rsidRDefault="008558D1" w:rsidP="00F21330">
      <w:pPr>
        <w:pStyle w:val="4"/>
        <w:shd w:val="clear" w:color="auto" w:fill="FFFFFF"/>
        <w:spacing w:before="150" w:after="150" w:line="360" w:lineRule="auto"/>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Признание гражданина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 целью устранения юридической неопределенности, вы</w:t>
      </w:r>
      <w:r w:rsidRPr="00F21330">
        <w:rPr>
          <w:color w:val="0D0D0D" w:themeColor="text1" w:themeTint="F2"/>
        </w:rPr>
        <w:softHyphen/>
        <w:t>званной длительным отсутствием гражданина, и предотвращения воз</w:t>
      </w:r>
      <w:r w:rsidRPr="00F21330">
        <w:rPr>
          <w:color w:val="0D0D0D" w:themeColor="text1" w:themeTint="F2"/>
        </w:rPr>
        <w:softHyphen/>
        <w:t>можных неблагоприятных последствий для его имущества закон пре</w:t>
      </w:r>
      <w:r w:rsidRPr="00F21330">
        <w:rPr>
          <w:color w:val="0D0D0D" w:themeColor="text1" w:themeTint="F2"/>
        </w:rPr>
        <w:softHyphen/>
        <w:t>дусматривает создание особого юридического состояния для такого гражданина, а именно признание его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rStyle w:val="a5"/>
          <w:color w:val="0D0D0D" w:themeColor="text1" w:themeTint="F2"/>
        </w:rPr>
        <w:t>Безвестное отсутствие</w:t>
      </w:r>
      <w:r w:rsidRPr="00F21330">
        <w:rPr>
          <w:rStyle w:val="apple-converted-space"/>
          <w:rFonts w:eastAsiaTheme="majorEastAsia"/>
          <w:color w:val="0D0D0D" w:themeColor="text1" w:themeTint="F2"/>
        </w:rPr>
        <w:t> </w:t>
      </w:r>
      <w:r w:rsidRPr="00F21330">
        <w:rPr>
          <w:color w:val="0D0D0D" w:themeColor="text1" w:themeTint="F2"/>
        </w:rPr>
        <w:t>— удостоверенный в судебном порядке факт длительного отсутствия гражданина в месте его жительства, если не удалось установить место его пребывания.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Согласно ст. 42 ГК гражданин может быть по заявлению заин</w:t>
      </w:r>
      <w:r w:rsidRPr="00F21330">
        <w:rPr>
          <w:color w:val="0D0D0D" w:themeColor="text1" w:themeTint="F2"/>
        </w:rPr>
        <w:softHyphen/>
        <w:t>тересованных лиц признан судом безвестно отсутствующим, если в те</w:t>
      </w:r>
      <w:r w:rsidRPr="00F21330">
        <w:rPr>
          <w:color w:val="0D0D0D" w:themeColor="text1" w:themeTint="F2"/>
        </w:rPr>
        <w:softHyphen/>
        <w:t>чение года в месте его жительства нет сведений о месте его пребывания.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Таким образом, обращение в суд именуется в данном случае не иском, а заявлением, и</w:t>
      </w:r>
      <w:r w:rsidRPr="00F21330">
        <w:rPr>
          <w:rStyle w:val="apple-converted-space"/>
          <w:rFonts w:eastAsiaTheme="majorEastAsia"/>
          <w:color w:val="0D0D0D" w:themeColor="text1" w:themeTint="F2"/>
        </w:rPr>
        <w:t> </w:t>
      </w:r>
      <w:r w:rsidRPr="00F21330">
        <w:rPr>
          <w:color w:val="0D0D0D" w:themeColor="text1" w:themeTint="F2"/>
        </w:rPr>
        <w:t>дело рассматривается в порядке особого производства(гл. 30 ГПК). Понятие «заинтересованные лица» в законе не дается. По смыслу закона к их числу относятся: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супруг, который может быть за</w:t>
      </w:r>
      <w:r w:rsidRPr="00F21330">
        <w:rPr>
          <w:color w:val="0D0D0D" w:themeColor="text1" w:themeTint="F2"/>
        </w:rPr>
        <w:softHyphen/>
        <w:t>интересован в расторжении брака в упрощенном порядке;</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иждивенцы отсутствующего, которые могут приобрести право на пенсию по слу</w:t>
      </w:r>
      <w:r w:rsidRPr="00F21330">
        <w:rPr>
          <w:color w:val="0D0D0D" w:themeColor="text1" w:themeTint="F2"/>
        </w:rPr>
        <w:softHyphen/>
        <w:t>чаю потери кормильца;</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другие лица, которым это необходимо для за</w:t>
      </w:r>
      <w:r w:rsidRPr="00F21330">
        <w:rPr>
          <w:color w:val="0D0D0D" w:themeColor="text1" w:themeTint="F2"/>
        </w:rPr>
        <w:softHyphen/>
        <w:t>щиты нарушенного или оспариваемого права или охраняемого законом интереса (например, кредиторы отсутствующего, налоговые органы и т.п.);</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lastRenderedPageBreak/>
        <w:t>прокурор, органы государственной власти и местного са</w:t>
      </w:r>
      <w:r w:rsidRPr="00F21330">
        <w:rPr>
          <w:color w:val="0D0D0D" w:themeColor="text1" w:themeTint="F2"/>
        </w:rPr>
        <w:softHyphen/>
        <w:t>моуправления, организации и отдельные граждане, если они по закону вправе обращаться в суд за защитой прав и интересов других лиц.</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День получения послед</w:t>
      </w:r>
      <w:r w:rsidRPr="00F21330">
        <w:rPr>
          <w:color w:val="0D0D0D" w:themeColor="text1" w:themeTint="F2"/>
        </w:rPr>
        <w:softHyphen/>
        <w:t>них известий о гражданине может быть подтвержден, например, показаниями свиде</w:t>
      </w:r>
      <w:r w:rsidRPr="00F21330">
        <w:rPr>
          <w:color w:val="0D0D0D" w:themeColor="text1" w:themeTint="F2"/>
        </w:rPr>
        <w:softHyphen/>
        <w:t>телей. При невозможности установить этот день началом безвестного отсутствия считается первое число месяца, следующего за тем, в кото</w:t>
      </w:r>
      <w:r w:rsidRPr="00F21330">
        <w:rPr>
          <w:color w:val="0D0D0D" w:themeColor="text1" w:themeTint="F2"/>
        </w:rPr>
        <w:softHyphen/>
        <w:t>ром были получены последние известия, а при невозможности устано</w:t>
      </w:r>
      <w:r w:rsidRPr="00F21330">
        <w:rPr>
          <w:color w:val="0D0D0D" w:themeColor="text1" w:themeTint="F2"/>
        </w:rPr>
        <w:softHyphen/>
        <w:t>вить этот месяц — первое января следующего года (</w:t>
      </w:r>
      <w:hyperlink r:id="rId14" w:anchor="block_42" w:tgtFrame="_blank" w:history="1">
        <w:r w:rsidRPr="00F21330">
          <w:rPr>
            <w:rStyle w:val="a7"/>
            <w:color w:val="0D0D0D" w:themeColor="text1" w:themeTint="F2"/>
          </w:rPr>
          <w:t>ст. 42</w:t>
        </w:r>
      </w:hyperlink>
      <w:r w:rsidRPr="00F21330">
        <w:rPr>
          <w:rStyle w:val="apple-converted-space"/>
          <w:rFonts w:eastAsiaTheme="majorEastAsia"/>
          <w:color w:val="0D0D0D" w:themeColor="text1" w:themeTint="F2"/>
        </w:rPr>
        <w:t> </w:t>
      </w:r>
      <w:r w:rsidRPr="00F21330">
        <w:rPr>
          <w:color w:val="0D0D0D" w:themeColor="text1" w:themeTint="F2"/>
        </w:rPr>
        <w:t>ГК).</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Признание гражданина безвестно отсутствующим допустимо при условии, что невозможно установить место его пребывания, поэтому до рассмотрения дела в соответствующие организации по последнему известному месту пребывания гражданина, месту работы, месту рожде</w:t>
      </w:r>
      <w:r w:rsidRPr="00F21330">
        <w:rPr>
          <w:color w:val="0D0D0D" w:themeColor="text1" w:themeTint="F2"/>
        </w:rPr>
        <w:softHyphen/>
        <w:t>ния и т.п. посылаются запросы об имеющихся о нем сведениях, опраши</w:t>
      </w:r>
      <w:r w:rsidRPr="00F21330">
        <w:rPr>
          <w:color w:val="0D0D0D" w:themeColor="text1" w:themeTint="F2"/>
        </w:rPr>
        <w:softHyphen/>
        <w:t>ваются его родственники, друзья, иные лица, с которыми он общался.</w:t>
      </w:r>
    </w:p>
    <w:p w:rsidR="008558D1" w:rsidRPr="00F21330" w:rsidRDefault="008558D1" w:rsidP="00F21330">
      <w:pPr>
        <w:pStyle w:val="4"/>
        <w:shd w:val="clear" w:color="auto" w:fill="FFFFFF"/>
        <w:spacing w:before="150" w:after="150" w:line="360" w:lineRule="auto"/>
        <w:jc w:val="both"/>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Объявление гражданина умершим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При длительном отсутствии гражданина, если невозможно ус</w:t>
      </w:r>
      <w:r w:rsidRPr="00F21330">
        <w:rPr>
          <w:color w:val="0D0D0D" w:themeColor="text1" w:themeTint="F2"/>
        </w:rPr>
        <w:softHyphen/>
        <w:t>тановить место его пребывания, есть основания предполагать, что он умер. Однако с таким предположением нельзя связывать юри</w:t>
      </w:r>
      <w:r w:rsidRPr="00F21330">
        <w:rPr>
          <w:color w:val="0D0D0D" w:themeColor="text1" w:themeTint="F2"/>
        </w:rPr>
        <w:softHyphen/>
        <w:t>дические последствия, пока факты, его порождающие, не будут установлены в официальном порядке, ибо ошибка в решении это</w:t>
      </w:r>
      <w:r w:rsidRPr="00F21330">
        <w:rPr>
          <w:color w:val="0D0D0D" w:themeColor="text1" w:themeTint="F2"/>
        </w:rPr>
        <w:softHyphen/>
        <w:t>го вопроса может повлечь серьезные нарушения прав и интересов личности.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Согласно</w:t>
      </w:r>
      <w:r w:rsidRPr="00F21330">
        <w:rPr>
          <w:rStyle w:val="apple-converted-space"/>
          <w:color w:val="0D0D0D" w:themeColor="text1" w:themeTint="F2"/>
        </w:rPr>
        <w:t> </w:t>
      </w:r>
      <w:hyperlink r:id="rId15" w:anchor="block_45" w:tgtFrame="_blank" w:history="1">
        <w:r w:rsidRPr="00F21330">
          <w:rPr>
            <w:rStyle w:val="a7"/>
            <w:color w:val="0D0D0D" w:themeColor="text1" w:themeTint="F2"/>
          </w:rPr>
          <w:t>ст. 45</w:t>
        </w:r>
      </w:hyperlink>
      <w:r w:rsidRPr="00F21330">
        <w:rPr>
          <w:rStyle w:val="apple-converted-space"/>
          <w:color w:val="0D0D0D" w:themeColor="text1" w:themeTint="F2"/>
        </w:rPr>
        <w:t> </w:t>
      </w:r>
      <w:r w:rsidRPr="00F21330">
        <w:rPr>
          <w:color w:val="0D0D0D" w:themeColor="text1" w:themeTint="F2"/>
        </w:rPr>
        <w:t>ГК гражданин может быть объяв</w:t>
      </w:r>
      <w:r w:rsidRPr="00F21330">
        <w:rPr>
          <w:color w:val="0D0D0D" w:themeColor="text1" w:themeTint="F2"/>
        </w:rPr>
        <w:softHyphen/>
        <w:t>лен судом умершим. При этом</w:t>
      </w:r>
      <w:r w:rsidRPr="00F21330">
        <w:rPr>
          <w:rStyle w:val="apple-converted-space"/>
          <w:color w:val="0D0D0D" w:themeColor="text1" w:themeTint="F2"/>
        </w:rPr>
        <w:t> </w:t>
      </w:r>
      <w:r w:rsidRPr="00F21330">
        <w:rPr>
          <w:color w:val="0D0D0D" w:themeColor="text1" w:themeTint="F2"/>
        </w:rPr>
        <w:t>не требуется, чтобы предваритель</w:t>
      </w:r>
      <w:r w:rsidRPr="00F21330">
        <w:rPr>
          <w:color w:val="0D0D0D" w:themeColor="text1" w:themeTint="F2"/>
        </w:rPr>
        <w:softHyphen/>
        <w:t>но он был признан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Гражданин может быть</w:t>
      </w:r>
      <w:r w:rsidRPr="00F21330">
        <w:rPr>
          <w:rStyle w:val="apple-converted-space"/>
          <w:color w:val="0D0D0D" w:themeColor="text1" w:themeTint="F2"/>
        </w:rPr>
        <w:t> </w:t>
      </w:r>
      <w:hyperlink r:id="rId16" w:anchor="1030" w:history="1">
        <w:r w:rsidRPr="00F21330">
          <w:rPr>
            <w:rStyle w:val="a7"/>
            <w:color w:val="0D0D0D" w:themeColor="text1" w:themeTint="F2"/>
          </w:rPr>
          <w:t>объявлен</w:t>
        </w:r>
      </w:hyperlink>
      <w:r w:rsidRPr="00F21330">
        <w:rPr>
          <w:rStyle w:val="apple-converted-space"/>
          <w:color w:val="0D0D0D" w:themeColor="text1" w:themeTint="F2"/>
        </w:rPr>
        <w:t> </w:t>
      </w:r>
      <w:r w:rsidRPr="00F21330">
        <w:rPr>
          <w:color w:val="0D0D0D" w:themeColor="text1" w:themeTint="F2"/>
        </w:rPr>
        <w:t>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Днем смерти гражданина, объявленного умершим, считается</w:t>
      </w:r>
      <w:r w:rsidRPr="00F21330">
        <w:rPr>
          <w:rStyle w:val="apple-converted-space"/>
          <w:color w:val="0D0D0D" w:themeColor="text1" w:themeTint="F2"/>
        </w:rPr>
        <w:t> </w:t>
      </w:r>
      <w:r w:rsidRPr="00F21330">
        <w:rPr>
          <w:color w:val="0D0D0D" w:themeColor="text1" w:themeTint="F2"/>
        </w:rPr>
        <w:t xml:space="preserve">день вступления в законную силу решения суда об объявлении его умершим. В случае объявления умершим </w:t>
      </w:r>
      <w:r w:rsidRPr="00F21330">
        <w:rPr>
          <w:color w:val="0D0D0D" w:themeColor="text1" w:themeTint="F2"/>
        </w:rPr>
        <w:lastRenderedPageBreak/>
        <w:t>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Военнослужащий или иной гражданин, пропавший без вести в связи с военными действиями, может быть объявлен судом умершим не ранее чем по истечении 2 лет со дня окончания военных действий.</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18. Опека и попечительство: основания и цели установления, условия осуществления.</w:t>
      </w:r>
    </w:p>
    <w:p w:rsidR="008558D1" w:rsidRPr="00F21330" w:rsidRDefault="008558D1" w:rsidP="00F21330">
      <w:pPr>
        <w:shd w:val="clear" w:color="auto" w:fill="FFFFFF"/>
        <w:spacing w:before="100" w:beforeAutospacing="1" w:after="100" w:afterAutospacing="1" w:line="360" w:lineRule="auto"/>
        <w:ind w:left="150"/>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Институт опеки и попечительства введен для защиты прав и интересов недееспособных или не полностью дееспособных граждан. Опека устанавливается над недееспособными гражданами, попечительство — над частично дееспособными. Опекуны (попечители) являются законными представителями своих подопечных, их представительство не требует выдачи доверенности с обозначением в ней их полномочий. Документом, удостоверяющим полномочия опекуна (попечителя), является опекунское удостоверение,, а при его отсутствии — решение органа опеки о назначении лица опекуном (попечителем).</w:t>
      </w:r>
    </w:p>
    <w:p w:rsidR="008558D1" w:rsidRPr="00F21330" w:rsidRDefault="008558D1" w:rsidP="00F21330">
      <w:pPr>
        <w:shd w:val="clear" w:color="auto" w:fill="FFFFFF"/>
        <w:spacing w:before="100" w:beforeAutospacing="1" w:after="100" w:afterAutospacing="1" w:line="360" w:lineRule="auto"/>
        <w:ind w:left="150"/>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Опека (попечительство) учреждается органом. опеки и попечительства, которым является орган местного самоуправления, в течение 1 месяца с даты получения сообщения заинтересованных лиц (решения суда) о необходимости установления опеки (попечительства). Требования, предъявляемые к опекунам: — совершеннолетний дееспособный гражданин, не лишенный родительских прав; — гражданин должен добровольно согласиться на опекунство, проживание совместно с подопечным моложе 16 лет; — подлежат учету личные качества и способности опекуна, его отношения с подопечным, а также по возможности желание подопечного.</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Права и обязанности опекуна. Опекун (попечитель) обязан: — заботиться о содержании, уходе и лечении подопечного, его обучении и воспитании (для несовершеннолетних); — защищать его права и интересы; — при отпадении оснований ходатайствовать о </w:t>
      </w:r>
      <w:r w:rsidRPr="00F21330">
        <w:rPr>
          <w:rFonts w:ascii="Times New Roman" w:eastAsia="Times New Roman" w:hAnsi="Times New Roman" w:cs="Times New Roman"/>
          <w:color w:val="0D0D0D" w:themeColor="text1" w:themeTint="F2"/>
          <w:sz w:val="24"/>
          <w:szCs w:val="24"/>
          <w:lang w:eastAsia="ru-RU"/>
        </w:rPr>
        <w:lastRenderedPageBreak/>
        <w:t>признании подопечного полностью дееспособным. Опекун (попечитель) имеет право: — самостоятельно распоряжаться (давать согласие на распоряжение) частью доходов подопечного, направленной на покрытие расходов по его содержанию; — совершать другие сделки (давать на них согласие) только с разрешения органа опеки и попечительства. Опекуну (попечителю), а также их близким родственникам запрещено: — совершать сделки с подопечным, кроме безвозмездных (передача подопечному дара или имущества в безвозмездное пользование), а также представлять подопечного в таких сделках. Опекун (попечитель) освобождается от исполнения своих обязанностей в случаях: — возвращения подопечного его родителям или его усыновления; — помещения его в специализированное учреждение, которое становится его опекуном; — при наличии уважительных причин (болезнь, изменение имущественного положения, отсутствие взаимопонимания с подопечным) — по его просьбе. Опекун (попечитель) отстраняется от исполнения своих обязанностей в случаях ненадлежащего исполнения им своих обязанностей, в т. ч.: — при использовании им опеки (попечительства) в корыстных целях; — при оставлении подопечного без надзора и необходимой помощи.</w:t>
      </w:r>
    </w:p>
    <w:p w:rsidR="008558D1" w:rsidRPr="00F21330" w:rsidRDefault="008558D1" w:rsidP="00F21330">
      <w:pPr>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Прекращение опеки и попечительства. Опека (попечительство) прекращается при вынесении судом решения о признании гражданина полностью дееспособным по заявлению органа опеки. . Опека над малолетним при достижении им 14 лет автоматически (без особого решения суда) переходит в попечительство, а попечительство автоматически прекращается при: —достижении подопечным 18 лет; — вступлении его в брак; — объявлении его эмансипации . Патронаж — форма попечительства над дееспособными гражданами, когда они по состоянию здоровья не могут самостоятельно осуществлять и защищать свои права и исполнять обязанности. Попечитель (помощник) в этом случае назначается только с согласия подопечного. Попечитель вправе совершать сделки по содержанию подопечного с его согласия. Распоряжение имуществом подопечного осуществляется попечителем на основании договора поручения или доверительного управления, заключенного с подопечным. Патронаж прекращается по требованию подопечного.</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lastRenderedPageBreak/>
        <w:t xml:space="preserve"> 19. Акты гражданского состояния: понятие, значение, виды, порядок регистрации. </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Понятие гражданского состояния</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Гражданское состояние - правовое положение конкретного гражданина как носителя различных прав и обязанностей (политических, имущественных, личных и проч.), определяемое фактами и обстоятельствами естественного и общественного характера. Следовательно, ответить на вопрос о гражданском состоянии гражданина - значит указать факты, индивидуализирующие его (фамилия, имя, отчество, гражданство, пол, возраст), охарактеризовать правоспособность и дееспособность (гражданскую, трудовую и т.д.) и семейное положение.</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Гражданское положение людей неодинаково, поскольку существенно различаются определяющие его факты и обстоятельства. Например, гражданское состояние человека в возрасте 14 лет характеризуется тем, что он, обладая гражданской правоспособностью, дееспособен частично. Гражданское состояние совершеннолетних граждан также различно, поскольку одни из них состоят в браке, а другие - нет, одни имеют детей (и, следовательно, родительские права и обязанности), а другие - нет и т.д.</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Понятие гражданского состояния может употребляться и в более узком смысле - правового положения гражданина как участника только имущественных и личных неимущественных отношений, регулируемых гражданским правом.</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Фактам и обстоятельствам, от которых зависит гражданско-правовой статус гражданина, придается важное значение и другими отраслями права, в связи с чем целесообразно рассматривать их в обобщенном виде и пользоваться пониманием гражданского состояния в широком смысле.</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Виды актов гражданского состояния и их регистрация</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Актами гражданского состояния согласно Федеральному закону от 15 ноября 1997 г. N 143-ФЗ "Об актах гражданского состояния" признаются действия граждан или события, </w:t>
      </w:r>
      <w:r w:rsidRPr="00F21330">
        <w:rPr>
          <w:rFonts w:ascii="Times New Roman" w:eastAsia="Times New Roman" w:hAnsi="Times New Roman" w:cs="Times New Roman"/>
          <w:color w:val="0D0D0D" w:themeColor="text1" w:themeTint="F2"/>
          <w:sz w:val="24"/>
          <w:szCs w:val="24"/>
          <w:lang w:eastAsia="ru-RU"/>
        </w:rPr>
        <w:lastRenderedPageBreak/>
        <w:t>влияющие на возникновение, изменение и прекращение прав и обязанностей, а также характеризующие правовое состояние граждан. Акты гражданского состояния представляют собой юридические факты, поскольку закон связывает с ними возникновение, изменение и прекращение прав и обязанностей.</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Перечень обстоятельств, которые относятся к числу актов гражданского состояния, дается в п. 1 ст. 47 ГК и в п. 2 ст. 3 Закона об актах гражданского состояния. В них предусмотрены следующие виды актов гражданского состояния:</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рождение,</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заключение брака,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расторжение брака,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усыновление (удочерение),</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установление отцовства,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перемена имени,</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смерть гражданина.</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Каждое из указанных обстоятельств подлежит государственной регистрации, которая устанавливается в целях охраны имущественных и личных неимущественных прав граждан. Регистрация осуществляется органом записи актов гражданского состояния (орган загс), который составляет соответствующую запись акта в книге установленного образца (книге регистрации рождений, книге регистрации браков и т.д.). На основании записи выдается свидетельство о регистрации акта гражданского состояния, которое удостоверяет факт регистрации </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При наличии оснований, предусмотренных п. 2 ст. 69 Закона об актах гражданского состояния, и при отсутствии спора между заинтересованными лицами орган загса вносит </w:t>
      </w:r>
      <w:r w:rsidRPr="00F21330">
        <w:rPr>
          <w:rFonts w:ascii="Times New Roman" w:eastAsia="Times New Roman" w:hAnsi="Times New Roman" w:cs="Times New Roman"/>
          <w:color w:val="0D0D0D" w:themeColor="text1" w:themeTint="F2"/>
          <w:sz w:val="24"/>
          <w:szCs w:val="24"/>
          <w:lang w:eastAsia="ru-RU"/>
        </w:rPr>
        <w:lastRenderedPageBreak/>
        <w:t>исправления и изменения в записи актов гражданского состояния. Например, исправления и изменения в записи актов гражданского состояния вносятся на основании записи акта об усыновлении, об установлении отцовства, о перемене имени и т.д. 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Исправления или изменения в запись акта гражданского состояния могут быть внесены на основании заключения органа загса. Это возможно, в частности, если в записи акта гражданского состояния указаны неправильные или неполные сведения, а также допущены орфографическое ошибки. Такая ошибка может быть исправлена на основании заключения самого органа загс.</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порядке, предусмотренном Законом об актах гражданского состояния (ст. ст. 74, 75), возможно восстановление и аннулирование записей актов гражданского состояния.</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 изучении правового регулирования отношений, связанных с актами гражданского состояния, необходимо учитывать, что не все события и факты, которые влияют на правовое положение гражданина, подлежат специальной записи и регистрации. Например, признание гражданина недееспособным вследствие душевной болезни существенно влияет на его гражданское состояние, но специальная запись в органах загса об этом факте не предусмотрена. Записи делаются только о тех событиях и фактах, которые указаны в законе.</w:t>
      </w:r>
    </w:p>
    <w:p w:rsidR="00F21330" w:rsidRPr="00F21330" w:rsidRDefault="00F21330" w:rsidP="00F21330">
      <w:pPr>
        <w:numPr>
          <w:ilvl w:val="0"/>
          <w:numId w:val="14"/>
        </w:numPr>
        <w:shd w:val="clear" w:color="auto" w:fill="FFFFFF"/>
        <w:spacing w:after="0" w:line="360" w:lineRule="auto"/>
        <w:ind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Понятие, сущность и признаки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Юридическим лицом</w:t>
      </w:r>
      <w:r w:rsidRPr="00F21330">
        <w:rPr>
          <w:rFonts w:ascii="Times New Roman" w:eastAsia="Times New Roman" w:hAnsi="Times New Roman" w:cs="Times New Roman"/>
          <w:color w:val="0D0D0D" w:themeColor="text1" w:themeTint="F2"/>
          <w:sz w:val="24"/>
          <w:szCs w:val="24"/>
          <w:lang w:eastAsia="ru-RU"/>
        </w:rPr>
        <w:t xml:space="preserve"> признаётся организация, которая имеет в собственности, хозяйственном ведении или оперативном управлении обособленное имущество и отвечает им по своим обязательствам, может от своего имени приобретать и осуществлять гражданские права и нести обязанности, быть истцом и ответчиком в суде.</w:t>
      </w:r>
      <w:r w:rsidRPr="00F21330">
        <w:rPr>
          <w:rFonts w:ascii="Times New Roman" w:eastAsia="Times New Roman" w:hAnsi="Times New Roman" w:cs="Times New Roman"/>
          <w:color w:val="0D0D0D" w:themeColor="text1" w:themeTint="F2"/>
          <w:sz w:val="24"/>
          <w:szCs w:val="24"/>
          <w:lang w:eastAsia="ru-RU"/>
        </w:rPr>
        <w:br/>
        <w:t xml:space="preserve">Сущность юридического лица состоит в его правовом статусе. Правовой статус юридического лица отличим от правового статуса физических лиц и обладает рядом особенностей, в них входят обязательные требования закона о регистрации созданного юридического лица - включения его в </w:t>
      </w:r>
      <w:r w:rsidRPr="00F21330">
        <w:rPr>
          <w:rFonts w:ascii="Times New Roman" w:eastAsia="Times New Roman" w:hAnsi="Times New Roman" w:cs="Times New Roman"/>
          <w:color w:val="0D0D0D" w:themeColor="text1" w:themeTint="F2"/>
          <w:sz w:val="24"/>
          <w:szCs w:val="24"/>
          <w:lang w:eastAsia="ru-RU"/>
        </w:rPr>
        <w:lastRenderedPageBreak/>
        <w:t>единый реестр, принятия учредительных документов, определения формы осуществления экономической деятельности, получение лицензии на осуществление специальной экономической деятельности.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Признаки юридического лица: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Организационное единство – характеризует всякую организацию как единое целое, оно предполагает определённую внутреннюю структуру организации, выражающуюся в наличии у неё органов управления. Задачи и функции организации, её структура закрепляется в учредительных документов(устав, учредительный договор и т.д.). Каждая организация имеет наименование и место нахождения. Организация создаётся её учредителями, каковыми могут быть любые субъекты гражданского права.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Наличие обособленного имущества – имущество является обособ-ленным, а значит отделено от имущества других юридических лиц, а также имущества его учредителей-участников. Имущество закрепляется за юридическим лицом на особом вещном праве – право собственности, право хозяйственного ведения или право оперативного управления. Первоначально имущество организации формируется за счет вкладов его учредителей и образуют уставный капитал. В последующем имущество формируется и другими способами. Всё закреплённое за юридическим лицом имущество подлежит учету на балансе организации.</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Самостоятельная имущественная ответственность. Юридическое лицо отвечает по своим обязательствам самостоятельно всем своим имущество, а не только находящимися на его счетах денежными средствами. Учредители и участники юридического лица не отвечают по обязательствам юридического лица.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Действие в гражданских отношениях от своего имени. Наименование юридического лица служит средством его индивидуализации, должно содержать указание на его организационно-правовую форму, а в ряде случаев и на характер его деятельности. Коммерческие организации обязаны иметь фирменное наименование.</w:t>
      </w:r>
    </w:p>
    <w:p w:rsidR="00F21330" w:rsidRPr="00F21330" w:rsidRDefault="00F21330" w:rsidP="00F21330">
      <w:pPr>
        <w:shd w:val="clear" w:color="auto" w:fill="FFFFFF"/>
        <w:spacing w:after="0" w:line="360" w:lineRule="auto"/>
        <w:ind w:left="720"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numPr>
          <w:ilvl w:val="0"/>
          <w:numId w:val="14"/>
        </w:numPr>
        <w:shd w:val="clear" w:color="auto" w:fill="FFFFFF"/>
        <w:spacing w:after="0" w:line="360" w:lineRule="auto"/>
        <w:ind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Порядок возникновения и прекращения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lastRenderedPageBreak/>
        <w:t>Возникновение юридического лица</w:t>
      </w:r>
      <w:r w:rsidRPr="00F21330">
        <w:rPr>
          <w:rFonts w:ascii="Times New Roman" w:eastAsia="Times New Roman" w:hAnsi="Times New Roman" w:cs="Times New Roman"/>
          <w:color w:val="0D0D0D" w:themeColor="text1" w:themeTint="F2"/>
          <w:sz w:val="24"/>
          <w:szCs w:val="24"/>
          <w:lang w:eastAsia="ru-RU"/>
        </w:rPr>
        <w:t xml:space="preserve"> состоит из двух стадий: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создание юридического лица (в узком смысле слова);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государственная регистрация  юридического лица, с момента которой юридическое лицо считается созданным.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зависимости от характера участия государственных органов и регистрации юридического лица наука гражданского права о выделяет следующие способы образования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Распорядительный порядок</w:t>
      </w:r>
      <w:r w:rsidRPr="00F21330">
        <w:rPr>
          <w:rFonts w:ascii="Times New Roman" w:eastAsia="Times New Roman" w:hAnsi="Times New Roman" w:cs="Times New Roman"/>
          <w:color w:val="0D0D0D" w:themeColor="text1" w:themeTint="F2"/>
          <w:sz w:val="24"/>
          <w:szCs w:val="24"/>
          <w:lang w:eastAsia="ru-RU"/>
        </w:rPr>
        <w:t xml:space="preserve"> характеризуется тем, что юридическое лицо создается лишь на основе распоряжения учредителя без специальной государственной регистрации. Такой способ был распространен в СССР. В странах рыночной экономики вместо распорядительного порядка применяется, как правило, </w:t>
      </w:r>
      <w:r w:rsidRPr="00F21330">
        <w:rPr>
          <w:rFonts w:ascii="Times New Roman" w:eastAsia="Times New Roman" w:hAnsi="Times New Roman" w:cs="Times New Roman"/>
          <w:bCs/>
          <w:i/>
          <w:iCs/>
          <w:color w:val="0D0D0D" w:themeColor="text1" w:themeTint="F2"/>
          <w:sz w:val="24"/>
          <w:szCs w:val="24"/>
          <w:lang w:eastAsia="ru-RU"/>
        </w:rPr>
        <w:t>явочный</w:t>
      </w:r>
      <w:r w:rsidRPr="00F21330">
        <w:rPr>
          <w:rFonts w:ascii="Times New Roman" w:eastAsia="Times New Roman" w:hAnsi="Times New Roman" w:cs="Times New Roman"/>
          <w:color w:val="0D0D0D" w:themeColor="text1" w:themeTint="F2"/>
          <w:sz w:val="24"/>
          <w:szCs w:val="24"/>
          <w:lang w:eastAsia="ru-RU"/>
        </w:rPr>
        <w:t xml:space="preserve"> порядок образования юридических лиц. Для него также характерно отсутствие специальной государственной регистрации организаций, которые создаются в силу самого факта волеизъявления учредителей, выражения ими намерения действовать в качестве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 xml:space="preserve">Разрешительный порядок </w:t>
      </w:r>
      <w:r w:rsidRPr="00F21330">
        <w:rPr>
          <w:rFonts w:ascii="Times New Roman" w:eastAsia="Times New Roman" w:hAnsi="Times New Roman" w:cs="Times New Roman"/>
          <w:color w:val="0D0D0D" w:themeColor="text1" w:themeTint="F2"/>
          <w:sz w:val="24"/>
          <w:szCs w:val="24"/>
          <w:lang w:eastAsia="ru-RU"/>
        </w:rPr>
        <w:t>образования юридического лица предполагает, что создание организации разрешено тем или иным компетентным органом (например, создание страховых обществ и банков). Действующее законодательство не допускает отказа в регистрации по мотивам нецелесообразности.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Наиболее распространен </w:t>
      </w:r>
      <w:r w:rsidRPr="00F21330">
        <w:rPr>
          <w:rFonts w:ascii="Times New Roman" w:eastAsia="Times New Roman" w:hAnsi="Times New Roman" w:cs="Times New Roman"/>
          <w:bCs/>
          <w:i/>
          <w:iCs/>
          <w:color w:val="0D0D0D" w:themeColor="text1" w:themeTint="F2"/>
          <w:sz w:val="24"/>
          <w:szCs w:val="24"/>
          <w:lang w:eastAsia="ru-RU"/>
        </w:rPr>
        <w:t>явочно-нормативный порядок</w:t>
      </w:r>
      <w:r w:rsidRPr="00F21330">
        <w:rPr>
          <w:rFonts w:ascii="Times New Roman" w:eastAsia="Times New Roman" w:hAnsi="Times New Roman" w:cs="Times New Roman"/>
          <w:color w:val="0D0D0D" w:themeColor="text1" w:themeTint="F2"/>
          <w:sz w:val="24"/>
          <w:szCs w:val="24"/>
          <w:lang w:eastAsia="ru-RU"/>
        </w:rPr>
        <w:t xml:space="preserve"> создания юридических лиц: юридическое лицо создается по инициативе учредителей, а компетентный государственный орган при регистрации проверяет только соблюдение установленного порядка представления документов и их соответствие закону.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Правовой основой деятельности любого юридического лица наряду с законодательством является его </w:t>
      </w:r>
      <w:r w:rsidRPr="00F21330">
        <w:rPr>
          <w:rFonts w:ascii="Times New Roman" w:eastAsia="Times New Roman" w:hAnsi="Times New Roman" w:cs="Times New Roman"/>
          <w:i/>
          <w:iCs/>
          <w:color w:val="0D0D0D" w:themeColor="text1" w:themeTint="F2"/>
          <w:sz w:val="24"/>
          <w:szCs w:val="24"/>
          <w:lang w:eastAsia="ru-RU"/>
        </w:rPr>
        <w:t xml:space="preserve">учредительные документы. </w:t>
      </w:r>
      <w:r w:rsidRPr="00F21330">
        <w:rPr>
          <w:rFonts w:ascii="Times New Roman" w:eastAsia="Times New Roman" w:hAnsi="Times New Roman" w:cs="Times New Roman"/>
          <w:color w:val="0D0D0D" w:themeColor="text1" w:themeTint="F2"/>
          <w:sz w:val="24"/>
          <w:szCs w:val="24"/>
          <w:lang w:eastAsia="ru-RU"/>
        </w:rPr>
        <w:t>Именно в них учредители конкретизируют общие нормы права применительно к своим интересам.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Состав учредительных документов для различных видов юридических лиц различен. Так, общества с ограниченной или дополнительной ответственностью, ассоциации и союзы действуют на основе учредительного договора и устава. Правовой базой деятельности хозяйственных товариществ (полных и на вере) является учредительный договор. Для остальных юридических лиц единственным учредительным документом считается их устав.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
          <w:iCs/>
          <w:color w:val="0D0D0D" w:themeColor="text1" w:themeTint="F2"/>
          <w:sz w:val="24"/>
          <w:szCs w:val="24"/>
          <w:lang w:eastAsia="ru-RU"/>
        </w:rPr>
        <w:lastRenderedPageBreak/>
        <w:t xml:space="preserve">Учредительный договор – </w:t>
      </w:r>
      <w:r w:rsidRPr="00F21330">
        <w:rPr>
          <w:rFonts w:ascii="Times New Roman" w:eastAsia="Times New Roman" w:hAnsi="Times New Roman" w:cs="Times New Roman"/>
          <w:color w:val="0D0D0D" w:themeColor="text1" w:themeTint="F2"/>
          <w:sz w:val="24"/>
          <w:szCs w:val="24"/>
          <w:lang w:eastAsia="ru-RU"/>
        </w:rPr>
        <w:t>это консенсуальный гражданско-правовой договор, регулирующий отношения между учредителями в процессе создания и деятельности юридического лица. Он может заключаться только в письменной форме (простой или нотариальной) и вступает в силу, как правило, с момента заключения.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
          <w:iCs/>
          <w:color w:val="0D0D0D" w:themeColor="text1" w:themeTint="F2"/>
          <w:sz w:val="24"/>
          <w:szCs w:val="24"/>
          <w:lang w:eastAsia="ru-RU"/>
        </w:rPr>
        <w:t xml:space="preserve">Устав </w:t>
      </w:r>
      <w:r w:rsidRPr="00F21330">
        <w:rPr>
          <w:rFonts w:ascii="Times New Roman" w:eastAsia="Times New Roman" w:hAnsi="Times New Roman" w:cs="Times New Roman"/>
          <w:color w:val="0D0D0D" w:themeColor="text1" w:themeTint="F2"/>
          <w:sz w:val="24"/>
          <w:szCs w:val="24"/>
          <w:lang w:eastAsia="ru-RU"/>
        </w:rPr>
        <w:t xml:space="preserve">в отличие от учредительного договора не заключается, а утверждается. Однако это отличие не носит принципиального характера и связано лишь с различной процедурой принятия документа. Устав, как правило, подписывают не все учредители, а специально уполномоченные ими лица (например, председатель и секретарь общего собрания учредителей). Устав вступает в силу с момента регистрации самого юридического лица. Ряд некоммерческих организаций может действовать также на основе </w:t>
      </w:r>
      <w:r w:rsidRPr="00F21330">
        <w:rPr>
          <w:rFonts w:ascii="Times New Roman" w:eastAsia="Times New Roman" w:hAnsi="Times New Roman" w:cs="Times New Roman"/>
          <w:i/>
          <w:iCs/>
          <w:color w:val="0D0D0D" w:themeColor="text1" w:themeTint="F2"/>
          <w:sz w:val="24"/>
          <w:szCs w:val="24"/>
          <w:lang w:eastAsia="ru-RU"/>
        </w:rPr>
        <w:t>общего положения об организациях данного вида или общего устава общественного объединения.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Государственная регистрации юридического лица </w:t>
      </w:r>
      <w:r w:rsidRPr="00F21330">
        <w:rPr>
          <w:rFonts w:ascii="Times New Roman" w:eastAsia="Times New Roman" w:hAnsi="Times New Roman" w:cs="Times New Roman"/>
          <w:color w:val="0D0D0D" w:themeColor="text1" w:themeTint="F2"/>
          <w:sz w:val="24"/>
          <w:szCs w:val="24"/>
          <w:lang w:eastAsia="ru-RU"/>
        </w:rPr>
        <w:t>является завершающим этапом его образования, на котором компетентный орган проверяет соблюдение условий, необходимых для создания нового субъекта права и принимает решение о признании организации юридическим лицом.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Федеральным законом от 08.08.2001 № 129-ФЗ с 1 июля 2002 года регулируется порядок регистрации юридических лиц. Государственная регистрация юридических лиц - акт уполномоченного федерального органа исполнительной власти, осуществляемый посредством внесения в государственный реестр сведений о создании, реорганизации и ликвидации юридических лиц, а также иных сведений. За государственную регистрацию уплачивается государственная пошлина в соответствии с законодательством о налогах и сборах.</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Для регистрации юридического лица в регистрирующий орган представляются следующие документы: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а)  подписанное заявителем заявление о государственной регистрации по форме, утвержденной Правительством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б)  решение о создании юридического лица в виде протокола, договора или иного документа в соответствии с действующим законодательством;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учредительные документы юридического лица (подлинники или нотариально удостоверенные копии);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xml:space="preserve">г)   документ о государственной пошлине за регистрацию.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Государственная регистрация юридического лица осуществляется в срок не более пяти рабочих дней со дня представления документов в регистрирующий орган. Отказ в регистрации может последовать лишь в случаях представления неполного комплекта требуемых при регистрации документов либо представления их в ненадлежащий регистрирующий орган. Решение об отказе в регистрации может быть обжаловано в судебном порядке.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Основания прекращения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добровольные, то есть прекращение по решению органа юридического лица, уполномоченного на то учредительными документами (в определенных случаях с разрешения компетентного государственного органа);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распорядительные: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учредителей (участников)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компетентного государственною органа;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суда.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прекращения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Cs/>
          <w:i/>
          <w:iCs/>
          <w:color w:val="0D0D0D" w:themeColor="text1" w:themeTint="F2"/>
          <w:sz w:val="24"/>
          <w:szCs w:val="24"/>
          <w:lang w:eastAsia="ru-RU"/>
        </w:rPr>
        <w:t>реорганизация</w:t>
      </w:r>
      <w:r w:rsidRPr="00F21330">
        <w:rPr>
          <w:rFonts w:ascii="Times New Roman" w:eastAsia="Times New Roman" w:hAnsi="Times New Roman" w:cs="Times New Roman"/>
          <w:color w:val="0D0D0D" w:themeColor="text1" w:themeTint="F2"/>
          <w:sz w:val="24"/>
          <w:szCs w:val="24"/>
          <w:lang w:eastAsia="ru-RU"/>
        </w:rPr>
        <w:t xml:space="preserve"> - прекращение юридического лица с переходом его прав и обязанностей  в порядке правопреемства к другому юридическому лицу (ранее существовавшему или  вновь созданному);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Cs/>
          <w:i/>
          <w:iCs/>
          <w:color w:val="0D0D0D" w:themeColor="text1" w:themeTint="F2"/>
          <w:sz w:val="24"/>
          <w:szCs w:val="24"/>
          <w:lang w:eastAsia="ru-RU"/>
        </w:rPr>
        <w:t xml:space="preserve">ликвидация </w:t>
      </w:r>
      <w:r w:rsidRPr="00F21330">
        <w:rPr>
          <w:rFonts w:ascii="Times New Roman" w:eastAsia="Times New Roman" w:hAnsi="Times New Roman" w:cs="Times New Roman"/>
          <w:color w:val="0D0D0D" w:themeColor="text1" w:themeTint="F2"/>
          <w:sz w:val="24"/>
          <w:szCs w:val="24"/>
          <w:lang w:eastAsia="ru-RU"/>
        </w:rPr>
        <w:t>- полное прекращение юридического лица без перехода к кому-либо его прав и обязанностей.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Юридическое лицо </w:t>
      </w:r>
      <w:r w:rsidRPr="00F21330">
        <w:rPr>
          <w:rFonts w:ascii="Times New Roman" w:eastAsia="Times New Roman" w:hAnsi="Times New Roman" w:cs="Times New Roman"/>
          <w:i/>
          <w:iCs/>
          <w:color w:val="0D0D0D" w:themeColor="text1" w:themeTint="F2"/>
          <w:sz w:val="24"/>
          <w:szCs w:val="24"/>
          <w:lang w:eastAsia="ru-RU"/>
        </w:rPr>
        <w:t>считается прекращенным</w:t>
      </w:r>
      <w:r w:rsidRPr="00F21330">
        <w:rPr>
          <w:rFonts w:ascii="Times New Roman" w:eastAsia="Times New Roman" w:hAnsi="Times New Roman" w:cs="Times New Roman"/>
          <w:color w:val="0D0D0D" w:themeColor="text1" w:themeTint="F2"/>
          <w:sz w:val="24"/>
          <w:szCs w:val="24"/>
          <w:lang w:eastAsia="ru-RU"/>
        </w:rPr>
        <w:t xml:space="preserve"> с момента государственной регистрации его реорганизации или ликвидации. Этому   предшествует  длительный   подготовительный   период, который обязательно включает учет имущества юридического лица, уведомление кредиторов и удовлетворение их интересов.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ликвидации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 распределением оставшегося имущества между учредителями (участниками) юридического лица (ликвидация хозяйственных обществ и товариществ, кооперативов);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 передачей оставшегося имущества собственнику (унитарные предприятия и финансируемые собственником учреждения);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с передачей оставшегося имущества на цели, определенные в учредительных документах юридического лица (общественные  и религиозные объединения, фонды).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реорганизации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слияние - возникновение вместо нескольких старых юридических лиц одного нового;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присоединение - вливание одного юридического лица в другое;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разделение - возникновение вместо одного старого юридического лица нескольких новых;</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выделение - выделение из юридического лица нового юридического лица без прекращения старого;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преобразование - изменение организационно-правовой формы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Гарантии прав кредиторов </w:t>
      </w:r>
      <w:r w:rsidRPr="00F21330">
        <w:rPr>
          <w:rFonts w:ascii="Times New Roman" w:eastAsia="Times New Roman" w:hAnsi="Times New Roman" w:cs="Times New Roman"/>
          <w:color w:val="0D0D0D" w:themeColor="text1" w:themeTint="F2"/>
          <w:sz w:val="24"/>
          <w:szCs w:val="24"/>
          <w:lang w:eastAsia="ru-RU"/>
        </w:rPr>
        <w:t>при прекращении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обязательное уведомление кредиторов;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право кредиторов требовать прекращения или досрочного исполнения обязательств с возмещением вызванных этим убытков;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солидарная ответственность вновь образованных юридических лиц по обязательствам реорганизованного юридического лица, если разделительный баланс не дает возможности определить правопреемника.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Если юридическое лицо не в состоянии удовлетворить требования всех кредиторов, то оно может быть объявлено </w:t>
      </w:r>
      <w:r w:rsidRPr="00F21330">
        <w:rPr>
          <w:rFonts w:ascii="Times New Roman" w:eastAsia="Times New Roman" w:hAnsi="Times New Roman" w:cs="Times New Roman"/>
          <w:bCs/>
          <w:color w:val="0D0D0D" w:themeColor="text1" w:themeTint="F2"/>
          <w:sz w:val="24"/>
          <w:szCs w:val="24"/>
          <w:lang w:eastAsia="ru-RU"/>
        </w:rPr>
        <w:t>банкротом,</w:t>
      </w:r>
      <w:r w:rsidRPr="00F21330">
        <w:rPr>
          <w:rFonts w:ascii="Times New Roman" w:eastAsia="Times New Roman" w:hAnsi="Times New Roman" w:cs="Times New Roman"/>
          <w:color w:val="0D0D0D" w:themeColor="text1" w:themeTint="F2"/>
          <w:sz w:val="24"/>
          <w:szCs w:val="24"/>
          <w:lang w:eastAsia="ru-RU"/>
        </w:rPr>
        <w:t xml:space="preserve"> что влечет его ликвидацию. Решение о признании банкротом может быть принято судом или самим юридическим лицом совместно с его кредиторами.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Банкротом</w:t>
      </w:r>
      <w:r w:rsidRPr="00F21330">
        <w:rPr>
          <w:rFonts w:ascii="Times New Roman" w:eastAsia="Times New Roman" w:hAnsi="Times New Roman" w:cs="Times New Roman"/>
          <w:color w:val="0D0D0D" w:themeColor="text1" w:themeTint="F2"/>
          <w:sz w:val="24"/>
          <w:szCs w:val="24"/>
          <w:lang w:eastAsia="ru-RU"/>
        </w:rPr>
        <w:t xml:space="preserve"> может быть объявлена любая коммерческая организация (кроме казенного предприятия), а также потребительский кооператив и благотворительный или иной фонд (ст. 65 ГК). Отношения, связанные с банкротством юридического лица (за исключением казенных предприятий, учреждений, политических партий и религиозных организаций), урегулированы Федеральным законом «О несостоятельности (банкротстве)» от 26.10.2002 № 127-ФЗ. Банкротство отдельных категорий юридических лиц регулируются Федеральными законами «О несостоятельности (банкротстве) кредитных организаций» от 25.02.99 № 40-ФЗ (ред. от 21.03.2002), «Об особенностях несостоятельности (банкротства) субъектов естественных монополий топливно-энергетического комплекса» от 24.06.99 № 122-ФЗ и др. К неисправному должнику могут быть применены следующие меры: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xml:space="preserve">-  </w:t>
      </w:r>
      <w:r w:rsidRPr="00F21330">
        <w:rPr>
          <w:rFonts w:ascii="Times New Roman" w:eastAsia="Times New Roman" w:hAnsi="Times New Roman" w:cs="Times New Roman"/>
          <w:i/>
          <w:iCs/>
          <w:color w:val="0D0D0D" w:themeColor="text1" w:themeTint="F2"/>
          <w:sz w:val="24"/>
          <w:szCs w:val="24"/>
          <w:lang w:eastAsia="ru-RU"/>
        </w:rPr>
        <w:t>реорганизационные</w:t>
      </w:r>
      <w:r w:rsidRPr="00F21330">
        <w:rPr>
          <w:rFonts w:ascii="Times New Roman" w:eastAsia="Times New Roman" w:hAnsi="Times New Roman" w:cs="Times New Roman"/>
          <w:color w:val="0D0D0D" w:themeColor="text1" w:themeTint="F2"/>
          <w:sz w:val="24"/>
          <w:szCs w:val="24"/>
          <w:lang w:eastAsia="ru-RU"/>
        </w:rPr>
        <w:t xml:space="preserve"> (направленные на оздоровление предприятия) процедуры: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внешнее управление</w:t>
      </w:r>
      <w:r w:rsidRPr="00F21330">
        <w:rPr>
          <w:rFonts w:ascii="Times New Roman" w:eastAsia="Times New Roman" w:hAnsi="Times New Roman" w:cs="Times New Roman"/>
          <w:color w:val="0D0D0D" w:themeColor="text1" w:themeTint="F2"/>
          <w:sz w:val="24"/>
          <w:szCs w:val="24"/>
          <w:lang w:eastAsia="ru-RU"/>
        </w:rPr>
        <w:t>, осуществляемое арбитражным управляющим, который назначается арбитражным судом;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санация</w:t>
      </w:r>
      <w:r w:rsidRPr="00F21330">
        <w:rPr>
          <w:rFonts w:ascii="Times New Roman" w:eastAsia="Times New Roman" w:hAnsi="Times New Roman" w:cs="Times New Roman"/>
          <w:color w:val="0D0D0D" w:themeColor="text1" w:themeTint="F2"/>
          <w:sz w:val="24"/>
          <w:szCs w:val="24"/>
          <w:lang w:eastAsia="ru-RU"/>
        </w:rPr>
        <w:t>, то есть оказание предприятию финансовой помощи его собственником, кредиторами или иными лицами;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мировое соглашение</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ликвидационные процедуры</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Особенности ликвидации</w:t>
      </w:r>
      <w:r w:rsidRPr="00F21330">
        <w:rPr>
          <w:rFonts w:ascii="Times New Roman" w:eastAsia="Times New Roman" w:hAnsi="Times New Roman" w:cs="Times New Roman"/>
          <w:color w:val="0D0D0D" w:themeColor="text1" w:themeTint="F2"/>
          <w:sz w:val="24"/>
          <w:szCs w:val="24"/>
          <w:lang w:eastAsia="ru-RU"/>
        </w:rPr>
        <w:t xml:space="preserve"> юридического лица по причине банкротства: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невозможность полного удовлетворения требований всех кредиторов банкрота;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установленная очередность удовлетворения требований кредиторов банкрота (см. ст. 46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пропорциональное удовлетворение требований кредиторов одной очереди.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23. Виды реорганизации: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Правовые нормы, регламентирующие процедуру реорганизации, позволяют выделить следующие формы (виды) реорганизации: слияние, присоединение, разделение, выделение, преобразование.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1.Реорганизация в форме слияния. Слияние – это форма реорганизации юридических лиц, при которой права и обязанности каждого из этих лиц переходят к вновь возникшему юридическому лицу в соответствии с передаточным актом. Реорганизация юридического лица путем слияния считается завершенной с момента внесения записи в Единый государственный реестр юридических лиц о создании нового юридического лица. При этом созданное в процессе слияния юридическое лицо становится полным правопреемником всех прав и обязанностей слившихся организаций.</w:t>
      </w:r>
      <w:r w:rsidRPr="00F21330">
        <w:rPr>
          <w:rFonts w:ascii="Times New Roman" w:eastAsia="Times New Roman" w:hAnsi="Times New Roman" w:cs="Times New Roman"/>
          <w:color w:val="0D0D0D" w:themeColor="text1" w:themeTint="F2"/>
          <w:sz w:val="24"/>
          <w:szCs w:val="24"/>
          <w:lang w:eastAsia="ru-RU"/>
        </w:rPr>
        <w:br/>
        <w:t xml:space="preserve">Также следует учитывать, что к отношениям, возникающим при слиянии, в результате которого создается хотя бы одно юридическое лицо в идентичной ранее существовавшей форме, применяются соответственно нормы о слиянии в рамках одной организационно-правовой формы, а в отношении сливающихся юридических лиц, в результате чего создается юридическое лицо иной организационно-правовой формы, — соответствующие нормы, относящиеся к слиянию того юридического лица, которое получается в результате слияния. Таким образом, в процессе </w:t>
      </w:r>
      <w:r w:rsidRPr="00F21330">
        <w:rPr>
          <w:rFonts w:ascii="Times New Roman" w:eastAsia="Times New Roman" w:hAnsi="Times New Roman" w:cs="Times New Roman"/>
          <w:color w:val="0D0D0D" w:themeColor="text1" w:themeTint="F2"/>
          <w:sz w:val="24"/>
          <w:szCs w:val="24"/>
          <w:lang w:eastAsia="ru-RU"/>
        </w:rPr>
        <w:lastRenderedPageBreak/>
        <w:t>слияния необходим учет требований, предъявляемых при слиянии двух и более видов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процессе реорганизации путем слияния не допускается изменение состава участников (учредителей). Вводить новых или выводить старых участников необходимо либо до реорганизации, либо после. Так как при слиянии происходит ликвидация участвующих в реорганизации юридических лиц с передачей всех прав и обязательств вновь создаваемому юридическому лицу, о предстоящей реорганизации необходимо уведомить всех кредиторов сливающихся юридического лица, а также опубликовать сведения о предстоящей реорганизации в специализированным периодическом издании — Вестнике государственной регистрации. Уведомить кредиторов необходимо в течение 5 дней со дня принятия решения о реорганизации. Кредиторы участвующих в реорганизации юридических лиц в течение тридцати дней со дня направления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юридического лица и возмещения им убытков.</w:t>
      </w:r>
      <w:r w:rsidRPr="00F21330">
        <w:rPr>
          <w:rFonts w:ascii="Times New Roman" w:eastAsia="Times New Roman" w:hAnsi="Times New Roman" w:cs="Times New Roman"/>
          <w:color w:val="0D0D0D" w:themeColor="text1" w:themeTint="F2"/>
          <w:sz w:val="24"/>
          <w:szCs w:val="24"/>
          <w:lang w:eastAsia="ru-RU"/>
        </w:rPr>
        <w:br/>
        <w:t>Участвующие в реорганизации юридические лица передают все свои права и обязательства вновь создаваемому юридического лицу. Все права и обязательства сливающихся юридических лиц, а также положения о правопреемстве должны быть отражены в передаточных актах, которые утверждаются соответствующим органом управления каждого из участвующего в реорганизации юридического лица (в ООО – Общим собранием участников, в АО – общим собранием акционеров).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2. Реорганизация в форме присоединения. Данная форма реорганизации рассматривается в качестве частного случая слияния юридических лиц. Суть данной формы реорганизации заключается в том, что одно юридическое лицо прекращает деятельность и его права и обязанности переходят к другому, уже существующему юридическому лицу. Статус последнего не изменяется, для него решение о реорганизации фактически означает согласие принять обязательства присоединяемой организации и внесение соответствующих изменений в устав. Таким образом, реорганизация в форме присоединения относится к универсальному  правопреемству.Детально порядок и условия присоединения определяются договором о присоединении, который подписывается соответствующими представителями от каждой </w:t>
      </w:r>
      <w:r w:rsidRPr="00F21330">
        <w:rPr>
          <w:rFonts w:ascii="Times New Roman" w:eastAsia="Times New Roman" w:hAnsi="Times New Roman" w:cs="Times New Roman"/>
          <w:color w:val="0D0D0D" w:themeColor="text1" w:themeTint="F2"/>
          <w:sz w:val="24"/>
          <w:szCs w:val="24"/>
          <w:lang w:eastAsia="ru-RU"/>
        </w:rPr>
        <w:lastRenderedPageBreak/>
        <w:t>организации, участвующей в присоединении.</w:t>
      </w:r>
      <w:r w:rsidRPr="00F21330">
        <w:rPr>
          <w:rFonts w:ascii="Times New Roman" w:eastAsia="Times New Roman" w:hAnsi="Times New Roman" w:cs="Times New Roman"/>
          <w:color w:val="0D0D0D" w:themeColor="text1" w:themeTint="F2"/>
          <w:sz w:val="24"/>
          <w:szCs w:val="24"/>
          <w:lang w:eastAsia="ru-RU"/>
        </w:rPr>
        <w:br/>
        <w:t>В настоящее время не существует серьезных препятствий к присоединению юридического лица одного вида к юридическому лицу другого вида. Допускается и одновременное присоединение нескольких лиц к другому юридическому лицу, в том числе различных организационно-правовых форм. Вместе с тем присоединение возможно лишь к одному юридическому лицу, при этом в рамках присоединения не допускается смена организационно-правовой формы организации, к которой осуществляется присоединение, — это возможно лишь при слиянии.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3.Реорганизация в форме разделения. При реорганизации в форме разделения происходит разделение юридического лица на два и более юридических лиц, при этом само юридическое лицо, которое реорганизуется, прекращает свое существование в результате проведения реорганизации. При разделении юридического лица к каждому из возникших юридических лиц переходят права и обязанности реорганизованного юридического лица в соответствии с разделительным балансом. О возможности разделения, в результате которого создаются юридические лица в форме, отличающейся от организационно-правовой формы реорганизованного юридического лица, в действующем законодательстве практически ничего не говорится. Как правило, допускается разделение юридического лица, если в результате такого разделения создаются два и более юридических лица в форме, как и ранее существовавшей.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4.Реорганизация в форме преобразования. Такая форма предполагает смену организационно-правовой формы юридического лица с переходом прав и обязанностей от юридического лица одного вида к юридическому лицу другого вида. При преобразовании всегда присутствует один правопредшественник и один правопреемник, что отличает преобразование от всех других форм реорганизации.</w:t>
      </w:r>
      <w:r w:rsidRPr="00F21330">
        <w:rPr>
          <w:rFonts w:ascii="Times New Roman" w:eastAsia="Times New Roman" w:hAnsi="Times New Roman" w:cs="Times New Roman"/>
          <w:color w:val="0D0D0D" w:themeColor="text1" w:themeTint="F2"/>
          <w:sz w:val="24"/>
          <w:szCs w:val="24"/>
          <w:lang w:eastAsia="ru-RU"/>
        </w:rPr>
        <w:br/>
        <w:t>Можно выделить следующие отличия преобразования как формы реорганизации юридического лица. Во-первых, в процедуре реорганизации в форме преобразования участвует одно юридическое лицо, прекращающее свое существование по ее завершении. Во-вторых, на месте реорганизуемого юридического лица возникает новое юридическое лицо-правопреемник иной организационно-правовой формы. Наконец, в-третьих, правопреемство вновь возникающего юридического лица по отношению к реорганизованному оформляется отдельным документом – передаточным актом.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5.Реорганизация в форме выделения.  При реорганизации в форме выделения происходит такое разделение юридического лица, при котором из его состава «отделяется» одно или несколько юридических лиц, а само реорганизуемое юридическое лицо продолжает существование и после завершения процесса реорганизации. При выделении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r w:rsidRPr="00F21330">
        <w:rPr>
          <w:rFonts w:ascii="Times New Roman" w:eastAsia="Times New Roman" w:hAnsi="Times New Roman" w:cs="Times New Roman"/>
          <w:color w:val="0D0D0D" w:themeColor="text1" w:themeTint="F2"/>
          <w:sz w:val="24"/>
          <w:szCs w:val="24"/>
          <w:lang w:eastAsia="ru-RU"/>
        </w:rPr>
        <w:br/>
        <w:t>При выделении как в одном из способов реорганизации меняется лишь состав имущества данного юридического лица. По сути в этом и заключается отличие выделения  от разделения юридического лица. При последнем способе реорганизации разделенное юридическое лицо перестает существовать, вместо него появляются два или более новых юридических лица, к которым переходят права и обязанности разделенного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24. Объекты гражданских правоотношений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Объекты гражданских прав</w:t>
      </w:r>
      <w:r w:rsidRPr="00F21330">
        <w:rPr>
          <w:rFonts w:ascii="Times New Roman" w:eastAsia="Times New Roman" w:hAnsi="Times New Roman" w:cs="Times New Roman"/>
          <w:color w:val="0D0D0D" w:themeColor="text1" w:themeTint="F2"/>
          <w:sz w:val="24"/>
          <w:szCs w:val="24"/>
          <w:lang w:eastAsia="ru-RU"/>
        </w:rPr>
        <w:t xml:space="preserve"> —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w:t>
      </w:r>
      <w:r w:rsidRPr="00F21330">
        <w:rPr>
          <w:rFonts w:ascii="Times New Roman" w:eastAsia="Times New Roman" w:hAnsi="Times New Roman" w:cs="Times New Roman"/>
          <w:i/>
          <w:iCs/>
          <w:color w:val="0D0D0D" w:themeColor="text1" w:themeTint="F2"/>
          <w:sz w:val="24"/>
          <w:szCs w:val="24"/>
          <w:lang w:eastAsia="ru-RU"/>
        </w:rPr>
        <w:t>Ст. 128 Гражданского Кодекса Российской Федерации (часть первая</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Объектами </w:t>
      </w:r>
      <w:hyperlink r:id="rId17" w:tooltip="Гражданское право" w:history="1">
        <w:r w:rsidRPr="00F21330">
          <w:rPr>
            <w:rStyle w:val="a7"/>
            <w:rFonts w:ascii="Times New Roman" w:eastAsia="Times New Roman" w:hAnsi="Times New Roman" w:cs="Times New Roman"/>
            <w:color w:val="0D0D0D" w:themeColor="text1" w:themeTint="F2"/>
            <w:sz w:val="24"/>
            <w:szCs w:val="24"/>
            <w:lang w:eastAsia="ru-RU"/>
          </w:rPr>
          <w:t>гражданского права</w:t>
        </w:r>
      </w:hyperlink>
      <w:r w:rsidRPr="00F21330">
        <w:rPr>
          <w:rFonts w:ascii="Times New Roman" w:eastAsia="Times New Roman" w:hAnsi="Times New Roman" w:cs="Times New Roman"/>
          <w:color w:val="0D0D0D" w:themeColor="text1" w:themeTint="F2"/>
          <w:sz w:val="24"/>
          <w:szCs w:val="24"/>
          <w:lang w:eastAsia="ru-RU"/>
        </w:rPr>
        <w:t xml:space="preserve"> могут быть только </w:t>
      </w:r>
      <w:r w:rsidRPr="00F21330">
        <w:rPr>
          <w:rFonts w:ascii="Times New Roman" w:eastAsia="Times New Roman" w:hAnsi="Times New Roman" w:cs="Times New Roman"/>
          <w:i/>
          <w:iCs/>
          <w:color w:val="0D0D0D" w:themeColor="text1" w:themeTint="F2"/>
          <w:sz w:val="24"/>
          <w:szCs w:val="24"/>
          <w:lang w:eastAsia="ru-RU"/>
        </w:rPr>
        <w:t>вещи и иные материальные и нематериальные блага</w:t>
      </w:r>
      <w:r w:rsidRPr="00F21330">
        <w:rPr>
          <w:rFonts w:ascii="Times New Roman" w:eastAsia="Times New Roman" w:hAnsi="Times New Roman" w:cs="Times New Roman"/>
          <w:color w:val="0D0D0D" w:themeColor="text1" w:themeTint="F2"/>
          <w:sz w:val="24"/>
          <w:szCs w:val="24"/>
          <w:lang w:eastAsia="ru-RU"/>
        </w:rPr>
        <w:t xml:space="preserve">, которые в свою очередь являются предметом поведения людей в гражданских правоотношениях. Однако сами по себе блага влекут за собой не только </w:t>
      </w:r>
      <w:r w:rsidRPr="00F21330">
        <w:rPr>
          <w:rFonts w:ascii="Times New Roman" w:eastAsia="Times New Roman" w:hAnsi="Times New Roman" w:cs="Times New Roman"/>
          <w:bCs/>
          <w:color w:val="0D0D0D" w:themeColor="text1" w:themeTint="F2"/>
          <w:sz w:val="24"/>
          <w:szCs w:val="24"/>
          <w:lang w:eastAsia="ru-RU"/>
        </w:rPr>
        <w:t>права</w:t>
      </w:r>
      <w:r w:rsidRPr="00F21330">
        <w:rPr>
          <w:rFonts w:ascii="Times New Roman" w:eastAsia="Times New Roman" w:hAnsi="Times New Roman" w:cs="Times New Roman"/>
          <w:color w:val="0D0D0D" w:themeColor="text1" w:themeTint="F2"/>
          <w:sz w:val="24"/>
          <w:szCs w:val="24"/>
          <w:lang w:eastAsia="ru-RU"/>
        </w:rPr>
        <w:t xml:space="preserve">, но и </w:t>
      </w:r>
      <w:r w:rsidRPr="00F21330">
        <w:rPr>
          <w:rFonts w:ascii="Times New Roman" w:eastAsia="Times New Roman" w:hAnsi="Times New Roman" w:cs="Times New Roman"/>
          <w:bCs/>
          <w:color w:val="0D0D0D" w:themeColor="text1" w:themeTint="F2"/>
          <w:sz w:val="24"/>
          <w:szCs w:val="24"/>
          <w:lang w:eastAsia="ru-RU"/>
        </w:rPr>
        <w:t>обязанности</w:t>
      </w:r>
      <w:r w:rsidRPr="00F21330">
        <w:rPr>
          <w:rFonts w:ascii="Times New Roman" w:eastAsia="Times New Roman" w:hAnsi="Times New Roman" w:cs="Times New Roman"/>
          <w:color w:val="0D0D0D" w:themeColor="text1" w:themeTint="F2"/>
          <w:sz w:val="24"/>
          <w:szCs w:val="24"/>
          <w:lang w:eastAsia="ru-RU"/>
        </w:rPr>
        <w:t>, которые в свою очередь составляют</w:t>
      </w:r>
      <w:r w:rsidRPr="00F21330">
        <w:rPr>
          <w:rFonts w:ascii="Times New Roman" w:eastAsia="Times New Roman" w:hAnsi="Times New Roman" w:cs="Times New Roman"/>
          <w:i/>
          <w:iCs/>
          <w:color w:val="0D0D0D" w:themeColor="text1" w:themeTint="F2"/>
          <w:sz w:val="24"/>
          <w:szCs w:val="24"/>
          <w:lang w:eastAsia="ru-RU"/>
        </w:rPr>
        <w:t xml:space="preserve"> содержание гражданских правоотношений</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Таким образом, </w:t>
      </w:r>
      <w:r w:rsidRPr="00F21330">
        <w:rPr>
          <w:rFonts w:ascii="Times New Roman" w:eastAsia="Times New Roman" w:hAnsi="Times New Roman" w:cs="Times New Roman"/>
          <w:bCs/>
          <w:color w:val="0D0D0D" w:themeColor="text1" w:themeTint="F2"/>
          <w:sz w:val="24"/>
          <w:szCs w:val="24"/>
          <w:lang w:eastAsia="ru-RU"/>
        </w:rPr>
        <w:t>понятие объектов гражданских правоотношений</w:t>
      </w:r>
      <w:r w:rsidRPr="00F21330">
        <w:rPr>
          <w:rFonts w:ascii="Times New Roman" w:eastAsia="Times New Roman" w:hAnsi="Times New Roman" w:cs="Times New Roman"/>
          <w:color w:val="0D0D0D" w:themeColor="text1" w:themeTint="F2"/>
          <w:sz w:val="24"/>
          <w:szCs w:val="24"/>
          <w:lang w:eastAsia="ru-RU"/>
        </w:rPr>
        <w:t xml:space="preserve"> и </w:t>
      </w:r>
      <w:r w:rsidRPr="00F21330">
        <w:rPr>
          <w:rFonts w:ascii="Times New Roman" w:eastAsia="Times New Roman" w:hAnsi="Times New Roman" w:cs="Times New Roman"/>
          <w:bCs/>
          <w:color w:val="0D0D0D" w:themeColor="text1" w:themeTint="F2"/>
          <w:sz w:val="24"/>
          <w:szCs w:val="24"/>
          <w:lang w:eastAsia="ru-RU"/>
        </w:rPr>
        <w:t>понятие объектов гражданских прав</w:t>
      </w:r>
      <w:r w:rsidRPr="00F21330">
        <w:rPr>
          <w:rFonts w:ascii="Times New Roman" w:eastAsia="Times New Roman" w:hAnsi="Times New Roman" w:cs="Times New Roman"/>
          <w:color w:val="0D0D0D" w:themeColor="text1" w:themeTint="F2"/>
          <w:sz w:val="24"/>
          <w:szCs w:val="24"/>
          <w:lang w:eastAsia="ru-RU"/>
        </w:rPr>
        <w:t xml:space="preserve"> абсолютно </w:t>
      </w:r>
      <w:r w:rsidRPr="00F21330">
        <w:rPr>
          <w:rFonts w:ascii="Times New Roman" w:eastAsia="Times New Roman" w:hAnsi="Times New Roman" w:cs="Times New Roman"/>
          <w:i/>
          <w:iCs/>
          <w:color w:val="0D0D0D" w:themeColor="text1" w:themeTint="F2"/>
          <w:sz w:val="24"/>
          <w:szCs w:val="24"/>
          <w:lang w:eastAsia="ru-RU"/>
        </w:rPr>
        <w:t>равнозначны</w:t>
      </w:r>
      <w:r w:rsidRPr="00F21330">
        <w:rPr>
          <w:rFonts w:ascii="Times New Roman" w:eastAsia="Times New Roman" w:hAnsi="Times New Roman" w:cs="Times New Roman"/>
          <w:color w:val="0D0D0D" w:themeColor="text1" w:themeTint="F2"/>
          <w:sz w:val="24"/>
          <w:szCs w:val="24"/>
          <w:lang w:eastAsia="ru-RU"/>
        </w:rPr>
        <w:t>. На самом деле рассматривать поведение участников отдельно от тех вещей, на которые направлены их действия, бессмысленно.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Объекты гражданских прав </w:t>
      </w:r>
      <w:r w:rsidRPr="00F21330">
        <w:rPr>
          <w:rFonts w:ascii="Times New Roman" w:eastAsia="Times New Roman" w:hAnsi="Times New Roman" w:cs="Times New Roman"/>
          <w:color w:val="0D0D0D" w:themeColor="text1" w:themeTint="F2"/>
          <w:sz w:val="24"/>
          <w:szCs w:val="24"/>
          <w:lang w:eastAsia="ru-RU"/>
        </w:rPr>
        <w:t>– материальные и нематериальные блага или процесс их создания, составляющие предмет деятельности субъектов права.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Объекты гражданских правоотношений можно разделить на четыре </w:t>
      </w:r>
      <w:r w:rsidRPr="00F21330">
        <w:rPr>
          <w:rFonts w:ascii="Times New Roman" w:eastAsia="Times New Roman" w:hAnsi="Times New Roman" w:cs="Times New Roman"/>
          <w:bCs/>
          <w:color w:val="0D0D0D" w:themeColor="text1" w:themeTint="F2"/>
          <w:sz w:val="24"/>
          <w:szCs w:val="24"/>
          <w:lang w:eastAsia="ru-RU"/>
        </w:rPr>
        <w:t>группы</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имущество;</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действия (работы и услуги);</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результаты интеллектуальной (творческой) деятельности;</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нематериальные блага.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Под термином «</w:t>
      </w:r>
      <w:r w:rsidRPr="00F21330">
        <w:rPr>
          <w:rFonts w:ascii="Times New Roman" w:eastAsia="Times New Roman" w:hAnsi="Times New Roman" w:cs="Times New Roman"/>
          <w:bCs/>
          <w:color w:val="0D0D0D" w:themeColor="text1" w:themeTint="F2"/>
          <w:sz w:val="24"/>
          <w:szCs w:val="24"/>
          <w:lang w:eastAsia="ru-RU"/>
        </w:rPr>
        <w:t>имущество</w:t>
      </w:r>
      <w:r w:rsidRPr="00F21330">
        <w:rPr>
          <w:rFonts w:ascii="Times New Roman" w:eastAsia="Times New Roman" w:hAnsi="Times New Roman" w:cs="Times New Roman"/>
          <w:color w:val="0D0D0D" w:themeColor="text1" w:themeTint="F2"/>
          <w:sz w:val="24"/>
          <w:szCs w:val="24"/>
          <w:lang w:eastAsia="ru-RU"/>
        </w:rPr>
        <w:t>» в гражданском праве подразумевают:</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вещь или совокупность вещей, находящихся во владении у собственника;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объединение имеющих денежную оценку как вещей, так и имущественных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имущественные права и обязательства наследодателя, которые переходят к наследникам.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Во всех случаях право на имущество распространяется не только на вещи, но и на причитающиеся доходы и иные права.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25. Понятие ценной бумаги по ГК РФ. (Статья 142.)</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r:id="rId18" w:anchor="block_149" w:history="1">
        <w:r w:rsidRPr="00F21330">
          <w:rPr>
            <w:rStyle w:val="a7"/>
            <w:rFonts w:ascii="Times New Roman" w:eastAsia="Times New Roman" w:hAnsi="Times New Roman" w:cs="Times New Roman"/>
            <w:color w:val="0D0D0D" w:themeColor="text1" w:themeTint="F2"/>
            <w:sz w:val="24"/>
            <w:szCs w:val="24"/>
            <w:lang w:eastAsia="ru-RU"/>
          </w:rPr>
          <w:t>статьей 149</w:t>
        </w:r>
      </w:hyperlink>
      <w:r w:rsidRPr="00F21330">
        <w:rPr>
          <w:rFonts w:ascii="Times New Roman" w:eastAsia="Times New Roman" w:hAnsi="Times New Roman" w:cs="Times New Roman"/>
          <w:color w:val="0D0D0D" w:themeColor="text1" w:themeTint="F2"/>
          <w:sz w:val="24"/>
          <w:szCs w:val="24"/>
          <w:lang w:eastAsia="ru-RU"/>
        </w:rPr>
        <w:t xml:space="preserve"> настоящего Кодекса (бездокументарные ценные бумаги).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Выпуск или выдача ценных бумаг подлежит государственной регистрации в случаях, установленных законом.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26.</w:t>
      </w:r>
      <w:r w:rsidRPr="00F21330">
        <w:rPr>
          <w:rFonts w:ascii="Times New Roman" w:eastAsia="Times New Roman" w:hAnsi="Times New Roman" w:cs="Times New Roman"/>
          <w:b/>
          <w:bCs/>
          <w:color w:val="0D0D0D" w:themeColor="text1" w:themeTint="F2"/>
          <w:sz w:val="24"/>
          <w:szCs w:val="24"/>
          <w:u w:val="single"/>
          <w:lang w:eastAsia="ru-RU"/>
        </w:rPr>
        <w:t xml:space="preserve"> Вещи как объекты гражданских прав. Классификация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Вещами в гражданском праве признаются материальные, физически осязаемые объекты, имеющие экономическую форму товара.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Вещи в юридическом смысле — не обязательно твердые тела. К числу вещей в гражданском праве относятся различные виды энергетических ресурсов и сырья, произведенных или добытых человеческим трудом и пото­му ставших товаром (электроэнергия, нефть, газ и т.п.). Правовой </w:t>
      </w:r>
      <w:r w:rsidRPr="00F21330">
        <w:rPr>
          <w:rFonts w:ascii="Times New Roman" w:eastAsia="Times New Roman" w:hAnsi="Times New Roman" w:cs="Times New Roman"/>
          <w:color w:val="0D0D0D" w:themeColor="text1" w:themeTint="F2"/>
          <w:sz w:val="24"/>
          <w:szCs w:val="24"/>
          <w:lang w:eastAsia="ru-RU"/>
        </w:rPr>
        <w:lastRenderedPageBreak/>
        <w:t>режим вещей (имущества) применяется к животным (ст. 137 ГК), хотя в качестве живых существ их нельзя признать вещами в стро­гом смысле слова.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Вещи являются результатами труда, имеющими в силу этого опреде­ленную материальную (экономическую) ценность. Так, объектом гра­жданских прав, в частности права собственности, не может быть атмо­сферный воздух в его естественном состоянии (хотя время от времени предпринимаются законодательные попытки объявить его таковым). Иное дело — воздух или его составные части, измененные либо обо­собленные под воздействием труда человека (нагретый воздух — пар,«сжиженный воздух» — газ, «сжатый воздух» с помощью компрессора и т.д.). Они становятся товаром и объектом гражданского оборота.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Исключение в этом отношении составляют земля и другие при­родные ресурсы, которые, как правило, не являются результатами труда (если не считать специально улучшенных, например мелиорированных, земель или искусственных лесопосадок). Эти объекты так или иначе тоже вовлекаются в товарный оборот, хотя именно от­сутствие у них свойств, присущих результатам чьего-то труда, а так­же их естественная ограниченность дают основания для предложе­ний об установлении для них особого правового режима (типа ни­кому не принадлежащего «объекта достояния народа»). В качестве объектов гражданских правоотношений земельные участки (а также участки недр и обособленные водные объекты) тоже относятся к ка­тегории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Вещи становятся объектами права собственности и других вещных прав. Ряд обязательственных отношений также связан с вещами, имея их объектом соответствующих действий обязанной стороны (должни­ка), например в обязательствах купли-продажи, аренды, подряда, хра­нения, перевозки грузов, причинения вреда имуществу.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Однако понятие вещей в гражданском праве не безгранично - не являются вещами: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входящие в состав имущества права требования и пользования («бестелесное имущество»), в том числе безналичные деньги и «бездокументарные ценные бумаги», а также «интеллектуальная собственность».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Классификация вещей (виды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по индивидуальной определенности: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индивидуально-определенные;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xml:space="preserve">        родовые вещи (вещи, определяемые родовыми признаками).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по сохранению потребительских свойств в процессе использования: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потребляемые;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непотребляемые.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 по возможности физического раздела вещи на части: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делимые;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неделимые.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сложные вещи.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 главная вещь и ее принадлежность.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6) по происхождению:</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вещи, созданные трудом человека;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вещи, созданные природой (т.е. имеющие естественное происхождение).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7) в зависимости от способа получения прироста имущества: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плоды;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продукция;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доходы.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8) по оборотоспособности: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разрешенные в обороте;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ограниченные в обороте;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изъятые из оборота.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9) по необходимости регистрации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движимые;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недвижимые («по природе»; «в силу закона»).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 xml:space="preserve">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bookmarkStart w:id="2" w:name="dst42"/>
      <w:bookmarkEnd w:id="2"/>
      <w:r w:rsidRPr="00F21330">
        <w:rPr>
          <w:rFonts w:ascii="Times New Roman" w:eastAsia="Times New Roman" w:hAnsi="Times New Roman" w:cs="Times New Roman"/>
          <w:b/>
          <w:color w:val="0D0D0D" w:themeColor="text1" w:themeTint="F2"/>
          <w:sz w:val="24"/>
          <w:szCs w:val="24"/>
          <w:u w:val="single"/>
          <w:lang w:eastAsia="ru-RU"/>
        </w:rPr>
        <w:t>27. Движимые и недвижимые вещи: понятия и особенности. Ст.130.</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w:t>
      </w:r>
      <w:r w:rsidRPr="00F21330">
        <w:rPr>
          <w:rFonts w:ascii="Times New Roman" w:eastAsia="Times New Roman" w:hAnsi="Times New Roman" w:cs="Times New Roman"/>
          <w:color w:val="0D0D0D" w:themeColor="text1" w:themeTint="F2"/>
          <w:sz w:val="24"/>
          <w:szCs w:val="24"/>
          <w:lang w:eastAsia="ru-RU"/>
        </w:rPr>
        <w:lastRenderedPageBreak/>
        <w:t xml:space="preserve">несоразмерного ущерба их назначению невозможно, в том числе здания, сооружения, объекты незавершенного строительства.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bookmarkStart w:id="3" w:name="dst10900"/>
      <w:bookmarkEnd w:id="3"/>
      <w:r w:rsidRPr="00F21330">
        <w:rPr>
          <w:rFonts w:ascii="Times New Roman" w:eastAsia="Times New Roman" w:hAnsi="Times New Roman" w:cs="Times New Roman"/>
          <w:color w:val="0D0D0D" w:themeColor="text1" w:themeTint="F2"/>
          <w:sz w:val="24"/>
          <w:szCs w:val="24"/>
          <w:lang w:eastAsia="ru-RU"/>
        </w:rP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bookmarkStart w:id="4" w:name="dst100797"/>
      <w:bookmarkEnd w:id="4"/>
      <w:r w:rsidRPr="00F21330">
        <w:rPr>
          <w:rFonts w:ascii="Times New Roman" w:eastAsia="Times New Roman" w:hAnsi="Times New Roman" w:cs="Times New Roman"/>
          <w:color w:val="0D0D0D" w:themeColor="text1" w:themeTint="F2"/>
          <w:sz w:val="24"/>
          <w:szCs w:val="24"/>
          <w:lang w:eastAsia="ru-RU"/>
        </w:rPr>
        <w:t xml:space="preserve">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28. Нематериальные блага как объекты гражданских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Нематериальные блага — разновидность гражданских прав, объекте правоотношений (любые материальные (имущественные) и немате</w:t>
      </w:r>
      <w:r w:rsidRPr="00F21330">
        <w:rPr>
          <w:rFonts w:ascii="Times New Roman" w:eastAsia="Times New Roman" w:hAnsi="Times New Roman" w:cs="Times New Roman"/>
          <w:color w:val="0D0D0D" w:themeColor="text1" w:themeTint="F2"/>
          <w:sz w:val="24"/>
          <w:szCs w:val="24"/>
          <w:lang w:eastAsia="ru-RU"/>
        </w:rPr>
        <w:softHyphen/>
        <w:t>риальные (личные неимущественные) ценности), по поводу которых складывается поведение субъектов правоотношений.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Их объединяет совокупность общих черт: отсутствие материального содержания, невозможность имущественной оценки, а также неразрывная связь с личностью и неотчуждаемость от нее. В связи с этим гражданско-правовое регулирование отношений по поводу указанной категории объектов сводится в основном к обеспечению их защиты (п. 2 ст. 2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Статья 150 ГК РФ содержит примерный перечень нематериальных благ.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r:id="rId19" w:history="1">
        <w:r w:rsidRPr="00F21330">
          <w:rPr>
            <w:rStyle w:val="a7"/>
            <w:rFonts w:ascii="Times New Roman" w:eastAsia="Times New Roman" w:hAnsi="Times New Roman" w:cs="Times New Roman"/>
            <w:color w:val="0D0D0D" w:themeColor="text1" w:themeTint="F2"/>
            <w:sz w:val="24"/>
            <w:szCs w:val="24"/>
            <w:lang w:eastAsia="ru-RU"/>
          </w:rPr>
          <w:t>(статья 12)</w:t>
        </w:r>
      </w:hyperlink>
      <w:r w:rsidRPr="00F21330">
        <w:rPr>
          <w:rFonts w:ascii="Times New Roman" w:eastAsia="Times New Roman" w:hAnsi="Times New Roman" w:cs="Times New Roman"/>
          <w:color w:val="0D0D0D" w:themeColor="text1" w:themeTint="F2"/>
          <w:sz w:val="24"/>
          <w:szCs w:val="24"/>
          <w:lang w:eastAsia="ru-RU"/>
        </w:rPr>
        <w:t xml:space="preserve"> вытекает из существа </w:t>
      </w:r>
      <w:r w:rsidRPr="00F21330">
        <w:rPr>
          <w:rFonts w:ascii="Times New Roman" w:eastAsia="Times New Roman" w:hAnsi="Times New Roman" w:cs="Times New Roman"/>
          <w:color w:val="0D0D0D" w:themeColor="text1" w:themeTint="F2"/>
          <w:sz w:val="24"/>
          <w:szCs w:val="24"/>
          <w:lang w:eastAsia="ru-RU"/>
        </w:rPr>
        <w:lastRenderedPageBreak/>
        <w:t>нарушенного нематериального блага или личного неимущественного права и характера последствий этого нарушения.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случаях и в порядке, которые предусмотрены законом, нематериальные блага, принадлежавшие умершему, могут защищаться другими лицами.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29. Понятия сделки и ее отличия от других юридических фактов.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Сделкой</w:t>
      </w:r>
      <w:r w:rsidRPr="00F21330">
        <w:rPr>
          <w:rFonts w:ascii="Times New Roman" w:eastAsia="Times New Roman" w:hAnsi="Times New Roman" w:cs="Times New Roman"/>
          <w:color w:val="0D0D0D" w:themeColor="text1" w:themeTint="F2"/>
          <w:sz w:val="24"/>
          <w:szCs w:val="24"/>
          <w:lang w:eastAsia="ru-RU"/>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Юриди́ческий фа́кт</w:t>
      </w:r>
      <w:r w:rsidRPr="00F21330">
        <w:rPr>
          <w:rFonts w:ascii="Times New Roman" w:eastAsia="Times New Roman" w:hAnsi="Times New Roman" w:cs="Times New Roman"/>
          <w:color w:val="0D0D0D" w:themeColor="text1" w:themeTint="F2"/>
          <w:sz w:val="24"/>
          <w:szCs w:val="24"/>
          <w:lang w:eastAsia="ru-RU"/>
        </w:rPr>
        <w:t xml:space="preserve"> — конкретное жизненное обстоятельство (условие, ситуация), с которым </w:t>
      </w:r>
      <w:hyperlink r:id="rId20" w:tooltip="Норма права" w:history="1">
        <w:r w:rsidRPr="00F21330">
          <w:rPr>
            <w:rStyle w:val="a7"/>
            <w:rFonts w:ascii="Times New Roman" w:eastAsia="Times New Roman" w:hAnsi="Times New Roman" w:cs="Times New Roman"/>
            <w:color w:val="0D0D0D" w:themeColor="text1" w:themeTint="F2"/>
            <w:sz w:val="24"/>
            <w:szCs w:val="24"/>
            <w:lang w:eastAsia="ru-RU"/>
          </w:rPr>
          <w:t>норма права</w:t>
        </w:r>
      </w:hyperlink>
      <w:r w:rsidRPr="00F21330">
        <w:rPr>
          <w:rFonts w:ascii="Times New Roman" w:eastAsia="Times New Roman" w:hAnsi="Times New Roman" w:cs="Times New Roman"/>
          <w:color w:val="0D0D0D" w:themeColor="text1" w:themeTint="F2"/>
          <w:sz w:val="24"/>
          <w:szCs w:val="24"/>
          <w:lang w:eastAsia="ru-RU"/>
        </w:rPr>
        <w:t xml:space="preserve"> связывает возникновение, изменение или прекращение </w:t>
      </w:r>
      <w:hyperlink r:id="rId21" w:tooltip="Правоотношение" w:history="1">
        <w:r w:rsidRPr="00F21330">
          <w:rPr>
            <w:rStyle w:val="a7"/>
            <w:rFonts w:ascii="Times New Roman" w:eastAsia="Times New Roman" w:hAnsi="Times New Roman" w:cs="Times New Roman"/>
            <w:color w:val="0D0D0D" w:themeColor="text1" w:themeTint="F2"/>
            <w:sz w:val="24"/>
            <w:szCs w:val="24"/>
            <w:lang w:eastAsia="ru-RU"/>
          </w:rPr>
          <w:t>правоотношения</w:t>
        </w:r>
      </w:hyperlink>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Юридические факты, как правило, возникают и существуют помимо </w:t>
      </w:r>
      <w:hyperlink r:id="rId22" w:tooltip="Право" w:history="1">
        <w:r w:rsidRPr="00F21330">
          <w:rPr>
            <w:rStyle w:val="a7"/>
            <w:rFonts w:ascii="Times New Roman" w:eastAsia="Times New Roman" w:hAnsi="Times New Roman" w:cs="Times New Roman"/>
            <w:color w:val="0D0D0D" w:themeColor="text1" w:themeTint="F2"/>
            <w:sz w:val="24"/>
            <w:szCs w:val="24"/>
            <w:lang w:eastAsia="ru-RU"/>
          </w:rPr>
          <w:t>права</w:t>
        </w:r>
      </w:hyperlink>
      <w:r w:rsidRPr="00F21330">
        <w:rPr>
          <w:rFonts w:ascii="Times New Roman" w:eastAsia="Times New Roman" w:hAnsi="Times New Roman" w:cs="Times New Roman"/>
          <w:color w:val="0D0D0D" w:themeColor="text1" w:themeTint="F2"/>
          <w:sz w:val="24"/>
          <w:szCs w:val="24"/>
          <w:lang w:eastAsia="ru-RU"/>
        </w:rPr>
        <w:t>, но придание им законодателем правового характера необходимо для их регулирования и упорядочивания.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Юридические факты служат непосредственными поводами, основаниями для возникновения, изменения, прекращения </w:t>
      </w:r>
      <w:hyperlink r:id="rId23" w:tooltip="Правоотношение" w:history="1">
        <w:r w:rsidRPr="00F21330">
          <w:rPr>
            <w:rStyle w:val="a7"/>
            <w:rFonts w:ascii="Times New Roman" w:eastAsia="Times New Roman" w:hAnsi="Times New Roman" w:cs="Times New Roman"/>
            <w:color w:val="0D0D0D" w:themeColor="text1" w:themeTint="F2"/>
            <w:sz w:val="24"/>
            <w:szCs w:val="24"/>
            <w:lang w:eastAsia="ru-RU"/>
          </w:rPr>
          <w:t>правовых отношений</w:t>
        </w:r>
      </w:hyperlink>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Все юридические факты довольно разнообразны и классифицируются по различным основаниям. Речь идет, прежде всего, об их делении в зависимости от воли субъектов на действия и события.</w:t>
      </w:r>
      <w:r w:rsidRPr="00F21330">
        <w:rPr>
          <w:rFonts w:ascii="Times New Roman" w:eastAsia="Times New Roman" w:hAnsi="Times New Roman" w:cs="Times New Roman"/>
          <w:color w:val="0D0D0D" w:themeColor="text1" w:themeTint="F2"/>
          <w:sz w:val="24"/>
          <w:szCs w:val="24"/>
          <w:lang w:eastAsia="ru-RU"/>
        </w:rPr>
        <w:t xml:space="preserve"> Таким образом, действия - это юридические факты, в которых проявляется воля совершавшего их физического или юридического лица (например, заключение договора), в то время как события представляют собой юридические факты, которые происходят и оказывают влияние на людей независимо от их воли (рождение, смерть или болезнь человека, войны, забастовки и т.д.). К событиям также относятся все явления стихийного характера, такие как пожары, наводнения, ураганы и т.п. лиц, направленные на установление, изменение или прекращение гражданских прав и обязанностей. Направленность сделки на достижение </w:t>
      </w:r>
      <w:r w:rsidRPr="00F21330">
        <w:rPr>
          <w:rFonts w:ascii="Times New Roman" w:eastAsia="Times New Roman" w:hAnsi="Times New Roman" w:cs="Times New Roman"/>
          <w:color w:val="0D0D0D" w:themeColor="text1" w:themeTint="F2"/>
          <w:sz w:val="24"/>
          <w:szCs w:val="24"/>
          <w:lang w:eastAsia="ru-RU"/>
        </w:rPr>
        <w:lastRenderedPageBreak/>
        <w:t>определенного правового результата позволяет противопоставить её юридическому поступку, правовые последствия которого вступают в силу закона, то есть независимо от воли субъекта и от наличия у него дееспособности. Примером юридического поступка может служить предусмотренная ст.227 ГК РФ обязанность нашедшего потерянную вещь, во-первых, немедленно уведомить об этом лицо, которое эту вещь потеряло, собственника вещи или кого-либо иного из известных ему лиц, имеющих право на получение вещи и, во-вторых, возвратить эту вещь указанному лицу. Для сделки же необходимо как проявление воли субъектов, так и наличие у них дееспособности Кроме того, по признаку дозволенности законом, действия подразделяются на правомерные, то есть совершаемые в соответствии с ребованиями законодательства и принципами права, и неправомерные. К последним сделкам относятся следующие действия: причинение вреда другому лицу, злоупотребление правом, нарушение договорных обязательств и др. Сделка является правомерным действием в отличие от неправомерных действий, порождающих гражданские права и обязанности. В случае же её несоответствия требованиям закона сделка может быть признана недействительной (ст.ст.166-181 ГК РФ) и не влечет никаких юридических последствий. Сделки следует отличать и от актов государственных органов и органов местного самоуправления, которые также являются основанием для возникновения гражданских прав и обязанностей (ст.8 ГК). Однако к ним положения Гражданского кодекса о сделках не относятся, поскольку акты данных органов носят императивный характер, а субъекты правоотношения в этом случае не являются равноправными, что противоречит основным началам гражданского законодательства, закрепленным в ст.1 ГК РФ. Помимо всего выше сказанного, в ст.153 ГК РФ указано, что сделки направлены на установление, изменение или прекращение гражданских прав и обязанностей. Это отличает их от других волевых актов, которые могут быть направлены на установление, изменение или прекращение прав и обязанностей, правоотношений, регулируемых другими отраслями права. Например, подача заявления о приеме на работу является волевым актом лица, направленным на возникновение правоотношения, которое регулируется трудовым законодательством.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30. Виды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lastRenderedPageBreak/>
        <w:t xml:space="preserve">Виды сделок: 1) по числу сторон - </w:t>
      </w:r>
      <w:r w:rsidRPr="00F21330">
        <w:rPr>
          <w:rFonts w:ascii="Times New Roman" w:eastAsia="Times New Roman" w:hAnsi="Times New Roman" w:cs="Times New Roman"/>
          <w:color w:val="0D0D0D" w:themeColor="text1" w:themeTint="F2"/>
          <w:sz w:val="24"/>
          <w:szCs w:val="24"/>
          <w:lang w:eastAsia="ru-RU"/>
        </w:rPr>
        <w:t xml:space="preserve">Сделки могут быть односторонними, двух- или многосторонними (ст. 154 ч. 1 ГК РФ). </w:t>
      </w:r>
      <w:r w:rsidRPr="00F21330">
        <w:rPr>
          <w:rFonts w:ascii="Times New Roman" w:eastAsia="Times New Roman" w:hAnsi="Times New Roman" w:cs="Times New Roman"/>
          <w:bCs/>
          <w:color w:val="0D0D0D" w:themeColor="text1" w:themeTint="F2"/>
          <w:sz w:val="24"/>
          <w:szCs w:val="24"/>
          <w:lang w:eastAsia="ru-RU"/>
        </w:rPr>
        <w:t>Односторонними</w:t>
      </w:r>
      <w:r w:rsidRPr="00F21330">
        <w:rPr>
          <w:rFonts w:ascii="Times New Roman" w:eastAsia="Times New Roman" w:hAnsi="Times New Roman" w:cs="Times New Roman"/>
          <w:color w:val="0D0D0D" w:themeColor="text1" w:themeTint="F2"/>
          <w:sz w:val="24"/>
          <w:szCs w:val="24"/>
          <w:lang w:eastAsia="ru-RU"/>
        </w:rPr>
        <w:t xml:space="preserve"> считаются сделки, которые совершаются на основе волеизъявления одного лица. Возникая в силу волеизъявления одной стороны, односторонние сделки создают гражданские правоотношения, в которых участвуют не менее двух лиц, например: </w:t>
      </w:r>
      <w:r w:rsidRPr="00F21330">
        <w:rPr>
          <w:rFonts w:ascii="Times New Roman" w:eastAsia="Times New Roman" w:hAnsi="Times New Roman" w:cs="Times New Roman"/>
          <w:i/>
          <w:iCs/>
          <w:color w:val="0D0D0D" w:themeColor="text1" w:themeTint="F2"/>
          <w:sz w:val="24"/>
          <w:szCs w:val="24"/>
          <w:lang w:eastAsia="ru-RU"/>
        </w:rPr>
        <w:t xml:space="preserve">акцепт платежных требований, отказ от их акцепта, выдача чека и платежного поручения, объявление публичного конкурса для создания произведений науки, литературы и искусства, составление завещания, отказ от наследства, отказ арендатора от договора аренды и др. </w:t>
      </w:r>
      <w:r w:rsidRPr="00F21330">
        <w:rPr>
          <w:rFonts w:ascii="Times New Roman" w:eastAsia="Times New Roman" w:hAnsi="Times New Roman" w:cs="Times New Roman"/>
          <w:bCs/>
          <w:color w:val="0D0D0D" w:themeColor="text1" w:themeTint="F2"/>
          <w:sz w:val="24"/>
          <w:szCs w:val="24"/>
          <w:lang w:eastAsia="ru-RU"/>
        </w:rPr>
        <w:t>Двусторонние сделки</w:t>
      </w:r>
      <w:r w:rsidRPr="00F21330">
        <w:rPr>
          <w:rFonts w:ascii="Times New Roman" w:eastAsia="Times New Roman" w:hAnsi="Times New Roman" w:cs="Times New Roman"/>
          <w:color w:val="0D0D0D" w:themeColor="text1" w:themeTint="F2"/>
          <w:sz w:val="24"/>
          <w:szCs w:val="24"/>
          <w:lang w:eastAsia="ru-RU"/>
        </w:rPr>
        <w:t xml:space="preserve"> выражают согласованное волеизъявление двух сторон и именуются договорами. Таким образом, всякий договор является сделкой, но не всякая сделка может быть договором. </w:t>
      </w:r>
      <w:r w:rsidRPr="00F21330">
        <w:rPr>
          <w:rFonts w:ascii="Times New Roman" w:eastAsia="Times New Roman" w:hAnsi="Times New Roman" w:cs="Times New Roman"/>
          <w:bCs/>
          <w:color w:val="0D0D0D" w:themeColor="text1" w:themeTint="F2"/>
          <w:sz w:val="24"/>
          <w:szCs w:val="24"/>
          <w:lang w:eastAsia="ru-RU"/>
        </w:rPr>
        <w:t>Многосторонние сделки</w:t>
      </w:r>
      <w:r w:rsidRPr="00F21330">
        <w:rPr>
          <w:rFonts w:ascii="Times New Roman" w:eastAsia="Times New Roman" w:hAnsi="Times New Roman" w:cs="Times New Roman"/>
          <w:color w:val="0D0D0D" w:themeColor="text1" w:themeTint="F2"/>
          <w:sz w:val="24"/>
          <w:szCs w:val="24"/>
          <w:lang w:eastAsia="ru-RU"/>
        </w:rPr>
        <w:t xml:space="preserve"> также выступают договорами. Однако в отличие от двусторонних сделок они возникают на основе волеизъявления более чем двух сторон. Примером многосторонней сделки может служить договор трех коммерческих фирм о строительстве одного объекта. </w:t>
      </w:r>
      <w:r w:rsidRPr="00F21330">
        <w:rPr>
          <w:rFonts w:ascii="Times New Roman" w:eastAsia="Times New Roman" w:hAnsi="Times New Roman" w:cs="Times New Roman"/>
          <w:bCs/>
          <w:color w:val="0D0D0D" w:themeColor="text1" w:themeTint="F2"/>
          <w:sz w:val="24"/>
          <w:szCs w:val="24"/>
          <w:lang w:eastAsia="ru-RU"/>
        </w:rPr>
        <w:t>2) по обязанности сторон: Возмездной</w:t>
      </w:r>
      <w:r w:rsidRPr="00F21330">
        <w:rPr>
          <w:rFonts w:ascii="Times New Roman" w:eastAsia="Times New Roman" w:hAnsi="Times New Roman" w:cs="Times New Roman"/>
          <w:color w:val="0D0D0D" w:themeColor="text1" w:themeTint="F2"/>
          <w:sz w:val="24"/>
          <w:szCs w:val="24"/>
          <w:lang w:eastAsia="ru-RU"/>
        </w:rPr>
        <w:t xml:space="preserve"> считается сделка, по которой сторона, предоставившая другой стороне имущество, получает от последней имущественный эквивалент. В таких сделках стороны обязаны по отношению друг к другу совершить встречные имущественные услуги. К возмездным сделкам относятся, например, договоры купли-продажи, поставки, имущественного найма, подряда и многие другие. </w:t>
      </w:r>
      <w:r w:rsidRPr="00F21330">
        <w:rPr>
          <w:rFonts w:ascii="Times New Roman" w:eastAsia="Times New Roman" w:hAnsi="Times New Roman" w:cs="Times New Roman"/>
          <w:bCs/>
          <w:color w:val="0D0D0D" w:themeColor="text1" w:themeTint="F2"/>
          <w:sz w:val="24"/>
          <w:szCs w:val="24"/>
          <w:lang w:eastAsia="ru-RU"/>
        </w:rPr>
        <w:t>Безвозмездной</w:t>
      </w:r>
      <w:r w:rsidRPr="00F21330">
        <w:rPr>
          <w:rFonts w:ascii="Times New Roman" w:eastAsia="Times New Roman" w:hAnsi="Times New Roman" w:cs="Times New Roman"/>
          <w:color w:val="0D0D0D" w:themeColor="text1" w:themeTint="F2"/>
          <w:sz w:val="24"/>
          <w:szCs w:val="24"/>
          <w:lang w:eastAsia="ru-RU"/>
        </w:rPr>
        <w:t xml:space="preserve"> является сделка, по которой имущественное предоставление получает лишь одна сторона. Например, безвозмездными сделками выступают договоры дарения, беспроцентного займа, безвозмездного пользования имуществом. Также существуют сделки </w:t>
      </w:r>
      <w:r w:rsidRPr="00F21330">
        <w:rPr>
          <w:rFonts w:ascii="Times New Roman" w:eastAsia="Times New Roman" w:hAnsi="Times New Roman" w:cs="Times New Roman"/>
          <w:bCs/>
          <w:i/>
          <w:iCs/>
          <w:color w:val="0D0D0D" w:themeColor="text1" w:themeTint="F2"/>
          <w:sz w:val="24"/>
          <w:szCs w:val="24"/>
          <w:lang w:eastAsia="ru-RU"/>
        </w:rPr>
        <w:t>реальные</w:t>
      </w:r>
      <w:r w:rsidRPr="00F21330">
        <w:rPr>
          <w:rFonts w:ascii="Times New Roman" w:eastAsia="Times New Roman" w:hAnsi="Times New Roman" w:cs="Times New Roman"/>
          <w:color w:val="0D0D0D" w:themeColor="text1" w:themeTint="F2"/>
          <w:sz w:val="24"/>
          <w:szCs w:val="24"/>
          <w:lang w:eastAsia="ru-RU"/>
        </w:rPr>
        <w:t xml:space="preserve"> - с передачей вещи и </w:t>
      </w:r>
      <w:r w:rsidRPr="00F21330">
        <w:rPr>
          <w:rFonts w:ascii="Times New Roman" w:eastAsia="Times New Roman" w:hAnsi="Times New Roman" w:cs="Times New Roman"/>
          <w:bCs/>
          <w:i/>
          <w:iCs/>
          <w:color w:val="0D0D0D" w:themeColor="text1" w:themeTint="F2"/>
          <w:sz w:val="24"/>
          <w:szCs w:val="24"/>
          <w:lang w:eastAsia="ru-RU"/>
        </w:rPr>
        <w:t>консенсуальные</w:t>
      </w:r>
      <w:r w:rsidRPr="00F21330">
        <w:rPr>
          <w:rFonts w:ascii="Times New Roman" w:eastAsia="Times New Roman" w:hAnsi="Times New Roman" w:cs="Times New Roman"/>
          <w:color w:val="0D0D0D" w:themeColor="text1" w:themeTint="F2"/>
          <w:sz w:val="24"/>
          <w:szCs w:val="24"/>
          <w:lang w:eastAsia="ru-RU"/>
        </w:rPr>
        <w:t xml:space="preserve"> - соглашение. По значению основания сделки для её действительности различают </w:t>
      </w:r>
      <w:r w:rsidRPr="00F21330">
        <w:rPr>
          <w:rFonts w:ascii="Times New Roman" w:eastAsia="Times New Roman" w:hAnsi="Times New Roman" w:cs="Times New Roman"/>
          <w:bCs/>
          <w:i/>
          <w:iCs/>
          <w:color w:val="0D0D0D" w:themeColor="text1" w:themeTint="F2"/>
          <w:sz w:val="24"/>
          <w:szCs w:val="24"/>
          <w:lang w:eastAsia="ru-RU"/>
        </w:rPr>
        <w:t xml:space="preserve">каузальные </w:t>
      </w:r>
      <w:r w:rsidRPr="00F21330">
        <w:rPr>
          <w:rFonts w:ascii="Times New Roman" w:eastAsia="Times New Roman" w:hAnsi="Times New Roman" w:cs="Times New Roman"/>
          <w:color w:val="0D0D0D" w:themeColor="text1" w:themeTint="F2"/>
          <w:sz w:val="24"/>
          <w:szCs w:val="24"/>
          <w:lang w:eastAsia="ru-RU"/>
        </w:rPr>
        <w:t xml:space="preserve">(необходимо основание), и </w:t>
      </w:r>
      <w:r w:rsidRPr="00F21330">
        <w:rPr>
          <w:rFonts w:ascii="Times New Roman" w:eastAsia="Times New Roman" w:hAnsi="Times New Roman" w:cs="Times New Roman"/>
          <w:bCs/>
          <w:i/>
          <w:iCs/>
          <w:color w:val="0D0D0D" w:themeColor="text1" w:themeTint="F2"/>
          <w:sz w:val="24"/>
          <w:szCs w:val="24"/>
          <w:lang w:eastAsia="ru-RU"/>
        </w:rPr>
        <w:t>абстрактные</w:t>
      </w:r>
      <w:r w:rsidRPr="00F21330">
        <w:rPr>
          <w:rFonts w:ascii="Times New Roman" w:eastAsia="Times New Roman" w:hAnsi="Times New Roman" w:cs="Times New Roman"/>
          <w:color w:val="0D0D0D" w:themeColor="text1" w:themeTint="F2"/>
          <w:sz w:val="24"/>
          <w:szCs w:val="24"/>
          <w:lang w:eastAsia="ru-RU"/>
        </w:rPr>
        <w:t xml:space="preserve"> - когда основание явл-ся юридически безразличным. Также сделки бывают </w:t>
      </w:r>
      <w:r w:rsidRPr="00F21330">
        <w:rPr>
          <w:rFonts w:ascii="Times New Roman" w:eastAsia="Times New Roman" w:hAnsi="Times New Roman" w:cs="Times New Roman"/>
          <w:bCs/>
          <w:i/>
          <w:iCs/>
          <w:color w:val="0D0D0D" w:themeColor="text1" w:themeTint="F2"/>
          <w:sz w:val="24"/>
          <w:szCs w:val="24"/>
          <w:lang w:eastAsia="ru-RU"/>
        </w:rPr>
        <w:t>бессрочными и срочными</w:t>
      </w:r>
      <w:r w:rsidRPr="00F21330">
        <w:rPr>
          <w:rFonts w:ascii="Times New Roman" w:eastAsia="Times New Roman" w:hAnsi="Times New Roman" w:cs="Times New Roman"/>
          <w:color w:val="0D0D0D" w:themeColor="text1" w:themeTint="F2"/>
          <w:sz w:val="24"/>
          <w:szCs w:val="24"/>
          <w:lang w:eastAsia="ru-RU"/>
        </w:rPr>
        <w:t xml:space="preserve">. 1) сделке не указывается срок вступления её в силу ни момент её окончания. Такая сделка вступает в силу немедленно. 2) сделке указывается срок её вступления в действие и срок её прекращения. Особенность срочных сделок в том, что наступление срока обязательно должно произойти. В связи с этим выделяют : Сделка под </w:t>
      </w:r>
      <w:r w:rsidRPr="00F21330">
        <w:rPr>
          <w:rFonts w:ascii="Times New Roman" w:eastAsia="Times New Roman" w:hAnsi="Times New Roman" w:cs="Times New Roman"/>
          <w:bCs/>
          <w:i/>
          <w:iCs/>
          <w:color w:val="0D0D0D" w:themeColor="text1" w:themeTint="F2"/>
          <w:sz w:val="24"/>
          <w:szCs w:val="24"/>
          <w:lang w:eastAsia="ru-RU"/>
        </w:rPr>
        <w:t>отлагат. условием</w:t>
      </w:r>
      <w:r w:rsidRPr="00F21330">
        <w:rPr>
          <w:rFonts w:ascii="Times New Roman" w:eastAsia="Times New Roman" w:hAnsi="Times New Roman" w:cs="Times New Roman"/>
          <w:color w:val="0D0D0D" w:themeColor="text1" w:themeTint="F2"/>
          <w:sz w:val="24"/>
          <w:szCs w:val="24"/>
          <w:lang w:eastAsia="ru-RU"/>
        </w:rPr>
        <w:t xml:space="preserve">, если стороны поставили возникновение прав и обяз-й в зависимость от обстоят-ва, относительно кот. неизвестно, наступит оно или не наступит. Сделка под </w:t>
      </w:r>
      <w:r w:rsidRPr="00F21330">
        <w:rPr>
          <w:rFonts w:ascii="Times New Roman" w:eastAsia="Times New Roman" w:hAnsi="Times New Roman" w:cs="Times New Roman"/>
          <w:bCs/>
          <w:i/>
          <w:iCs/>
          <w:color w:val="0D0D0D" w:themeColor="text1" w:themeTint="F2"/>
          <w:sz w:val="24"/>
          <w:szCs w:val="24"/>
          <w:lang w:eastAsia="ru-RU"/>
        </w:rPr>
        <w:t>отменительным условием,</w:t>
      </w:r>
      <w:r w:rsidRPr="00F21330">
        <w:rPr>
          <w:rFonts w:ascii="Times New Roman" w:eastAsia="Times New Roman" w:hAnsi="Times New Roman" w:cs="Times New Roman"/>
          <w:color w:val="0D0D0D" w:themeColor="text1" w:themeTint="F2"/>
          <w:sz w:val="24"/>
          <w:szCs w:val="24"/>
          <w:lang w:eastAsia="ru-RU"/>
        </w:rPr>
        <w:t xml:space="preserve"> если стороны поставили прекращение прав и </w:t>
      </w:r>
      <w:r w:rsidRPr="00F21330">
        <w:rPr>
          <w:rFonts w:ascii="Times New Roman" w:eastAsia="Times New Roman" w:hAnsi="Times New Roman" w:cs="Times New Roman"/>
          <w:color w:val="0D0D0D" w:themeColor="text1" w:themeTint="F2"/>
          <w:sz w:val="24"/>
          <w:szCs w:val="24"/>
          <w:lang w:eastAsia="ru-RU"/>
        </w:rPr>
        <w:lastRenderedPageBreak/>
        <w:t xml:space="preserve">обяз-й в зависимость от обстоятельства, относительно кот. неизвестно, наступит оно или не наступит. Если наступлению условия недобросовестно воспрепятствовала сторона, кот. наступление условия невыгодно, то условие признается наступившим. Если наступлению условия недобросовестно содействовала сторона, которой наступление условия выгодно, то условие признается не наступившим. Выделяют также </w:t>
      </w:r>
      <w:r w:rsidRPr="00F21330">
        <w:rPr>
          <w:rFonts w:ascii="Times New Roman" w:eastAsia="Times New Roman" w:hAnsi="Times New Roman" w:cs="Times New Roman"/>
          <w:bCs/>
          <w:i/>
          <w:iCs/>
          <w:color w:val="0D0D0D" w:themeColor="text1" w:themeTint="F2"/>
          <w:sz w:val="24"/>
          <w:szCs w:val="24"/>
          <w:lang w:eastAsia="ru-RU"/>
        </w:rPr>
        <w:t>фидуциарные сделки</w:t>
      </w:r>
      <w:r w:rsidRPr="00F21330">
        <w:rPr>
          <w:rFonts w:ascii="Times New Roman" w:eastAsia="Times New Roman" w:hAnsi="Times New Roman" w:cs="Times New Roman"/>
          <w:color w:val="0D0D0D" w:themeColor="text1" w:themeTint="F2"/>
          <w:sz w:val="24"/>
          <w:szCs w:val="24"/>
          <w:lang w:eastAsia="ru-RU"/>
        </w:rPr>
        <w:t xml:space="preserve"> – с. которые имеют доверительный хар-р, например поручение, комиссия. </w:t>
      </w:r>
      <w:r w:rsidRPr="00F21330">
        <w:rPr>
          <w:rFonts w:ascii="Times New Roman" w:eastAsia="Times New Roman" w:hAnsi="Times New Roman" w:cs="Times New Roman"/>
          <w:bCs/>
          <w:i/>
          <w:iCs/>
          <w:color w:val="0D0D0D" w:themeColor="text1" w:themeTint="F2"/>
          <w:sz w:val="24"/>
          <w:szCs w:val="24"/>
          <w:lang w:eastAsia="ru-RU"/>
        </w:rPr>
        <w:t xml:space="preserve">Условные сделки </w:t>
      </w:r>
      <w:r w:rsidRPr="00F21330">
        <w:rPr>
          <w:rFonts w:ascii="Times New Roman" w:eastAsia="Times New Roman" w:hAnsi="Times New Roman" w:cs="Times New Roman"/>
          <w:color w:val="0D0D0D" w:themeColor="text1" w:themeTint="F2"/>
          <w:sz w:val="24"/>
          <w:szCs w:val="24"/>
          <w:lang w:eastAsia="ru-RU"/>
        </w:rPr>
        <w:t xml:space="preserve">могут совершаться с отлагательным или отменительным условием.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нет.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нет. </w:t>
      </w:r>
      <w:r w:rsidRPr="00F21330">
        <w:rPr>
          <w:rFonts w:ascii="Times New Roman" w:eastAsia="Times New Roman" w:hAnsi="Times New Roman" w:cs="Times New Roman"/>
          <w:bCs/>
          <w:i/>
          <w:iCs/>
          <w:color w:val="0D0D0D" w:themeColor="text1" w:themeTint="F2"/>
          <w:sz w:val="24"/>
          <w:szCs w:val="24"/>
          <w:lang w:eastAsia="ru-RU"/>
        </w:rPr>
        <w:t>Значение сделок</w:t>
      </w:r>
      <w:r w:rsidRPr="00F21330">
        <w:rPr>
          <w:rFonts w:ascii="Times New Roman" w:eastAsia="Times New Roman" w:hAnsi="Times New Roman" w:cs="Times New Roman"/>
          <w:color w:val="0D0D0D" w:themeColor="text1" w:themeTint="F2"/>
          <w:sz w:val="24"/>
          <w:szCs w:val="24"/>
          <w:lang w:eastAsia="ru-RU"/>
        </w:rPr>
        <w:t xml:space="preserve"> – основание возникновения ГПО. </w:t>
      </w:r>
      <w:r w:rsidRPr="00F21330">
        <w:rPr>
          <w:rFonts w:ascii="Times New Roman" w:eastAsia="Times New Roman" w:hAnsi="Times New Roman" w:cs="Times New Roman"/>
          <w:bCs/>
          <w:color w:val="0D0D0D" w:themeColor="text1" w:themeTint="F2"/>
          <w:sz w:val="24"/>
          <w:szCs w:val="24"/>
          <w:u w:val="single"/>
          <w:lang w:eastAsia="ru-RU"/>
        </w:rPr>
        <w:t>Форма сделок:</w:t>
      </w:r>
      <w:r w:rsidRPr="00F21330">
        <w:rPr>
          <w:rFonts w:ascii="Times New Roman" w:eastAsia="Times New Roman" w:hAnsi="Times New Roman" w:cs="Times New Roman"/>
          <w:color w:val="0D0D0D" w:themeColor="text1" w:themeTint="F2"/>
          <w:sz w:val="24"/>
          <w:szCs w:val="24"/>
          <w:lang w:eastAsia="ru-RU"/>
        </w:rPr>
        <w:t xml:space="preserve"> 1) письменная — в соответствии с требованием закона простая и нотариальная, (новелла) Нотариальное удостоверение сделки означает проверку законности содержания сделки, а также права стороны на ее совершение, и осуществляется нотариусом или другим должностным лицом, имеющим право совершать такое нотариальное действие, в порядке, установленном законом о нотариате. Несоблюдение нотариальной формы сделки влечет ее ничтожность.2) устная — если в законе или сторонами не сказано иное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31. Условия действительности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Достижение в сделке правовых последствий возможно в том случае, если она будет удовлетворять условиям, с которыми закон связывает ее действительность.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Условия действительности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законность содержания (сделка не должна противоречить никаким нормативным актам);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правоспособность и дееспособность участников;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3) соответствие воли волеизъявлению, т. е. лицо реально будет стремиться к достижению результата;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соблюдение формы. Сделки должны совершаться в простой письменной форме, за исключением сделок, требующих нотариального удостоверения. Соблюдение простой письменной формы не требуется для сделок, которые могут быть совершены устно. В гражданском праве существует деление недействительных сделок на оспоримые и ничтожные.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32. Форма сделок. Устные и письменные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Гражданский кодекс предписывает совершение сделок в определенной </w:t>
      </w:r>
      <w:r w:rsidRPr="00F21330">
        <w:rPr>
          <w:rFonts w:ascii="Times New Roman" w:eastAsia="Times New Roman" w:hAnsi="Times New Roman" w:cs="Times New Roman"/>
          <w:iCs/>
          <w:color w:val="0D0D0D" w:themeColor="text1" w:themeTint="F2"/>
          <w:sz w:val="24"/>
          <w:szCs w:val="24"/>
          <w:lang w:eastAsia="ru-RU"/>
        </w:rPr>
        <w:t>форме</w:t>
      </w:r>
      <w:r w:rsidRPr="00F21330">
        <w:rPr>
          <w:rFonts w:ascii="Times New Roman" w:eastAsia="Times New Roman" w:hAnsi="Times New Roman" w:cs="Times New Roman"/>
          <w:color w:val="0D0D0D" w:themeColor="text1" w:themeTint="F2"/>
          <w:sz w:val="24"/>
          <w:szCs w:val="24"/>
          <w:lang w:eastAsia="ru-RU"/>
        </w:rPr>
        <w:t> - </w:t>
      </w:r>
      <w:r w:rsidRPr="00F21330">
        <w:rPr>
          <w:rFonts w:ascii="Times New Roman" w:eastAsia="Times New Roman" w:hAnsi="Times New Roman" w:cs="Times New Roman"/>
          <w:iCs/>
          <w:color w:val="0D0D0D" w:themeColor="text1" w:themeTint="F2"/>
          <w:sz w:val="24"/>
          <w:szCs w:val="24"/>
          <w:lang w:eastAsia="ru-RU"/>
        </w:rPr>
        <w:t>устной, письменной (простой или, нотариальной)</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w:t>
      </w:r>
      <w:r w:rsidRPr="00F21330">
        <w:rPr>
          <w:rFonts w:ascii="Times New Roman" w:eastAsia="Times New Roman" w:hAnsi="Times New Roman" w:cs="Times New Roman"/>
          <w:iCs/>
          <w:color w:val="0D0D0D" w:themeColor="text1" w:themeTint="F2"/>
          <w:sz w:val="24"/>
          <w:szCs w:val="24"/>
          <w:lang w:eastAsia="ru-RU"/>
        </w:rPr>
        <w:t> устной форме</w:t>
      </w:r>
      <w:r w:rsidRPr="00F21330">
        <w:rPr>
          <w:rFonts w:ascii="Times New Roman" w:eastAsia="Times New Roman" w:hAnsi="Times New Roman" w:cs="Times New Roman"/>
          <w:color w:val="0D0D0D" w:themeColor="text1" w:themeTint="F2"/>
          <w:sz w:val="24"/>
          <w:szCs w:val="24"/>
          <w:lang w:eastAsia="ru-RU"/>
        </w:rPr>
        <w:t> могут совершаться сделки, для которых законом или соглашением сторон не установлена письменная форма (п.1 ст.159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Устная форма допускается в отношении сделок, исполняемых при самом их совершении. Примером может служить покупка товаров в магазине, получение консультации у юриста и т.д.</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Устная</w:t>
      </w:r>
      <w:r w:rsidRPr="00F21330">
        <w:rPr>
          <w:rFonts w:ascii="Times New Roman" w:eastAsia="Times New Roman" w:hAnsi="Times New Roman" w:cs="Times New Roman"/>
          <w:color w:val="0D0D0D" w:themeColor="text1" w:themeTint="F2"/>
          <w:sz w:val="24"/>
          <w:szCs w:val="24"/>
          <w:lang w:eastAsia="ru-RU"/>
        </w:rPr>
        <w:t> сделка при желании лица (лиц) ее совершающего может быть облечена в </w:t>
      </w:r>
      <w:r w:rsidRPr="00F21330">
        <w:rPr>
          <w:rFonts w:ascii="Times New Roman" w:eastAsia="Times New Roman" w:hAnsi="Times New Roman" w:cs="Times New Roman"/>
          <w:iCs/>
          <w:color w:val="0D0D0D" w:themeColor="text1" w:themeTint="F2"/>
          <w:sz w:val="24"/>
          <w:szCs w:val="24"/>
          <w:lang w:eastAsia="ru-RU"/>
        </w:rPr>
        <w:t>письменную</w:t>
      </w:r>
      <w:r w:rsidRPr="00F21330">
        <w:rPr>
          <w:rFonts w:ascii="Times New Roman" w:eastAsia="Times New Roman" w:hAnsi="Times New Roman" w:cs="Times New Roman"/>
          <w:color w:val="0D0D0D" w:themeColor="text1" w:themeTint="F2"/>
          <w:sz w:val="24"/>
          <w:szCs w:val="24"/>
          <w:lang w:eastAsia="ru-RU"/>
        </w:rPr>
        <w:t> </w:t>
      </w:r>
      <w:r w:rsidRPr="00F21330">
        <w:rPr>
          <w:rFonts w:ascii="Times New Roman" w:eastAsia="Times New Roman" w:hAnsi="Times New Roman" w:cs="Times New Roman"/>
          <w:iCs/>
          <w:color w:val="0D0D0D" w:themeColor="text1" w:themeTint="F2"/>
          <w:sz w:val="24"/>
          <w:szCs w:val="24"/>
          <w:lang w:eastAsia="ru-RU"/>
        </w:rPr>
        <w:t>форму.</w:t>
      </w:r>
      <w:r w:rsidRPr="00F21330">
        <w:rPr>
          <w:rFonts w:ascii="Times New Roman" w:eastAsia="Times New Roman" w:hAnsi="Times New Roman" w:cs="Times New Roman"/>
          <w:color w:val="0D0D0D" w:themeColor="text1" w:themeTint="F2"/>
          <w:sz w:val="24"/>
          <w:szCs w:val="24"/>
          <w:lang w:eastAsia="ru-RU"/>
        </w:rPr>
        <w:t> Но сделка, для которой законом требуется письменная (в т.ч. нотариальная) форма не может быть совершена устно.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Гражданское законодательство допускает три вида простой письменной формы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А) Простая письменная</w:t>
      </w:r>
      <w:r w:rsidRPr="00F21330">
        <w:rPr>
          <w:rFonts w:ascii="Times New Roman" w:eastAsia="Times New Roman" w:hAnsi="Times New Roman" w:cs="Times New Roman"/>
          <w:color w:val="0D0D0D" w:themeColor="text1" w:themeTint="F2"/>
          <w:sz w:val="24"/>
          <w:szCs w:val="24"/>
          <w:lang w:eastAsia="ru-RU"/>
        </w:rPr>
        <w:t> форма сделки может быть выражена в виде составления </w:t>
      </w:r>
      <w:r w:rsidRPr="00F21330">
        <w:rPr>
          <w:rFonts w:ascii="Times New Roman" w:eastAsia="Times New Roman" w:hAnsi="Times New Roman" w:cs="Times New Roman"/>
          <w:iCs/>
          <w:color w:val="0D0D0D" w:themeColor="text1" w:themeTint="F2"/>
          <w:sz w:val="24"/>
          <w:szCs w:val="24"/>
          <w:lang w:eastAsia="ru-RU"/>
        </w:rPr>
        <w:t>единого документа</w:t>
      </w:r>
      <w:r w:rsidRPr="00F21330">
        <w:rPr>
          <w:rFonts w:ascii="Times New Roman" w:eastAsia="Times New Roman" w:hAnsi="Times New Roman" w:cs="Times New Roman"/>
          <w:color w:val="0D0D0D" w:themeColor="text1" w:themeTint="F2"/>
          <w:sz w:val="24"/>
          <w:szCs w:val="24"/>
          <w:lang w:eastAsia="ru-RU"/>
        </w:rPr>
        <w:t>, подписываемого лицами, совершающими сделку, или их уполномоченными представителями, которые, как правило, должны иметь доверенность.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 сделкам, для которых составление единого документа является обязательным, относятся следующие:</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продажи недвижимости (ст.550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продажи предприятия (ст.560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аренды здания или сооружения (ст.651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аренды предприятия (ст.658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доверительного управления недвижимым имуществом (п.2 ст.1017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Для иных договоров составление единого документа не является обязательным.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Б) Сделка </w:t>
      </w:r>
      <w:r w:rsidRPr="00F21330">
        <w:rPr>
          <w:rFonts w:ascii="Times New Roman" w:eastAsia="Times New Roman" w:hAnsi="Times New Roman" w:cs="Times New Roman"/>
          <w:iCs/>
          <w:color w:val="0D0D0D" w:themeColor="text1" w:themeTint="F2"/>
          <w:sz w:val="24"/>
          <w:szCs w:val="24"/>
          <w:lang w:eastAsia="ru-RU"/>
        </w:rPr>
        <w:t>в письменной форме</w:t>
      </w:r>
      <w:r w:rsidRPr="00F21330">
        <w:rPr>
          <w:rFonts w:ascii="Times New Roman" w:eastAsia="Times New Roman" w:hAnsi="Times New Roman" w:cs="Times New Roman"/>
          <w:color w:val="0D0D0D" w:themeColor="text1" w:themeTint="F2"/>
          <w:sz w:val="24"/>
          <w:szCs w:val="24"/>
          <w:lang w:eastAsia="ru-RU"/>
        </w:rPr>
        <w:t> может быть совершена путем обмена документами посредством почтовой, телеграфной, телетайпной, телефонной, электронной или иной связи (п.2 ст.434 ГК РФ). Осуществление такого обмена должно </w:t>
      </w:r>
      <w:r w:rsidRPr="00F21330">
        <w:rPr>
          <w:rFonts w:ascii="Times New Roman" w:eastAsia="Times New Roman" w:hAnsi="Times New Roman" w:cs="Times New Roman"/>
          <w:iCs/>
          <w:color w:val="0D0D0D" w:themeColor="text1" w:themeTint="F2"/>
          <w:sz w:val="24"/>
          <w:szCs w:val="24"/>
          <w:lang w:eastAsia="ru-RU"/>
        </w:rPr>
        <w:t>достоверно</w:t>
      </w:r>
      <w:r w:rsidRPr="00F21330">
        <w:rPr>
          <w:rFonts w:ascii="Times New Roman" w:eastAsia="Times New Roman" w:hAnsi="Times New Roman" w:cs="Times New Roman"/>
          <w:color w:val="0D0D0D" w:themeColor="text1" w:themeTint="F2"/>
          <w:sz w:val="24"/>
          <w:szCs w:val="24"/>
          <w:lang w:eastAsia="ru-RU"/>
        </w:rPr>
        <w:t> устанавливать, что документ исходит от стороны по сделке.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Разновидностью </w:t>
      </w:r>
      <w:r w:rsidRPr="00F21330">
        <w:rPr>
          <w:rFonts w:ascii="Times New Roman" w:eastAsia="Times New Roman" w:hAnsi="Times New Roman" w:cs="Times New Roman"/>
          <w:iCs/>
          <w:color w:val="0D0D0D" w:themeColor="text1" w:themeTint="F2"/>
          <w:sz w:val="24"/>
          <w:szCs w:val="24"/>
          <w:lang w:eastAsia="ru-RU"/>
        </w:rPr>
        <w:t>простой письменной формы</w:t>
      </w:r>
      <w:r w:rsidRPr="00F21330">
        <w:rPr>
          <w:rFonts w:ascii="Times New Roman" w:eastAsia="Times New Roman" w:hAnsi="Times New Roman" w:cs="Times New Roman"/>
          <w:color w:val="0D0D0D" w:themeColor="text1" w:themeTint="F2"/>
          <w:sz w:val="24"/>
          <w:szCs w:val="24"/>
          <w:lang w:eastAsia="ru-RU"/>
        </w:rPr>
        <w:t> сделки является также направление одной стороной предложения о заключении сделки (оферта) и совершение стороной, получившей это предложение, определенных действий, указанных в этом предложении (акцепт). Указанное предложение должно быть определенным, выражать намерение заключить договор с адресатом, а также содержать существенные условия сделки (ст.435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33. Последствия несоблюдения простой письменной и нотариальной формы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Нарушение простой письменной формы не влечет недействительность сделки, но в случае спора по ней свидетельские показания не допускаются;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Несоблюдение простой письменной формы влечет ее недействительность только тогда, когда это прямо указано в законе;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Несоблюдение нотариальной формы всегда влечет недействительность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34. Оспоримые сделки: понятие, виды.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Оспоримой называется сделка, которая недействительна в силу признания ее таковой судом по требованию уполномоченного лица, которое может быть предъявлено в течение одного года со дня, когда истец узнал или должен был узнать об обстоятельствах, являющихся основанием для признания сделки недействительной.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 категории оспоримых сделок относятся: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а) сделки юридического лица, выходящие за пределы его </w:t>
      </w:r>
      <w:hyperlink r:id="rId24" w:tgtFrame="_blank" w:history="1">
        <w:r w:rsidRPr="00F21330">
          <w:rPr>
            <w:rStyle w:val="a7"/>
            <w:rFonts w:ascii="Times New Roman" w:eastAsia="Times New Roman" w:hAnsi="Times New Roman" w:cs="Times New Roman"/>
            <w:color w:val="0D0D0D" w:themeColor="text1" w:themeTint="F2"/>
            <w:sz w:val="24"/>
            <w:szCs w:val="24"/>
            <w:lang w:eastAsia="ru-RU"/>
          </w:rPr>
          <w:t>правоспособности </w:t>
        </w:r>
      </w:hyperlink>
      <w:r w:rsidRPr="00F21330">
        <w:rPr>
          <w:rFonts w:ascii="Times New Roman" w:eastAsia="Times New Roman" w:hAnsi="Times New Roman" w:cs="Times New Roman"/>
          <w:color w:val="0D0D0D" w:themeColor="text1" w:themeTint="F2"/>
          <w:sz w:val="24"/>
          <w:szCs w:val="24"/>
          <w:lang w:eastAsia="ru-RU"/>
        </w:rPr>
        <w:t>(ст. 173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б) сделки, совершенные лицом или органом с ограниченными полномочиями (ст. 174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сделки, совершенные несовершеннолетним в возрасте от 14 до 18 лет (ст. 175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 сделки, совершенные гражданами, ограниченными судом в </w:t>
      </w:r>
      <w:hyperlink r:id="rId25" w:tgtFrame="_blank" w:history="1">
        <w:r w:rsidRPr="00F21330">
          <w:rPr>
            <w:rStyle w:val="a7"/>
            <w:rFonts w:ascii="Times New Roman" w:eastAsia="Times New Roman" w:hAnsi="Times New Roman" w:cs="Times New Roman"/>
            <w:color w:val="0D0D0D" w:themeColor="text1" w:themeTint="F2"/>
            <w:sz w:val="24"/>
            <w:szCs w:val="24"/>
            <w:lang w:eastAsia="ru-RU"/>
          </w:rPr>
          <w:t>дееспособности</w:t>
        </w:r>
      </w:hyperlink>
      <w:r w:rsidRPr="00F21330">
        <w:rPr>
          <w:rFonts w:ascii="Times New Roman" w:eastAsia="Times New Roman" w:hAnsi="Times New Roman" w:cs="Times New Roman"/>
          <w:color w:val="0D0D0D" w:themeColor="text1" w:themeTint="F2"/>
          <w:sz w:val="24"/>
          <w:szCs w:val="24"/>
          <w:lang w:eastAsia="ru-RU"/>
        </w:rPr>
        <w:t> (ст. 176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 сделки, совершенные гражданами, не способными понимать значение своих действий или руководить ими (ст. 177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е) сделки, совершенные под влиянием заблуждения, имеющего существенное значение (ст. 178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ж) сделки, совершенные под влиянием обмана, насилия, угрозы, злонамеренного соглашения представителя одной стороны с другой стороной или стечения тяжелых обстоятельств (ст. 179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Среди оспоримых сделок можно выделить сделки, совершаемые с пороками воли, недействительность которых связывается с отсутствием, неправильным формированием или несоответствием волеизъявлению внутренней воли лица, совершающего сделку в качестве стороны сделки (от своего имени или от имени другого лица в качестве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35. Ничтожные сделки: понятие, виды (  по тексту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
          <w:bCs/>
          <w:color w:val="0D0D0D" w:themeColor="text1" w:themeTint="F2"/>
          <w:sz w:val="24"/>
          <w:szCs w:val="24"/>
          <w:lang w:eastAsia="ru-RU"/>
        </w:rPr>
        <w:t>Ничтожными</w:t>
      </w:r>
      <w:r w:rsidRPr="00F21330">
        <w:rPr>
          <w:rFonts w:ascii="Times New Roman" w:eastAsia="Times New Roman" w:hAnsi="Times New Roman" w:cs="Times New Roman"/>
          <w:color w:val="0D0D0D" w:themeColor="text1" w:themeTint="F2"/>
          <w:sz w:val="24"/>
          <w:szCs w:val="24"/>
          <w:lang w:eastAsia="ru-RU"/>
        </w:rPr>
        <w:t> или абсолютно недействительными являются сделки, которые недействительны уже в момент ее совершения в силу закона и поэтому судебного решения о признании ее недействительной не требуется. Суд, установив факт совершения ничтожной сделки, констатирует ее недействительность. Предметом иска в данном случае является требование применить установленные законом последствия недействительности сделки. В исключительных случаях ничтожная сделка может быть признана действительной (например, сделка совершенная малолетним к его выгоде) Суд вправе применить последствия ничтожной сделки и по собственной инициативе.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В гражданском кодексе предусмотрены следующие виды ничтожных сделок: сделки, не соответствующие требованиям закона или иных правовых актов (ст. 168 ГК), сделки совершенные с целью, противной основам правопорядка и нравственности (ст. 169 ГК), мнимые и притворные сделки (ст. 170 ГК), сделки, совершенные лицом, признанным недееспособным (ст. 171 ГК), сделки, совершенное малолетним (ст. 172 ГК), сделки, совершенные с несоблюдением установленной законом или соглашением сторон обязательной формы сделки в тех случаях, когда несоблюдение формы влечет недействительность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Ничтожность сделки означает, что действие, совершенное в виде сделки, не порождает и не может породить желаемые для ее участников правовые последствия в силу несоответствия его закону.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36. Последствия признания сделок недействительными.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 xml:space="preserve">Статья 167. Общие положения о последствиях недействительности сделки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37. Понятие и виды представительства.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w:t>
      </w:r>
      <w:r w:rsidRPr="00F21330">
        <w:rPr>
          <w:rFonts w:ascii="Times New Roman" w:eastAsia="Times New Roman" w:hAnsi="Times New Roman" w:cs="Times New Roman"/>
          <w:color w:val="0D0D0D" w:themeColor="text1" w:themeTint="F2"/>
          <w:sz w:val="24"/>
          <w:szCs w:val="24"/>
          <w:lang w:eastAsia="ru-RU"/>
        </w:rPr>
        <w:t> —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Представительство делится на:</w:t>
      </w:r>
    </w:p>
    <w:p w:rsidR="00F21330" w:rsidRPr="00F21330" w:rsidRDefault="00F21330" w:rsidP="00F21330">
      <w:pPr>
        <w:numPr>
          <w:ilvl w:val="0"/>
          <w:numId w:val="8"/>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добровольное;</w:t>
      </w:r>
    </w:p>
    <w:p w:rsidR="00F21330" w:rsidRPr="00F21330" w:rsidRDefault="00F21330" w:rsidP="00F21330">
      <w:pPr>
        <w:numPr>
          <w:ilvl w:val="0"/>
          <w:numId w:val="8"/>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обязательное.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Добровольное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Добровольное представительство 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Обязательное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Обязательное представительство возникает:</w:t>
      </w:r>
    </w:p>
    <w:p w:rsidR="00F21330" w:rsidRPr="00F21330" w:rsidRDefault="00F21330" w:rsidP="00F21330">
      <w:pPr>
        <w:numPr>
          <w:ilvl w:val="0"/>
          <w:numId w:val="9"/>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 основании актов уполномоченных государственных органов и органов местного самоуправления;</w:t>
      </w:r>
    </w:p>
    <w:p w:rsidR="00F21330" w:rsidRPr="00F21330" w:rsidRDefault="00F21330" w:rsidP="00F21330">
      <w:pPr>
        <w:numPr>
          <w:ilvl w:val="0"/>
          <w:numId w:val="9"/>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 основании закона.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 по закону</w:t>
      </w:r>
      <w:r w:rsidRPr="00F21330">
        <w:rPr>
          <w:rFonts w:ascii="Times New Roman" w:eastAsia="Times New Roman" w:hAnsi="Times New Roman" w:cs="Times New Roman"/>
          <w:color w:val="0D0D0D" w:themeColor="text1" w:themeTint="F2"/>
          <w:sz w:val="24"/>
          <w:szCs w:val="24"/>
          <w:lang w:eastAsia="ru-RU"/>
        </w:rPr>
        <w:t> основывается на нормах права, которые определяют круг полномочий представителя. Например, ст. 28 ч. 1 ГК РФ прямо указывает, что родители, усыновители или опекуны являются законными представителями детей, не достигших 14 лет, и вправе совершать от их имени различные сделки и юридические действия.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 основанное на административном акте</w:t>
      </w:r>
      <w:r w:rsidRPr="00F21330">
        <w:rPr>
          <w:rFonts w:ascii="Times New Roman" w:eastAsia="Times New Roman" w:hAnsi="Times New Roman" w:cs="Times New Roman"/>
          <w:color w:val="0D0D0D" w:themeColor="text1" w:themeTint="F2"/>
          <w:sz w:val="24"/>
          <w:szCs w:val="24"/>
          <w:lang w:eastAsia="ru-RU"/>
        </w:rPr>
        <w:t>, сходно с представительством по закону. Круг полномочий представителя устанавливается административными актами, издаваемыми организациями и предприятиями. Как при представительстве, основанном на законе, так и представительстве в силу административного акта полномочия представителя реализуются лишь после издания соответствующего акта.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Коммерческое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некоторых случаях полномочие представителя явствует из обстановки, в которой он действует. Так, не вызывает сомнения представительство продавцов, кассиров магазинов, приемщиков в камере хранения и т. п., которые по условиям своей служебной деятельности или по обстановке выступают в качестве таковых. В розничной торговле полномочия представителей определяются формой разделения и кооперирования труда в магазине. Например, если в магазине один работник, то он, естественно, правомочен отпускать товары и получать за них плату. Если помимо продавца имеется кассир, то правомочия продавца ограничиваются отпуском товаров, а кассира — приемом платы.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38. Основания возникновения представительства и полномочия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Основания возникновения </w:t>
      </w:r>
      <w:r w:rsidRPr="00F21330">
        <w:rPr>
          <w:rFonts w:ascii="Times New Roman" w:eastAsia="Times New Roman" w:hAnsi="Times New Roman" w:cs="Times New Roman"/>
          <w:color w:val="0D0D0D" w:themeColor="text1" w:themeTint="F2"/>
          <w:sz w:val="24"/>
          <w:szCs w:val="24"/>
          <w:lang w:eastAsia="ru-RU"/>
        </w:rPr>
        <w:t>представительства: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волеизъявление представляемого (оно может быть отражено либо в доверенности, либо в договоре);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юридические факты, указанные в законе (например, родители являются законными представителями своих детей без специальных полномочий по Семейному кодексу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акт уполномоченного органа, позволяющий действовать лицу в качестве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нахождение лица в определенном месте (например, нахождение кассира магазина в помещении кассы).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Полномочия представителя. Действия представителя создают, изменяют или прекращают гражданские права и обязанности представляемого лишь тогда, когда они совершаются в пределах предоставленных представителю полномочий. Если же представитель превышает свои полномочия, представляемый свободен от каких бы то ни было обязательств перед третьим лицом, с которым представитель вступил в правовые отношения от его имени. Со стороны своего содержания полномочие есть мера возможного поведения представителя по отношению к третьим лицам. Именно в силу предоставленного ему полномочия представитель заключает с третьими лицами сделки и совершает другие юридические действия от имени и в интересах представляемого. Возникновение у представителя необходимого полномочия связано, прежде всего, с волеизъявлением представляемого, а также с другими юридическими фактами. Согласно статьи 182 Гражданского кодекса полномочия представителя могут основываться на доверенности, административном акте или законе. Объем и характер полномочий представителя, а также условия их осуществления прямо зависят от лежащих в основе представительства юридических факторов. Наличие у представителя полномочий </w:t>
      </w:r>
      <w:r w:rsidRPr="00F21330">
        <w:rPr>
          <w:rFonts w:ascii="Times New Roman" w:eastAsia="Times New Roman" w:hAnsi="Times New Roman" w:cs="Times New Roman"/>
          <w:color w:val="0D0D0D" w:themeColor="text1" w:themeTint="F2"/>
          <w:sz w:val="24"/>
          <w:szCs w:val="24"/>
          <w:lang w:eastAsia="ru-RU"/>
        </w:rPr>
        <w:noBreakHyphen/>
        <w:t xml:space="preserve"> непременное условие всякого представительства.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39. Доверенность: понятие, виды, основания выдачи и последствия прекращения.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Таким образом, доверенность - документ, фиксирующий полномочия представителя на совершение сделки. Она адресуется третьим лицам и служит для удостоверения полномочий представителя перед ними. Иначе говоря, благодаря доверенности полномочие представителя на совершение той или иной сделки становится очевидным для соот</w:t>
      </w:r>
      <w:r w:rsidRPr="00F21330">
        <w:rPr>
          <w:rFonts w:ascii="Times New Roman" w:eastAsia="Times New Roman" w:hAnsi="Times New Roman" w:cs="Times New Roman"/>
          <w:color w:val="0D0D0D" w:themeColor="text1" w:themeTint="F2"/>
          <w:sz w:val="24"/>
          <w:szCs w:val="24"/>
          <w:lang w:eastAsia="ru-RU"/>
        </w:rPr>
        <w:softHyphen/>
        <w:t>ветствующего третьего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Виды доверенности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По содержанию и объему полномочий, которыми наделяется пред</w:t>
      </w:r>
      <w:r w:rsidRPr="00F21330">
        <w:rPr>
          <w:rFonts w:ascii="Times New Roman" w:eastAsia="Times New Roman" w:hAnsi="Times New Roman" w:cs="Times New Roman"/>
          <w:color w:val="0D0D0D" w:themeColor="text1" w:themeTint="F2"/>
          <w:sz w:val="24"/>
          <w:szCs w:val="24"/>
          <w:lang w:eastAsia="ru-RU"/>
        </w:rPr>
        <w:softHyphen/>
        <w:t>ставитель, различаются три вида доверенности:</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генеральные (общие) доверенности</w:t>
      </w:r>
      <w:r w:rsidRPr="00F21330">
        <w:rPr>
          <w:rFonts w:ascii="Times New Roman" w:eastAsia="Times New Roman" w:hAnsi="Times New Roman" w:cs="Times New Roman"/>
          <w:color w:val="0D0D0D" w:themeColor="text1" w:themeTint="F2"/>
          <w:sz w:val="24"/>
          <w:szCs w:val="24"/>
          <w:lang w:eastAsia="ru-RU"/>
        </w:rPr>
        <w:t> выдаются представителю для со</w:t>
      </w:r>
      <w:r w:rsidRPr="00F21330">
        <w:rPr>
          <w:rFonts w:ascii="Times New Roman" w:eastAsia="Times New Roman" w:hAnsi="Times New Roman" w:cs="Times New Roman"/>
          <w:color w:val="0D0D0D" w:themeColor="text1" w:themeTint="F2"/>
          <w:sz w:val="24"/>
          <w:szCs w:val="24"/>
          <w:lang w:eastAsia="ru-RU"/>
        </w:rPr>
        <w:softHyphen/>
        <w:t>вершения разнообразных сделок в течение определенного периода времени (пример такой доверенности - доверенность, выдаваемая руководителю филиала юридического лица);</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специальные доверенности</w:t>
      </w:r>
      <w:r w:rsidRPr="00F21330">
        <w:rPr>
          <w:rFonts w:ascii="Times New Roman" w:eastAsia="Times New Roman" w:hAnsi="Times New Roman" w:cs="Times New Roman"/>
          <w:color w:val="0D0D0D" w:themeColor="text1" w:themeTint="F2"/>
          <w:sz w:val="24"/>
          <w:szCs w:val="24"/>
          <w:lang w:eastAsia="ru-RU"/>
        </w:rPr>
        <w:t> выдаются на совершение ряда однородных сделок (к ним можно отнести доверенности для представительства в суде, на получение товарно-материальных ценностей и т.п.);</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разовые доверенности</w:t>
      </w:r>
      <w:r w:rsidRPr="00F21330">
        <w:rPr>
          <w:rFonts w:ascii="Times New Roman" w:eastAsia="Times New Roman" w:hAnsi="Times New Roman" w:cs="Times New Roman"/>
          <w:color w:val="0D0D0D" w:themeColor="text1" w:themeTint="F2"/>
          <w:sz w:val="24"/>
          <w:szCs w:val="24"/>
          <w:lang w:eastAsia="ru-RU"/>
        </w:rPr>
        <w:t> выдаются для совершения строго определенной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 общему правилу доверенность может выдаваться только дееспо</w:t>
      </w:r>
      <w:r w:rsidRPr="00F21330">
        <w:rPr>
          <w:rFonts w:ascii="Times New Roman" w:eastAsia="Times New Roman" w:hAnsi="Times New Roman" w:cs="Times New Roman"/>
          <w:color w:val="0D0D0D" w:themeColor="text1" w:themeTint="F2"/>
          <w:sz w:val="24"/>
          <w:szCs w:val="24"/>
          <w:lang w:eastAsia="ru-RU"/>
        </w:rPr>
        <w:softHyphen/>
        <w:t>собными гражданами. Доверенности от имени малолетних (</w:t>
      </w:r>
      <w:hyperlink r:id="rId26" w:anchor="block_28" w:tgtFrame="_blank" w:history="1">
        <w:r w:rsidRPr="00F21330">
          <w:rPr>
            <w:rStyle w:val="a7"/>
            <w:rFonts w:ascii="Times New Roman" w:eastAsia="Times New Roman" w:hAnsi="Times New Roman" w:cs="Times New Roman"/>
            <w:color w:val="0D0D0D" w:themeColor="text1" w:themeTint="F2"/>
            <w:sz w:val="24"/>
            <w:szCs w:val="24"/>
            <w:lang w:eastAsia="ru-RU"/>
          </w:rPr>
          <w:t>статья 28</w:t>
        </w:r>
      </w:hyperlink>
      <w:r w:rsidRPr="00F21330">
        <w:rPr>
          <w:rFonts w:ascii="Times New Roman" w:eastAsia="Times New Roman" w:hAnsi="Times New Roman" w:cs="Times New Roman"/>
          <w:color w:val="0D0D0D" w:themeColor="text1" w:themeTint="F2"/>
          <w:sz w:val="24"/>
          <w:szCs w:val="24"/>
          <w:lang w:eastAsia="ru-RU"/>
        </w:rPr>
        <w:t>) и от имени недееспособных граждан (</w:t>
      </w:r>
      <w:hyperlink r:id="rId27" w:anchor="block_29" w:tgtFrame="_blank" w:history="1">
        <w:r w:rsidRPr="00F21330">
          <w:rPr>
            <w:rStyle w:val="a7"/>
            <w:rFonts w:ascii="Times New Roman" w:eastAsia="Times New Roman" w:hAnsi="Times New Roman" w:cs="Times New Roman"/>
            <w:color w:val="0D0D0D" w:themeColor="text1" w:themeTint="F2"/>
            <w:sz w:val="24"/>
            <w:szCs w:val="24"/>
            <w:lang w:eastAsia="ru-RU"/>
          </w:rPr>
          <w:t>статья 29</w:t>
        </w:r>
      </w:hyperlink>
      <w:r w:rsidRPr="00F21330">
        <w:rPr>
          <w:rFonts w:ascii="Times New Roman" w:eastAsia="Times New Roman" w:hAnsi="Times New Roman" w:cs="Times New Roman"/>
          <w:color w:val="0D0D0D" w:themeColor="text1" w:themeTint="F2"/>
          <w:sz w:val="24"/>
          <w:szCs w:val="24"/>
          <w:lang w:eastAsia="ru-RU"/>
        </w:rPr>
        <w:t>) выдают их законные представители.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Юридические лица, обладающие</w:t>
      </w:r>
    </w:p>
    <w:p w:rsidR="00F21330" w:rsidRPr="00F21330" w:rsidRDefault="00F21330" w:rsidP="00F21330">
      <w:pPr>
        <w:numPr>
          <w:ilvl w:val="1"/>
          <w:numId w:val="11"/>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специальной правоспособностью, могут выдавать доверенности лишь для совершения сделок, не про</w:t>
      </w:r>
      <w:r w:rsidRPr="00F21330">
        <w:rPr>
          <w:rFonts w:ascii="Times New Roman" w:eastAsia="Times New Roman" w:hAnsi="Times New Roman" w:cs="Times New Roman"/>
          <w:color w:val="0D0D0D" w:themeColor="text1" w:themeTint="F2"/>
          <w:sz w:val="24"/>
          <w:szCs w:val="24"/>
          <w:lang w:eastAsia="ru-RU"/>
        </w:rPr>
        <w:softHyphen/>
        <w:t>тиворечащих целям их деятельности, закрепленным в законе;</w:t>
      </w:r>
    </w:p>
    <w:p w:rsidR="00F21330" w:rsidRPr="00F21330" w:rsidRDefault="00F21330" w:rsidP="00F21330">
      <w:pPr>
        <w:numPr>
          <w:ilvl w:val="1"/>
          <w:numId w:val="11"/>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общей </w:t>
      </w:r>
      <w:hyperlink r:id="rId28" w:history="1">
        <w:r w:rsidRPr="00F21330">
          <w:rPr>
            <w:rStyle w:val="a7"/>
            <w:rFonts w:ascii="Times New Roman" w:eastAsia="Times New Roman" w:hAnsi="Times New Roman" w:cs="Times New Roman"/>
            <w:color w:val="0D0D0D" w:themeColor="text1" w:themeTint="F2"/>
            <w:sz w:val="24"/>
            <w:szCs w:val="24"/>
            <w:lang w:eastAsia="ru-RU"/>
          </w:rPr>
          <w:t>правоспособностью</w:t>
        </w:r>
      </w:hyperlink>
      <w:r w:rsidRPr="00F21330">
        <w:rPr>
          <w:rFonts w:ascii="Times New Roman" w:eastAsia="Times New Roman" w:hAnsi="Times New Roman" w:cs="Times New Roman"/>
          <w:color w:val="0D0D0D" w:themeColor="text1" w:themeTint="F2"/>
          <w:sz w:val="24"/>
          <w:szCs w:val="24"/>
          <w:lang w:eastAsia="ru-RU"/>
        </w:rPr>
        <w:t>, могут вы</w:t>
      </w:r>
      <w:r w:rsidRPr="00F21330">
        <w:rPr>
          <w:rFonts w:ascii="Times New Roman" w:eastAsia="Times New Roman" w:hAnsi="Times New Roman" w:cs="Times New Roman"/>
          <w:color w:val="0D0D0D" w:themeColor="text1" w:themeTint="F2"/>
          <w:sz w:val="24"/>
          <w:szCs w:val="24"/>
          <w:lang w:eastAsia="ru-RU"/>
        </w:rPr>
        <w:softHyphen/>
        <w:t>давать доверенности на совершение любых законных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Доверенность может быть выдана на имя одного лица или нес</w:t>
      </w:r>
      <w:r w:rsidRPr="00F21330">
        <w:rPr>
          <w:rFonts w:ascii="Times New Roman" w:eastAsia="Times New Roman" w:hAnsi="Times New Roman" w:cs="Times New Roman"/>
          <w:color w:val="0D0D0D" w:themeColor="text1" w:themeTint="F2"/>
          <w:sz w:val="24"/>
          <w:szCs w:val="24"/>
          <w:lang w:eastAsia="ru-RU"/>
        </w:rPr>
        <w:softHyphen/>
        <w:t>кольких лиц. Выдача доверенности — односторонняя сделка. Поэтому ее совершение не требует согласия представителя. Но принятие дове</w:t>
      </w:r>
      <w:r w:rsidRPr="00F21330">
        <w:rPr>
          <w:rFonts w:ascii="Times New Roman" w:eastAsia="Times New Roman" w:hAnsi="Times New Roman" w:cs="Times New Roman"/>
          <w:color w:val="0D0D0D" w:themeColor="text1" w:themeTint="F2"/>
          <w:sz w:val="24"/>
          <w:szCs w:val="24"/>
          <w:lang w:eastAsia="ru-RU"/>
        </w:rPr>
        <w:softHyphen/>
        <w:t>ренности или отказ от ее принятия — это право представителя. Лицо, выдавшее доверенность, вправе в любое время ее отменить. В свою очередь представитель может отказаться в любое время от доверен</w:t>
      </w:r>
      <w:r w:rsidRPr="00F21330">
        <w:rPr>
          <w:rFonts w:ascii="Times New Roman" w:eastAsia="Times New Roman" w:hAnsi="Times New Roman" w:cs="Times New Roman"/>
          <w:color w:val="0D0D0D" w:themeColor="text1" w:themeTint="F2"/>
          <w:sz w:val="24"/>
          <w:szCs w:val="24"/>
          <w:lang w:eastAsia="ru-RU"/>
        </w:rPr>
        <w:softHyphen/>
        <w:t>ности (п. 2 ст. 188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Правовые последствия прекращения доверенности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Правовые последствия прекращения доверенности наступают в тот момент, когда представитель узнал или должен был узнать о ее прекращении (п. 2 </w:t>
      </w:r>
      <w:hyperlink r:id="rId29" w:anchor="block_189" w:tgtFrame="_blank" w:history="1">
        <w:r w:rsidRPr="00F21330">
          <w:rPr>
            <w:rStyle w:val="a7"/>
            <w:rFonts w:ascii="Times New Roman" w:eastAsia="Times New Roman" w:hAnsi="Times New Roman" w:cs="Times New Roman"/>
            <w:color w:val="0D0D0D" w:themeColor="text1" w:themeTint="F2"/>
            <w:sz w:val="24"/>
            <w:szCs w:val="24"/>
            <w:lang w:eastAsia="ru-RU"/>
          </w:rPr>
          <w:t>ст. 189</w:t>
        </w:r>
      </w:hyperlink>
      <w:r w:rsidRPr="00F21330">
        <w:rPr>
          <w:rFonts w:ascii="Times New Roman" w:eastAsia="Times New Roman" w:hAnsi="Times New Roman" w:cs="Times New Roman"/>
          <w:color w:val="0D0D0D" w:themeColor="text1" w:themeTint="F2"/>
          <w:sz w:val="24"/>
          <w:szCs w:val="24"/>
          <w:lang w:eastAsia="ru-RU"/>
        </w:rPr>
        <w:t> ГК РФ), т.е. до этого момента:</w:t>
      </w:r>
    </w:p>
    <w:p w:rsidR="00F21330" w:rsidRPr="00F21330" w:rsidRDefault="00F21330" w:rsidP="00F21330">
      <w:pPr>
        <w:numPr>
          <w:ilvl w:val="1"/>
          <w:numId w:val="12"/>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у представителя сохраняются все права и обязанности, обозначенные в доверенности;</w:t>
      </w:r>
    </w:p>
    <w:p w:rsidR="00F21330" w:rsidRPr="00F21330" w:rsidRDefault="00F21330" w:rsidP="00F21330">
      <w:pPr>
        <w:numPr>
          <w:ilvl w:val="1"/>
          <w:numId w:val="12"/>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все права и обязанности, возникшие в результате действий представителя, сохраняют законную силу для лица, выдавшего доверенность и его правопреемников в отношении третьих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 отмене доверенности может быть сделана публикация в </w:t>
      </w:r>
      <w:hyperlink r:id="rId30" w:tgtFrame="_blank" w:history="1">
        <w:r w:rsidRPr="00F21330">
          <w:rPr>
            <w:rStyle w:val="a7"/>
            <w:rFonts w:ascii="Times New Roman" w:eastAsia="Times New Roman" w:hAnsi="Times New Roman" w:cs="Times New Roman"/>
            <w:color w:val="0D0D0D" w:themeColor="text1" w:themeTint="F2"/>
            <w:sz w:val="24"/>
            <w:szCs w:val="24"/>
            <w:lang w:eastAsia="ru-RU"/>
          </w:rPr>
          <w:t>официальном издании</w:t>
        </w:r>
      </w:hyperlink>
      <w:r w:rsidRPr="00F21330">
        <w:rPr>
          <w:rFonts w:ascii="Times New Roman" w:eastAsia="Times New Roman" w:hAnsi="Times New Roman" w:cs="Times New Roman"/>
          <w:color w:val="0D0D0D" w:themeColor="text1" w:themeTint="F2"/>
          <w:sz w:val="24"/>
          <w:szCs w:val="24"/>
          <w:lang w:eastAsia="ru-RU"/>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 прекращении доверенности лицо, которому она выдана, или его правопреемники обязаны немедленно вернуть доверенность.</w:t>
      </w:r>
    </w:p>
    <w:p w:rsidR="00F21330" w:rsidRPr="00F21330" w:rsidRDefault="00F21330" w:rsidP="00F21330">
      <w:pPr>
        <w:spacing w:line="360" w:lineRule="auto"/>
        <w:rPr>
          <w:rFonts w:ascii="Times New Roman" w:hAnsi="Times New Roman" w:cs="Times New Roman"/>
          <w:b/>
          <w:color w:val="0D0D0D" w:themeColor="text1" w:themeTint="F2"/>
          <w:sz w:val="24"/>
          <w:szCs w:val="24"/>
          <w:u w:val="single"/>
        </w:rPr>
      </w:pP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40. Понятие и виды сроков в гражданском праве. </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Имущественные и личные неимущественные гражданские права возникают, изменяются, передаются, защищаются и прекращаются на основе или в рамках таких юридических фактов, как</w:t>
      </w:r>
      <w:r w:rsidRPr="00F21330">
        <w:rPr>
          <w:rStyle w:val="apple-converted-space"/>
          <w:rFonts w:eastAsiaTheme="majorEastAsia"/>
          <w:color w:val="0D0D0D" w:themeColor="text1" w:themeTint="F2"/>
        </w:rPr>
        <w:t> </w:t>
      </w:r>
      <w:r w:rsidRPr="00F21330">
        <w:rPr>
          <w:rStyle w:val="a6"/>
          <w:i w:val="0"/>
          <w:color w:val="0D0D0D" w:themeColor="text1" w:themeTint="F2"/>
        </w:rPr>
        <w:t>сроки</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исковая давность.</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rStyle w:val="a5"/>
          <w:b w:val="0"/>
          <w:bCs w:val="0"/>
          <w:color w:val="0D0D0D" w:themeColor="text1" w:themeTint="F2"/>
        </w:rPr>
        <w:t>Понятие сроков.</w:t>
      </w:r>
      <w:r w:rsidRPr="00F21330">
        <w:rPr>
          <w:rStyle w:val="apple-converted-space"/>
          <w:rFonts w:eastAsiaTheme="majorEastAsia"/>
          <w:color w:val="0D0D0D" w:themeColor="text1" w:themeTint="F2"/>
        </w:rPr>
        <w:t> </w:t>
      </w:r>
      <w:r w:rsidRPr="00F21330">
        <w:rPr>
          <w:color w:val="0D0D0D" w:themeColor="text1" w:themeTint="F2"/>
        </w:rPr>
        <w:t>В гражданском праве под</w:t>
      </w:r>
      <w:r w:rsidRPr="00F21330">
        <w:rPr>
          <w:rStyle w:val="apple-converted-space"/>
          <w:rFonts w:eastAsiaTheme="majorEastAsia"/>
          <w:color w:val="0D0D0D" w:themeColor="text1" w:themeTint="F2"/>
        </w:rPr>
        <w:t> </w:t>
      </w:r>
      <w:r w:rsidRPr="00F21330">
        <w:rPr>
          <w:rStyle w:val="a6"/>
          <w:i w:val="0"/>
          <w:color w:val="0D0D0D" w:themeColor="text1" w:themeTint="F2"/>
        </w:rPr>
        <w:t>сроком</w:t>
      </w:r>
      <w:r w:rsidRPr="00F21330">
        <w:rPr>
          <w:rStyle w:val="apple-converted-space"/>
          <w:rFonts w:eastAsiaTheme="majorEastAsia"/>
          <w:iCs/>
          <w:color w:val="0D0D0D" w:themeColor="text1" w:themeTint="F2"/>
        </w:rPr>
        <w:t> </w:t>
      </w:r>
      <w:r w:rsidRPr="00F21330">
        <w:rPr>
          <w:color w:val="0D0D0D" w:themeColor="text1" w:themeTint="F2"/>
        </w:rPr>
        <w:t>понимают моменты или периоды времени, наступление или истечение которых влечет определенные правовые последствия. Сроки относятся к категории</w:t>
      </w:r>
      <w:r w:rsidRPr="00F21330">
        <w:rPr>
          <w:rStyle w:val="apple-converted-space"/>
          <w:rFonts w:eastAsiaTheme="majorEastAsia"/>
          <w:color w:val="0D0D0D" w:themeColor="text1" w:themeTint="F2"/>
        </w:rPr>
        <w:t> </w:t>
      </w:r>
      <w:r w:rsidRPr="00F21330">
        <w:rPr>
          <w:rStyle w:val="a6"/>
          <w:i w:val="0"/>
          <w:color w:val="0D0D0D" w:themeColor="text1" w:themeTint="F2"/>
        </w:rPr>
        <w:t>событий,</w:t>
      </w:r>
      <w:r w:rsidRPr="00F21330">
        <w:rPr>
          <w:rStyle w:val="apple-converted-space"/>
          <w:rFonts w:eastAsiaTheme="majorEastAsia"/>
          <w:iCs/>
          <w:color w:val="0D0D0D" w:themeColor="text1" w:themeTint="F2"/>
        </w:rPr>
        <w:t> </w:t>
      </w:r>
      <w:r w:rsidRPr="00F21330">
        <w:rPr>
          <w:color w:val="0D0D0D" w:themeColor="text1" w:themeTint="F2"/>
        </w:rPr>
        <w:t xml:space="preserve">так как их наступление (истечение) не зависит от воли субъектов гражданского права. В гл. 11 ГК содержатся подробные правила, посвященные исчислению сроков. Так, установленный законом, иными правовыми актами, сделкой или назначаемой судом срок может определяться календарной датой (например, датой государственной регистрации индивидуального предпринимателя) или истечением периода времени, который исчисляется годами, </w:t>
      </w:r>
      <w:r w:rsidRPr="00F21330">
        <w:rPr>
          <w:color w:val="0D0D0D" w:themeColor="text1" w:themeTint="F2"/>
        </w:rPr>
        <w:lastRenderedPageBreak/>
        <w:t>месяцами, неделями, днями либо часами. Срок может определяться также указанием на событие, которое должно неизбежно наступить (окончание вуза, совершеннолетие и т. п.). В практических целях закон предусматривает правила определения начала течения срока, определенного периодом времени (это происходит на следующий день после календарной даты или наступления события, которыми определено начало течения срока), окончания этого срока, порядок совершения действий в последний день срока и иные юридико-технические процедуры (ст. 190–194 ГК).</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rStyle w:val="a5"/>
          <w:bCs w:val="0"/>
          <w:color w:val="0D0D0D" w:themeColor="text1" w:themeTint="F2"/>
        </w:rPr>
        <w:t>Виды сроков в гражданском праве</w:t>
      </w:r>
      <w:r w:rsidRPr="00F21330">
        <w:rPr>
          <w:rStyle w:val="a5"/>
          <w:b w:val="0"/>
          <w:bCs w:val="0"/>
          <w:color w:val="0D0D0D" w:themeColor="text1" w:themeTint="F2"/>
        </w:rPr>
        <w:t>.</w:t>
      </w:r>
      <w:r w:rsidRPr="00F21330">
        <w:rPr>
          <w:rStyle w:val="apple-converted-space"/>
          <w:rFonts w:eastAsiaTheme="majorEastAsia"/>
          <w:color w:val="0D0D0D" w:themeColor="text1" w:themeTint="F2"/>
        </w:rPr>
        <w:t> </w:t>
      </w:r>
      <w:r w:rsidRPr="00F21330">
        <w:rPr>
          <w:color w:val="0D0D0D" w:themeColor="text1" w:themeTint="F2"/>
        </w:rPr>
        <w:t>Сроки в гражданском праве классифицируются по различным основаниям.</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1.</w:t>
      </w:r>
      <w:r w:rsidRPr="00F21330">
        <w:rPr>
          <w:rStyle w:val="apple-converted-space"/>
          <w:rFonts w:eastAsiaTheme="majorEastAsia"/>
          <w:color w:val="0D0D0D" w:themeColor="text1" w:themeTint="F2"/>
        </w:rPr>
        <w:t> </w:t>
      </w:r>
      <w:r w:rsidRPr="00F21330">
        <w:rPr>
          <w:rStyle w:val="a6"/>
          <w:i w:val="0"/>
          <w:color w:val="0D0D0D" w:themeColor="text1" w:themeTint="F2"/>
        </w:rPr>
        <w:t>В зависимости от того, кем устанавливаются сроки,</w:t>
      </w:r>
      <w:r w:rsidRPr="00F21330">
        <w:rPr>
          <w:rStyle w:val="apple-converted-space"/>
          <w:rFonts w:eastAsiaTheme="majorEastAsia"/>
          <w:iCs/>
          <w:color w:val="0D0D0D" w:themeColor="text1" w:themeTint="F2"/>
        </w:rPr>
        <w:t> </w:t>
      </w:r>
      <w:r w:rsidRPr="00F21330">
        <w:rPr>
          <w:color w:val="0D0D0D" w:themeColor="text1" w:themeTint="F2"/>
        </w:rPr>
        <w:t>последние бывают</w:t>
      </w:r>
      <w:r w:rsidRPr="00F21330">
        <w:rPr>
          <w:rStyle w:val="apple-converted-space"/>
          <w:rFonts w:eastAsiaTheme="majorEastAsia"/>
          <w:color w:val="0D0D0D" w:themeColor="text1" w:themeTint="F2"/>
        </w:rPr>
        <w:t> </w:t>
      </w:r>
      <w:r w:rsidRPr="00F21330">
        <w:rPr>
          <w:rStyle w:val="a6"/>
          <w:i w:val="0"/>
          <w:color w:val="0D0D0D" w:themeColor="text1" w:themeTint="F2"/>
        </w:rPr>
        <w:t>законными, договорными</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судебными.</w:t>
      </w:r>
      <w:r w:rsidRPr="00F21330">
        <w:rPr>
          <w:rStyle w:val="apple-converted-space"/>
          <w:rFonts w:eastAsiaTheme="majorEastAsia"/>
          <w:iCs/>
          <w:color w:val="0D0D0D" w:themeColor="text1" w:themeTint="F2"/>
        </w:rPr>
        <w:t> </w:t>
      </w:r>
      <w:r w:rsidRPr="00F21330">
        <w:rPr>
          <w:color w:val="0D0D0D" w:themeColor="text1" w:themeTint="F2"/>
        </w:rPr>
        <w:t>Законные сроки зафиксированы в законах и иных нормативных актах. Например, законом установлен</w:t>
      </w:r>
      <w:r w:rsidRPr="00F21330">
        <w:rPr>
          <w:rStyle w:val="apple-converted-space"/>
          <w:rFonts w:eastAsiaTheme="majorEastAsia"/>
          <w:color w:val="0D0D0D" w:themeColor="text1" w:themeTint="F2"/>
        </w:rPr>
        <w:t> </w:t>
      </w:r>
      <w:r w:rsidRPr="00F21330">
        <w:rPr>
          <w:rStyle w:val="a6"/>
          <w:i w:val="0"/>
          <w:color w:val="0D0D0D" w:themeColor="text1" w:themeTint="F2"/>
        </w:rPr>
        <w:t>трехлетний общий срок исковой давности</w:t>
      </w:r>
      <w:r w:rsidRPr="00F21330">
        <w:rPr>
          <w:rStyle w:val="apple-converted-space"/>
          <w:rFonts w:eastAsiaTheme="majorEastAsia"/>
          <w:iCs/>
          <w:color w:val="0D0D0D" w:themeColor="text1" w:themeTint="F2"/>
        </w:rPr>
        <w:t> </w:t>
      </w:r>
      <w:r w:rsidRPr="00F21330">
        <w:rPr>
          <w:color w:val="0D0D0D" w:themeColor="text1" w:themeTint="F2"/>
        </w:rPr>
        <w:t>(ст. 196 ГК). Договорные сроки устанавливаются соглашением сторон. Судебные сроки устанавливаются судом, арбитражным или третейским судом. В частности, суд может назначить срок для опубликования опровержения сведений, порочащих честь и достоинство гражданина (ст. 152 ГК).</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2.</w:t>
      </w:r>
      <w:r w:rsidRPr="00F21330">
        <w:rPr>
          <w:rStyle w:val="apple-converted-space"/>
          <w:rFonts w:eastAsiaTheme="majorEastAsia"/>
          <w:iCs/>
          <w:color w:val="0D0D0D" w:themeColor="text1" w:themeTint="F2"/>
        </w:rPr>
        <w:t> </w:t>
      </w:r>
      <w:r w:rsidRPr="00F21330">
        <w:rPr>
          <w:rStyle w:val="a6"/>
          <w:i w:val="0"/>
          <w:color w:val="0D0D0D" w:themeColor="text1" w:themeTint="F2"/>
        </w:rPr>
        <w:t>В зависимости от порождаемых сроками правовых последствий</w:t>
      </w:r>
      <w:r w:rsidRPr="00F21330">
        <w:rPr>
          <w:rStyle w:val="apple-converted-space"/>
          <w:rFonts w:eastAsiaTheme="majorEastAsia"/>
          <w:iCs/>
          <w:color w:val="0D0D0D" w:themeColor="text1" w:themeTint="F2"/>
        </w:rPr>
        <w:t> </w:t>
      </w:r>
      <w:r w:rsidRPr="00F21330">
        <w:rPr>
          <w:color w:val="0D0D0D" w:themeColor="text1" w:themeTint="F2"/>
        </w:rPr>
        <w:t>различают сроки:</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правообразующие –</w:t>
      </w:r>
      <w:r w:rsidRPr="00F21330">
        <w:rPr>
          <w:rStyle w:val="apple-converted-space"/>
          <w:rFonts w:eastAsiaTheme="majorEastAsia"/>
          <w:iCs/>
          <w:color w:val="0D0D0D" w:themeColor="text1" w:themeTint="F2"/>
        </w:rPr>
        <w:t> </w:t>
      </w:r>
      <w:r w:rsidRPr="00F21330">
        <w:rPr>
          <w:color w:val="0D0D0D" w:themeColor="text1" w:themeTint="F2"/>
        </w:rPr>
        <w:t>эти сроки определяют момент возникновения гражданских прав и обязанностей. Например, момент передачи вещи по общему правилу определяет момент возникновения и права собственности на нее (ст. 223 ГК);</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правоизменяющие –</w:t>
      </w:r>
      <w:r w:rsidRPr="00F21330">
        <w:rPr>
          <w:rStyle w:val="apple-converted-space"/>
          <w:rFonts w:eastAsiaTheme="majorEastAsia"/>
          <w:iCs/>
          <w:color w:val="0D0D0D" w:themeColor="text1" w:themeTint="F2"/>
        </w:rPr>
        <w:t> </w:t>
      </w:r>
      <w:r w:rsidRPr="00F21330">
        <w:rPr>
          <w:color w:val="0D0D0D" w:themeColor="text1" w:themeTint="F2"/>
        </w:rPr>
        <w:t>наступление или истечение такого вида срока влечет за собой изменение гражданских прав и обязанностей. Так, просрочка передачи или принятия вещи приводит к тому, что риск случайной гибели переходит на сторону, допустившую просрочку;</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правопрекращающие –</w:t>
      </w:r>
      <w:r w:rsidRPr="00F21330">
        <w:rPr>
          <w:rStyle w:val="apple-converted-space"/>
          <w:rFonts w:eastAsiaTheme="majorEastAsia"/>
          <w:iCs/>
          <w:color w:val="0D0D0D" w:themeColor="text1" w:themeTint="F2"/>
        </w:rPr>
        <w:t> </w:t>
      </w:r>
      <w:r w:rsidRPr="00F21330">
        <w:rPr>
          <w:color w:val="0D0D0D" w:themeColor="text1" w:themeTint="F2"/>
        </w:rPr>
        <w:t>эти сроки приводят к прекращению прав и обязанностей. В частности, если кредиторы наследодателя не заявят свои претензии в течение шести месяцев со дня открытия наследства, эти претензии считаются погашенными.</w:t>
      </w:r>
    </w:p>
    <w:p w:rsidR="007D48F3" w:rsidRPr="00F21330" w:rsidRDefault="007D48F3" w:rsidP="00F21330">
      <w:pPr>
        <w:pStyle w:val="a4"/>
        <w:shd w:val="clear" w:color="auto" w:fill="FFFFFF"/>
        <w:spacing w:before="52" w:beforeAutospacing="0" w:after="52" w:afterAutospacing="0" w:line="360" w:lineRule="auto"/>
        <w:ind w:right="52"/>
        <w:jc w:val="both"/>
        <w:textAlignment w:val="top"/>
        <w:rPr>
          <w:color w:val="0D0D0D" w:themeColor="text1" w:themeTint="F2"/>
        </w:rPr>
      </w:pPr>
      <w:r w:rsidRPr="00F21330">
        <w:rPr>
          <w:color w:val="0D0D0D" w:themeColor="text1" w:themeTint="F2"/>
        </w:rPr>
        <w:t>3.</w:t>
      </w:r>
      <w:r w:rsidRPr="00F21330">
        <w:rPr>
          <w:rStyle w:val="apple-converted-space"/>
          <w:rFonts w:eastAsiaTheme="majorEastAsia"/>
          <w:iCs/>
          <w:color w:val="0D0D0D" w:themeColor="text1" w:themeTint="F2"/>
        </w:rPr>
        <w:t> </w:t>
      </w:r>
      <w:r w:rsidRPr="00F21330">
        <w:rPr>
          <w:rStyle w:val="a6"/>
          <w:i w:val="0"/>
          <w:color w:val="0D0D0D" w:themeColor="text1" w:themeTint="F2"/>
        </w:rPr>
        <w:t>По характеру определения сроков</w:t>
      </w:r>
      <w:r w:rsidRPr="00F21330">
        <w:rPr>
          <w:rStyle w:val="apple-converted-space"/>
          <w:rFonts w:eastAsiaTheme="majorEastAsia"/>
          <w:iCs/>
          <w:color w:val="0D0D0D" w:themeColor="text1" w:themeTint="F2"/>
        </w:rPr>
        <w:t> </w:t>
      </w:r>
      <w:r w:rsidRPr="00F21330">
        <w:rPr>
          <w:color w:val="0D0D0D" w:themeColor="text1" w:themeTint="F2"/>
        </w:rPr>
        <w:t>последние делятся:</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color w:val="0D0D0D" w:themeColor="text1" w:themeTint="F2"/>
        </w:rPr>
        <w:lastRenderedPageBreak/>
        <w:t>– на</w:t>
      </w:r>
      <w:r w:rsidRPr="00F21330">
        <w:rPr>
          <w:rStyle w:val="apple-converted-space"/>
          <w:rFonts w:eastAsiaTheme="majorEastAsia"/>
          <w:color w:val="0D0D0D" w:themeColor="text1" w:themeTint="F2"/>
        </w:rPr>
        <w:t> </w:t>
      </w:r>
      <w:r w:rsidRPr="00F21330">
        <w:rPr>
          <w:rStyle w:val="a6"/>
          <w:i w:val="0"/>
          <w:color w:val="0D0D0D" w:themeColor="text1" w:themeTint="F2"/>
        </w:rPr>
        <w:t>императивные –</w:t>
      </w:r>
      <w:r w:rsidRPr="00F21330">
        <w:rPr>
          <w:rStyle w:val="apple-converted-space"/>
          <w:rFonts w:eastAsiaTheme="majorEastAsia"/>
          <w:iCs/>
          <w:color w:val="0D0D0D" w:themeColor="text1" w:themeTint="F2"/>
        </w:rPr>
        <w:t> </w:t>
      </w:r>
      <w:r w:rsidRPr="00F21330">
        <w:rPr>
          <w:color w:val="0D0D0D" w:themeColor="text1" w:themeTint="F2"/>
        </w:rPr>
        <w:t>они точно определены законом и не могут быть изменены по соглашению сторон;</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диспозитивные –</w:t>
      </w:r>
      <w:r w:rsidRPr="00F21330">
        <w:rPr>
          <w:rStyle w:val="apple-converted-space"/>
          <w:rFonts w:eastAsiaTheme="majorEastAsia"/>
          <w:iCs/>
          <w:color w:val="0D0D0D" w:themeColor="text1" w:themeTint="F2"/>
        </w:rPr>
        <w:t> </w:t>
      </w:r>
      <w:r w:rsidRPr="00F21330">
        <w:rPr>
          <w:color w:val="0D0D0D" w:themeColor="text1" w:themeTint="F2"/>
        </w:rPr>
        <w:t>эти сроки хотя и предусмотрены законом, но могут быть изменены соглашением сторон;</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абсолютно 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указывают на точный момент или период времени, с которыми связывают юридические последствия;</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относительно 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характеризуются меньшей точностью, однако также связаны с каким-либо конкретным периодом или моментом времени;</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неопределенные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имеют место тогда, когда законом или договором вообще не установлен какой-либо временной ориентир, хотя и предполагается, что соответствующее правоотношение имеет временные границы;</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общие –</w:t>
      </w:r>
      <w:r w:rsidRPr="00F21330">
        <w:rPr>
          <w:rStyle w:val="apple-converted-space"/>
          <w:rFonts w:eastAsiaTheme="majorEastAsia"/>
          <w:iCs/>
          <w:color w:val="0D0D0D" w:themeColor="text1" w:themeTint="F2"/>
        </w:rPr>
        <w:t> </w:t>
      </w:r>
      <w:r w:rsidRPr="00F21330">
        <w:rPr>
          <w:color w:val="0D0D0D" w:themeColor="text1" w:themeTint="F2"/>
        </w:rPr>
        <w:t>эти сроки имеют общее значение, т. е. касаются любых субъектов гражданского права и всех однотипных случаев;</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специальные –</w:t>
      </w:r>
      <w:r w:rsidRPr="00F21330">
        <w:rPr>
          <w:rStyle w:val="apple-converted-space"/>
          <w:rFonts w:eastAsiaTheme="majorEastAsia"/>
          <w:iCs/>
          <w:color w:val="0D0D0D" w:themeColor="text1" w:themeTint="F2"/>
        </w:rPr>
        <w:t> </w:t>
      </w:r>
      <w:r w:rsidRPr="00F21330">
        <w:rPr>
          <w:color w:val="0D0D0D" w:themeColor="text1" w:themeTint="F2"/>
        </w:rPr>
        <w:t>эти сроки устанавливаются в качестве исключений из общего правила и действуют в случаях, прямо указанных в законе.</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4. Наконец,</w:t>
      </w:r>
      <w:r w:rsidRPr="00F21330">
        <w:rPr>
          <w:rStyle w:val="apple-converted-space"/>
          <w:rFonts w:eastAsiaTheme="majorEastAsia"/>
          <w:color w:val="0D0D0D" w:themeColor="text1" w:themeTint="F2"/>
        </w:rPr>
        <w:t> </w:t>
      </w:r>
      <w:r w:rsidRPr="00F21330">
        <w:rPr>
          <w:rStyle w:val="a6"/>
          <w:i w:val="0"/>
          <w:color w:val="0D0D0D" w:themeColor="text1" w:themeTint="F2"/>
        </w:rPr>
        <w:t>в зависимости от назначения сроков</w:t>
      </w:r>
      <w:r w:rsidRPr="00F21330">
        <w:rPr>
          <w:rStyle w:val="apple-converted-space"/>
          <w:rFonts w:eastAsiaTheme="majorEastAsia"/>
          <w:iCs/>
          <w:color w:val="0D0D0D" w:themeColor="text1" w:themeTint="F2"/>
        </w:rPr>
        <w:t> </w:t>
      </w:r>
      <w:r w:rsidRPr="00F21330">
        <w:rPr>
          <w:color w:val="0D0D0D" w:themeColor="text1" w:themeTint="F2"/>
        </w:rPr>
        <w:t>различают</w:t>
      </w:r>
      <w:r w:rsidRPr="00F21330">
        <w:rPr>
          <w:rStyle w:val="apple-converted-space"/>
          <w:rFonts w:eastAsiaTheme="majorEastAsia"/>
          <w:color w:val="0D0D0D" w:themeColor="text1" w:themeTint="F2"/>
        </w:rPr>
        <w:t> </w:t>
      </w:r>
      <w:r w:rsidRPr="00F21330">
        <w:rPr>
          <w:rStyle w:val="a6"/>
          <w:i w:val="0"/>
          <w:color w:val="0D0D0D" w:themeColor="text1" w:themeTint="F2"/>
        </w:rPr>
        <w:t>сроки осуществления гражданских прав, сроки исполнения гражданских обязанностей</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сроки защиты гражданских прав.</w:t>
      </w:r>
      <w:r w:rsidRPr="00F21330">
        <w:rPr>
          <w:rStyle w:val="apple-converted-space"/>
          <w:rFonts w:eastAsiaTheme="majorEastAsia"/>
          <w:iCs/>
          <w:color w:val="0D0D0D" w:themeColor="text1" w:themeTint="F2"/>
        </w:rPr>
        <w:t> </w:t>
      </w:r>
      <w:r w:rsidRPr="00F21330">
        <w:rPr>
          <w:color w:val="0D0D0D" w:themeColor="text1" w:themeTint="F2"/>
        </w:rPr>
        <w:t>Первую группу образуют сроки, в течение которых обладатель субъективного права может реализовать те возможности, которые заложены в субъективном праве. Чаще всего они устанавливаются законом или иными нормативными актами, но могут предусматриваться и соглашением сторон. Вторая группа представляет срок, в течение которого должник обязан совершить определенные действия или, наоборот, воздержаться от их совершения. Этот срок может быть предусмотрен законом, административным актом или договором. Третью группу образует срок, в течение которого определенное лицо может требовать принудительного осуществления или защиты своего нарушенного права.</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41. Понятие сроков осуществления прав и исполнения обязанностей. </w:t>
      </w:r>
    </w:p>
    <w:p w:rsidR="007D48F3" w:rsidRPr="00F21330" w:rsidRDefault="007D48F3" w:rsidP="00F21330">
      <w:pPr>
        <w:pStyle w:val="a4"/>
        <w:spacing w:before="260" w:beforeAutospacing="0" w:line="360" w:lineRule="auto"/>
        <w:ind w:right="261"/>
        <w:rPr>
          <w:color w:val="0D0D0D" w:themeColor="text1" w:themeTint="F2"/>
        </w:rPr>
      </w:pPr>
      <w:r w:rsidRPr="00F21330">
        <w:rPr>
          <w:rStyle w:val="a5"/>
          <w:rFonts w:eastAsiaTheme="majorEastAsia"/>
          <w:b w:val="0"/>
          <w:color w:val="0D0D0D" w:themeColor="text1" w:themeTint="F2"/>
        </w:rPr>
        <w:lastRenderedPageBreak/>
        <w:t>Сроки осуществления гражданских</w:t>
      </w:r>
      <w:r w:rsidRPr="00F21330">
        <w:rPr>
          <w:rStyle w:val="apple-converted-space"/>
          <w:iCs/>
          <w:color w:val="0D0D0D" w:themeColor="text1" w:themeTint="F2"/>
        </w:rPr>
        <w:t> </w:t>
      </w:r>
      <w:r w:rsidRPr="00F21330">
        <w:rPr>
          <w:iCs/>
          <w:color w:val="0D0D0D" w:themeColor="text1" w:themeTint="F2"/>
        </w:rPr>
        <w:t>прав – это периоды времени, в течение которых управомоченный субъект может реализовать принадлежащее ему право либо потребовать совершение определенных действий по реализации своего права от обязанного лица.</w:t>
      </w:r>
    </w:p>
    <w:p w:rsidR="007D48F3" w:rsidRPr="00F21330" w:rsidRDefault="007D48F3" w:rsidP="00F21330">
      <w:pPr>
        <w:pStyle w:val="a4"/>
        <w:spacing w:before="260" w:beforeAutospacing="0" w:line="360" w:lineRule="auto"/>
        <w:ind w:right="261"/>
        <w:rPr>
          <w:color w:val="0D0D0D" w:themeColor="text1" w:themeTint="F2"/>
        </w:rPr>
      </w:pPr>
      <w:r w:rsidRPr="00F21330">
        <w:rPr>
          <w:color w:val="0D0D0D" w:themeColor="text1" w:themeTint="F2"/>
        </w:rPr>
        <w:t>Они устанавливаются законом и другими нормативными актами, но также могут предусматриваться договором</w:t>
      </w:r>
      <w:r w:rsidRPr="00F21330">
        <w:rPr>
          <w:rStyle w:val="a5"/>
          <w:rFonts w:eastAsiaTheme="majorEastAsia"/>
          <w:b w:val="0"/>
          <w:iCs/>
          <w:color w:val="0D0D0D" w:themeColor="text1" w:themeTint="F2"/>
        </w:rPr>
        <w:t>.</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Сроки осуществления гражданских прав делятся на:</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сроки существования гражданских прав - это сроки действия субъективных прав во времени. Наряду с бессрочными правами, например правом собственности, правом авторства, и правами с неопределенным сроком действия, например правом пользования имуществом по договору аренды, заключенному на неопределенный срок, существуют субъективные права, пределы, действия которых ограничены во времени, например, доверенность может быть выдана на срок не более трех лет (ст. 186 ГК).</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pple-converted-space"/>
          <w:iCs/>
          <w:color w:val="0D0D0D" w:themeColor="text1" w:themeTint="F2"/>
        </w:rPr>
        <w:t> </w:t>
      </w:r>
      <w:r w:rsidRPr="00F21330">
        <w:rPr>
          <w:iCs/>
          <w:color w:val="0D0D0D" w:themeColor="text1" w:themeTint="F2"/>
        </w:rPr>
        <w:t>пресекательные сроки</w:t>
      </w:r>
      <w:r w:rsidRPr="00F21330">
        <w:rPr>
          <w:rStyle w:val="a5"/>
          <w:rFonts w:eastAsiaTheme="majorEastAsia"/>
          <w:b w:val="0"/>
          <w:iCs/>
          <w:color w:val="0D0D0D" w:themeColor="text1" w:themeTint="F2"/>
        </w:rPr>
        <w:t xml:space="preserve">- это </w:t>
      </w:r>
      <w:r w:rsidRPr="00F21330">
        <w:rPr>
          <w:iCs/>
          <w:color w:val="0D0D0D" w:themeColor="text1" w:themeTint="F2"/>
        </w:rPr>
        <w:t>сроки, которые устанавливают пределы существования гражданских прав под угрозой их прекращения (например, шестимесячный срок для вступления в права наследования),</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претензионные сроки</w:t>
      </w:r>
      <w:r w:rsidRPr="00F21330">
        <w:rPr>
          <w:rStyle w:val="apple-converted-space"/>
          <w:iCs/>
          <w:color w:val="0D0D0D" w:themeColor="text1" w:themeTint="F2"/>
        </w:rPr>
        <w:t> </w:t>
      </w:r>
      <w:r w:rsidRPr="00F21330">
        <w:rPr>
          <w:iCs/>
          <w:color w:val="0D0D0D" w:themeColor="text1" w:themeTint="F2"/>
        </w:rPr>
        <w:t>- сроки для предъявления претензий управомоченного субъекта к обязанному лицу.</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гарантийные сроки</w:t>
      </w:r>
      <w:r w:rsidRPr="00F21330">
        <w:rPr>
          <w:rStyle w:val="apple-converted-space"/>
          <w:iCs/>
          <w:color w:val="0D0D0D" w:themeColor="text1" w:themeTint="F2"/>
        </w:rPr>
        <w:t> </w:t>
      </w:r>
      <w:r w:rsidRPr="00F21330">
        <w:rPr>
          <w:iCs/>
          <w:color w:val="0D0D0D" w:themeColor="text1" w:themeTint="F2"/>
        </w:rPr>
        <w:t>– это отрезки времени, в течение которых управомоченным субъект, в случае обнаружения нарушений, должен уведомить об этом должника, который в свою очередь обязан устранить нарушение.</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и другие.</w:t>
      </w:r>
    </w:p>
    <w:p w:rsidR="007D48F3" w:rsidRPr="00F21330" w:rsidRDefault="007D48F3" w:rsidP="00F21330">
      <w:pPr>
        <w:pStyle w:val="a4"/>
        <w:spacing w:before="260" w:beforeAutospacing="0" w:line="360" w:lineRule="auto"/>
        <w:ind w:right="261"/>
        <w:rPr>
          <w:iCs/>
          <w:color w:val="0D0D0D" w:themeColor="text1" w:themeTint="F2"/>
          <w:u w:val="single"/>
        </w:rPr>
      </w:pPr>
      <w:r w:rsidRPr="00F21330">
        <w:rPr>
          <w:rStyle w:val="a5"/>
          <w:rFonts w:eastAsiaTheme="majorEastAsia"/>
          <w:b w:val="0"/>
          <w:iCs/>
          <w:color w:val="0D0D0D" w:themeColor="text1" w:themeTint="F2"/>
          <w:u w:val="single"/>
        </w:rPr>
        <w:t>Сроки исполнения гражданских обязанностей</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lastRenderedPageBreak/>
        <w:t>Сроки исполнения гражданских обязанностей тесно связаны со сроками осуществления гражданских прав. Поскольку праву субъекта всегда корреспондирует чья-то конкретная обязанность, срок осуществления права одним лицом является сроком исполнения обязанностей другим лицом.</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Срок исполнения обязанности, т.е. срок, в течение которого должник обязан совершить определенные действия или, наоборот, воздержаться от их совершения, может быть предусмотрен законом, административным актом или договором.</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Исполнение обязанностей в срок является одним из условий принципа надлежащего исполнения обязательств.</w:t>
      </w:r>
      <w:r w:rsidRPr="00F21330">
        <w:rPr>
          <w:iCs/>
          <w:color w:val="0D0D0D" w:themeColor="text1" w:themeTint="F2"/>
        </w:rPr>
        <w:t xml:space="preserve"> </w:t>
      </w:r>
      <w:r w:rsidRPr="00F21330">
        <w:rPr>
          <w:rStyle w:val="a5"/>
          <w:rFonts w:eastAsiaTheme="majorEastAsia"/>
          <w:b w:val="0"/>
          <w:iCs/>
          <w:color w:val="0D0D0D" w:themeColor="text1" w:themeTint="F2"/>
        </w:rPr>
        <w:t>Сроки исполнения обязанностей делятся на общие и частные.</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42. Как исчисляются сроки по ГК РФ</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гражданском праве срок определяется календарной датой, истечением периода времени, счисляемой годами, месяцами, неделями, днями, часами, а также указаниями на события, которые должны неизменно наступить. Если срок определен периодом времени, то он начинается на следующий день после календарной даты или наступлением события, которым определено его начало.</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Несколько правил установлено Гражданским кодексом РФ относительно окончания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1.</w:t>
      </w:r>
      <w:r w:rsidRPr="00F21330">
        <w:rPr>
          <w:rFonts w:ascii="Times New Roman" w:eastAsia="Times New Roman" w:hAnsi="Times New Roman" w:cs="Times New Roman"/>
          <w:color w:val="0D0D0D" w:themeColor="text1" w:themeTint="F2"/>
          <w:sz w:val="24"/>
          <w:szCs w:val="24"/>
          <w:lang w:eastAsia="ru-RU"/>
        </w:rPr>
        <w:t>Исчисляемый годами срок истекает в соответствующий месяц и число последнего года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2.Срок, исчисляемый в полгода, квартал, месяц, истекает в соответствующее число последнего срока месяца. Квартал считается равным трем месяцам, и отсчет кварталов ведется с начала года. Если определенный в полмесяца срок исчисляется в днях, то он равен пятнадцати дням.</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3.Если окончание срока приходится на месяц без соответствующего числа, то он истекает в последний день этого месяца.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4.Исчисляемый неделями срок истекает в соответствующий день последней недели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5.При совпадении последнего дня срока с нерабочим днем датой истечения срока является ближайший следующий за ним рабочий день</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 установлении срока для совершения какого-либо действия оно исполняется до двадцати четырех часов последнего дня срока. Если это действие должно совершаться в организации, то этот срок истекает в последний час перед прекращением по установленным правилам совершения соответствующих операций. Если письменные заявления и извещения сданы в организацию связи до двадцати четырех часов последнего дня срока, то они считаются сданными в срок.</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43. Исковая давность: понятие и виды. </w:t>
      </w:r>
    </w:p>
    <w:p w:rsidR="007D48F3" w:rsidRPr="00F21330" w:rsidRDefault="007D48F3" w:rsidP="00F21330">
      <w:pPr>
        <w:spacing w:line="360" w:lineRule="auto"/>
        <w:rPr>
          <w:rFonts w:ascii="Times New Roman" w:hAnsi="Times New Roman" w:cs="Times New Roman"/>
          <w:color w:val="0D0D0D" w:themeColor="text1" w:themeTint="F2"/>
          <w:sz w:val="24"/>
          <w:szCs w:val="24"/>
        </w:rPr>
      </w:pPr>
      <w:r w:rsidRPr="00F21330">
        <w:rPr>
          <w:rStyle w:val="a5"/>
          <w:rFonts w:ascii="Times New Roman" w:hAnsi="Times New Roman" w:cs="Times New Roman"/>
          <w:color w:val="0D0D0D" w:themeColor="text1" w:themeTint="F2"/>
          <w:sz w:val="24"/>
          <w:szCs w:val="24"/>
          <w:shd w:val="clear" w:color="auto" w:fill="FFFFFF"/>
        </w:rPr>
        <w:t>Исковая давность</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shd w:val="clear" w:color="auto" w:fill="FFFFFF"/>
        </w:rPr>
        <w:t>- срок для защиты права по иску лица, право которого нарушено (</w:t>
      </w:r>
      <w:hyperlink r:id="rId31" w:anchor="block_195" w:tgtFrame="_blank" w:history="1">
        <w:r w:rsidRPr="00F21330">
          <w:rPr>
            <w:rStyle w:val="a7"/>
            <w:rFonts w:ascii="Times New Roman" w:hAnsi="Times New Roman" w:cs="Times New Roman"/>
            <w:color w:val="0D0D0D" w:themeColor="text1" w:themeTint="F2"/>
            <w:sz w:val="24"/>
            <w:szCs w:val="24"/>
            <w:u w:val="none"/>
            <w:shd w:val="clear" w:color="auto" w:fill="FFFFFF"/>
          </w:rPr>
          <w:t>ст. 195</w:t>
        </w:r>
      </w:hyperlink>
      <w:r w:rsidRPr="00F21330">
        <w:rPr>
          <w:rFonts w:ascii="Times New Roman" w:hAnsi="Times New Roman" w:cs="Times New Roman"/>
          <w:color w:val="0D0D0D" w:themeColor="text1" w:themeTint="F2"/>
          <w:sz w:val="24"/>
          <w:szCs w:val="24"/>
          <w:shd w:val="clear" w:color="auto" w:fill="FFFFFF"/>
        </w:rPr>
        <w:t>ГК РФ).</w:t>
      </w:r>
    </w:p>
    <w:p w:rsidR="007D48F3" w:rsidRPr="00F21330" w:rsidRDefault="007D48F3" w:rsidP="00F21330">
      <w:pPr>
        <w:pStyle w:val="4"/>
        <w:shd w:val="clear" w:color="auto" w:fill="FFFFFF"/>
        <w:spacing w:before="173" w:after="173" w:line="360" w:lineRule="auto"/>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Назначение исковой давности:</w:t>
      </w:r>
    </w:p>
    <w:p w:rsidR="007D48F3" w:rsidRPr="00F21330" w:rsidRDefault="007D48F3" w:rsidP="00F21330">
      <w:pPr>
        <w:shd w:val="clear" w:color="auto" w:fill="FFFFFF"/>
        <w:spacing w:after="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предоставить потерпевшему стро</w:t>
      </w:r>
      <w:r w:rsidRPr="00F21330">
        <w:rPr>
          <w:rFonts w:ascii="Times New Roman" w:hAnsi="Times New Roman" w:cs="Times New Roman"/>
          <w:color w:val="0D0D0D" w:themeColor="text1" w:themeTint="F2"/>
          <w:sz w:val="24"/>
          <w:szCs w:val="24"/>
        </w:rPr>
        <w:softHyphen/>
        <w:t>го определенный, но достаточный срок для защиты его права. По истечении исковой давности потерпевший</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лишается возможности принудительной (судебной) защиты своего права, но само нарушенное право сохраняется (этим сроки исковой давности отличаются от пресекательных сроков, истечение которых влечет утрату права).</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Исковая давность призвана содействовать устранению неустой</w:t>
      </w:r>
      <w:r w:rsidRPr="00F21330">
        <w:rPr>
          <w:color w:val="0D0D0D" w:themeColor="text1" w:themeTint="F2"/>
        </w:rPr>
        <w:softHyphen/>
        <w:t>чивости, неопределенности в отношениях участников гражданского оборота. При ее отсутствии управомоченное лицо (потерпевший) мог</w:t>
      </w:r>
      <w:r w:rsidRPr="00F21330">
        <w:rPr>
          <w:color w:val="0D0D0D" w:themeColor="text1" w:themeTint="F2"/>
        </w:rPr>
        <w:softHyphen/>
        <w:t>ло бы сколь угодно долго держать неисправного должника (наруши</w:t>
      </w:r>
      <w:r w:rsidRPr="00F21330">
        <w:rPr>
          <w:color w:val="0D0D0D" w:themeColor="text1" w:themeTint="F2"/>
        </w:rPr>
        <w:softHyphen/>
        <w:t>теля) под угрозой применения государственно-принудительных мер воздействия, не реализуя свой интерес в защите нарушенного права. Кроме того, по истечении длительного периода времени затрудняется собирание доказательств (свидетели могут забыть существенные об</w:t>
      </w:r>
      <w:r w:rsidRPr="00F21330">
        <w:rPr>
          <w:color w:val="0D0D0D" w:themeColor="text1" w:themeTint="F2"/>
        </w:rPr>
        <w:softHyphen/>
        <w:t>стоятельства, документы теряются и т.д.). Таким образом, установле</w:t>
      </w:r>
      <w:r w:rsidRPr="00F21330">
        <w:rPr>
          <w:color w:val="0D0D0D" w:themeColor="text1" w:themeTint="F2"/>
        </w:rPr>
        <w:softHyphen/>
        <w:t>ние исковой давности, побуждая стороны к обращению в суд за защи</w:t>
      </w:r>
      <w:r w:rsidRPr="00F21330">
        <w:rPr>
          <w:color w:val="0D0D0D" w:themeColor="text1" w:themeTint="F2"/>
        </w:rPr>
        <w:softHyphen/>
        <w:t xml:space="preserve">той своего </w:t>
      </w:r>
      <w:r w:rsidRPr="00F21330">
        <w:rPr>
          <w:color w:val="0D0D0D" w:themeColor="text1" w:themeTint="F2"/>
        </w:rPr>
        <w:lastRenderedPageBreak/>
        <w:t>права, одновременно служит и интересам другой стороны, и интересам правопорядка в целом.</w:t>
      </w:r>
    </w:p>
    <w:p w:rsidR="007D48F3" w:rsidRPr="00F21330" w:rsidRDefault="007D48F3" w:rsidP="00F21330">
      <w:pPr>
        <w:pStyle w:val="4"/>
        <w:shd w:val="clear" w:color="auto" w:fill="FFFFFF"/>
        <w:spacing w:before="173" w:after="173" w:line="360" w:lineRule="auto"/>
        <w:jc w:val="both"/>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Виды сроков исковой давности: общий; специальный.</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rStyle w:val="a5"/>
          <w:rFonts w:eastAsiaTheme="majorEastAsia"/>
          <w:color w:val="0D0D0D" w:themeColor="text1" w:themeTint="F2"/>
        </w:rPr>
        <w:t>Общий срок исковой давности</w:t>
      </w:r>
      <w:r w:rsidRPr="00F21330">
        <w:rPr>
          <w:rStyle w:val="apple-converted-space"/>
          <w:rFonts w:eastAsiaTheme="majorEastAsia"/>
          <w:color w:val="0D0D0D" w:themeColor="text1" w:themeTint="F2"/>
        </w:rPr>
        <w:t> </w:t>
      </w:r>
      <w:r w:rsidRPr="00F21330">
        <w:rPr>
          <w:color w:val="0D0D0D" w:themeColor="text1" w:themeTint="F2"/>
        </w:rPr>
        <w:t>составляет 3 года со дня, определяемого в соответствии со</w:t>
      </w:r>
      <w:r w:rsidRPr="00F21330">
        <w:rPr>
          <w:rStyle w:val="apple-converted-space"/>
          <w:rFonts w:eastAsiaTheme="majorEastAsia"/>
          <w:color w:val="0D0D0D" w:themeColor="text1" w:themeTint="F2"/>
        </w:rPr>
        <w:t> </w:t>
      </w:r>
      <w:hyperlink r:id="rId32" w:anchor="block_200" w:tgtFrame="_blank" w:history="1">
        <w:r w:rsidRPr="00F21330">
          <w:rPr>
            <w:rStyle w:val="a7"/>
            <w:color w:val="0D0D0D" w:themeColor="text1" w:themeTint="F2"/>
            <w:u w:val="none"/>
          </w:rPr>
          <w:t>ст. 200</w:t>
        </w:r>
      </w:hyperlink>
      <w:r w:rsidRPr="00F21330">
        <w:rPr>
          <w:color w:val="0D0D0D" w:themeColor="text1" w:themeTint="F2"/>
        </w:rPr>
        <w:t>ГК РФ (ст. 196 ГК).</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rStyle w:val="a5"/>
          <w:rFonts w:eastAsiaTheme="majorEastAsia"/>
          <w:color w:val="0D0D0D" w:themeColor="text1" w:themeTint="F2"/>
        </w:rPr>
        <w:t>Специальные сроки исковой давности</w:t>
      </w:r>
      <w:r w:rsidRPr="00F21330">
        <w:rPr>
          <w:color w:val="0D0D0D" w:themeColor="text1" w:themeTint="F2"/>
        </w:rPr>
        <w:t>, сокращенные или более длительные по сравнению с общим сроком, могут устанавливаться законом для отдельных видов требований. Для специальных давностных сроков установлен тот же режим, что и для общих, в том числе правила исчисления, приостановления и перерыва, последст</w:t>
      </w:r>
      <w:r w:rsidRPr="00F21330">
        <w:rPr>
          <w:color w:val="0D0D0D" w:themeColor="text1" w:themeTint="F2"/>
        </w:rPr>
        <w:softHyphen/>
        <w:t>вия истечения (п. 2 ст. 197 ГК).</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Срок исковой давности</w:t>
      </w:r>
      <w:r w:rsidRPr="00F21330">
        <w:rPr>
          <w:rStyle w:val="apple-converted-space"/>
          <w:rFonts w:eastAsiaTheme="majorEastAsia"/>
          <w:color w:val="0D0D0D" w:themeColor="text1" w:themeTint="F2"/>
        </w:rPr>
        <w:t> </w:t>
      </w:r>
      <w:r w:rsidRPr="00F21330">
        <w:rPr>
          <w:color w:val="0D0D0D" w:themeColor="text1" w:themeTint="F2"/>
        </w:rPr>
        <w:t>не может превышать 10 лет</w:t>
      </w:r>
      <w:r w:rsidRPr="00F21330">
        <w:rPr>
          <w:rStyle w:val="apple-converted-space"/>
          <w:rFonts w:eastAsiaTheme="majorEastAsia"/>
          <w:color w:val="0D0D0D" w:themeColor="text1" w:themeTint="F2"/>
        </w:rPr>
        <w:t> </w:t>
      </w:r>
      <w:r w:rsidRPr="00F21330">
        <w:rPr>
          <w:color w:val="0D0D0D" w:themeColor="text1" w:themeTint="F2"/>
        </w:rPr>
        <w:t>со дня нарушения права, для защиты которого этот срок установлен, за исключением случаев, установленных</w:t>
      </w:r>
      <w:r w:rsidRPr="00F21330">
        <w:rPr>
          <w:rStyle w:val="apple-converted-space"/>
          <w:rFonts w:eastAsiaTheme="majorEastAsia"/>
          <w:color w:val="0D0D0D" w:themeColor="text1" w:themeTint="F2"/>
        </w:rPr>
        <w:t> </w:t>
      </w:r>
      <w:hyperlink r:id="rId33" w:anchor="block_1811" w:tgtFrame="_blank" w:history="1">
        <w:r w:rsidRPr="00F21330">
          <w:rPr>
            <w:rStyle w:val="a7"/>
            <w:color w:val="0D0D0D" w:themeColor="text1" w:themeTint="F2"/>
            <w:u w:val="none"/>
          </w:rPr>
          <w:t>Федеральным законом</w:t>
        </w:r>
      </w:hyperlink>
      <w:r w:rsidRPr="00F21330">
        <w:rPr>
          <w:rStyle w:val="apple-converted-space"/>
          <w:rFonts w:eastAsiaTheme="majorEastAsia"/>
          <w:color w:val="0D0D0D" w:themeColor="text1" w:themeTint="F2"/>
        </w:rPr>
        <w:t> </w:t>
      </w:r>
      <w:r w:rsidRPr="00F21330">
        <w:rPr>
          <w:color w:val="0D0D0D" w:themeColor="text1" w:themeTint="F2"/>
        </w:rPr>
        <w:t>от 6 марта 2006 года N 35-ФЗ "О противодействии терроризму".</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Сроки исковой давности и порядок их исчисления не могут быть изменены соглашением сторон. Требование о защите нарушенного права принимается к рассмотрению судом независимо от истечения срока исковой давности. Исковая давность применяется судом</w:t>
      </w:r>
      <w:r w:rsidRPr="00F21330">
        <w:rPr>
          <w:rStyle w:val="apple-converted-space"/>
          <w:rFonts w:eastAsiaTheme="majorEastAsia"/>
          <w:color w:val="0D0D0D" w:themeColor="text1" w:themeTint="F2"/>
        </w:rPr>
        <w:t> </w:t>
      </w:r>
      <w:r w:rsidRPr="00F21330">
        <w:rPr>
          <w:color w:val="0D0D0D" w:themeColor="text1" w:themeTint="F2"/>
        </w:rPr>
        <w:t>только по заявлению стороны в споре, сделанному до вынесения судом решения.</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Односторонние действия, направленные на осуществление права , срок исковой давности для защиты которого истек, не допускаются.</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44. Каковы основания и порядок исчисления срока исковой давности в случаях: приостановления; перерыва; восстановления срока.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По общему правилу исковая давность течет непрерывно и лицо, право которого нарушено, может обратиться за его защитой в течение всего давностного срока. Однако закон учитывает, что иногда истец по не зависящим от него обстоятельствам лишен возможности вовремя предъявить иск. Для таких случаев предусмотрена возможность приостановления давностного срока.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Приостановление исковой давности означает, что с момента возникновения обстоятельств, точно определенных законом, течение давностного срока останавливается на все время их существования. После прекращения действия этих обстоятельств исковая давность продолжает течь. Таким образом, при приостановлении в давностный срок не засчитывается тот период времени, в течение которого имеют место определенные, предусмотренные законом обстоятельства.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соответствии со ст. 202 ГК РФ обстоятельствами, препятствующими обращению за защитой нарушенного права, могут быть:</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чрезвычайное, непредотвратимое при данных условиях событие, определяемое как непреодолимая сила. К таким событиям относятся землетрясение, наводнение, эпидемия и т.п.;</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установленная Правительством РФ отсрочка исполнения обязательств, именуемая мораторием;</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 нахождение кого-либо из участников спора в составе Вооруженных Сил России, переведенных на военное положение,</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в силу приостановления действия закона или иного правового акта, регулирующего соответствующие отношения.   </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Перечисленные обстоятельства </w:t>
      </w:r>
      <w:r w:rsidRPr="00F21330">
        <w:rPr>
          <w:rFonts w:ascii="Times New Roman" w:eastAsia="Times New Roman" w:hAnsi="Times New Roman" w:cs="Times New Roman"/>
          <w:b/>
          <w:bCs/>
          <w:color w:val="0D0D0D" w:themeColor="text1" w:themeTint="F2"/>
          <w:sz w:val="24"/>
          <w:szCs w:val="24"/>
          <w:lang w:eastAsia="ru-RU"/>
        </w:rPr>
        <w:t>приостанавливают</w:t>
      </w:r>
      <w:r w:rsidRPr="00F21330">
        <w:rPr>
          <w:rFonts w:ascii="Times New Roman" w:eastAsia="Times New Roman" w:hAnsi="Times New Roman" w:cs="Times New Roman"/>
          <w:color w:val="0D0D0D" w:themeColor="text1" w:themeTint="F2"/>
          <w:sz w:val="24"/>
          <w:szCs w:val="24"/>
          <w:lang w:eastAsia="ru-RU"/>
        </w:rPr>
        <w:t> течение давности только при условии, если они возникли  или продолжали действовать в последние шесть месяцев давностного срока, и только в случае, когда продолжительность давностного срока составляет менее шести месяцев, он приостанавливается наступлением одного из предусмотренных законом событий в любой момент его течения.</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С учетом того, что действие чрезвычайных обстоятельств даже после прекращения их затрудняет немедленное предъявление иска, остающаяся после приостановления часть </w:t>
      </w:r>
      <w:r w:rsidRPr="00F21330">
        <w:rPr>
          <w:rFonts w:ascii="Times New Roman" w:eastAsia="Times New Roman" w:hAnsi="Times New Roman" w:cs="Times New Roman"/>
          <w:color w:val="0D0D0D" w:themeColor="text1" w:themeTint="F2"/>
          <w:sz w:val="24"/>
          <w:szCs w:val="24"/>
          <w:lang w:eastAsia="ru-RU"/>
        </w:rPr>
        <w:lastRenderedPageBreak/>
        <w:t>срока в целях предоставления достаточного времени для обращения за защитой нарушенного права удлиняется до шести месяцев. Если срок исковой давности был менее шести месяцев, оставшаяся часть срока удлиняется до общей продолжительности специального давностного срока.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Действие исковой давности может приостанавливаться наступлением некоторых других обстоятельств, специально предусмотренных для отдельных требований. В частности, течение давностного срока по искам о возмещении вреда, связанного с повреждением здоровья или причинением смерти, приостанавливается, кроме рассмотренных обстоятельств, обращением к соответствующему органу о назначении пенсии или пособия для разрешения этого вопроса.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Сущность </w:t>
      </w:r>
      <w:r w:rsidRPr="00F21330">
        <w:rPr>
          <w:rFonts w:ascii="Times New Roman" w:eastAsia="Times New Roman" w:hAnsi="Times New Roman" w:cs="Times New Roman"/>
          <w:iCs/>
          <w:color w:val="0D0D0D" w:themeColor="text1" w:themeTint="F2"/>
          <w:sz w:val="24"/>
          <w:szCs w:val="24"/>
          <w:lang w:eastAsia="ru-RU"/>
        </w:rPr>
        <w:t>перерыва</w:t>
      </w:r>
      <w:r w:rsidRPr="00F21330">
        <w:rPr>
          <w:rFonts w:ascii="Times New Roman" w:eastAsia="Times New Roman" w:hAnsi="Times New Roman" w:cs="Times New Roman"/>
          <w:color w:val="0D0D0D" w:themeColor="text1" w:themeTint="F2"/>
          <w:sz w:val="24"/>
          <w:szCs w:val="24"/>
          <w:lang w:eastAsia="ru-RU"/>
        </w:rPr>
        <w:t> исковой давности заключается в том, что в определенных, установленных законом случаях время, истекшее до перерыва, не принимается во внимание, а исковая давность снова начинает течь с самого начала, т.е. давностный срок восстанавливается в полном объеме. В отличие от приостановления время, прошедшее до перерыва, не учитывается при исчислении нового срока исковой давности (ст. 203 ГК РФ).</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Общим основанием перерыва течения давности для правоотношения с участием всех субъектов гражданского права является предъявление иска в установленном порядке. Это значит, что, если иск предъявлен без соблюдения необходимого порядка, течение давностного срока продолжается и перерыва не наступает.</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Основанием перерыва давностного срока является также совершение обязанным лицом действий, свидетельствующих о признании долга и вообще любой другой обязанности. К таким действиям относятся прямое заявление об этом, частичное погашение долга, просьба об отсрочке платежа и др.</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От приостановления и перерыва исковой давности следует отличать ее восстановление, которое используется судом, арбитражным или третейским судом для защиты нарушенного права при наличии уважительных причин пропуска срока исковой давности, не являющихся, однако, основанием для ее приостановления или перерыва.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Закон не дает перечня причин пропуска давностного срока, которые должны быть признаны уважительными. Предполагается, что это такие обстоятельства, которые </w:t>
      </w:r>
      <w:r w:rsidRPr="00F21330">
        <w:rPr>
          <w:rFonts w:ascii="Times New Roman" w:eastAsia="Times New Roman" w:hAnsi="Times New Roman" w:cs="Times New Roman"/>
          <w:color w:val="0D0D0D" w:themeColor="text1" w:themeTint="F2"/>
          <w:sz w:val="24"/>
          <w:szCs w:val="24"/>
          <w:lang w:eastAsia="ru-RU"/>
        </w:rPr>
        <w:lastRenderedPageBreak/>
        <w:t>затрудняют или делают невозможным своевременное обращение за защитой нарушенного права. В частности, уважительной причиной пропуска срока исковой давности может быть болезнь истца, если она действительно препятствовала своевременному предъявлению иска.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Вопрос о восстановлении срока давности решается на заседании суда или арбитражного суда с вызовом сторон одновременно с разрешением дела по существу. В случае признания причины пропуска давностного срока уважительной (ст. 205 ГК РФ) соответствующий орган не продлевает этот срок, а восстанавливает его, т.е. рассматривает дело так, как если бы исковая давность не истекла.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Причины могут признаваться уважительными, если они имели место в последние шесть месяцев срока давности.</w:t>
      </w:r>
    </w:p>
    <w:p w:rsidR="00954965" w:rsidRDefault="00954965"/>
    <w:sectPr w:rsidR="00954965" w:rsidSect="00954965">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E76" w:rsidRDefault="005B6E76" w:rsidP="00CF5608">
      <w:pPr>
        <w:spacing w:after="0" w:line="240" w:lineRule="auto"/>
      </w:pPr>
      <w:r>
        <w:separator/>
      </w:r>
    </w:p>
  </w:endnote>
  <w:endnote w:type="continuationSeparator" w:id="0">
    <w:p w:rsidR="005B6E76" w:rsidRDefault="005B6E76" w:rsidP="00CF5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E76" w:rsidRDefault="005B6E76" w:rsidP="00CF5608">
      <w:pPr>
        <w:spacing w:after="0" w:line="240" w:lineRule="auto"/>
      </w:pPr>
      <w:r>
        <w:separator/>
      </w:r>
    </w:p>
  </w:footnote>
  <w:footnote w:type="continuationSeparator" w:id="0">
    <w:p w:rsidR="005B6E76" w:rsidRDefault="005B6E76" w:rsidP="00CF56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608" w:rsidRDefault="00CF5608" w:rsidP="00CF5608">
    <w:pPr>
      <w:pStyle w:val="a8"/>
      <w:jc w:val="center"/>
      <w:rPr>
        <w:b/>
        <w:sz w:val="32"/>
        <w:szCs w:val="32"/>
      </w:rPr>
    </w:pPr>
    <w:bookmarkStart w:id="5" w:name="OLE_LINK15"/>
    <w:bookmarkStart w:id="6" w:name="OLE_LINK14"/>
    <w:bookmarkStart w:id="7" w:name="OLE_LINK13"/>
    <w:bookmarkStart w:id="8" w:name="_Hlk3275872"/>
    <w:bookmarkStart w:id="9" w:name="OLE_LINK12"/>
    <w:bookmarkStart w:id="10" w:name="OLE_LINK11"/>
    <w:bookmarkStart w:id="11" w:name="_Hlk3275855"/>
    <w:bookmarkStart w:id="12" w:name="OLE_LINK10"/>
    <w:bookmarkStart w:id="13" w:name="OLE_LINK9"/>
    <w:bookmarkStart w:id="14" w:name="_Hlk3275839"/>
    <w:bookmarkStart w:id="15" w:name="OLE_LINK8"/>
    <w:bookmarkStart w:id="16" w:name="OLE_LINK7"/>
    <w:bookmarkStart w:id="17" w:name="_Hlk3275827"/>
    <w:bookmarkStart w:id="18" w:name="OLE_LINK6"/>
    <w:bookmarkStart w:id="19" w:name="OLE_LINK5"/>
    <w:bookmarkStart w:id="20" w:name="_Hlk3275814"/>
    <w:bookmarkStart w:id="21" w:name="OLE_LINK4"/>
    <w:bookmarkStart w:id="22" w:name="OLE_LINK3"/>
    <w:bookmarkStart w:id="23" w:name="_Hlk3275812"/>
    <w:bookmarkStart w:id="24" w:name="OLE_LINK2"/>
    <w:bookmarkStart w:id="25" w:name="OLE_LINK1"/>
    <w:r>
      <w:rPr>
        <w:b/>
        <w:sz w:val="32"/>
        <w:szCs w:val="32"/>
      </w:rPr>
      <w:t xml:space="preserve">Работа выполнена авторами сайта </w:t>
    </w:r>
    <w:hyperlink r:id="rId1" w:history="1">
      <w:r>
        <w:rPr>
          <w:rStyle w:val="a7"/>
          <w:b/>
          <w:sz w:val="32"/>
          <w:szCs w:val="32"/>
        </w:rPr>
        <w:t>ДЦО.РФ</w:t>
      </w:r>
    </w:hyperlink>
  </w:p>
  <w:p w:rsidR="00CF5608" w:rsidRDefault="00CF5608" w:rsidP="00CF560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F5608" w:rsidRDefault="00CF5608" w:rsidP="00CF560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F5608" w:rsidRDefault="00CF5608" w:rsidP="00CF5608">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F5608" w:rsidRDefault="00CF5608">
    <w:pPr>
      <w:pStyle w:val="a8"/>
    </w:pPr>
  </w:p>
  <w:p w:rsidR="00CF5608" w:rsidRDefault="00CF56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864"/>
    <w:multiLevelType w:val="multilevel"/>
    <w:tmpl w:val="B1F46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F4557"/>
    <w:multiLevelType w:val="multilevel"/>
    <w:tmpl w:val="C7C2F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75738"/>
    <w:multiLevelType w:val="multilevel"/>
    <w:tmpl w:val="7C509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11970"/>
    <w:multiLevelType w:val="hybridMultilevel"/>
    <w:tmpl w:val="E9529C3E"/>
    <w:lvl w:ilvl="0" w:tplc="80ACECFA">
      <w:start w:val="2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59630FA"/>
    <w:multiLevelType w:val="multilevel"/>
    <w:tmpl w:val="3B4C4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33F7F"/>
    <w:multiLevelType w:val="multilevel"/>
    <w:tmpl w:val="5380E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20F1C"/>
    <w:multiLevelType w:val="multilevel"/>
    <w:tmpl w:val="AA52B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7D74ED"/>
    <w:multiLevelType w:val="hybridMultilevel"/>
    <w:tmpl w:val="B77ED326"/>
    <w:lvl w:ilvl="0" w:tplc="7D5821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4EA545F6"/>
    <w:multiLevelType w:val="multilevel"/>
    <w:tmpl w:val="4A90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84492"/>
    <w:multiLevelType w:val="multilevel"/>
    <w:tmpl w:val="C6483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51BE2"/>
    <w:multiLevelType w:val="hybridMultilevel"/>
    <w:tmpl w:val="6410433E"/>
    <w:lvl w:ilvl="0" w:tplc="3E9AF4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A5350A1"/>
    <w:multiLevelType w:val="multilevel"/>
    <w:tmpl w:val="ED5EF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591B14"/>
    <w:multiLevelType w:val="multilevel"/>
    <w:tmpl w:val="EE969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6A529C"/>
    <w:multiLevelType w:val="multilevel"/>
    <w:tmpl w:val="F484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872A3"/>
    <w:multiLevelType w:val="multilevel"/>
    <w:tmpl w:val="6F0ED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2"/>
  </w:num>
  <w:num w:numId="5">
    <w:abstractNumId w:val="5"/>
  </w:num>
  <w:num w:numId="6">
    <w:abstractNumId w:val="6"/>
  </w:num>
  <w:num w:numId="7">
    <w:abstractNumId w:val="14"/>
  </w:num>
  <w:num w:numId="8">
    <w:abstractNumId w:val="13"/>
  </w:num>
  <w:num w:numId="9">
    <w:abstractNumId w:val="0"/>
  </w:num>
  <w:num w:numId="10">
    <w:abstractNumId w:val="2"/>
  </w:num>
  <w:num w:numId="11">
    <w:abstractNumId w:val="1"/>
  </w:num>
  <w:num w:numId="12">
    <w:abstractNumId w:val="9"/>
  </w:num>
  <w:num w:numId="13">
    <w:abstractNumId w:val="8"/>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8558D1"/>
    <w:rsid w:val="00241954"/>
    <w:rsid w:val="002617E6"/>
    <w:rsid w:val="005B6E76"/>
    <w:rsid w:val="00725672"/>
    <w:rsid w:val="007D48F3"/>
    <w:rsid w:val="008558D1"/>
    <w:rsid w:val="00954965"/>
    <w:rsid w:val="00CF5608"/>
    <w:rsid w:val="00E524CA"/>
    <w:rsid w:val="00EA37EA"/>
    <w:rsid w:val="00F21330"/>
    <w:rsid w:val="00F44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D1"/>
  </w:style>
  <w:style w:type="paragraph" w:styleId="2">
    <w:name w:val="heading 2"/>
    <w:basedOn w:val="a"/>
    <w:next w:val="a"/>
    <w:link w:val="20"/>
    <w:uiPriority w:val="9"/>
    <w:semiHidden/>
    <w:unhideWhenUsed/>
    <w:qFormat/>
    <w:rsid w:val="00F441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58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558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558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58D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8558D1"/>
    <w:pPr>
      <w:ind w:left="720"/>
      <w:contextualSpacing/>
    </w:pPr>
  </w:style>
  <w:style w:type="character" w:customStyle="1" w:styleId="apple-converted-space">
    <w:name w:val="apple-converted-space"/>
    <w:basedOn w:val="a0"/>
    <w:rsid w:val="008558D1"/>
  </w:style>
  <w:style w:type="paragraph" w:styleId="a4">
    <w:name w:val="Normal (Web)"/>
    <w:basedOn w:val="a"/>
    <w:uiPriority w:val="99"/>
    <w:unhideWhenUsed/>
    <w:rsid w:val="0085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58D1"/>
    <w:rPr>
      <w:b/>
      <w:bCs/>
    </w:rPr>
  </w:style>
  <w:style w:type="character" w:styleId="a6">
    <w:name w:val="Emphasis"/>
    <w:basedOn w:val="a0"/>
    <w:uiPriority w:val="20"/>
    <w:qFormat/>
    <w:rsid w:val="008558D1"/>
    <w:rPr>
      <w:i/>
      <w:iCs/>
    </w:rPr>
  </w:style>
  <w:style w:type="character" w:styleId="a7">
    <w:name w:val="Hyperlink"/>
    <w:basedOn w:val="a0"/>
    <w:uiPriority w:val="99"/>
    <w:unhideWhenUsed/>
    <w:rsid w:val="008558D1"/>
    <w:rPr>
      <w:color w:val="0000FF"/>
      <w:u w:val="single"/>
    </w:rPr>
  </w:style>
  <w:style w:type="character" w:customStyle="1" w:styleId="20">
    <w:name w:val="Заголовок 2 Знак"/>
    <w:basedOn w:val="a0"/>
    <w:link w:val="2"/>
    <w:uiPriority w:val="9"/>
    <w:semiHidden/>
    <w:rsid w:val="00F44132"/>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CF56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5608"/>
  </w:style>
  <w:style w:type="paragraph" w:styleId="aa">
    <w:name w:val="footer"/>
    <w:basedOn w:val="a"/>
    <w:link w:val="ab"/>
    <w:uiPriority w:val="99"/>
    <w:semiHidden/>
    <w:unhideWhenUsed/>
    <w:rsid w:val="00CF560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F5608"/>
  </w:style>
  <w:style w:type="paragraph" w:styleId="ac">
    <w:name w:val="Balloon Text"/>
    <w:basedOn w:val="a"/>
    <w:link w:val="ad"/>
    <w:uiPriority w:val="99"/>
    <w:semiHidden/>
    <w:unhideWhenUsed/>
    <w:rsid w:val="00CF56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5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95837">
      <w:bodyDiv w:val="1"/>
      <w:marLeft w:val="0"/>
      <w:marRight w:val="0"/>
      <w:marTop w:val="0"/>
      <w:marBottom w:val="0"/>
      <w:divBdr>
        <w:top w:val="none" w:sz="0" w:space="0" w:color="auto"/>
        <w:left w:val="none" w:sz="0" w:space="0" w:color="auto"/>
        <w:bottom w:val="none" w:sz="0" w:space="0" w:color="auto"/>
        <w:right w:val="none" w:sz="0" w:space="0" w:color="auto"/>
      </w:divBdr>
    </w:div>
    <w:div w:id="630063774">
      <w:bodyDiv w:val="1"/>
      <w:marLeft w:val="0"/>
      <w:marRight w:val="0"/>
      <w:marTop w:val="0"/>
      <w:marBottom w:val="0"/>
      <w:divBdr>
        <w:top w:val="none" w:sz="0" w:space="0" w:color="auto"/>
        <w:left w:val="none" w:sz="0" w:space="0" w:color="auto"/>
        <w:bottom w:val="none" w:sz="0" w:space="0" w:color="auto"/>
        <w:right w:val="none" w:sz="0" w:space="0" w:color="auto"/>
      </w:divBdr>
    </w:div>
    <w:div w:id="852689034">
      <w:bodyDiv w:val="1"/>
      <w:marLeft w:val="0"/>
      <w:marRight w:val="0"/>
      <w:marTop w:val="0"/>
      <w:marBottom w:val="0"/>
      <w:divBdr>
        <w:top w:val="none" w:sz="0" w:space="0" w:color="auto"/>
        <w:left w:val="none" w:sz="0" w:space="0" w:color="auto"/>
        <w:bottom w:val="none" w:sz="0" w:space="0" w:color="auto"/>
        <w:right w:val="none" w:sz="0" w:space="0" w:color="auto"/>
      </w:divBdr>
    </w:div>
    <w:div w:id="1043483521">
      <w:bodyDiv w:val="1"/>
      <w:marLeft w:val="0"/>
      <w:marRight w:val="0"/>
      <w:marTop w:val="0"/>
      <w:marBottom w:val="0"/>
      <w:divBdr>
        <w:top w:val="none" w:sz="0" w:space="0" w:color="auto"/>
        <w:left w:val="none" w:sz="0" w:space="0" w:color="auto"/>
        <w:bottom w:val="none" w:sz="0" w:space="0" w:color="auto"/>
        <w:right w:val="none" w:sz="0" w:space="0" w:color="auto"/>
      </w:divBdr>
    </w:div>
    <w:div w:id="1082145078">
      <w:bodyDiv w:val="1"/>
      <w:marLeft w:val="0"/>
      <w:marRight w:val="0"/>
      <w:marTop w:val="0"/>
      <w:marBottom w:val="0"/>
      <w:divBdr>
        <w:top w:val="none" w:sz="0" w:space="0" w:color="auto"/>
        <w:left w:val="none" w:sz="0" w:space="0" w:color="auto"/>
        <w:bottom w:val="none" w:sz="0" w:space="0" w:color="auto"/>
        <w:right w:val="none" w:sz="0" w:space="0" w:color="auto"/>
      </w:divBdr>
    </w:div>
    <w:div w:id="1153837613">
      <w:bodyDiv w:val="1"/>
      <w:marLeft w:val="0"/>
      <w:marRight w:val="0"/>
      <w:marTop w:val="0"/>
      <w:marBottom w:val="0"/>
      <w:divBdr>
        <w:top w:val="none" w:sz="0" w:space="0" w:color="auto"/>
        <w:left w:val="none" w:sz="0" w:space="0" w:color="auto"/>
        <w:bottom w:val="none" w:sz="0" w:space="0" w:color="auto"/>
        <w:right w:val="none" w:sz="0" w:space="0" w:color="auto"/>
      </w:divBdr>
      <w:divsChild>
        <w:div w:id="1143500351">
          <w:marLeft w:val="0"/>
          <w:marRight w:val="0"/>
          <w:marTop w:val="0"/>
          <w:marBottom w:val="0"/>
          <w:divBdr>
            <w:top w:val="none" w:sz="0" w:space="0" w:color="auto"/>
            <w:left w:val="none" w:sz="0" w:space="0" w:color="auto"/>
            <w:bottom w:val="none" w:sz="0" w:space="0" w:color="auto"/>
            <w:right w:val="none" w:sz="0" w:space="0" w:color="auto"/>
          </w:divBdr>
        </w:div>
        <w:div w:id="240213846">
          <w:marLeft w:val="0"/>
          <w:marRight w:val="0"/>
          <w:marTop w:val="0"/>
          <w:marBottom w:val="0"/>
          <w:divBdr>
            <w:top w:val="none" w:sz="0" w:space="0" w:color="auto"/>
            <w:left w:val="none" w:sz="0" w:space="0" w:color="auto"/>
            <w:bottom w:val="none" w:sz="0" w:space="0" w:color="auto"/>
            <w:right w:val="none" w:sz="0" w:space="0" w:color="auto"/>
          </w:divBdr>
        </w:div>
        <w:div w:id="67195183">
          <w:marLeft w:val="0"/>
          <w:marRight w:val="0"/>
          <w:marTop w:val="0"/>
          <w:marBottom w:val="0"/>
          <w:divBdr>
            <w:top w:val="none" w:sz="0" w:space="0" w:color="auto"/>
            <w:left w:val="none" w:sz="0" w:space="0" w:color="auto"/>
            <w:bottom w:val="none" w:sz="0" w:space="0" w:color="auto"/>
            <w:right w:val="none" w:sz="0" w:space="0" w:color="auto"/>
          </w:divBdr>
        </w:div>
        <w:div w:id="94175561">
          <w:marLeft w:val="0"/>
          <w:marRight w:val="0"/>
          <w:marTop w:val="0"/>
          <w:marBottom w:val="0"/>
          <w:divBdr>
            <w:top w:val="none" w:sz="0" w:space="0" w:color="auto"/>
            <w:left w:val="none" w:sz="0" w:space="0" w:color="auto"/>
            <w:bottom w:val="none" w:sz="0" w:space="0" w:color="auto"/>
            <w:right w:val="none" w:sz="0" w:space="0" w:color="auto"/>
          </w:divBdr>
        </w:div>
      </w:divsChild>
    </w:div>
    <w:div w:id="1231381191">
      <w:bodyDiv w:val="1"/>
      <w:marLeft w:val="0"/>
      <w:marRight w:val="0"/>
      <w:marTop w:val="0"/>
      <w:marBottom w:val="0"/>
      <w:divBdr>
        <w:top w:val="none" w:sz="0" w:space="0" w:color="auto"/>
        <w:left w:val="none" w:sz="0" w:space="0" w:color="auto"/>
        <w:bottom w:val="none" w:sz="0" w:space="0" w:color="auto"/>
        <w:right w:val="none" w:sz="0" w:space="0" w:color="auto"/>
      </w:divBdr>
      <w:divsChild>
        <w:div w:id="1709060929">
          <w:marLeft w:val="0"/>
          <w:marRight w:val="0"/>
          <w:marTop w:val="0"/>
          <w:marBottom w:val="0"/>
          <w:divBdr>
            <w:top w:val="none" w:sz="0" w:space="0" w:color="auto"/>
            <w:left w:val="none" w:sz="0" w:space="0" w:color="auto"/>
            <w:bottom w:val="none" w:sz="0" w:space="0" w:color="auto"/>
            <w:right w:val="none" w:sz="0" w:space="0" w:color="auto"/>
          </w:divBdr>
          <w:divsChild>
            <w:div w:id="1228147905">
              <w:marLeft w:val="0"/>
              <w:marRight w:val="0"/>
              <w:marTop w:val="0"/>
              <w:marBottom w:val="0"/>
              <w:divBdr>
                <w:top w:val="none" w:sz="0" w:space="0" w:color="auto"/>
                <w:left w:val="none" w:sz="0" w:space="0" w:color="auto"/>
                <w:bottom w:val="none" w:sz="0" w:space="0" w:color="auto"/>
                <w:right w:val="none" w:sz="0" w:space="0" w:color="auto"/>
              </w:divBdr>
              <w:divsChild>
                <w:div w:id="2035114453">
                  <w:marLeft w:val="0"/>
                  <w:marRight w:val="0"/>
                  <w:marTop w:val="0"/>
                  <w:marBottom w:val="0"/>
                  <w:divBdr>
                    <w:top w:val="none" w:sz="0" w:space="0" w:color="auto"/>
                    <w:left w:val="none" w:sz="0" w:space="0" w:color="auto"/>
                    <w:bottom w:val="none" w:sz="0" w:space="0" w:color="auto"/>
                    <w:right w:val="none" w:sz="0" w:space="0" w:color="auto"/>
                  </w:divBdr>
                  <w:divsChild>
                    <w:div w:id="1060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bankrot.html" TargetMode="External"/><Relationship Id="rId13" Type="http://schemas.openxmlformats.org/officeDocument/2006/relationships/hyperlink" Target="http://jurkom74.ru/materialy-dlia-ucheby/grazhdane-fizicheskie-litca-kak-subekty-grazhdanskikh-pravootnoshenii" TargetMode="External"/><Relationship Id="rId18" Type="http://schemas.openxmlformats.org/officeDocument/2006/relationships/hyperlink" Target="http://base.garant.ru/10164072/7/" TargetMode="External"/><Relationship Id="rId26" Type="http://schemas.openxmlformats.org/officeDocument/2006/relationships/hyperlink" Target="http://base.garant.ru/10164072/3/" TargetMode="External"/><Relationship Id="rId3" Type="http://schemas.openxmlformats.org/officeDocument/2006/relationships/settings" Target="settings.xml"/><Relationship Id="rId21" Type="http://schemas.openxmlformats.org/officeDocument/2006/relationships/hyperlink" Target="https://ru.wikipedia.org/wiki/%D0%9F%D1%80%D0%B0%D0%B2%D0%BE%D0%BE%D1%82%D0%BD%D0%BE%D1%88%D0%B5%D0%BD%D0%B8%D0%B5" TargetMode="External"/><Relationship Id="rId34" Type="http://schemas.openxmlformats.org/officeDocument/2006/relationships/header" Target="header1.xml"/><Relationship Id="rId7" Type="http://schemas.openxmlformats.org/officeDocument/2006/relationships/hyperlink" Target="http://www.grandars.ru/college/pravovedenie/ponyatie-gosudarstva.html" TargetMode="External"/><Relationship Id="rId12" Type="http://schemas.openxmlformats.org/officeDocument/2006/relationships/hyperlink" Target="http://base.garant.ru/10164072/3/" TargetMode="External"/><Relationship Id="rId17" Type="http://schemas.openxmlformats.org/officeDocument/2006/relationships/hyperlink" Target="http://ponyatie-prava.ru/grazhdanskoe-pravo.html" TargetMode="External"/><Relationship Id="rId25" Type="http://schemas.openxmlformats.org/officeDocument/2006/relationships/hyperlink" Target="http://legalquest.ru/grazhdanskoe-pravo/grazhdanskie-pravosposobnost-i-deesposobnost-grazhdanina-ponyatie-vozniknovenie-soderzhanie-ogranichenie-prekrashhenie.html" TargetMode="External"/><Relationship Id="rId33" Type="http://schemas.openxmlformats.org/officeDocument/2006/relationships/hyperlink" Target="http://base.garant.ru/12145408/" TargetMode="External"/><Relationship Id="rId2" Type="http://schemas.openxmlformats.org/officeDocument/2006/relationships/styles" Target="styles.xml"/><Relationship Id="rId16" Type="http://schemas.openxmlformats.org/officeDocument/2006/relationships/hyperlink" Target="http://jurkom74.ru/materialy-dlia-ucheby/priznanie-litca-bezvestno-otsutstvuiushchim-ili-obiavlenie-umershim-pravovye-posledstviia" TargetMode="External"/><Relationship Id="rId20" Type="http://schemas.openxmlformats.org/officeDocument/2006/relationships/hyperlink" Target="https://ru.wikipedia.org/wiki/%D0%9D%D0%BE%D1%80%D0%BC%D0%B0_%D0%BF%D1%80%D0%B0%D0%B2%D0%B0" TargetMode="External"/><Relationship Id="rId29" Type="http://schemas.openxmlformats.org/officeDocument/2006/relationships/hyperlink" Target="http://base.garant.ru/1016407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8809/35/" TargetMode="External"/><Relationship Id="rId24" Type="http://schemas.openxmlformats.org/officeDocument/2006/relationships/hyperlink" Target="http://legalquest.ru/grazhdanskoe-pravo/pravosposobnost-i-deesposobnost-yuridicheskogo-lica-organy-yuridicheskogo-lica-filialy-i-predstavitelstva.html" TargetMode="External"/><Relationship Id="rId32" Type="http://schemas.openxmlformats.org/officeDocument/2006/relationships/hyperlink" Target="http://base.garant.ru/10164072/13/"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base.garant.ru/10164072/3/" TargetMode="External"/><Relationship Id="rId23" Type="http://schemas.openxmlformats.org/officeDocument/2006/relationships/hyperlink" Target="https://ru.wikipedia.org/wiki/%D0%9F%D1%80%D0%B0%D0%B2%D0%BE%D0%BE%D1%82%D0%BD%D0%BE%D1%88%D0%B5%D0%BD%D0%B8%D0%B5" TargetMode="External"/><Relationship Id="rId28" Type="http://schemas.openxmlformats.org/officeDocument/2006/relationships/hyperlink" Target="http://jurkom74.ru/poniatiia-i-opredeleniia/pravosposobnost" TargetMode="External"/><Relationship Id="rId36" Type="http://schemas.openxmlformats.org/officeDocument/2006/relationships/theme" Target="theme/theme1.xml"/><Relationship Id="rId10" Type="http://schemas.openxmlformats.org/officeDocument/2006/relationships/hyperlink" Target="http://base.garant.ru/10164072/3/" TargetMode="External"/><Relationship Id="rId19" Type="http://schemas.openxmlformats.org/officeDocument/2006/relationships/hyperlink" Target="consultantplus://offline/ref=B55B9A5CC90A67C389ABF1ABBCC495FE0ADC5D68FBEC54A6C45A5ACC332F703336CF4468E5CD46A8oBXEJ" TargetMode="External"/><Relationship Id="rId31" Type="http://schemas.openxmlformats.org/officeDocument/2006/relationships/hyperlink" Target="http://base.garant.ru/10164072/13/" TargetMode="External"/><Relationship Id="rId4" Type="http://schemas.openxmlformats.org/officeDocument/2006/relationships/webSettings" Target="webSettings.xml"/><Relationship Id="rId9" Type="http://schemas.openxmlformats.org/officeDocument/2006/relationships/hyperlink" Target="http://base.garant.ru/10164072/3/" TargetMode="External"/><Relationship Id="rId14" Type="http://schemas.openxmlformats.org/officeDocument/2006/relationships/hyperlink" Target="http://base.garant.ru/10164072/3/" TargetMode="External"/><Relationship Id="rId22" Type="http://schemas.openxmlformats.org/officeDocument/2006/relationships/hyperlink" Target="https://ru.wikipedia.org/wiki/%D0%9F%D1%80%D0%B0%D0%B2%D0%BE" TargetMode="External"/><Relationship Id="rId27" Type="http://schemas.openxmlformats.org/officeDocument/2006/relationships/hyperlink" Target="http://base.garant.ru/10164072/3/" TargetMode="External"/><Relationship Id="rId30" Type="http://schemas.openxmlformats.org/officeDocument/2006/relationships/hyperlink" Target="http://base.garant.ru/12161612/"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17430</Words>
  <Characters>99353</Characters>
  <Application>Microsoft Office Word</Application>
  <DocSecurity>0</DocSecurity>
  <Lines>827</Lines>
  <Paragraphs>233</Paragraphs>
  <ScaleCrop>false</ScaleCrop>
  <Company/>
  <LinksUpToDate>false</LinksUpToDate>
  <CharactersWithSpaces>116550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9</cp:revision>
  <dcterms:created xsi:type="dcterms:W3CDTF">2016-05-19T09:49:00Z</dcterms:created>
  <dcterms:modified xsi:type="dcterms:W3CDTF">2019-04-17T06:34:00Z</dcterms:modified>
</cp:coreProperties>
</file>