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BE" w:rsidRDefault="00DC4DCB" w:rsidP="00F83DF1">
      <w:pPr>
        <w:pStyle w:val="2"/>
        <w:keepLines w:val="0"/>
        <w:widowControl w:val="0"/>
        <w:rPr>
          <w:shd w:val="clear" w:color="auto" w:fill="FFFFFF"/>
        </w:rPr>
      </w:pPr>
      <w:r>
        <w:rPr>
          <w:shd w:val="clear" w:color="auto" w:fill="FFFFFF"/>
        </w:rPr>
        <w:t>ТЕМА: АНАЛИЗ И АУДИТ ФИНАНСОВОЙ ОТЧЕТНОСТИ КАК ИНСТРУМЕНТ УПРАВЛЕНИЯ ДЕЯТЕЛЬНОСТЬЮ ПРЕДПРИЯТИЯ</w:t>
      </w:r>
    </w:p>
    <w:p w:rsidR="000F41BE" w:rsidRDefault="00DC4DCB" w:rsidP="00F83DF1">
      <w:pPr>
        <w:pStyle w:val="2"/>
        <w:keepLines w:val="0"/>
        <w:widowControl w:val="0"/>
        <w:rPr>
          <w:shd w:val="clear" w:color="auto" w:fill="FFFFFF"/>
        </w:rPr>
      </w:pPr>
      <w:r>
        <w:rPr>
          <w:shd w:val="clear" w:color="auto" w:fill="FFFFFF"/>
        </w:rPr>
        <w:t xml:space="preserve">3.1. </w:t>
      </w:r>
      <w:r w:rsidR="000F41BE">
        <w:rPr>
          <w:shd w:val="clear" w:color="auto" w:fill="FFFFFF"/>
        </w:rPr>
        <w:t>Х</w:t>
      </w:r>
      <w:r>
        <w:rPr>
          <w:shd w:val="clear" w:color="auto" w:fill="FFFFFF"/>
        </w:rPr>
        <w:t xml:space="preserve">арактеристика финансово-хозяйственной деятельности </w:t>
      </w:r>
      <w:r w:rsidR="00882CD7">
        <w:rPr>
          <w:shd w:val="clear" w:color="auto" w:fill="FFFFFF"/>
        </w:rPr>
        <w:t>П</w:t>
      </w:r>
      <w:r>
        <w:rPr>
          <w:shd w:val="clear" w:color="auto" w:fill="FFFFFF"/>
        </w:rPr>
        <w:t>АО Газпром</w:t>
      </w:r>
    </w:p>
    <w:p w:rsidR="000F41BE" w:rsidRDefault="00DC4DCB" w:rsidP="00F83DF1">
      <w:pPr>
        <w:pStyle w:val="2"/>
        <w:keepLines w:val="0"/>
        <w:widowControl w:val="0"/>
        <w:rPr>
          <w:shd w:val="clear" w:color="auto" w:fill="FFFFFF"/>
        </w:rPr>
      </w:pPr>
      <w:r>
        <w:rPr>
          <w:shd w:val="clear" w:color="auto" w:fill="FFFFFF"/>
        </w:rPr>
        <w:t xml:space="preserve">3.2. </w:t>
      </w:r>
      <w:r w:rsidR="000F41BE">
        <w:rPr>
          <w:shd w:val="clear" w:color="auto" w:fill="FFFFFF"/>
        </w:rPr>
        <w:t>А</w:t>
      </w:r>
      <w:r>
        <w:rPr>
          <w:shd w:val="clear" w:color="auto" w:fill="FFFFFF"/>
        </w:rPr>
        <w:t xml:space="preserve">нализ финансовой отчетности </w:t>
      </w:r>
      <w:r w:rsidR="00882CD7">
        <w:rPr>
          <w:shd w:val="clear" w:color="auto" w:fill="FFFFFF"/>
        </w:rPr>
        <w:t>П</w:t>
      </w:r>
      <w:r>
        <w:rPr>
          <w:shd w:val="clear" w:color="auto" w:fill="FFFFFF"/>
        </w:rPr>
        <w:t>АО Газпром</w:t>
      </w:r>
    </w:p>
    <w:p w:rsidR="00BF270C" w:rsidRPr="000F41BE" w:rsidRDefault="00DC4DCB" w:rsidP="00F83DF1">
      <w:pPr>
        <w:pStyle w:val="2"/>
        <w:keepLines w:val="0"/>
        <w:widowControl w:val="0"/>
        <w:rPr>
          <w:shd w:val="clear" w:color="auto" w:fill="FFFFFF"/>
        </w:rPr>
      </w:pPr>
      <w:r>
        <w:rPr>
          <w:shd w:val="clear" w:color="auto" w:fill="FFFFFF"/>
        </w:rPr>
        <w:t xml:space="preserve">3.3. Аудит финансовой отчетности </w:t>
      </w:r>
      <w:r w:rsidR="00882CD7">
        <w:rPr>
          <w:shd w:val="clear" w:color="auto" w:fill="FFFFFF"/>
        </w:rPr>
        <w:t>П</w:t>
      </w:r>
      <w:r>
        <w:rPr>
          <w:shd w:val="clear" w:color="auto" w:fill="FFFFFF"/>
        </w:rPr>
        <w:t>АО Газпром</w:t>
      </w:r>
    </w:p>
    <w:p w:rsidR="002B092A" w:rsidRPr="000F41BE" w:rsidRDefault="002B092A" w:rsidP="00F83DF1">
      <w:pPr>
        <w:pStyle w:val="2"/>
        <w:keepLines w:val="0"/>
        <w:widowControl w:val="0"/>
        <w:rPr>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0F41BE" w:rsidRDefault="002B092A" w:rsidP="00F83DF1">
      <w:pPr>
        <w:keepNext/>
        <w:widowControl w:val="0"/>
        <w:rPr>
          <w:rFonts w:ascii="Arial" w:hAnsi="Arial" w:cs="Arial"/>
          <w:color w:val="000000"/>
          <w:sz w:val="20"/>
          <w:szCs w:val="20"/>
          <w:shd w:val="clear" w:color="auto" w:fill="FFFFFF"/>
        </w:rPr>
      </w:pPr>
    </w:p>
    <w:p w:rsidR="002B092A" w:rsidRPr="00882CD7" w:rsidRDefault="002B092A" w:rsidP="00F83DF1">
      <w:pPr>
        <w:keepNext/>
        <w:widowControl w:val="0"/>
        <w:spacing w:after="0" w:line="360" w:lineRule="auto"/>
        <w:ind w:firstLine="709"/>
        <w:jc w:val="center"/>
        <w:rPr>
          <w:rFonts w:ascii="Times New Roman" w:hAnsi="Times New Roman" w:cs="Times New Roman"/>
          <w:b/>
          <w:color w:val="000000"/>
          <w:sz w:val="28"/>
          <w:szCs w:val="28"/>
          <w:shd w:val="clear" w:color="auto" w:fill="FFFFFF"/>
        </w:rPr>
      </w:pPr>
      <w:r w:rsidRPr="00882CD7">
        <w:rPr>
          <w:rFonts w:ascii="Times New Roman" w:hAnsi="Times New Roman" w:cs="Times New Roman"/>
          <w:b/>
          <w:color w:val="000000"/>
          <w:sz w:val="28"/>
          <w:szCs w:val="28"/>
          <w:shd w:val="clear" w:color="auto" w:fill="FFFFFF"/>
        </w:rPr>
        <w:t xml:space="preserve">3.1. </w:t>
      </w:r>
      <w:r w:rsidR="002A1EB3" w:rsidRPr="00882CD7">
        <w:rPr>
          <w:rFonts w:ascii="Times New Roman" w:hAnsi="Times New Roman" w:cs="Times New Roman"/>
          <w:b/>
          <w:color w:val="000000"/>
          <w:sz w:val="28"/>
          <w:szCs w:val="28"/>
          <w:shd w:val="clear" w:color="auto" w:fill="FFFFFF"/>
        </w:rPr>
        <w:t>Х</w:t>
      </w:r>
      <w:r w:rsidRPr="00882CD7">
        <w:rPr>
          <w:rFonts w:ascii="Times New Roman" w:hAnsi="Times New Roman" w:cs="Times New Roman"/>
          <w:b/>
          <w:color w:val="000000"/>
          <w:sz w:val="28"/>
          <w:szCs w:val="28"/>
          <w:shd w:val="clear" w:color="auto" w:fill="FFFFFF"/>
        </w:rPr>
        <w:t xml:space="preserve">арактеристика финансово-хозяйственной деятельности </w:t>
      </w:r>
      <w:r w:rsidR="00240B33" w:rsidRPr="00882CD7">
        <w:rPr>
          <w:rFonts w:ascii="Times New Roman" w:hAnsi="Times New Roman" w:cs="Times New Roman"/>
          <w:b/>
          <w:color w:val="000000"/>
          <w:sz w:val="28"/>
          <w:szCs w:val="28"/>
          <w:shd w:val="clear" w:color="auto" w:fill="FFFFFF"/>
        </w:rPr>
        <w:t>П</w:t>
      </w:r>
      <w:r w:rsidRPr="00882CD7">
        <w:rPr>
          <w:rFonts w:ascii="Times New Roman" w:hAnsi="Times New Roman" w:cs="Times New Roman"/>
          <w:b/>
          <w:color w:val="000000"/>
          <w:sz w:val="28"/>
          <w:szCs w:val="28"/>
          <w:shd w:val="clear" w:color="auto" w:fill="FFFFFF"/>
        </w:rPr>
        <w:t xml:space="preserve">АО </w:t>
      </w:r>
      <w:r w:rsidR="00882CD7">
        <w:rPr>
          <w:rFonts w:ascii="Times New Roman" w:hAnsi="Times New Roman" w:cs="Times New Roman"/>
          <w:b/>
          <w:color w:val="000000"/>
          <w:sz w:val="28"/>
          <w:szCs w:val="28"/>
          <w:shd w:val="clear" w:color="auto" w:fill="FFFFFF"/>
        </w:rPr>
        <w:t>"</w:t>
      </w:r>
      <w:r w:rsidRPr="00882CD7">
        <w:rPr>
          <w:rFonts w:ascii="Times New Roman" w:hAnsi="Times New Roman" w:cs="Times New Roman"/>
          <w:b/>
          <w:color w:val="000000"/>
          <w:sz w:val="28"/>
          <w:szCs w:val="28"/>
          <w:shd w:val="clear" w:color="auto" w:fill="FFFFFF"/>
        </w:rPr>
        <w:t>Газпром</w:t>
      </w:r>
      <w:r w:rsidR="00882CD7">
        <w:rPr>
          <w:rFonts w:ascii="Times New Roman" w:hAnsi="Times New Roman" w:cs="Times New Roman"/>
          <w:b/>
          <w:color w:val="000000"/>
          <w:sz w:val="28"/>
          <w:szCs w:val="28"/>
          <w:shd w:val="clear" w:color="auto" w:fill="FFFFFF"/>
        </w:rPr>
        <w:t>"</w:t>
      </w:r>
    </w:p>
    <w:p w:rsidR="00E352AC" w:rsidRPr="00161482" w:rsidRDefault="00E352AC" w:rsidP="00F83DF1">
      <w:pPr>
        <w:keepNext/>
        <w:widowControl w:val="0"/>
        <w:spacing w:after="0" w:line="360" w:lineRule="auto"/>
        <w:ind w:firstLine="709"/>
        <w:jc w:val="center"/>
        <w:rPr>
          <w:rFonts w:ascii="Times New Roman" w:hAnsi="Times New Roman" w:cs="Times New Roman"/>
          <w:color w:val="000000"/>
          <w:sz w:val="28"/>
          <w:szCs w:val="28"/>
          <w:shd w:val="clear" w:color="auto" w:fill="FFFFFF"/>
        </w:rPr>
      </w:pPr>
    </w:p>
    <w:p w:rsidR="00282EE6" w:rsidRDefault="00282EE6" w:rsidP="00F83DF1">
      <w:pPr>
        <w:pStyle w:val="2"/>
        <w:keepLines w:val="0"/>
        <w:widowControl w:val="0"/>
        <w:rPr>
          <w:shd w:val="clear" w:color="auto" w:fill="FFFFFF"/>
        </w:rPr>
      </w:pPr>
      <w:r>
        <w:t>За более чем 20 лет с момента создания в 1993 г. ОАО «Газпром» стало одним из лидеров глобального мирового энергетического рынка.</w:t>
      </w:r>
    </w:p>
    <w:p w:rsidR="00161482" w:rsidRPr="00161482" w:rsidRDefault="00161482" w:rsidP="00F83DF1">
      <w:pPr>
        <w:pStyle w:val="2"/>
        <w:keepLines w:val="0"/>
        <w:widowControl w:val="0"/>
        <w:rPr>
          <w:shd w:val="clear" w:color="auto" w:fill="FFFFFF"/>
        </w:rPr>
      </w:pPr>
      <w:r w:rsidRPr="00161482">
        <w:rPr>
          <w:shd w:val="clear" w:color="auto" w:fill="FFFFFF"/>
        </w:rPr>
        <w:t xml:space="preserve">В 2015 году открытое акционерное общество (ОАО) </w:t>
      </w:r>
      <w:r w:rsidRPr="00E352AC">
        <w:rPr>
          <w:b/>
          <w:shd w:val="clear" w:color="auto" w:fill="FFFFFF"/>
        </w:rPr>
        <w:t>"</w:t>
      </w:r>
      <w:hyperlink r:id="rId8" w:tgtFrame="_blank" w:history="1">
        <w:r w:rsidRPr="00E352AC">
          <w:rPr>
            <w:rStyle w:val="a8"/>
            <w:rFonts w:cs="Times New Roman"/>
            <w:b w:val="0"/>
            <w:szCs w:val="28"/>
            <w:bdr w:val="none" w:sz="0" w:space="0" w:color="auto" w:frame="1"/>
            <w:shd w:val="clear" w:color="auto" w:fill="FFFFFF"/>
          </w:rPr>
          <w:t>Газпром</w:t>
        </w:r>
      </w:hyperlink>
      <w:r w:rsidRPr="00E352AC">
        <w:rPr>
          <w:b/>
          <w:shd w:val="clear" w:color="auto" w:fill="FFFFFF"/>
        </w:rPr>
        <w:t>"</w:t>
      </w:r>
      <w:r w:rsidRPr="00161482">
        <w:rPr>
          <w:shd w:val="clear" w:color="auto" w:fill="FFFFFF"/>
        </w:rPr>
        <w:t xml:space="preserve"> переименовано в публичное акционерное общество (ПАО) "Газпром". Смена организационно-правовой формы компании отражена в новой редакции устава, утвержденной 26 июня годовым общим собранием акционеров и зарегистрированной 17 июля в установленном законодательством порядке. Наименование было изменено в целях приведения его в соответствие с положениями четвертой главы Гражданского кодекса Российской Федерации.</w:t>
      </w:r>
    </w:p>
    <w:p w:rsidR="00C40EC6" w:rsidRPr="00240B33" w:rsidRDefault="00C40EC6" w:rsidP="00F83DF1">
      <w:pPr>
        <w:pStyle w:val="2"/>
        <w:keepLines w:val="0"/>
        <w:widowControl w:val="0"/>
        <w:rPr>
          <w:shd w:val="clear" w:color="auto" w:fill="FFFFFF"/>
        </w:rPr>
      </w:pPr>
      <w:r w:rsidRPr="00161482">
        <w:rPr>
          <w:shd w:val="clear" w:color="auto" w:fill="FFFFFF"/>
        </w:rPr>
        <w:t>ПАО «Газпром» — крупнейшее акционерное общество в России</w:t>
      </w:r>
      <w:r w:rsidRPr="00240B33">
        <w:rPr>
          <w:shd w:val="clear" w:color="auto" w:fill="FFFFFF"/>
        </w:rPr>
        <w:t xml:space="preserve"> </w:t>
      </w:r>
      <w:r w:rsidR="00240B33">
        <w:rPr>
          <w:shd w:val="clear" w:color="auto" w:fill="FFFFFF"/>
        </w:rPr>
        <w:t>п</w:t>
      </w:r>
      <w:r w:rsidRPr="00240B33">
        <w:rPr>
          <w:shd w:val="clear" w:color="auto" w:fill="FFFFFF"/>
        </w:rPr>
        <w:t>о рыночной капитализации. Российская Федерация контролирует 50,23% акционерного капитала ПАО «Газпром».</w:t>
      </w:r>
      <w:r w:rsidR="00D70505">
        <w:rPr>
          <w:rStyle w:val="ae"/>
          <w:shd w:val="clear" w:color="auto" w:fill="FFFFFF"/>
        </w:rPr>
        <w:footnoteReference w:id="1"/>
      </w:r>
    </w:p>
    <w:p w:rsidR="00C40EC6" w:rsidRPr="00240B33" w:rsidRDefault="00240B33" w:rsidP="00F83DF1">
      <w:pPr>
        <w:pStyle w:val="2"/>
        <w:keepLines w:val="0"/>
        <w:widowControl w:val="0"/>
      </w:pPr>
      <w:r>
        <w:t xml:space="preserve">Акции ПАО «Газпром» обращаются </w:t>
      </w:r>
      <w:r w:rsidR="00C40EC6" w:rsidRPr="00240B33">
        <w:t xml:space="preserve">на российской бирже ММВБ, а в форме американских депозитарных расписок (АДР) — на Лондонской, </w:t>
      </w:r>
      <w:r w:rsidR="00C40EC6" w:rsidRPr="00240B33">
        <w:lastRenderedPageBreak/>
        <w:t>Берлинской и Франкфуртской биржах. Кроме того, значительная часть акций обращается на внебиржевом рынке США среди квалифицированных институциональных покупателей.</w:t>
      </w:r>
    </w:p>
    <w:p w:rsidR="00C40EC6" w:rsidRPr="00240B33" w:rsidRDefault="00C40EC6" w:rsidP="00F83DF1">
      <w:pPr>
        <w:pStyle w:val="2"/>
        <w:keepLines w:val="0"/>
        <w:widowControl w:val="0"/>
      </w:pPr>
      <w:r w:rsidRPr="00240B33">
        <w:t>Рыночная капитализация ПАО «Газпром» в 2014 году в среднем составила 86,7 млрд долларов США или 3,27 трлн рублей. </w:t>
      </w:r>
    </w:p>
    <w:p w:rsidR="00D90E64" w:rsidRPr="00D90E64" w:rsidRDefault="00D90E64" w:rsidP="00F83DF1">
      <w:pPr>
        <w:pStyle w:val="2"/>
        <w:keepLines w:val="0"/>
        <w:widowControl w:val="0"/>
        <w:rPr>
          <w:rFonts w:eastAsia="Times New Roman"/>
        </w:rPr>
      </w:pPr>
      <w:r w:rsidRPr="00D90E64">
        <w:rPr>
          <w:rFonts w:eastAsia="Times New Roman"/>
        </w:rPr>
        <w:t>ПАО «Газпром» —</w:t>
      </w:r>
      <w:r w:rsidRPr="00240B33">
        <w:rPr>
          <w:rFonts w:eastAsia="Times New Roman"/>
        </w:rPr>
        <w:t> </w:t>
      </w:r>
      <w:hyperlink r:id="rId9" w:history="1">
        <w:r w:rsidRPr="00240B33">
          <w:rPr>
            <w:rFonts w:eastAsia="Times New Roman"/>
          </w:rPr>
          <w:t>глобальная энергетическая компания</w:t>
        </w:r>
      </w:hyperlink>
      <w:r w:rsidRPr="00D90E64">
        <w:rPr>
          <w:rFonts w:eastAsia="Times New Roman"/>
        </w:rPr>
        <w:t>. Основные направления деятельности — геологоразведка,</w:t>
      </w:r>
      <w:r w:rsidRPr="00240B33">
        <w:rPr>
          <w:rFonts w:eastAsia="Times New Roman"/>
        </w:rPr>
        <w:t> </w:t>
      </w:r>
      <w:hyperlink r:id="rId10" w:history="1">
        <w:r w:rsidRPr="00240B33">
          <w:rPr>
            <w:rFonts w:eastAsia="Times New Roman"/>
          </w:rPr>
          <w:t>добыча</w:t>
        </w:r>
      </w:hyperlink>
      <w:r w:rsidRPr="00D90E64">
        <w:rPr>
          <w:rFonts w:eastAsia="Times New Roman"/>
        </w:rPr>
        <w:t>,</w:t>
      </w:r>
      <w:r w:rsidRPr="00240B33">
        <w:rPr>
          <w:rFonts w:eastAsia="Times New Roman"/>
        </w:rPr>
        <w:t> </w:t>
      </w:r>
      <w:hyperlink r:id="rId11" w:history="1">
        <w:r w:rsidRPr="00240B33">
          <w:rPr>
            <w:rFonts w:eastAsia="Times New Roman"/>
          </w:rPr>
          <w:t>транспортировка</w:t>
        </w:r>
      </w:hyperlink>
      <w:r w:rsidRPr="00D90E64">
        <w:rPr>
          <w:rFonts w:eastAsia="Times New Roman"/>
        </w:rPr>
        <w:t>, хранение,</w:t>
      </w:r>
      <w:r w:rsidRPr="00240B33">
        <w:rPr>
          <w:rFonts w:eastAsia="Times New Roman"/>
        </w:rPr>
        <w:t> </w:t>
      </w:r>
      <w:hyperlink r:id="rId12" w:history="1">
        <w:r w:rsidRPr="00240B33">
          <w:rPr>
            <w:rFonts w:eastAsia="Times New Roman"/>
          </w:rPr>
          <w:t>переработка</w:t>
        </w:r>
      </w:hyperlink>
      <w:r w:rsidRPr="00240B33">
        <w:rPr>
          <w:rFonts w:eastAsia="Times New Roman"/>
        </w:rPr>
        <w:t> </w:t>
      </w:r>
      <w:r w:rsidRPr="00D90E64">
        <w:rPr>
          <w:rFonts w:eastAsia="Times New Roman"/>
        </w:rPr>
        <w:t>и реализация газа,</w:t>
      </w:r>
      <w:r w:rsidR="00240B33">
        <w:rPr>
          <w:rFonts w:eastAsia="Times New Roman"/>
        </w:rPr>
        <w:t xml:space="preserve"> </w:t>
      </w:r>
      <w:hyperlink r:id="rId13" w:tgtFrame="_blank" w:history="1">
        <w:r w:rsidRPr="00240B33">
          <w:rPr>
            <w:rFonts w:eastAsia="Times New Roman"/>
          </w:rPr>
          <w:t>газового конденсата</w:t>
        </w:r>
      </w:hyperlink>
      <w:r w:rsidRPr="00240B33">
        <w:rPr>
          <w:rFonts w:eastAsia="Times New Roman"/>
        </w:rPr>
        <w:t> </w:t>
      </w:r>
      <w:r w:rsidRPr="00D90E64">
        <w:rPr>
          <w:rFonts w:eastAsia="Times New Roman"/>
        </w:rPr>
        <w:t>и нефти, реализация газа в качестве </w:t>
      </w:r>
      <w:hyperlink r:id="rId14" w:history="1">
        <w:r w:rsidRPr="00240B33">
          <w:rPr>
            <w:rFonts w:eastAsia="Times New Roman"/>
          </w:rPr>
          <w:t>моторного топлива</w:t>
        </w:r>
      </w:hyperlink>
      <w:r w:rsidRPr="00D90E64">
        <w:rPr>
          <w:rFonts w:eastAsia="Times New Roman"/>
        </w:rPr>
        <w:t>, а также производство и сбыт тепло- и электроэнергии.</w:t>
      </w:r>
    </w:p>
    <w:p w:rsidR="00D90E64" w:rsidRPr="00240B33" w:rsidRDefault="00D90E64" w:rsidP="00F83DF1">
      <w:pPr>
        <w:pStyle w:val="2"/>
        <w:keepLines w:val="0"/>
        <w:widowControl w:val="0"/>
        <w:rPr>
          <w:rFonts w:eastAsia="Times New Roman"/>
        </w:rPr>
      </w:pPr>
      <w:r w:rsidRPr="00D90E64">
        <w:rPr>
          <w:rFonts w:eastAsia="Times New Roman"/>
        </w:rPr>
        <w:t>«Газпром» располагает самыми богатыми в мире запасами природного газа. Его доля в мировых запасах газа составляет 17%, в российских — 72%. На «Газпром» приходится 12% мировой и 72% российской добычи газа. В настоящее время компания активно реализует масштабные проекты по освоению газовых ресурсов полуострова Ямал, арктического шельфа, Восточной Сибири и Дальнего Востока, а также ряд проектов по разведке и добыче</w:t>
      </w:r>
      <w:r w:rsidRPr="00240B33">
        <w:rPr>
          <w:rFonts w:eastAsia="Times New Roman"/>
        </w:rPr>
        <w:t> </w:t>
      </w:r>
      <w:hyperlink r:id="rId15" w:tgtFrame="_blank" w:history="1">
        <w:r w:rsidRPr="00240B33">
          <w:rPr>
            <w:rFonts w:eastAsia="Times New Roman"/>
          </w:rPr>
          <w:t>углеводородов</w:t>
        </w:r>
      </w:hyperlink>
      <w:r w:rsidRPr="00240B33">
        <w:rPr>
          <w:rFonts w:eastAsia="Times New Roman"/>
        </w:rPr>
        <w:t> </w:t>
      </w:r>
      <w:r w:rsidRPr="00D90E64">
        <w:rPr>
          <w:rFonts w:eastAsia="Times New Roman"/>
        </w:rPr>
        <w:t>за рубежом.</w:t>
      </w:r>
    </w:p>
    <w:p w:rsidR="00240B33" w:rsidRPr="00240B33" w:rsidRDefault="00240B33" w:rsidP="00F83DF1">
      <w:pPr>
        <w:pStyle w:val="2"/>
        <w:keepLines w:val="0"/>
        <w:widowControl w:val="0"/>
      </w:pPr>
      <w:r w:rsidRPr="00240B33">
        <w:t>По состоянию на 31 декабря 2014 г. запасы газа Группы по категориям А+В+С1 (российские стандарты) оценивались в 36 трлн куб. м, нефти и конденсата — 3,3 млрд т.</w:t>
      </w:r>
    </w:p>
    <w:p w:rsidR="00240B33" w:rsidRPr="00240B33" w:rsidRDefault="00240B33" w:rsidP="00F83DF1">
      <w:pPr>
        <w:pStyle w:val="2"/>
        <w:keepLines w:val="0"/>
        <w:widowControl w:val="0"/>
      </w:pPr>
      <w:r w:rsidRPr="00240B33">
        <w:t>По </w:t>
      </w:r>
      <w:hyperlink r:id="rId16" w:history="1">
        <w:r w:rsidRPr="00240B33">
          <w:rPr>
            <w:rStyle w:val="a5"/>
            <w:color w:val="auto"/>
            <w:szCs w:val="28"/>
            <w:u w:val="none"/>
          </w:rPr>
          <w:t>объемам добычи</w:t>
        </w:r>
      </w:hyperlink>
      <w:r w:rsidRPr="00240B33">
        <w:rPr>
          <w:rStyle w:val="apple-converted-space"/>
          <w:szCs w:val="28"/>
        </w:rPr>
        <w:t> </w:t>
      </w:r>
      <w:r w:rsidRPr="00240B33">
        <w:t>газа Группа «Газпром», на долю которой приходится 12% мировой добычи, находится в числе лидеров среди нефтегазовых компаний мира. В 2014 г. Группой добыто 443,9 млрд куб. м природного и попутного газа, 14,5 млн т конденсата и 35,3 млн т нефти.</w:t>
      </w:r>
    </w:p>
    <w:p w:rsidR="00240B33" w:rsidRPr="00240B33" w:rsidRDefault="00240B33" w:rsidP="00F83DF1">
      <w:pPr>
        <w:pStyle w:val="2"/>
        <w:keepLines w:val="0"/>
        <w:widowControl w:val="0"/>
      </w:pPr>
      <w:r w:rsidRPr="00240B33">
        <w:lastRenderedPageBreak/>
        <w:t>ПАО «Газпром» владеет крупнейшей в мире</w:t>
      </w:r>
      <w:r w:rsidRPr="00240B33">
        <w:rPr>
          <w:rStyle w:val="apple-converted-space"/>
          <w:szCs w:val="28"/>
        </w:rPr>
        <w:t> </w:t>
      </w:r>
      <w:hyperlink r:id="rId17" w:history="1">
        <w:r w:rsidRPr="00240B33">
          <w:rPr>
            <w:rStyle w:val="a5"/>
            <w:color w:val="auto"/>
            <w:szCs w:val="28"/>
            <w:u w:val="none"/>
          </w:rPr>
          <w:t>газотранспортной системой</w:t>
        </w:r>
      </w:hyperlink>
      <w:r w:rsidRPr="00240B33">
        <w:t>, способной бесперебойно транспортировать газ на дальние расстояния потребителям Российской Федерации и за рубеж. Протяженность магистральных газопроводов «Газпрома» в России составляет 170,7 тыс. км.</w:t>
      </w:r>
    </w:p>
    <w:p w:rsidR="00240B33" w:rsidRPr="00240B33" w:rsidRDefault="00240B33" w:rsidP="00F83DF1">
      <w:pPr>
        <w:pStyle w:val="2"/>
        <w:keepLines w:val="0"/>
        <w:widowControl w:val="0"/>
      </w:pPr>
      <w:r w:rsidRPr="00240B33">
        <w:t>Новым значимым направлением деятельности компаний Группы «Газпром» является формирование в Российской Федерации рынка</w:t>
      </w:r>
      <w:r w:rsidRPr="00240B33">
        <w:rPr>
          <w:rStyle w:val="apple-converted-space"/>
          <w:szCs w:val="28"/>
        </w:rPr>
        <w:t> </w:t>
      </w:r>
      <w:hyperlink r:id="rId18" w:history="1">
        <w:r w:rsidRPr="00240B33">
          <w:rPr>
            <w:rStyle w:val="a5"/>
            <w:color w:val="auto"/>
            <w:szCs w:val="28"/>
            <w:u w:val="none"/>
          </w:rPr>
          <w:t>газомоторного топлива</w:t>
        </w:r>
      </w:hyperlink>
      <w:r w:rsidRPr="00240B33">
        <w:t>. Единым оператором по расширению использования природного газа в качестве моторного топлива определено</w:t>
      </w:r>
      <w:r w:rsidRPr="00240B33">
        <w:rPr>
          <w:rStyle w:val="apple-converted-space"/>
          <w:szCs w:val="28"/>
        </w:rPr>
        <w:t> </w:t>
      </w:r>
      <w:hyperlink r:id="rId19" w:tgtFrame="_blank" w:history="1">
        <w:r w:rsidRPr="00240B33">
          <w:rPr>
            <w:rStyle w:val="a5"/>
            <w:color w:val="auto"/>
            <w:szCs w:val="28"/>
            <w:u w:val="none"/>
          </w:rPr>
          <w:t>ООО «Газпром газомоторное топливо»</w:t>
        </w:r>
      </w:hyperlink>
      <w:r w:rsidRPr="00240B33">
        <w:t>.</w:t>
      </w:r>
    </w:p>
    <w:p w:rsidR="00240B33" w:rsidRPr="00240B33" w:rsidRDefault="00240B33" w:rsidP="00F83DF1">
      <w:pPr>
        <w:pStyle w:val="2"/>
        <w:keepLines w:val="0"/>
        <w:widowControl w:val="0"/>
      </w:pPr>
      <w:r w:rsidRPr="00240B33">
        <w:t>«Газпром» нацелен на расширение производства продуктов газохимии, повышение извлечения ценных компонентов из газа и увеличение производства продуктов более глубокой степени</w:t>
      </w:r>
      <w:r w:rsidRPr="00240B33">
        <w:rPr>
          <w:rStyle w:val="apple-converted-space"/>
          <w:szCs w:val="28"/>
        </w:rPr>
        <w:t> </w:t>
      </w:r>
      <w:hyperlink r:id="rId20" w:history="1">
        <w:r w:rsidRPr="00240B33">
          <w:rPr>
            <w:rStyle w:val="a5"/>
            <w:color w:val="auto"/>
            <w:szCs w:val="28"/>
            <w:u w:val="none"/>
          </w:rPr>
          <w:t>переработки</w:t>
        </w:r>
      </w:hyperlink>
      <w:r w:rsidRPr="00240B33">
        <w:t>. В 2014 г. Группой переработано 30,5 млрд куб. м газа и 68,1 млн т нефти и конденсата.</w:t>
      </w:r>
    </w:p>
    <w:p w:rsidR="00D90E64" w:rsidRPr="00D90E64" w:rsidRDefault="00D90E64" w:rsidP="00F83DF1">
      <w:pPr>
        <w:pStyle w:val="2"/>
        <w:keepLines w:val="0"/>
        <w:widowControl w:val="0"/>
        <w:rPr>
          <w:rFonts w:eastAsia="Times New Roman"/>
        </w:rPr>
      </w:pPr>
      <w:r w:rsidRPr="00D90E64">
        <w:rPr>
          <w:rFonts w:eastAsia="Times New Roman"/>
        </w:rPr>
        <w:t>«Газпром» — надежный поставщик газа российским и зарубежным потребителям. Компании принадлежит крупнейшая в мире газотранспортная сеть — Единая система газоснабжения России, протяженность которой превышает 168 тыс. км. На внутреннем рынке «Газпром» реализует свыше половины продаваемого газа. Кроме того, компания поставляет газ в более чем 30 стран ближнего и дальнего зарубежья.</w:t>
      </w:r>
    </w:p>
    <w:p w:rsidR="00D90E64" w:rsidRPr="00D90E64" w:rsidRDefault="00D90E64" w:rsidP="00F83DF1">
      <w:pPr>
        <w:pStyle w:val="2"/>
        <w:keepLines w:val="0"/>
        <w:widowControl w:val="0"/>
        <w:rPr>
          <w:rFonts w:eastAsia="Times New Roman"/>
        </w:rPr>
      </w:pPr>
      <w:r w:rsidRPr="00D90E64">
        <w:rPr>
          <w:rFonts w:eastAsia="Times New Roman"/>
        </w:rPr>
        <w:t>«Газпром» является единственным в России производителем и экспортером</w:t>
      </w:r>
      <w:r w:rsidRPr="00240B33">
        <w:rPr>
          <w:rFonts w:eastAsia="Times New Roman"/>
        </w:rPr>
        <w:t> </w:t>
      </w:r>
      <w:hyperlink r:id="rId21" w:tgtFrame="_blank" w:history="1">
        <w:r w:rsidRPr="00240B33">
          <w:rPr>
            <w:rFonts w:eastAsia="Times New Roman"/>
          </w:rPr>
          <w:t>сжиженного природного газа</w:t>
        </w:r>
      </w:hyperlink>
      <w:r w:rsidRPr="00D90E64">
        <w:rPr>
          <w:rFonts w:eastAsia="Times New Roman"/>
        </w:rPr>
        <w:t>.</w:t>
      </w:r>
    </w:p>
    <w:p w:rsidR="00D90E64" w:rsidRPr="00D90E64" w:rsidRDefault="00D90E64" w:rsidP="00F83DF1">
      <w:pPr>
        <w:pStyle w:val="2"/>
        <w:keepLines w:val="0"/>
        <w:widowControl w:val="0"/>
        <w:rPr>
          <w:rFonts w:eastAsia="Times New Roman"/>
        </w:rPr>
      </w:pPr>
      <w:r w:rsidRPr="00D90E64">
        <w:rPr>
          <w:rFonts w:eastAsia="Times New Roman"/>
        </w:rPr>
        <w:t>Компания входит в пятерку крупнейших производителей нефти в РФ, а также является крупнейшим владельцем генерирующих активов на ее территории. Их суммарная установленная мощность составляет 15% от общей установленной мощности российской энергосистемы.</w:t>
      </w:r>
    </w:p>
    <w:p w:rsidR="00D90E64" w:rsidRPr="00240B33" w:rsidRDefault="00D90E64" w:rsidP="00F83DF1">
      <w:pPr>
        <w:pStyle w:val="2"/>
        <w:keepLines w:val="0"/>
        <w:widowControl w:val="0"/>
      </w:pPr>
      <w:r w:rsidRPr="00240B33">
        <w:lastRenderedPageBreak/>
        <w:t>Приоритетным направлением деятельности «Газпрома» является освоение газовых ресурсов полуострова</w:t>
      </w:r>
      <w:r w:rsidRPr="00240B33">
        <w:rPr>
          <w:rStyle w:val="apple-converted-space"/>
          <w:szCs w:val="28"/>
        </w:rPr>
        <w:t> </w:t>
      </w:r>
      <w:hyperlink r:id="rId22" w:history="1">
        <w:r w:rsidRPr="00240B33">
          <w:rPr>
            <w:rStyle w:val="a5"/>
            <w:color w:val="auto"/>
            <w:szCs w:val="28"/>
            <w:u w:val="none"/>
          </w:rPr>
          <w:t>Ямал</w:t>
        </w:r>
      </w:hyperlink>
      <w:r w:rsidRPr="00240B33">
        <w:t>, арктического шельфа, Восточной Сибири и Дальнего Востока.</w:t>
      </w:r>
    </w:p>
    <w:p w:rsidR="00D90E64" w:rsidRPr="00240B33" w:rsidRDefault="00D90E64" w:rsidP="00F83DF1">
      <w:pPr>
        <w:pStyle w:val="2"/>
        <w:keepLines w:val="0"/>
        <w:widowControl w:val="0"/>
      </w:pPr>
      <w:r w:rsidRPr="00240B33">
        <w:t>По поручению Правительства РФ «Газпром» является координатором деятельности по реализации Программы создания в Восточной Сибири и на Дальнем Востоке единой системы добычи, транспортировки газа и газоснабжения с учетом возможного экспорта газа на рынки Китая и других стран АТР (</w:t>
      </w:r>
      <w:hyperlink r:id="rId23" w:history="1">
        <w:r w:rsidRPr="00240B33">
          <w:rPr>
            <w:rStyle w:val="a5"/>
            <w:color w:val="auto"/>
            <w:szCs w:val="28"/>
            <w:u w:val="none"/>
          </w:rPr>
          <w:t>Восточная программа</w:t>
        </w:r>
      </w:hyperlink>
      <w:r w:rsidRPr="00240B33">
        <w:t>). На Востоке России будет создана</w:t>
      </w:r>
      <w:r w:rsidRPr="00240B33">
        <w:rPr>
          <w:rStyle w:val="apple-converted-space"/>
          <w:szCs w:val="28"/>
        </w:rPr>
        <w:t> </w:t>
      </w:r>
      <w:hyperlink r:id="rId24" w:tgtFrame="_blank" w:history="1">
        <w:r w:rsidRPr="00240B33">
          <w:rPr>
            <w:rStyle w:val="a5"/>
            <w:color w:val="auto"/>
            <w:szCs w:val="28"/>
            <w:u w:val="none"/>
          </w:rPr>
          <w:t>газоперерабатывающая</w:t>
        </w:r>
      </w:hyperlink>
      <w:r w:rsidR="00240B33">
        <w:t xml:space="preserve"> </w:t>
      </w:r>
      <w:r w:rsidRPr="00240B33">
        <w:t>промышленность, развитие которой позволит рационально использовать значительные запасы</w:t>
      </w:r>
      <w:r w:rsidRPr="00240B33">
        <w:rPr>
          <w:rStyle w:val="apple-converted-space"/>
          <w:szCs w:val="28"/>
        </w:rPr>
        <w:t> </w:t>
      </w:r>
      <w:hyperlink r:id="rId25" w:tgtFrame="_blank" w:history="1">
        <w:r w:rsidRPr="00240B33">
          <w:rPr>
            <w:rStyle w:val="a5"/>
            <w:color w:val="auto"/>
            <w:szCs w:val="28"/>
            <w:u w:val="none"/>
          </w:rPr>
          <w:t>гелия</w:t>
        </w:r>
      </w:hyperlink>
      <w:r w:rsidR="00240B33">
        <w:t xml:space="preserve"> </w:t>
      </w:r>
      <w:r w:rsidRPr="00240B33">
        <w:t>и других ценных компонентов, содержащихся в восточносибирском газе.</w:t>
      </w:r>
    </w:p>
    <w:p w:rsidR="00D90E64" w:rsidRPr="00240B33" w:rsidRDefault="00D90E64" w:rsidP="00F83DF1">
      <w:pPr>
        <w:pStyle w:val="2"/>
        <w:keepLines w:val="0"/>
        <w:widowControl w:val="0"/>
      </w:pPr>
      <w:r w:rsidRPr="00240B33">
        <w:t>В рамках реализации Восточной программы осенью 2010 года с вводом в эксплуатацию газопровода «Соболево — Петропавловск-Камчатский» началась газификация Камчатки. А уже в сентябре 2011 года было закончено строительство магистрального газопровода «</w:t>
      </w:r>
      <w:hyperlink r:id="rId26" w:history="1">
        <w:r w:rsidRPr="00240B33">
          <w:rPr>
            <w:rStyle w:val="a5"/>
            <w:color w:val="auto"/>
            <w:szCs w:val="28"/>
            <w:u w:val="none"/>
          </w:rPr>
          <w:t>Сахалин — Хабаровск — Владивосток</w:t>
        </w:r>
      </w:hyperlink>
      <w:r w:rsidRPr="00240B33">
        <w:t>» — первой на Востоке России межрегиональной газотранспортной системы.</w:t>
      </w:r>
    </w:p>
    <w:p w:rsidR="00D90E64" w:rsidRPr="00240B33" w:rsidRDefault="00D90E64" w:rsidP="00F83DF1">
      <w:pPr>
        <w:pStyle w:val="2"/>
        <w:keepLines w:val="0"/>
        <w:widowControl w:val="0"/>
      </w:pPr>
      <w:r w:rsidRPr="00240B33">
        <w:t>Развитие нефтяного бизнеса и конкурентное присутствие в секторе электроэнергетики — стратегические задачи «Газпрома».</w:t>
      </w:r>
    </w:p>
    <w:p w:rsidR="00D90E64" w:rsidRPr="00240B33" w:rsidRDefault="00D90E64" w:rsidP="00F83DF1">
      <w:pPr>
        <w:pStyle w:val="2"/>
        <w:keepLines w:val="0"/>
        <w:widowControl w:val="0"/>
      </w:pPr>
      <w:r w:rsidRPr="00240B33">
        <w:t>Стратегия развития нефтяного бизнеса предусматривает рост годовой добычи до 100 млн тонн нефтяного эквивалента к 2020 году. Планируется выйти на этот уровень за счет поэтапного вовлечения в эксплуатацию всех разведанных</w:t>
      </w:r>
      <w:r w:rsidRPr="00240B33">
        <w:rPr>
          <w:rStyle w:val="apple-converted-space"/>
          <w:szCs w:val="28"/>
        </w:rPr>
        <w:t> </w:t>
      </w:r>
      <w:hyperlink r:id="rId27" w:history="1">
        <w:r w:rsidRPr="00240B33">
          <w:rPr>
            <w:rStyle w:val="a5"/>
            <w:color w:val="auto"/>
            <w:szCs w:val="28"/>
            <w:u w:val="none"/>
          </w:rPr>
          <w:t>месторождений</w:t>
        </w:r>
      </w:hyperlink>
      <w:r w:rsidRPr="00240B33">
        <w:rPr>
          <w:rStyle w:val="apple-converted-space"/>
          <w:szCs w:val="28"/>
        </w:rPr>
        <w:t> </w:t>
      </w:r>
      <w:r w:rsidRPr="00240B33">
        <w:t>ОАО «Газпром нефть» и других компаний Группы «Газпром», а также приобретения новых лицензий.</w:t>
      </w:r>
    </w:p>
    <w:p w:rsidR="00D90E64" w:rsidRPr="00240B33" w:rsidRDefault="00D90E64" w:rsidP="00F83DF1">
      <w:pPr>
        <w:pStyle w:val="2"/>
        <w:keepLines w:val="0"/>
        <w:widowControl w:val="0"/>
      </w:pPr>
      <w:r w:rsidRPr="00240B33">
        <w:t xml:space="preserve">Группа «Газпром» является крупнейшим владельцем генерирующих </w:t>
      </w:r>
      <w:r w:rsidRPr="00240B33">
        <w:lastRenderedPageBreak/>
        <w:t>активов на территории России. После приобретения ОАО «МОЭК» Группа «Газпром» стала крупнейшим производителем тепловой энергии не только в России, но и в мире. Суммарная установленная мощность основных генерирующих компаний Группы в России составляет 39 ГВт, или около 15% от общей установленной мощности российской энергосистемы. Стратегией развития Группы до 2020 года предусмотрено расширение генерирующих мощностей до 44,8 ГВт. За 2014 г. Группа ввела на территории России 905 МВт новых генерирующих мощностей.</w:t>
      </w:r>
    </w:p>
    <w:p w:rsidR="00D90E64" w:rsidRPr="00240B33" w:rsidRDefault="00D90E64" w:rsidP="00F83DF1">
      <w:pPr>
        <w:pStyle w:val="2"/>
        <w:keepLines w:val="0"/>
        <w:widowControl w:val="0"/>
      </w:pPr>
      <w:r w:rsidRPr="00240B33">
        <w:t>Крупнейшим</w:t>
      </w:r>
      <w:r w:rsidRPr="00240B33">
        <w:rPr>
          <w:rStyle w:val="apple-converted-space"/>
          <w:szCs w:val="28"/>
        </w:rPr>
        <w:t> </w:t>
      </w:r>
      <w:hyperlink r:id="rId28" w:history="1">
        <w:r w:rsidRPr="00240B33">
          <w:rPr>
            <w:rStyle w:val="a5"/>
            <w:color w:val="auto"/>
            <w:szCs w:val="28"/>
            <w:u w:val="none"/>
          </w:rPr>
          <w:t>социально ориентированным</w:t>
        </w:r>
      </w:hyperlink>
      <w:r w:rsidRPr="00240B33">
        <w:rPr>
          <w:rStyle w:val="apple-converted-space"/>
          <w:szCs w:val="28"/>
        </w:rPr>
        <w:t> </w:t>
      </w:r>
      <w:r w:rsidRPr="00240B33">
        <w:t>проектом ПАО «Газпром» является</w:t>
      </w:r>
      <w:r w:rsidRPr="00240B33">
        <w:rPr>
          <w:rStyle w:val="apple-converted-space"/>
          <w:szCs w:val="28"/>
        </w:rPr>
        <w:t> </w:t>
      </w:r>
      <w:hyperlink r:id="rId29" w:history="1">
        <w:r w:rsidRPr="00240B33">
          <w:rPr>
            <w:rStyle w:val="a5"/>
            <w:color w:val="auto"/>
            <w:szCs w:val="28"/>
            <w:u w:val="none"/>
          </w:rPr>
          <w:t>программа газификации</w:t>
        </w:r>
      </w:hyperlink>
      <w:r w:rsidRPr="00240B33">
        <w:t>, которая реализуется в 67 регионах РФ. В результате этой программы уровень газификации природным газом в России на конец 2014 г. достиг 65,4%, в том числе в городах — 70,3%, в сельской местности — 54,6%.</w:t>
      </w:r>
    </w:p>
    <w:p w:rsidR="00D90E64" w:rsidRPr="00240B33" w:rsidRDefault="00D90E64" w:rsidP="00F83DF1">
      <w:pPr>
        <w:pStyle w:val="2"/>
        <w:keepLines w:val="0"/>
        <w:widowControl w:val="0"/>
      </w:pPr>
      <w:r w:rsidRPr="00240B33">
        <w:t>В 2014 г. «Газпром» направил на газификацию российских регионов 28,8 млрд руб.</w:t>
      </w:r>
    </w:p>
    <w:p w:rsidR="00636E86" w:rsidRDefault="00636E86" w:rsidP="00F83DF1">
      <w:pPr>
        <w:pStyle w:val="2"/>
        <w:keepLines w:val="0"/>
        <w:widowControl w:val="0"/>
      </w:pPr>
      <w:r>
        <w:t xml:space="preserve">В общем </w:t>
      </w:r>
      <w:r w:rsidR="00AA271E">
        <w:t xml:space="preserve">финансово-хозяйственная деятельность подразделяется на следующие основные направления: </w:t>
      </w:r>
    </w:p>
    <w:p w:rsidR="00636E86" w:rsidRDefault="00AA271E" w:rsidP="00F83DF1">
      <w:pPr>
        <w:pStyle w:val="2"/>
        <w:keepLines w:val="0"/>
        <w:widowControl w:val="0"/>
      </w:pPr>
      <w:r>
        <w:t xml:space="preserve">• Добыча газа – геологоразведка и добыча газа; </w:t>
      </w:r>
    </w:p>
    <w:p w:rsidR="00636E86" w:rsidRDefault="00AA271E" w:rsidP="00F83DF1">
      <w:pPr>
        <w:pStyle w:val="2"/>
        <w:keepLines w:val="0"/>
        <w:widowControl w:val="0"/>
      </w:pPr>
      <w:r>
        <w:t xml:space="preserve">• Транспортировка – транспортировка газа; </w:t>
      </w:r>
    </w:p>
    <w:p w:rsidR="00636E86" w:rsidRDefault="00AA271E" w:rsidP="00F83DF1">
      <w:pPr>
        <w:pStyle w:val="2"/>
        <w:keepLines w:val="0"/>
        <w:widowControl w:val="0"/>
      </w:pPr>
      <w:r>
        <w:t xml:space="preserve">• Поставка газа – продажа газа в Российской Федерации и за ее пределами; </w:t>
      </w:r>
    </w:p>
    <w:p w:rsidR="00636E86" w:rsidRDefault="00AA271E" w:rsidP="00F83DF1">
      <w:pPr>
        <w:pStyle w:val="2"/>
        <w:keepLines w:val="0"/>
        <w:widowControl w:val="0"/>
      </w:pPr>
      <w:r>
        <w:t xml:space="preserve">• Хранение газа – хранение добытого и приобретенного газа в подземных хранилищах; </w:t>
      </w:r>
    </w:p>
    <w:p w:rsidR="00636E86" w:rsidRDefault="00AA271E" w:rsidP="00F83DF1">
      <w:pPr>
        <w:pStyle w:val="2"/>
        <w:keepLines w:val="0"/>
        <w:widowControl w:val="0"/>
      </w:pPr>
      <w:r>
        <w:t xml:space="preserve">• Добыча нефти и газового конденсата – разведка и добыча нефти и газового конденсата, продажа нефти и газового конденсата; </w:t>
      </w:r>
    </w:p>
    <w:p w:rsidR="00636E86" w:rsidRDefault="00AA271E" w:rsidP="00F83DF1">
      <w:pPr>
        <w:pStyle w:val="2"/>
        <w:keepLines w:val="0"/>
        <w:widowControl w:val="0"/>
      </w:pPr>
      <w:r>
        <w:lastRenderedPageBreak/>
        <w:t xml:space="preserve">• Переработка – переработка нефти, газового конденсата и прочих углеводородов и продажа продуктов переработки; </w:t>
      </w:r>
    </w:p>
    <w:p w:rsidR="00522036" w:rsidRDefault="00AA271E" w:rsidP="00F83DF1">
      <w:pPr>
        <w:pStyle w:val="2"/>
        <w:keepLines w:val="0"/>
        <w:widowControl w:val="0"/>
      </w:pPr>
      <w:r>
        <w:t xml:space="preserve">• Производство и продажа электрической и тепловой энергии. </w:t>
      </w:r>
    </w:p>
    <w:p w:rsidR="00D90E64" w:rsidRDefault="00AA271E" w:rsidP="00F83DF1">
      <w:pPr>
        <w:pStyle w:val="2"/>
        <w:keepLines w:val="0"/>
        <w:widowControl w:val="0"/>
      </w:pPr>
      <w:r>
        <w:t xml:space="preserve">Прочие виды нашей финансово-хозяйственной деятельности включают в себя, в основном, производство прочей продукции и продажу отдельных видов товаров, работ, услуг. Наши основные операционные сегменты являются взаимозависимыми, при этом значительная доля выручки одного сегмента составляет часть затрат другого. В частности, сегмент «Поставка газа» приобретает природный газ у сегмента «Добыча газа», а транспортные услуги – у сегмента «Транспортировка». Сегмент «Переработка» покупает газ у сегмента «Добыча газа», нефть и газовый конденсат – у сегмента «Добыча нефти и газового конденсата». Мы устанавливаем внутренние трансфертные цены таким образом, чтобы обеспечить финансирование конкретных дочерних обществ в рамках каждого сегмента. Соответственно, результаты деятельности каждого из сегментов по отдельности не отражают финансовое положение сегмента и результаты его финансово-хозяйственной деятельности, как если бы этот сегмент был самостоятельной компанией. В связи с этим в настоящем документе мы не проводим анализ каждого из сегментов в отдельности. За девять месяцев, закончившихся 30 сентября 2014 г., произошло значительное обесценение российского рубля по отношению к основным валютам: в частности, на 20% к доллару США и 11% к евро. Несмотря на то, что курс рубля снизился к доллару США и евро, это оказывает положительное воздействие на нашу выручку от продаж. Тем не менее, это также влечет увеличение рублевого эквивалента нашей задолженности, номинированной в иностранной валюте, и рублевого </w:t>
      </w:r>
      <w:r>
        <w:lastRenderedPageBreak/>
        <w:t>эквивалента стоимости обслуживания этой задолженности, что является фактором, отрицательно влияющим на результаты нашей деятельности. Цены на сырую нефть значительно снизились в конце 2014 г. Падение мировых цен на нефть может привести к снижению цен на природный газ, который мы реализуем по долгосрочным контрактам с европейскими или прочими потребителями, которые связаны с индексами на нефтепродукты, и может повлечь сокращение наших доходов от экспорта. Дальнейшее снижение может оказать неблагоприятное воздействие на наш бизнес, результаты операционной деятельности, денежные потоки, финансовое положение, возможность финансирования планируемых капитальных затрат.</w:t>
      </w:r>
    </w:p>
    <w:p w:rsidR="00882CD7" w:rsidRPr="00882CD7" w:rsidRDefault="00882CD7" w:rsidP="00F83DF1">
      <w:pPr>
        <w:keepNext/>
        <w:widowControl w:val="0"/>
      </w:pPr>
    </w:p>
    <w:p w:rsidR="00636E86" w:rsidRPr="00882CD7" w:rsidRDefault="00636E86" w:rsidP="00F83DF1">
      <w:pPr>
        <w:pStyle w:val="2"/>
        <w:keepLines w:val="0"/>
        <w:widowControl w:val="0"/>
        <w:jc w:val="center"/>
        <w:rPr>
          <w:b/>
          <w:shd w:val="clear" w:color="auto" w:fill="FFFFFF"/>
        </w:rPr>
      </w:pPr>
      <w:r w:rsidRPr="00882CD7">
        <w:rPr>
          <w:b/>
          <w:shd w:val="clear" w:color="auto" w:fill="FFFFFF"/>
        </w:rPr>
        <w:t xml:space="preserve">3.2. </w:t>
      </w:r>
      <w:r w:rsidR="00882CD7">
        <w:rPr>
          <w:b/>
          <w:shd w:val="clear" w:color="auto" w:fill="FFFFFF"/>
        </w:rPr>
        <w:t>А</w:t>
      </w:r>
      <w:r w:rsidRPr="00882CD7">
        <w:rPr>
          <w:b/>
          <w:shd w:val="clear" w:color="auto" w:fill="FFFFFF"/>
        </w:rPr>
        <w:t xml:space="preserve">нализ финансовой отчетности </w:t>
      </w:r>
      <w:r w:rsidR="00882CD7">
        <w:rPr>
          <w:b/>
          <w:shd w:val="clear" w:color="auto" w:fill="FFFFFF"/>
        </w:rPr>
        <w:t>П</w:t>
      </w:r>
      <w:r w:rsidRPr="00882CD7">
        <w:rPr>
          <w:b/>
          <w:shd w:val="clear" w:color="auto" w:fill="FFFFFF"/>
        </w:rPr>
        <w:t xml:space="preserve">АО </w:t>
      </w:r>
      <w:r w:rsidR="00882CD7">
        <w:rPr>
          <w:b/>
          <w:shd w:val="clear" w:color="auto" w:fill="FFFFFF"/>
        </w:rPr>
        <w:t>"</w:t>
      </w:r>
      <w:r w:rsidRPr="00882CD7">
        <w:rPr>
          <w:b/>
          <w:shd w:val="clear" w:color="auto" w:fill="FFFFFF"/>
        </w:rPr>
        <w:t>Газпром</w:t>
      </w:r>
      <w:r w:rsidR="00882CD7">
        <w:rPr>
          <w:b/>
          <w:shd w:val="clear" w:color="auto" w:fill="FFFFFF"/>
        </w:rPr>
        <w:t>"</w:t>
      </w:r>
    </w:p>
    <w:p w:rsidR="00882CD7" w:rsidRPr="00882CD7" w:rsidRDefault="00882CD7" w:rsidP="00F83DF1">
      <w:pPr>
        <w:keepNext/>
        <w:widowControl w:val="0"/>
      </w:pPr>
    </w:p>
    <w:p w:rsidR="00C06E96" w:rsidRPr="00F042CD" w:rsidRDefault="00C24C45" w:rsidP="00F83DF1">
      <w:pPr>
        <w:pStyle w:val="14"/>
        <w:keepNext/>
        <w:widowControl w:val="0"/>
        <w:ind w:firstLine="709"/>
        <w:rPr>
          <w:szCs w:val="20"/>
        </w:rPr>
      </w:pPr>
      <w:r>
        <w:t>Проведем</w:t>
      </w:r>
      <w:r w:rsidRPr="004048BB">
        <w:t xml:space="preserve"> </w:t>
      </w:r>
      <w:r>
        <w:t>анализ изменений в составе и структуре имущества предприятия</w:t>
      </w:r>
      <w:r w:rsidR="00C06E96" w:rsidRPr="00F042CD">
        <w:rPr>
          <w:szCs w:val="20"/>
        </w:rPr>
        <w:t xml:space="preserve">. </w:t>
      </w:r>
    </w:p>
    <w:p w:rsidR="00C06E96" w:rsidRPr="00962822" w:rsidRDefault="00C06E96" w:rsidP="00F83DF1">
      <w:pPr>
        <w:pStyle w:val="a3"/>
        <w:keepNext/>
        <w:widowControl w:val="0"/>
        <w:jc w:val="both"/>
        <w:outlineLvl w:val="5"/>
        <w:rPr>
          <w:bCs/>
          <w:sz w:val="28"/>
          <w:szCs w:val="28"/>
        </w:rPr>
      </w:pPr>
      <w:r w:rsidRPr="00962822">
        <w:rPr>
          <w:bCs/>
          <w:sz w:val="28"/>
          <w:szCs w:val="28"/>
        </w:rPr>
        <w:t xml:space="preserve">Таблица </w:t>
      </w:r>
      <w:r w:rsidR="00962822" w:rsidRPr="00962822">
        <w:rPr>
          <w:bCs/>
          <w:sz w:val="28"/>
          <w:szCs w:val="28"/>
        </w:rPr>
        <w:t>3.</w:t>
      </w:r>
      <w:r w:rsidRPr="00962822">
        <w:rPr>
          <w:bCs/>
          <w:sz w:val="28"/>
          <w:szCs w:val="28"/>
        </w:rPr>
        <w:t>1</w:t>
      </w:r>
      <w:r w:rsidR="00962822" w:rsidRPr="00962822">
        <w:rPr>
          <w:bCs/>
          <w:sz w:val="28"/>
          <w:szCs w:val="28"/>
        </w:rPr>
        <w:t>-</w:t>
      </w:r>
      <w:r w:rsidRPr="00962822">
        <w:rPr>
          <w:bCs/>
          <w:sz w:val="28"/>
          <w:szCs w:val="28"/>
        </w:rPr>
        <w:t xml:space="preserve"> </w:t>
      </w:r>
      <w:r w:rsidR="00C24C45" w:rsidRPr="00962822">
        <w:rPr>
          <w:bCs/>
          <w:sz w:val="28"/>
          <w:szCs w:val="28"/>
        </w:rPr>
        <w:t>А</w:t>
      </w:r>
      <w:r w:rsidRPr="00962822">
        <w:rPr>
          <w:bCs/>
          <w:sz w:val="28"/>
          <w:szCs w:val="28"/>
        </w:rPr>
        <w:t xml:space="preserve">нализ активов предприятия </w:t>
      </w:r>
      <w:r w:rsidR="00962822">
        <w:rPr>
          <w:bCs/>
          <w:sz w:val="28"/>
          <w:szCs w:val="28"/>
        </w:rPr>
        <w:t>ПАО "Газпром"</w:t>
      </w:r>
      <w:r w:rsidRPr="00962822">
        <w:rPr>
          <w:bCs/>
          <w:sz w:val="28"/>
          <w:szCs w:val="28"/>
        </w:rPr>
        <w:t xml:space="preserve">, </w:t>
      </w:r>
      <w:r w:rsidR="003063C0" w:rsidRPr="00962822">
        <w:rPr>
          <w:bCs/>
          <w:sz w:val="28"/>
          <w:szCs w:val="28"/>
        </w:rPr>
        <w:t>тыс.руб.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8"/>
        <w:gridCol w:w="1340"/>
        <w:gridCol w:w="1308"/>
        <w:gridCol w:w="1740"/>
        <w:gridCol w:w="1963"/>
      </w:tblGrid>
      <w:tr w:rsidR="00C06E96" w:rsidRPr="00C06E96" w:rsidTr="00455A3A">
        <w:trPr>
          <w:trHeight w:val="675"/>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sz w:val="24"/>
                <w:szCs w:val="24"/>
              </w:rPr>
            </w:pPr>
            <w:r w:rsidRPr="00C06E96">
              <w:rPr>
                <w:rFonts w:ascii="Times New Roman" w:eastAsia="Times New Roman" w:hAnsi="Times New Roman" w:cs="Times New Roman"/>
                <w:color w:val="231F20"/>
                <w:sz w:val="24"/>
                <w:szCs w:val="24"/>
              </w:rPr>
              <w:t>Наименование показателя</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sz w:val="24"/>
                <w:szCs w:val="24"/>
              </w:rPr>
            </w:pPr>
            <w:r w:rsidRPr="00C06E96">
              <w:rPr>
                <w:rFonts w:ascii="Times New Roman" w:eastAsia="Times New Roman" w:hAnsi="Times New Roman" w:cs="Times New Roman"/>
                <w:color w:val="231F20"/>
                <w:sz w:val="24"/>
                <w:szCs w:val="24"/>
              </w:rPr>
              <w:t>На 31.12.2014 г.</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sz w:val="24"/>
                <w:szCs w:val="24"/>
              </w:rPr>
            </w:pPr>
            <w:r w:rsidRPr="00C06E96">
              <w:rPr>
                <w:rFonts w:ascii="Times New Roman" w:eastAsia="Times New Roman" w:hAnsi="Times New Roman" w:cs="Times New Roman"/>
                <w:color w:val="231F20"/>
                <w:sz w:val="24"/>
                <w:szCs w:val="24"/>
              </w:rPr>
              <w:t>На 31.12.2013 г.</w:t>
            </w:r>
          </w:p>
        </w:tc>
        <w:tc>
          <w:tcPr>
            <w:tcW w:w="1740" w:type="dxa"/>
            <w:shd w:val="clear" w:color="auto" w:fill="auto"/>
            <w:hideMark/>
          </w:tcPr>
          <w:p w:rsidR="00C06E96" w:rsidRPr="00C06E96" w:rsidRDefault="00C06E96" w:rsidP="00F83DF1">
            <w:pPr>
              <w:keepNext/>
              <w:widowControl w:val="0"/>
              <w:spacing w:after="0" w:line="240" w:lineRule="auto"/>
              <w:jc w:val="center"/>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Абсолютное отклонение, +,-</w:t>
            </w:r>
          </w:p>
        </w:tc>
        <w:tc>
          <w:tcPr>
            <w:tcW w:w="1963" w:type="dxa"/>
            <w:shd w:val="clear" w:color="auto" w:fill="auto"/>
            <w:hideMark/>
          </w:tcPr>
          <w:p w:rsidR="00C06E96" w:rsidRPr="00C06E96" w:rsidRDefault="00C06E96" w:rsidP="00F83DF1">
            <w:pPr>
              <w:keepNext/>
              <w:widowControl w:val="0"/>
              <w:spacing w:after="0" w:line="240" w:lineRule="auto"/>
              <w:jc w:val="center"/>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Относительное отклонение, %</w:t>
            </w:r>
          </w:p>
        </w:tc>
      </w:tr>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sz w:val="24"/>
                <w:szCs w:val="24"/>
              </w:rPr>
            </w:pPr>
            <w:r w:rsidRPr="00C06E96">
              <w:rPr>
                <w:rFonts w:ascii="Times New Roman" w:eastAsia="Times New Roman" w:hAnsi="Times New Roman" w:cs="Times New Roman"/>
                <w:color w:val="231F20"/>
                <w:sz w:val="24"/>
                <w:szCs w:val="24"/>
              </w:rPr>
              <w:t>Актив</w:t>
            </w:r>
          </w:p>
        </w:tc>
        <w:tc>
          <w:tcPr>
            <w:tcW w:w="1340" w:type="dxa"/>
            <w:shd w:val="clear" w:color="auto" w:fill="auto"/>
            <w:vAlign w:val="bottom"/>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 </w:t>
            </w:r>
          </w:p>
        </w:tc>
        <w:tc>
          <w:tcPr>
            <w:tcW w:w="1308" w:type="dxa"/>
            <w:shd w:val="clear" w:color="auto" w:fill="auto"/>
            <w:vAlign w:val="bottom"/>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 </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 </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 </w:t>
            </w:r>
          </w:p>
        </w:tc>
      </w:tr>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sz w:val="24"/>
                <w:szCs w:val="24"/>
              </w:rPr>
            </w:pPr>
            <w:r w:rsidRPr="00C06E96">
              <w:rPr>
                <w:rFonts w:ascii="Times New Roman" w:eastAsia="Times New Roman" w:hAnsi="Times New Roman" w:cs="Times New Roman"/>
                <w:color w:val="231F20"/>
                <w:sz w:val="24"/>
                <w:szCs w:val="24"/>
              </w:rPr>
              <w:t>I. Внеоборотные активы</w:t>
            </w:r>
          </w:p>
        </w:tc>
        <w:tc>
          <w:tcPr>
            <w:tcW w:w="1340" w:type="dxa"/>
            <w:shd w:val="clear" w:color="auto" w:fill="auto"/>
            <w:vAlign w:val="bottom"/>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 </w:t>
            </w:r>
          </w:p>
        </w:tc>
        <w:tc>
          <w:tcPr>
            <w:tcW w:w="1308" w:type="dxa"/>
            <w:shd w:val="clear" w:color="auto" w:fill="auto"/>
            <w:vAlign w:val="bottom"/>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 </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 </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 </w:t>
            </w:r>
          </w:p>
        </w:tc>
      </w:tr>
      <w:tr w:rsidR="00C06E96" w:rsidRPr="00C06E96" w:rsidTr="00455A3A">
        <w:trPr>
          <w:trHeight w:val="282"/>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sz w:val="24"/>
                <w:szCs w:val="24"/>
              </w:rPr>
            </w:pPr>
            <w:r w:rsidRPr="00C06E96">
              <w:rPr>
                <w:rFonts w:ascii="Times New Roman" w:eastAsia="Times New Roman" w:hAnsi="Times New Roman" w:cs="Times New Roman"/>
                <w:color w:val="231F20"/>
                <w:sz w:val="24"/>
                <w:szCs w:val="24"/>
              </w:rPr>
              <w:t>Нематериальные активы</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7 659 649</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277 132</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7 382 517</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2663,</w:t>
            </w:r>
            <w:r w:rsidR="00AE3935" w:rsidRPr="00455A3A">
              <w:rPr>
                <w:rFonts w:ascii="Times New Roman" w:eastAsia="Times New Roman" w:hAnsi="Times New Roman" w:cs="Times New Roman"/>
                <w:color w:val="000000"/>
                <w:sz w:val="24"/>
                <w:szCs w:val="24"/>
              </w:rPr>
              <w:t>9</w:t>
            </w:r>
          </w:p>
        </w:tc>
      </w:tr>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sz w:val="24"/>
                <w:szCs w:val="24"/>
              </w:rPr>
            </w:pPr>
            <w:r w:rsidRPr="00C06E96">
              <w:rPr>
                <w:rFonts w:ascii="Times New Roman" w:eastAsia="Times New Roman" w:hAnsi="Times New Roman" w:cs="Times New Roman"/>
                <w:color w:val="231F20"/>
                <w:sz w:val="24"/>
                <w:szCs w:val="24"/>
              </w:rPr>
              <w:t>Результаты исследований и разработок</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3 466 656</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2 155 015</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1 311 641</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60,86</w:t>
            </w:r>
          </w:p>
        </w:tc>
      </w:tr>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sz w:val="24"/>
                <w:szCs w:val="24"/>
              </w:rPr>
            </w:pPr>
            <w:r w:rsidRPr="00C06E96">
              <w:rPr>
                <w:rFonts w:ascii="Times New Roman" w:eastAsia="Times New Roman" w:hAnsi="Times New Roman" w:cs="Times New Roman"/>
                <w:color w:val="231F20"/>
                <w:sz w:val="24"/>
                <w:szCs w:val="24"/>
              </w:rPr>
              <w:t>Нематериальные поисковые активы</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111 861 427</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78 174 655</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33 686 772</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43,09</w:t>
            </w:r>
          </w:p>
        </w:tc>
      </w:tr>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sz w:val="24"/>
                <w:szCs w:val="24"/>
              </w:rPr>
            </w:pPr>
            <w:r w:rsidRPr="00C06E96">
              <w:rPr>
                <w:rFonts w:ascii="Times New Roman" w:eastAsia="Times New Roman" w:hAnsi="Times New Roman" w:cs="Times New Roman"/>
                <w:color w:val="231F20"/>
                <w:sz w:val="24"/>
                <w:szCs w:val="24"/>
              </w:rPr>
              <w:t>Материальные поисковые активы</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14 984 602</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14 474 505</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510 097</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3,52</w:t>
            </w:r>
          </w:p>
        </w:tc>
      </w:tr>
    </w:tbl>
    <w:p w:rsidR="00F83DF1" w:rsidRDefault="00F83DF1" w:rsidP="00F83DF1">
      <w:pPr>
        <w:pStyle w:val="2"/>
        <w:keepLines w:val="0"/>
        <w:widowControl w:val="0"/>
        <w:jc w:val="right"/>
      </w:pPr>
      <w:r>
        <w:br w:type="page"/>
      </w:r>
      <w:r>
        <w:lastRenderedPageBreak/>
        <w:t>Окончание таблицы 3.1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8"/>
        <w:gridCol w:w="1340"/>
        <w:gridCol w:w="1308"/>
        <w:gridCol w:w="1740"/>
        <w:gridCol w:w="1963"/>
      </w:tblGrid>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sz w:val="24"/>
                <w:szCs w:val="24"/>
              </w:rPr>
            </w:pPr>
            <w:r w:rsidRPr="00C06E96">
              <w:rPr>
                <w:rFonts w:ascii="Times New Roman" w:eastAsia="Times New Roman" w:hAnsi="Times New Roman" w:cs="Times New Roman"/>
                <w:color w:val="231F20"/>
                <w:sz w:val="24"/>
                <w:szCs w:val="24"/>
              </w:rPr>
              <w:t>Основные средства</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6 722 378 077</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5 718 189 804</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1 004 188 273</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17,56</w:t>
            </w:r>
          </w:p>
        </w:tc>
      </w:tr>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sz w:val="24"/>
                <w:szCs w:val="24"/>
              </w:rPr>
            </w:pPr>
            <w:r w:rsidRPr="00C06E96">
              <w:rPr>
                <w:rFonts w:ascii="Times New Roman" w:eastAsia="Times New Roman" w:hAnsi="Times New Roman" w:cs="Times New Roman"/>
                <w:color w:val="231F20"/>
                <w:sz w:val="24"/>
                <w:szCs w:val="24"/>
              </w:rPr>
              <w:t>Финансовые вложения</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2 012 614 153</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2 000 854 436</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11 759 717</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0,5</w:t>
            </w:r>
            <w:r w:rsidR="00AE3935" w:rsidRPr="00455A3A">
              <w:rPr>
                <w:rFonts w:ascii="Times New Roman" w:eastAsia="Times New Roman" w:hAnsi="Times New Roman" w:cs="Times New Roman"/>
                <w:color w:val="000000"/>
                <w:sz w:val="24"/>
                <w:szCs w:val="24"/>
              </w:rPr>
              <w:t>9</w:t>
            </w:r>
          </w:p>
        </w:tc>
      </w:tr>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sz w:val="24"/>
                <w:szCs w:val="24"/>
              </w:rPr>
            </w:pPr>
            <w:r w:rsidRPr="00C06E96">
              <w:rPr>
                <w:rFonts w:ascii="Times New Roman" w:eastAsia="Times New Roman" w:hAnsi="Times New Roman" w:cs="Times New Roman"/>
                <w:color w:val="231F20"/>
                <w:sz w:val="24"/>
                <w:szCs w:val="24"/>
              </w:rPr>
              <w:t>Отложенные налоговые активы</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32 927 070</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23 088 893</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9 838 177</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42,6</w:t>
            </w:r>
            <w:r w:rsidR="00AE3935" w:rsidRPr="00455A3A">
              <w:rPr>
                <w:rFonts w:ascii="Times New Roman" w:eastAsia="Times New Roman" w:hAnsi="Times New Roman" w:cs="Times New Roman"/>
                <w:color w:val="000000"/>
                <w:sz w:val="24"/>
                <w:szCs w:val="24"/>
              </w:rPr>
              <w:t>1</w:t>
            </w:r>
          </w:p>
        </w:tc>
      </w:tr>
      <w:tr w:rsidR="00C06E96" w:rsidRPr="00C06E96" w:rsidTr="00455A3A">
        <w:trPr>
          <w:trHeight w:val="282"/>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sz w:val="24"/>
                <w:szCs w:val="24"/>
              </w:rPr>
            </w:pPr>
            <w:r w:rsidRPr="00C06E96">
              <w:rPr>
                <w:rFonts w:ascii="Times New Roman" w:eastAsia="Times New Roman" w:hAnsi="Times New Roman" w:cs="Times New Roman"/>
                <w:color w:val="231F20"/>
                <w:sz w:val="24"/>
                <w:szCs w:val="24"/>
              </w:rPr>
              <w:t>Прочие внеоборотные активы</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25 184 926</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30 190 808</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-5 005 882</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-16,58</w:t>
            </w:r>
          </w:p>
        </w:tc>
      </w:tr>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sz w:val="24"/>
                <w:szCs w:val="24"/>
              </w:rPr>
            </w:pPr>
            <w:r w:rsidRPr="00C06E96">
              <w:rPr>
                <w:rFonts w:ascii="Times New Roman" w:eastAsia="Times New Roman" w:hAnsi="Times New Roman" w:cs="Times New Roman"/>
                <w:color w:val="231F20"/>
                <w:sz w:val="24"/>
                <w:szCs w:val="24"/>
              </w:rPr>
              <w:t>Итого по разделу I</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8 931 076 560</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7 867 405 248</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1 063 671 312</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13,5</w:t>
            </w:r>
            <w:r w:rsidR="00AE3935" w:rsidRPr="00455A3A">
              <w:rPr>
                <w:rFonts w:ascii="Times New Roman" w:eastAsia="Times New Roman" w:hAnsi="Times New Roman" w:cs="Times New Roman"/>
                <w:color w:val="000000"/>
                <w:sz w:val="24"/>
                <w:szCs w:val="24"/>
              </w:rPr>
              <w:t>2</w:t>
            </w:r>
          </w:p>
        </w:tc>
      </w:tr>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sz w:val="24"/>
                <w:szCs w:val="24"/>
              </w:rPr>
            </w:pPr>
            <w:r w:rsidRPr="00C06E96">
              <w:rPr>
                <w:rFonts w:ascii="Times New Roman" w:eastAsia="Times New Roman" w:hAnsi="Times New Roman" w:cs="Times New Roman"/>
                <w:color w:val="231F20"/>
                <w:sz w:val="24"/>
                <w:szCs w:val="24"/>
              </w:rPr>
              <w:t>II. Оборотные активы</w:t>
            </w:r>
          </w:p>
        </w:tc>
        <w:tc>
          <w:tcPr>
            <w:tcW w:w="1340" w:type="dxa"/>
            <w:shd w:val="clear" w:color="auto" w:fill="auto"/>
            <w:vAlign w:val="bottom"/>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 </w:t>
            </w:r>
          </w:p>
        </w:tc>
        <w:tc>
          <w:tcPr>
            <w:tcW w:w="1308" w:type="dxa"/>
            <w:shd w:val="clear" w:color="auto" w:fill="auto"/>
            <w:vAlign w:val="bottom"/>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 </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 </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 </w:t>
            </w:r>
          </w:p>
        </w:tc>
      </w:tr>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sz w:val="24"/>
                <w:szCs w:val="24"/>
              </w:rPr>
            </w:pPr>
            <w:r w:rsidRPr="00C06E96">
              <w:rPr>
                <w:rFonts w:ascii="Times New Roman" w:eastAsia="Times New Roman" w:hAnsi="Times New Roman" w:cs="Times New Roman"/>
                <w:color w:val="231F20"/>
                <w:sz w:val="24"/>
                <w:szCs w:val="24"/>
              </w:rPr>
              <w:t>Запасы</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491 437 777</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402 256 939</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89 180 838</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22,17</w:t>
            </w:r>
          </w:p>
        </w:tc>
      </w:tr>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Налог на добавленную стоимость по приобретенным ценностям</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69 933 019</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56 729 385</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13 203 634</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23,27</w:t>
            </w:r>
          </w:p>
        </w:tc>
      </w:tr>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Дебиторская задолженность</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1 959 540 653</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2 119 271 161</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-159 730 508</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-7,5</w:t>
            </w:r>
            <w:r w:rsidR="00AE3935" w:rsidRPr="00455A3A">
              <w:rPr>
                <w:rFonts w:ascii="Times New Roman" w:eastAsia="Times New Roman" w:hAnsi="Times New Roman" w:cs="Times New Roman"/>
                <w:color w:val="000000"/>
                <w:sz w:val="24"/>
                <w:szCs w:val="24"/>
              </w:rPr>
              <w:t>4</w:t>
            </w:r>
          </w:p>
        </w:tc>
      </w:tr>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Финансовые вложения (за исключением денежных эквивалентов)</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70 045 548</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25 111 518</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44 934 030</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178,9</w:t>
            </w:r>
            <w:r w:rsidR="00AE3935" w:rsidRPr="00455A3A">
              <w:rPr>
                <w:rFonts w:ascii="Times New Roman" w:eastAsia="Times New Roman" w:hAnsi="Times New Roman" w:cs="Times New Roman"/>
                <w:color w:val="000000"/>
                <w:sz w:val="24"/>
                <w:szCs w:val="24"/>
              </w:rPr>
              <w:t>4</w:t>
            </w:r>
          </w:p>
        </w:tc>
      </w:tr>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Денежные средства и денежные эквиваленты</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725 100 916</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380 231 778</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344 869 138</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90,</w:t>
            </w:r>
            <w:r w:rsidR="00AE3935" w:rsidRPr="00455A3A">
              <w:rPr>
                <w:rFonts w:ascii="Times New Roman" w:eastAsia="Times New Roman" w:hAnsi="Times New Roman" w:cs="Times New Roman"/>
                <w:color w:val="000000"/>
                <w:sz w:val="24"/>
                <w:szCs w:val="24"/>
              </w:rPr>
              <w:t>7</w:t>
            </w:r>
          </w:p>
        </w:tc>
      </w:tr>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Прочие оборотные активы</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2 600 651</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4 180 033</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-1 579 382</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-37,78</w:t>
            </w:r>
          </w:p>
        </w:tc>
      </w:tr>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Итого по разделу II</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3 318 658 564</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2 987 780 814</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330 877 750</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11,07</w:t>
            </w:r>
          </w:p>
        </w:tc>
      </w:tr>
      <w:tr w:rsidR="00C06E96" w:rsidRPr="00C06E96" w:rsidTr="00455A3A">
        <w:trPr>
          <w:trHeight w:val="259"/>
          <w:jc w:val="center"/>
        </w:trPr>
        <w:tc>
          <w:tcPr>
            <w:tcW w:w="3288" w:type="dxa"/>
            <w:shd w:val="clear" w:color="auto" w:fill="auto"/>
            <w:hideMark/>
          </w:tcPr>
          <w:p w:rsidR="00C06E96" w:rsidRPr="00C06E96" w:rsidRDefault="00C06E96"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Баланс</w:t>
            </w:r>
          </w:p>
        </w:tc>
        <w:tc>
          <w:tcPr>
            <w:tcW w:w="1340"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12 249 735 124</w:t>
            </w:r>
          </w:p>
        </w:tc>
        <w:tc>
          <w:tcPr>
            <w:tcW w:w="1308" w:type="dxa"/>
            <w:shd w:val="clear" w:color="auto" w:fill="auto"/>
            <w:hideMark/>
          </w:tcPr>
          <w:p w:rsidR="00C06E96" w:rsidRPr="00C06E96" w:rsidRDefault="00C06E96"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C06E96">
              <w:rPr>
                <w:rFonts w:ascii="Times New Roman" w:eastAsia="Times New Roman" w:hAnsi="Times New Roman" w:cs="Times New Roman"/>
                <w:color w:val="231F20"/>
                <w:sz w:val="24"/>
                <w:szCs w:val="24"/>
              </w:rPr>
              <w:t>10 855 186 062</w:t>
            </w:r>
          </w:p>
        </w:tc>
        <w:tc>
          <w:tcPr>
            <w:tcW w:w="1740"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1 394 549 062</w:t>
            </w:r>
          </w:p>
        </w:tc>
        <w:tc>
          <w:tcPr>
            <w:tcW w:w="1963" w:type="dxa"/>
            <w:shd w:val="clear" w:color="auto" w:fill="auto"/>
            <w:noWrap/>
            <w:hideMark/>
          </w:tcPr>
          <w:p w:rsidR="00C06E96" w:rsidRPr="00C06E96" w:rsidRDefault="00C06E96" w:rsidP="00F83DF1">
            <w:pPr>
              <w:keepNext/>
              <w:widowControl w:val="0"/>
              <w:spacing w:after="0" w:line="240" w:lineRule="auto"/>
              <w:rPr>
                <w:rFonts w:ascii="Times New Roman" w:eastAsia="Times New Roman" w:hAnsi="Times New Roman" w:cs="Times New Roman"/>
                <w:color w:val="000000"/>
                <w:sz w:val="24"/>
                <w:szCs w:val="24"/>
              </w:rPr>
            </w:pPr>
            <w:r w:rsidRPr="00C06E96">
              <w:rPr>
                <w:rFonts w:ascii="Times New Roman" w:eastAsia="Times New Roman" w:hAnsi="Times New Roman" w:cs="Times New Roman"/>
                <w:color w:val="000000"/>
                <w:sz w:val="24"/>
                <w:szCs w:val="24"/>
              </w:rPr>
              <w:t>12,8</w:t>
            </w:r>
            <w:r w:rsidR="00AE3935" w:rsidRPr="00455A3A">
              <w:rPr>
                <w:rFonts w:ascii="Times New Roman" w:eastAsia="Times New Roman" w:hAnsi="Times New Roman" w:cs="Times New Roman"/>
                <w:color w:val="000000"/>
                <w:sz w:val="24"/>
                <w:szCs w:val="24"/>
              </w:rPr>
              <w:t>5</w:t>
            </w:r>
          </w:p>
        </w:tc>
      </w:tr>
    </w:tbl>
    <w:p w:rsidR="0019044C" w:rsidRDefault="0019044C" w:rsidP="00F83DF1">
      <w:pPr>
        <w:keepNext/>
        <w:widowControl w:val="0"/>
        <w:spacing w:after="0" w:line="360" w:lineRule="auto"/>
        <w:ind w:firstLine="709"/>
        <w:jc w:val="both"/>
      </w:pPr>
    </w:p>
    <w:p w:rsidR="003063C0" w:rsidRPr="00455A3A" w:rsidRDefault="003063C0" w:rsidP="00F83DF1">
      <w:pPr>
        <w:pStyle w:val="2"/>
        <w:keepLines w:val="0"/>
        <w:widowControl w:val="0"/>
        <w:rPr>
          <w:rFonts w:cs="Times New Roman"/>
          <w:szCs w:val="28"/>
        </w:rPr>
      </w:pPr>
      <w:r w:rsidRPr="00455A3A">
        <w:rPr>
          <w:rFonts w:cs="Times New Roman"/>
          <w:szCs w:val="28"/>
        </w:rPr>
        <w:t xml:space="preserve">По таблице </w:t>
      </w:r>
      <w:r w:rsidR="00455A3A" w:rsidRPr="00455A3A">
        <w:rPr>
          <w:rFonts w:cs="Times New Roman"/>
          <w:szCs w:val="28"/>
        </w:rPr>
        <w:t>3.</w:t>
      </w:r>
      <w:r w:rsidRPr="00455A3A">
        <w:rPr>
          <w:rFonts w:cs="Times New Roman"/>
          <w:szCs w:val="28"/>
        </w:rPr>
        <w:t>1 мы видим, что наибольший прирост в 2014 году составили следующие активы:</w:t>
      </w:r>
    </w:p>
    <w:p w:rsidR="003063C0" w:rsidRPr="00455A3A" w:rsidRDefault="003063C0" w:rsidP="00F83DF1">
      <w:pPr>
        <w:pStyle w:val="2"/>
        <w:keepLines w:val="0"/>
        <w:widowControl w:val="0"/>
        <w:rPr>
          <w:rFonts w:cs="Times New Roman"/>
          <w:szCs w:val="28"/>
        </w:rPr>
      </w:pPr>
      <w:r w:rsidRPr="00455A3A">
        <w:rPr>
          <w:rFonts w:cs="Times New Roman"/>
          <w:szCs w:val="28"/>
        </w:rPr>
        <w:t>-</w:t>
      </w:r>
      <w:r w:rsidR="00BE7282" w:rsidRPr="00455A3A">
        <w:rPr>
          <w:rFonts w:cs="Times New Roman"/>
          <w:szCs w:val="28"/>
        </w:rPr>
        <w:t xml:space="preserve"> </w:t>
      </w:r>
      <w:r w:rsidR="00455A3A">
        <w:rPr>
          <w:rFonts w:cs="Times New Roman"/>
          <w:szCs w:val="28"/>
        </w:rPr>
        <w:t>О</w:t>
      </w:r>
      <w:r w:rsidR="00BE7282" w:rsidRPr="00455A3A">
        <w:rPr>
          <w:rFonts w:cs="Times New Roman"/>
          <w:szCs w:val="28"/>
        </w:rPr>
        <w:t xml:space="preserve">бъем нематериальных активов вырос на  </w:t>
      </w:r>
      <w:r w:rsidR="00AE3935" w:rsidRPr="00455A3A">
        <w:rPr>
          <w:rFonts w:eastAsia="Times New Roman" w:cs="Times New Roman"/>
          <w:color w:val="000000"/>
          <w:szCs w:val="28"/>
        </w:rPr>
        <w:t>7 382 517</w:t>
      </w:r>
      <w:r w:rsidR="00AE3935" w:rsidRPr="00455A3A">
        <w:rPr>
          <w:rFonts w:cs="Times New Roman"/>
          <w:color w:val="000000"/>
          <w:szCs w:val="28"/>
        </w:rPr>
        <w:t xml:space="preserve"> </w:t>
      </w:r>
      <w:r w:rsidRPr="00455A3A">
        <w:rPr>
          <w:rFonts w:cs="Times New Roman"/>
          <w:szCs w:val="28"/>
        </w:rPr>
        <w:t>тыс.руб.</w:t>
      </w:r>
      <w:r w:rsidR="00BE7282" w:rsidRPr="00455A3A">
        <w:rPr>
          <w:rFonts w:cs="Times New Roman"/>
          <w:szCs w:val="28"/>
        </w:rPr>
        <w:t xml:space="preserve"> Относительный прирост составил </w:t>
      </w:r>
      <w:r w:rsidRPr="00455A3A">
        <w:rPr>
          <w:rFonts w:eastAsia="Times New Roman" w:cs="Times New Roman"/>
          <w:color w:val="000000"/>
          <w:szCs w:val="28"/>
        </w:rPr>
        <w:t>2663,9</w:t>
      </w:r>
      <w:r w:rsidR="00BE7282" w:rsidRPr="00455A3A">
        <w:rPr>
          <w:rFonts w:cs="Times New Roman"/>
          <w:szCs w:val="28"/>
        </w:rPr>
        <w:t xml:space="preserve"> %. </w:t>
      </w:r>
    </w:p>
    <w:p w:rsidR="003063C0" w:rsidRPr="00455A3A" w:rsidRDefault="003063C0" w:rsidP="00F83DF1">
      <w:pPr>
        <w:pStyle w:val="2"/>
        <w:keepLines w:val="0"/>
        <w:widowControl w:val="0"/>
        <w:rPr>
          <w:rFonts w:cs="Times New Roman"/>
          <w:color w:val="000000"/>
          <w:szCs w:val="28"/>
        </w:rPr>
      </w:pPr>
      <w:r w:rsidRPr="00455A3A">
        <w:rPr>
          <w:rFonts w:cs="Times New Roman"/>
          <w:szCs w:val="28"/>
        </w:rPr>
        <w:t xml:space="preserve">- </w:t>
      </w:r>
      <w:r w:rsidRPr="00455A3A">
        <w:rPr>
          <w:rFonts w:eastAsia="Times New Roman" w:cs="Times New Roman"/>
          <w:color w:val="231F20"/>
          <w:szCs w:val="28"/>
        </w:rPr>
        <w:t>Нематериальные поисковые активы</w:t>
      </w:r>
      <w:r w:rsidRPr="00455A3A">
        <w:rPr>
          <w:rFonts w:cs="Times New Roman"/>
          <w:color w:val="231F20"/>
          <w:szCs w:val="28"/>
        </w:rPr>
        <w:t xml:space="preserve"> выросли на </w:t>
      </w:r>
      <w:r w:rsidRPr="00455A3A">
        <w:rPr>
          <w:rFonts w:eastAsia="Times New Roman" w:cs="Times New Roman"/>
          <w:color w:val="000000"/>
          <w:szCs w:val="28"/>
        </w:rPr>
        <w:t>33 686 772</w:t>
      </w:r>
      <w:r w:rsidRPr="00455A3A">
        <w:rPr>
          <w:rFonts w:cs="Times New Roman"/>
          <w:color w:val="000000"/>
          <w:szCs w:val="28"/>
        </w:rPr>
        <w:t xml:space="preserve"> тыс. руб. или </w:t>
      </w:r>
      <w:r w:rsidRPr="00455A3A">
        <w:rPr>
          <w:rFonts w:eastAsia="Times New Roman" w:cs="Times New Roman"/>
          <w:color w:val="000000"/>
          <w:szCs w:val="28"/>
        </w:rPr>
        <w:t>43,09</w:t>
      </w:r>
      <w:r w:rsidRPr="00455A3A">
        <w:rPr>
          <w:rFonts w:cs="Times New Roman"/>
          <w:color w:val="000000"/>
          <w:szCs w:val="28"/>
        </w:rPr>
        <w:t xml:space="preserve"> %;</w:t>
      </w:r>
    </w:p>
    <w:p w:rsidR="003063C0" w:rsidRPr="00455A3A" w:rsidRDefault="003063C0" w:rsidP="00F83DF1">
      <w:pPr>
        <w:pStyle w:val="2"/>
        <w:keepLines w:val="0"/>
        <w:widowControl w:val="0"/>
        <w:rPr>
          <w:rFonts w:cs="Times New Roman"/>
          <w:color w:val="231F20"/>
          <w:szCs w:val="28"/>
        </w:rPr>
      </w:pPr>
      <w:r w:rsidRPr="00455A3A">
        <w:rPr>
          <w:rFonts w:cs="Times New Roman"/>
          <w:color w:val="000000"/>
          <w:szCs w:val="28"/>
        </w:rPr>
        <w:lastRenderedPageBreak/>
        <w:t xml:space="preserve">- </w:t>
      </w:r>
      <w:r w:rsidR="00455A3A">
        <w:rPr>
          <w:rFonts w:cs="Times New Roman"/>
          <w:color w:val="000000"/>
          <w:szCs w:val="28"/>
        </w:rPr>
        <w:t>Т</w:t>
      </w:r>
      <w:r w:rsidRPr="00455A3A">
        <w:rPr>
          <w:rFonts w:cs="Times New Roman"/>
          <w:color w:val="000000"/>
          <w:szCs w:val="28"/>
        </w:rPr>
        <w:t>емп роста о</w:t>
      </w:r>
      <w:r w:rsidRPr="00455A3A">
        <w:rPr>
          <w:rFonts w:eastAsia="Times New Roman" w:cs="Times New Roman"/>
          <w:color w:val="231F20"/>
          <w:szCs w:val="28"/>
        </w:rPr>
        <w:t>тложенны</w:t>
      </w:r>
      <w:r w:rsidRPr="00455A3A">
        <w:rPr>
          <w:rFonts w:cs="Times New Roman"/>
          <w:color w:val="231F20"/>
          <w:szCs w:val="28"/>
        </w:rPr>
        <w:t>х</w:t>
      </w:r>
      <w:r w:rsidRPr="00455A3A">
        <w:rPr>
          <w:rFonts w:eastAsia="Times New Roman" w:cs="Times New Roman"/>
          <w:color w:val="231F20"/>
          <w:szCs w:val="28"/>
        </w:rPr>
        <w:t xml:space="preserve"> налоговы</w:t>
      </w:r>
      <w:r w:rsidRPr="00455A3A">
        <w:rPr>
          <w:rFonts w:cs="Times New Roman"/>
          <w:color w:val="231F20"/>
          <w:szCs w:val="28"/>
        </w:rPr>
        <w:t>х</w:t>
      </w:r>
      <w:r w:rsidRPr="00455A3A">
        <w:rPr>
          <w:rFonts w:eastAsia="Times New Roman" w:cs="Times New Roman"/>
          <w:color w:val="231F20"/>
          <w:szCs w:val="28"/>
        </w:rPr>
        <w:t xml:space="preserve"> актив</w:t>
      </w:r>
      <w:r w:rsidRPr="00455A3A">
        <w:rPr>
          <w:rFonts w:cs="Times New Roman"/>
          <w:color w:val="231F20"/>
          <w:szCs w:val="28"/>
        </w:rPr>
        <w:t>ов составил 42,61 %;</w:t>
      </w:r>
    </w:p>
    <w:p w:rsidR="003063C0" w:rsidRPr="00455A3A" w:rsidRDefault="003063C0" w:rsidP="00F83DF1">
      <w:pPr>
        <w:pStyle w:val="2"/>
        <w:keepLines w:val="0"/>
        <w:widowControl w:val="0"/>
        <w:rPr>
          <w:rFonts w:cs="Times New Roman"/>
          <w:b/>
          <w:szCs w:val="28"/>
        </w:rPr>
      </w:pPr>
      <w:r w:rsidRPr="00455A3A">
        <w:rPr>
          <w:rFonts w:cs="Times New Roman"/>
          <w:color w:val="231F20"/>
          <w:szCs w:val="28"/>
        </w:rPr>
        <w:t xml:space="preserve">- </w:t>
      </w:r>
      <w:r w:rsidRPr="00455A3A">
        <w:rPr>
          <w:rFonts w:eastAsia="Times New Roman" w:cs="Times New Roman"/>
          <w:color w:val="231F20"/>
          <w:szCs w:val="28"/>
        </w:rPr>
        <w:t>Финансовые вложения</w:t>
      </w:r>
      <w:r w:rsidRPr="00455A3A">
        <w:rPr>
          <w:rFonts w:cs="Times New Roman"/>
          <w:color w:val="231F20"/>
          <w:szCs w:val="28"/>
        </w:rPr>
        <w:t xml:space="preserve"> выросли на 178,94 % и составили на конец 2014 года </w:t>
      </w:r>
      <w:r w:rsidRPr="00455A3A">
        <w:rPr>
          <w:rFonts w:eastAsia="Times New Roman" w:cs="Times New Roman"/>
          <w:color w:val="231F20"/>
          <w:szCs w:val="28"/>
        </w:rPr>
        <w:t>70 045 548</w:t>
      </w:r>
      <w:r w:rsidRPr="00455A3A">
        <w:rPr>
          <w:rFonts w:cs="Times New Roman"/>
          <w:color w:val="000000"/>
          <w:szCs w:val="28"/>
        </w:rPr>
        <w:t xml:space="preserve"> тыс. руб.</w:t>
      </w:r>
      <w:r w:rsidR="00122277" w:rsidRPr="00455A3A">
        <w:rPr>
          <w:rFonts w:cs="Times New Roman"/>
          <w:color w:val="000000"/>
          <w:szCs w:val="28"/>
        </w:rPr>
        <w:t>,</w:t>
      </w:r>
      <w:r w:rsidR="00122277" w:rsidRPr="00455A3A">
        <w:rPr>
          <w:rFonts w:cs="Times New Roman"/>
          <w:szCs w:val="28"/>
        </w:rPr>
        <w:t xml:space="preserve"> что приводит к повышению финансового потенциала предприятия </w:t>
      </w:r>
      <w:r w:rsidR="00962822" w:rsidRPr="00455A3A">
        <w:rPr>
          <w:rFonts w:cs="Times New Roman"/>
          <w:szCs w:val="28"/>
        </w:rPr>
        <w:t>ПАО "Газпром"</w:t>
      </w:r>
      <w:r w:rsidR="00122277" w:rsidRPr="00455A3A">
        <w:rPr>
          <w:rFonts w:cs="Times New Roman"/>
          <w:szCs w:val="28"/>
        </w:rPr>
        <w:t>.</w:t>
      </w:r>
    </w:p>
    <w:p w:rsidR="0019044C" w:rsidRPr="00455A3A" w:rsidRDefault="00122277" w:rsidP="00F83DF1">
      <w:pPr>
        <w:pStyle w:val="2"/>
        <w:keepLines w:val="0"/>
        <w:widowControl w:val="0"/>
        <w:rPr>
          <w:rFonts w:eastAsia="Times New Roman" w:cs="Times New Roman"/>
          <w:color w:val="000000"/>
          <w:szCs w:val="28"/>
        </w:rPr>
      </w:pPr>
      <w:r w:rsidRPr="00455A3A">
        <w:rPr>
          <w:rFonts w:cs="Times New Roman"/>
          <w:szCs w:val="28"/>
        </w:rPr>
        <w:t xml:space="preserve">- </w:t>
      </w:r>
      <w:r w:rsidRPr="00455A3A">
        <w:rPr>
          <w:rFonts w:eastAsia="Times New Roman" w:cs="Times New Roman"/>
          <w:color w:val="231F20"/>
          <w:szCs w:val="28"/>
        </w:rPr>
        <w:t xml:space="preserve">Денежные средства и денежные эквиваленты увеличились на </w:t>
      </w:r>
      <w:r w:rsidRPr="00455A3A">
        <w:rPr>
          <w:rFonts w:eastAsia="Times New Roman" w:cs="Times New Roman"/>
          <w:color w:val="000000"/>
          <w:szCs w:val="28"/>
        </w:rPr>
        <w:t>344 869 138</w:t>
      </w:r>
      <w:r w:rsidR="00CF3AA6" w:rsidRPr="00455A3A">
        <w:rPr>
          <w:rFonts w:eastAsia="Times New Roman" w:cs="Times New Roman"/>
          <w:color w:val="000000"/>
          <w:szCs w:val="28"/>
        </w:rPr>
        <w:t xml:space="preserve"> </w:t>
      </w:r>
      <w:r w:rsidR="00CF3AA6" w:rsidRPr="00455A3A">
        <w:rPr>
          <w:rFonts w:cs="Times New Roman"/>
          <w:color w:val="000000"/>
          <w:szCs w:val="28"/>
        </w:rPr>
        <w:t xml:space="preserve">тыс. руб. </w:t>
      </w:r>
      <w:r w:rsidR="00CF3AA6" w:rsidRPr="00455A3A">
        <w:rPr>
          <w:rFonts w:eastAsia="Times New Roman" w:cs="Times New Roman"/>
          <w:color w:val="000000"/>
          <w:szCs w:val="28"/>
        </w:rPr>
        <w:t>или на 90.7 %.</w:t>
      </w:r>
    </w:p>
    <w:p w:rsidR="00CF3AA6" w:rsidRPr="00455A3A" w:rsidRDefault="00CF3AA6" w:rsidP="00F83DF1">
      <w:pPr>
        <w:pStyle w:val="2"/>
        <w:keepLines w:val="0"/>
        <w:widowControl w:val="0"/>
        <w:rPr>
          <w:rFonts w:eastAsiaTheme="minorEastAsia" w:cs="Times New Roman"/>
          <w:szCs w:val="28"/>
        </w:rPr>
      </w:pPr>
      <w:r w:rsidRPr="00455A3A">
        <w:rPr>
          <w:rFonts w:cs="Times New Roman"/>
          <w:color w:val="000000"/>
          <w:szCs w:val="28"/>
        </w:rPr>
        <w:t xml:space="preserve">За рассматриваемый период уменьшилась дебиторская задолженность на </w:t>
      </w:r>
      <w:r w:rsidRPr="00455A3A">
        <w:rPr>
          <w:rFonts w:eastAsia="Times New Roman" w:cs="Times New Roman"/>
          <w:color w:val="000000"/>
          <w:szCs w:val="28"/>
        </w:rPr>
        <w:t>159 730 508</w:t>
      </w:r>
      <w:r w:rsidRPr="00455A3A">
        <w:rPr>
          <w:rFonts w:cs="Times New Roman"/>
          <w:color w:val="000000"/>
          <w:szCs w:val="28"/>
        </w:rPr>
        <w:t xml:space="preserve"> тыс. руб.</w:t>
      </w:r>
      <w:r w:rsidRPr="00455A3A">
        <w:rPr>
          <w:rFonts w:cs="Times New Roman"/>
          <w:szCs w:val="28"/>
        </w:rPr>
        <w:t xml:space="preserve"> Это связано с улучшением расчетов с  покупателями, заказчиками и прочими дебиторами. </w:t>
      </w:r>
    </w:p>
    <w:p w:rsidR="0019044C" w:rsidRPr="00455A3A" w:rsidRDefault="00CF3AA6" w:rsidP="00F83DF1">
      <w:pPr>
        <w:pStyle w:val="2"/>
        <w:keepLines w:val="0"/>
        <w:widowControl w:val="0"/>
        <w:rPr>
          <w:rFonts w:cs="Times New Roman"/>
          <w:color w:val="000000"/>
          <w:szCs w:val="28"/>
        </w:rPr>
      </w:pPr>
      <w:r w:rsidRPr="00455A3A">
        <w:rPr>
          <w:rFonts w:eastAsia="Times New Roman" w:cs="Times New Roman"/>
          <w:color w:val="000000"/>
          <w:szCs w:val="28"/>
        </w:rPr>
        <w:t>В целом активы предприятия выросли на 1 394 549 062</w:t>
      </w:r>
      <w:r w:rsidRPr="00455A3A">
        <w:rPr>
          <w:rFonts w:cs="Times New Roman"/>
          <w:color w:val="000000"/>
          <w:szCs w:val="28"/>
        </w:rPr>
        <w:t xml:space="preserve"> тыс. руб. или 12,85 %. Однако мы видим, что рост внеоборотных активов опережает рост оборотных активов, что свидетельствует в нашем случае об осуществлении предприятием инвестиционных </w:t>
      </w:r>
      <w:r w:rsidRPr="00455A3A">
        <w:rPr>
          <w:rStyle w:val="apple-converted-space"/>
          <w:rFonts w:cs="Times New Roman"/>
          <w:color w:val="000000"/>
          <w:szCs w:val="28"/>
        </w:rPr>
        <w:t> </w:t>
      </w:r>
      <w:r w:rsidRPr="00455A3A">
        <w:rPr>
          <w:rFonts w:cs="Times New Roman"/>
          <w:color w:val="000000"/>
          <w:szCs w:val="28"/>
        </w:rPr>
        <w:t>проектов.</w:t>
      </w:r>
    </w:p>
    <w:p w:rsidR="00072189" w:rsidRDefault="00072189" w:rsidP="00F83DF1">
      <w:pPr>
        <w:pStyle w:val="2"/>
        <w:keepLines w:val="0"/>
        <w:widowControl w:val="0"/>
        <w:rPr>
          <w:rFonts w:cs="Times New Roman"/>
          <w:szCs w:val="28"/>
        </w:rPr>
      </w:pPr>
      <w:r w:rsidRPr="00455A3A">
        <w:rPr>
          <w:rFonts w:cs="Times New Roman"/>
          <w:szCs w:val="28"/>
        </w:rPr>
        <w:t>Анализ структуры активов и пассивов имущества предприятия ПАО "Газпром"  за 2013-2014 гг. покажем наглядно на рисунках 3.1 и 3.2.</w:t>
      </w:r>
    </w:p>
    <w:p w:rsidR="00F83DF1" w:rsidRDefault="00F83DF1" w:rsidP="00F83DF1">
      <w:pPr>
        <w:keepNext/>
        <w:widowControl w:val="0"/>
      </w:pPr>
    </w:p>
    <w:p w:rsidR="00072189" w:rsidRPr="00455A3A" w:rsidRDefault="00072189" w:rsidP="00F83DF1">
      <w:pPr>
        <w:keepNext/>
        <w:widowControl w:val="0"/>
        <w:spacing w:line="360" w:lineRule="auto"/>
        <w:ind w:firstLine="567"/>
        <w:rPr>
          <w:rFonts w:ascii="Times New Roman" w:hAnsi="Times New Roman" w:cs="Times New Roman"/>
          <w:noProof/>
          <w:sz w:val="28"/>
          <w:szCs w:val="28"/>
        </w:rPr>
      </w:pPr>
      <w:r w:rsidRPr="00455A3A">
        <w:rPr>
          <w:rFonts w:ascii="Times New Roman" w:hAnsi="Times New Roman" w:cs="Times New Roman"/>
          <w:noProof/>
          <w:sz w:val="28"/>
          <w:szCs w:val="28"/>
        </w:rPr>
        <w:t xml:space="preserve">              2013 год                                          2014 год</w:t>
      </w:r>
    </w:p>
    <w:p w:rsidR="00072189" w:rsidRDefault="00072189" w:rsidP="00F83DF1">
      <w:pPr>
        <w:keepNext/>
        <w:widowControl w:val="0"/>
        <w:spacing w:line="360" w:lineRule="auto"/>
        <w:ind w:firstLine="567"/>
        <w:rPr>
          <w:sz w:val="28"/>
          <w:szCs w:val="28"/>
        </w:rPr>
      </w:pPr>
      <w:r w:rsidRPr="00072189">
        <w:rPr>
          <w:noProof/>
          <w:sz w:val="28"/>
          <w:szCs w:val="28"/>
        </w:rPr>
        <w:drawing>
          <wp:inline distT="0" distB="0" distL="0" distR="0">
            <wp:extent cx="2428875" cy="1619250"/>
            <wp:effectExtent l="0" t="0" r="0" b="0"/>
            <wp:docPr id="1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rFonts w:eastAsia="Calibri"/>
          <w:noProof/>
          <w:sz w:val="28"/>
          <w:szCs w:val="28"/>
        </w:rPr>
        <w:drawing>
          <wp:inline distT="0" distB="0" distL="0" distR="0">
            <wp:extent cx="2428875" cy="1619250"/>
            <wp:effectExtent l="0" t="0" r="0" b="0"/>
            <wp:docPr id="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noProof/>
          <w:sz w:val="28"/>
          <w:szCs w:val="28"/>
        </w:rPr>
        <w:t xml:space="preserve">                                                     </w:t>
      </w:r>
    </w:p>
    <w:p w:rsidR="00072189" w:rsidRPr="00455A3A" w:rsidRDefault="00072189" w:rsidP="00F83DF1">
      <w:pPr>
        <w:keepNext/>
        <w:widowControl w:val="0"/>
        <w:spacing w:line="360" w:lineRule="auto"/>
        <w:ind w:firstLine="567"/>
        <w:jc w:val="center"/>
        <w:rPr>
          <w:rFonts w:ascii="Times New Roman" w:hAnsi="Times New Roman" w:cs="Times New Roman"/>
          <w:sz w:val="28"/>
          <w:szCs w:val="28"/>
        </w:rPr>
      </w:pPr>
      <w:r w:rsidRPr="00455A3A">
        <w:rPr>
          <w:rFonts w:ascii="Times New Roman" w:hAnsi="Times New Roman" w:cs="Times New Roman"/>
          <w:sz w:val="28"/>
          <w:szCs w:val="28"/>
        </w:rPr>
        <w:t>Рисунок 3.1 – Структура активов ПАО "Газпром" за 2013-2014 гг.</w:t>
      </w:r>
    </w:p>
    <w:p w:rsidR="00072189" w:rsidRPr="00455A3A" w:rsidRDefault="00072189" w:rsidP="00F83DF1">
      <w:pPr>
        <w:keepNext/>
        <w:widowControl w:val="0"/>
        <w:spacing w:line="360" w:lineRule="auto"/>
        <w:ind w:firstLine="567"/>
        <w:rPr>
          <w:rFonts w:ascii="Times New Roman" w:hAnsi="Times New Roman" w:cs="Times New Roman"/>
          <w:sz w:val="28"/>
          <w:szCs w:val="28"/>
        </w:rPr>
      </w:pPr>
      <w:r w:rsidRPr="00455A3A">
        <w:rPr>
          <w:rFonts w:ascii="Times New Roman" w:hAnsi="Times New Roman" w:cs="Times New Roman"/>
          <w:noProof/>
          <w:sz w:val="28"/>
          <w:szCs w:val="28"/>
        </w:rPr>
        <w:lastRenderedPageBreak/>
        <w:t>2013 год                                                                            2014 год</w:t>
      </w:r>
    </w:p>
    <w:p w:rsidR="00072189" w:rsidRDefault="00072189" w:rsidP="00F83DF1">
      <w:pPr>
        <w:keepNext/>
        <w:widowControl w:val="0"/>
        <w:spacing w:line="360" w:lineRule="auto"/>
        <w:ind w:firstLine="567"/>
        <w:rPr>
          <w:sz w:val="28"/>
          <w:szCs w:val="28"/>
        </w:rPr>
      </w:pPr>
      <w:r>
        <w:rPr>
          <w:rFonts w:eastAsia="Calibri"/>
          <w:noProof/>
          <w:sz w:val="28"/>
          <w:szCs w:val="28"/>
        </w:rPr>
        <w:drawing>
          <wp:inline distT="0" distB="0" distL="0" distR="0">
            <wp:extent cx="2724150" cy="1819275"/>
            <wp:effectExtent l="0" t="0" r="0" b="0"/>
            <wp:docPr id="8"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rFonts w:eastAsia="Calibri"/>
          <w:noProof/>
          <w:sz w:val="28"/>
          <w:szCs w:val="28"/>
        </w:rPr>
        <w:drawing>
          <wp:inline distT="0" distB="0" distL="0" distR="0">
            <wp:extent cx="2743200" cy="1828800"/>
            <wp:effectExtent l="0" t="0" r="0" b="0"/>
            <wp:docPr id="9"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72189" w:rsidRPr="00455A3A" w:rsidRDefault="00072189" w:rsidP="00F83DF1">
      <w:pPr>
        <w:keepNext/>
        <w:widowControl w:val="0"/>
        <w:spacing w:line="360" w:lineRule="auto"/>
        <w:ind w:firstLine="709"/>
        <w:jc w:val="center"/>
        <w:rPr>
          <w:rFonts w:ascii="Times New Roman" w:hAnsi="Times New Roman" w:cs="Times New Roman"/>
          <w:sz w:val="28"/>
          <w:szCs w:val="28"/>
        </w:rPr>
      </w:pPr>
      <w:r w:rsidRPr="00455A3A">
        <w:rPr>
          <w:rFonts w:ascii="Times New Roman" w:hAnsi="Times New Roman" w:cs="Times New Roman"/>
          <w:sz w:val="28"/>
          <w:szCs w:val="28"/>
        </w:rPr>
        <w:t>Рисунок 3.2 – Структура пассивов ПАО "Газпром" за 2013-2014 гг.</w:t>
      </w:r>
    </w:p>
    <w:p w:rsidR="00C24C45" w:rsidRDefault="00C24C45" w:rsidP="00F83DF1">
      <w:pPr>
        <w:pStyle w:val="2"/>
        <w:keepLines w:val="0"/>
        <w:widowControl w:val="0"/>
      </w:pPr>
      <w:r>
        <w:t>Проведем</w:t>
      </w:r>
      <w:r w:rsidRPr="004048BB">
        <w:t xml:space="preserve"> </w:t>
      </w:r>
      <w:r>
        <w:t>анализ изменений</w:t>
      </w:r>
      <w:r w:rsidRPr="004F05CA">
        <w:t xml:space="preserve"> </w:t>
      </w:r>
      <w:r>
        <w:t>в составе и структуре</w:t>
      </w:r>
      <w:r w:rsidRPr="004F05CA">
        <w:t xml:space="preserve"> </w:t>
      </w:r>
      <w:r>
        <w:t>источников средств предприятия.</w:t>
      </w:r>
    </w:p>
    <w:p w:rsidR="00C24C45" w:rsidRPr="003F7B6C" w:rsidRDefault="00C24C45" w:rsidP="00F83DF1">
      <w:pPr>
        <w:pStyle w:val="2"/>
        <w:keepLines w:val="0"/>
        <w:widowControl w:val="0"/>
      </w:pPr>
    </w:p>
    <w:p w:rsidR="00457C2C" w:rsidRPr="003F7B6C" w:rsidRDefault="00457C2C" w:rsidP="00F83DF1">
      <w:pPr>
        <w:pStyle w:val="2"/>
        <w:keepLines w:val="0"/>
        <w:widowControl w:val="0"/>
      </w:pPr>
      <w:r w:rsidRPr="003F7B6C">
        <w:t xml:space="preserve">Таблица </w:t>
      </w:r>
      <w:r w:rsidR="003F7B6C" w:rsidRPr="003F7B6C">
        <w:t>3.2 -</w:t>
      </w:r>
      <w:r w:rsidR="00C24C45" w:rsidRPr="003F7B6C">
        <w:t xml:space="preserve"> А</w:t>
      </w:r>
      <w:r w:rsidRPr="003F7B6C">
        <w:t xml:space="preserve">нализ пассивов предприятия </w:t>
      </w:r>
      <w:r w:rsidR="00962822" w:rsidRPr="003F7B6C">
        <w:t>ПАО "Газпром"</w:t>
      </w:r>
      <w:r w:rsidRPr="003F7B6C">
        <w:t>, тыс.руб.</w:t>
      </w:r>
    </w:p>
    <w:tbl>
      <w:tblPr>
        <w:tblW w:w="8929" w:type="dxa"/>
        <w:jc w:val="center"/>
        <w:tblLook w:val="04A0"/>
      </w:tblPr>
      <w:tblGrid>
        <w:gridCol w:w="2909"/>
        <w:gridCol w:w="1296"/>
        <w:gridCol w:w="1296"/>
        <w:gridCol w:w="1654"/>
        <w:gridCol w:w="1774"/>
      </w:tblGrid>
      <w:tr w:rsidR="00B85C02" w:rsidRPr="00457C2C" w:rsidTr="00F83DF1">
        <w:trPr>
          <w:trHeight w:val="720"/>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B85C02" w:rsidRPr="00457C2C" w:rsidRDefault="00B85C02" w:rsidP="00F83DF1">
            <w:pPr>
              <w:keepNext/>
              <w:widowControl w:val="0"/>
              <w:spacing w:after="0" w:line="240" w:lineRule="auto"/>
              <w:ind w:firstLineChars="100" w:firstLine="240"/>
              <w:rPr>
                <w:rFonts w:ascii="Times New Roman" w:eastAsia="Times New Roman" w:hAnsi="Times New Roman" w:cs="Times New Roman"/>
                <w:sz w:val="24"/>
                <w:szCs w:val="24"/>
              </w:rPr>
            </w:pPr>
            <w:r w:rsidRPr="00457C2C">
              <w:rPr>
                <w:rFonts w:ascii="Times New Roman" w:eastAsia="Times New Roman" w:hAnsi="Times New Roman" w:cs="Times New Roman"/>
                <w:color w:val="231F20"/>
                <w:sz w:val="24"/>
                <w:szCs w:val="24"/>
              </w:rPr>
              <w:t>Наименование показателя</w:t>
            </w:r>
          </w:p>
        </w:tc>
        <w:tc>
          <w:tcPr>
            <w:tcW w:w="1296" w:type="dxa"/>
            <w:tcBorders>
              <w:top w:val="single" w:sz="4" w:space="0" w:color="auto"/>
              <w:left w:val="nil"/>
              <w:bottom w:val="single" w:sz="4" w:space="0" w:color="auto"/>
              <w:right w:val="single" w:sz="4" w:space="0" w:color="auto"/>
            </w:tcBorders>
            <w:shd w:val="clear" w:color="auto" w:fill="auto"/>
            <w:hideMark/>
          </w:tcPr>
          <w:p w:rsidR="00B85C02" w:rsidRPr="00457C2C" w:rsidRDefault="00B85C02" w:rsidP="00F83DF1">
            <w:pPr>
              <w:keepNext/>
              <w:widowControl w:val="0"/>
              <w:spacing w:after="0" w:line="240" w:lineRule="auto"/>
              <w:ind w:firstLineChars="100" w:firstLine="240"/>
              <w:jc w:val="right"/>
              <w:rPr>
                <w:rFonts w:ascii="Times New Roman" w:eastAsia="Times New Roman" w:hAnsi="Times New Roman" w:cs="Times New Roman"/>
                <w:sz w:val="24"/>
                <w:szCs w:val="24"/>
              </w:rPr>
            </w:pPr>
            <w:r w:rsidRPr="00457C2C">
              <w:rPr>
                <w:rFonts w:ascii="Times New Roman" w:eastAsia="Times New Roman" w:hAnsi="Times New Roman" w:cs="Times New Roman"/>
                <w:color w:val="231F20"/>
                <w:sz w:val="24"/>
                <w:szCs w:val="24"/>
              </w:rPr>
              <w:t>На 31.12.2014 г.</w:t>
            </w:r>
          </w:p>
        </w:tc>
        <w:tc>
          <w:tcPr>
            <w:tcW w:w="1296" w:type="dxa"/>
            <w:tcBorders>
              <w:top w:val="single" w:sz="4" w:space="0" w:color="auto"/>
              <w:left w:val="nil"/>
              <w:bottom w:val="single" w:sz="4" w:space="0" w:color="auto"/>
              <w:right w:val="single" w:sz="4" w:space="0" w:color="auto"/>
            </w:tcBorders>
            <w:shd w:val="clear" w:color="auto" w:fill="auto"/>
            <w:hideMark/>
          </w:tcPr>
          <w:p w:rsidR="00B85C02" w:rsidRPr="00457C2C" w:rsidRDefault="00B85C02" w:rsidP="00F83DF1">
            <w:pPr>
              <w:keepNext/>
              <w:widowControl w:val="0"/>
              <w:spacing w:after="0" w:line="240" w:lineRule="auto"/>
              <w:ind w:firstLineChars="100" w:firstLine="240"/>
              <w:jc w:val="right"/>
              <w:rPr>
                <w:rFonts w:ascii="Times New Roman" w:eastAsia="Times New Roman" w:hAnsi="Times New Roman" w:cs="Times New Roman"/>
                <w:sz w:val="24"/>
                <w:szCs w:val="24"/>
              </w:rPr>
            </w:pPr>
            <w:r w:rsidRPr="00457C2C">
              <w:rPr>
                <w:rFonts w:ascii="Times New Roman" w:eastAsia="Times New Roman" w:hAnsi="Times New Roman" w:cs="Times New Roman"/>
                <w:color w:val="231F20"/>
                <w:sz w:val="24"/>
                <w:szCs w:val="24"/>
              </w:rPr>
              <w:t>На 31.12.2013 г.</w:t>
            </w:r>
          </w:p>
        </w:tc>
        <w:tc>
          <w:tcPr>
            <w:tcW w:w="1654" w:type="dxa"/>
            <w:tcBorders>
              <w:top w:val="single" w:sz="4" w:space="0" w:color="auto"/>
              <w:left w:val="nil"/>
              <w:bottom w:val="single" w:sz="4" w:space="0" w:color="auto"/>
              <w:right w:val="single" w:sz="4" w:space="0" w:color="auto"/>
            </w:tcBorders>
            <w:shd w:val="clear" w:color="auto" w:fill="auto"/>
            <w:hideMark/>
          </w:tcPr>
          <w:p w:rsidR="00B85C02" w:rsidRPr="00457C2C" w:rsidRDefault="00B85C02" w:rsidP="00F83DF1">
            <w:pPr>
              <w:keepNext/>
              <w:widowControl w:val="0"/>
              <w:spacing w:after="0" w:line="240" w:lineRule="auto"/>
              <w:jc w:val="center"/>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Абсолютное отклонение, +,-</w:t>
            </w:r>
          </w:p>
        </w:tc>
        <w:tc>
          <w:tcPr>
            <w:tcW w:w="1774" w:type="dxa"/>
            <w:tcBorders>
              <w:top w:val="single" w:sz="4" w:space="0" w:color="auto"/>
              <w:left w:val="nil"/>
              <w:bottom w:val="single" w:sz="4" w:space="0" w:color="auto"/>
              <w:right w:val="single" w:sz="4" w:space="0" w:color="auto"/>
            </w:tcBorders>
            <w:shd w:val="clear" w:color="auto" w:fill="auto"/>
            <w:hideMark/>
          </w:tcPr>
          <w:p w:rsidR="00B85C02" w:rsidRPr="00457C2C" w:rsidRDefault="00B85C02" w:rsidP="00F83DF1">
            <w:pPr>
              <w:keepNext/>
              <w:widowControl w:val="0"/>
              <w:spacing w:after="0" w:line="240" w:lineRule="auto"/>
              <w:jc w:val="center"/>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Относительное отклонение, %</w:t>
            </w:r>
          </w:p>
        </w:tc>
      </w:tr>
      <w:tr w:rsidR="00B85C02" w:rsidRPr="00457C2C"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B85C02" w:rsidRPr="00457C2C" w:rsidRDefault="00B85C02" w:rsidP="00F83DF1">
            <w:pPr>
              <w:keepNext/>
              <w:widowControl w:val="0"/>
              <w:spacing w:after="0" w:line="240" w:lineRule="auto"/>
              <w:ind w:firstLineChars="100" w:firstLine="240"/>
              <w:rPr>
                <w:rFonts w:ascii="Times New Roman" w:eastAsia="Times New Roman" w:hAnsi="Times New Roman" w:cs="Times New Roman"/>
                <w:sz w:val="24"/>
                <w:szCs w:val="24"/>
              </w:rPr>
            </w:pPr>
            <w:r w:rsidRPr="00457C2C">
              <w:rPr>
                <w:rFonts w:ascii="Times New Roman" w:eastAsia="Times New Roman" w:hAnsi="Times New Roman" w:cs="Times New Roman"/>
                <w:color w:val="231F20"/>
                <w:sz w:val="24"/>
                <w:szCs w:val="24"/>
              </w:rPr>
              <w:t>Пассив</w:t>
            </w:r>
          </w:p>
        </w:tc>
        <w:tc>
          <w:tcPr>
            <w:tcW w:w="1296" w:type="dxa"/>
            <w:tcBorders>
              <w:top w:val="nil"/>
              <w:left w:val="nil"/>
              <w:bottom w:val="single" w:sz="4" w:space="0" w:color="auto"/>
              <w:right w:val="single" w:sz="4" w:space="0" w:color="auto"/>
            </w:tcBorders>
            <w:shd w:val="clear" w:color="auto" w:fill="auto"/>
            <w:vAlign w:val="bottom"/>
            <w:hideMark/>
          </w:tcPr>
          <w:p w:rsidR="00B85C02" w:rsidRPr="00457C2C" w:rsidRDefault="00B85C02" w:rsidP="00F83DF1">
            <w:pPr>
              <w:keepNext/>
              <w:widowControl w:val="0"/>
              <w:spacing w:after="0" w:line="240" w:lineRule="auto"/>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 </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B85C02" w:rsidRPr="00457C2C" w:rsidRDefault="00B85C02" w:rsidP="00F83DF1">
            <w:pPr>
              <w:keepNext/>
              <w:widowControl w:val="0"/>
              <w:spacing w:after="0" w:line="240" w:lineRule="auto"/>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 </w:t>
            </w:r>
          </w:p>
        </w:tc>
        <w:tc>
          <w:tcPr>
            <w:tcW w:w="1654" w:type="dxa"/>
            <w:tcBorders>
              <w:top w:val="nil"/>
              <w:left w:val="nil"/>
              <w:bottom w:val="single" w:sz="4" w:space="0" w:color="auto"/>
              <w:right w:val="single" w:sz="4" w:space="0" w:color="auto"/>
            </w:tcBorders>
            <w:shd w:val="clear" w:color="auto" w:fill="auto"/>
            <w:noWrap/>
            <w:hideMark/>
          </w:tcPr>
          <w:p w:rsidR="00B85C02" w:rsidRPr="00457C2C" w:rsidRDefault="00B85C02" w:rsidP="00F83DF1">
            <w:pPr>
              <w:keepNext/>
              <w:widowControl w:val="0"/>
              <w:spacing w:after="0" w:line="240" w:lineRule="auto"/>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 </w:t>
            </w:r>
          </w:p>
        </w:tc>
        <w:tc>
          <w:tcPr>
            <w:tcW w:w="1774" w:type="dxa"/>
            <w:tcBorders>
              <w:top w:val="nil"/>
              <w:left w:val="nil"/>
              <w:bottom w:val="single" w:sz="4" w:space="0" w:color="auto"/>
              <w:right w:val="single" w:sz="4" w:space="0" w:color="auto"/>
            </w:tcBorders>
            <w:shd w:val="clear" w:color="auto" w:fill="auto"/>
            <w:noWrap/>
            <w:hideMark/>
          </w:tcPr>
          <w:p w:rsidR="00B85C02" w:rsidRPr="00457C2C" w:rsidRDefault="00B85C02" w:rsidP="00F83DF1">
            <w:pPr>
              <w:keepNext/>
              <w:widowControl w:val="0"/>
              <w:spacing w:after="0" w:line="240" w:lineRule="auto"/>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 </w:t>
            </w:r>
          </w:p>
        </w:tc>
      </w:tr>
      <w:tr w:rsidR="00B85C02" w:rsidRPr="00457C2C"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B85C02" w:rsidRPr="00457C2C" w:rsidRDefault="00B85C02" w:rsidP="00F83DF1">
            <w:pPr>
              <w:keepNext/>
              <w:widowControl w:val="0"/>
              <w:spacing w:after="0" w:line="240" w:lineRule="auto"/>
              <w:ind w:firstLineChars="100" w:firstLine="240"/>
              <w:rPr>
                <w:rFonts w:ascii="Times New Roman" w:eastAsia="Times New Roman" w:hAnsi="Times New Roman" w:cs="Times New Roman"/>
                <w:sz w:val="24"/>
                <w:szCs w:val="24"/>
              </w:rPr>
            </w:pPr>
            <w:r w:rsidRPr="00457C2C">
              <w:rPr>
                <w:rFonts w:ascii="Times New Roman" w:eastAsia="Times New Roman" w:hAnsi="Times New Roman" w:cs="Times New Roman"/>
                <w:color w:val="231F20"/>
                <w:sz w:val="24"/>
                <w:szCs w:val="24"/>
              </w:rPr>
              <w:t>III. Капитал и резервы</w:t>
            </w:r>
          </w:p>
        </w:tc>
        <w:tc>
          <w:tcPr>
            <w:tcW w:w="1296" w:type="dxa"/>
            <w:tcBorders>
              <w:top w:val="nil"/>
              <w:left w:val="nil"/>
              <w:bottom w:val="single" w:sz="4" w:space="0" w:color="auto"/>
              <w:right w:val="single" w:sz="4" w:space="0" w:color="auto"/>
            </w:tcBorders>
            <w:shd w:val="clear" w:color="auto" w:fill="auto"/>
            <w:vAlign w:val="bottom"/>
            <w:hideMark/>
          </w:tcPr>
          <w:p w:rsidR="00B85C02" w:rsidRPr="00457C2C" w:rsidRDefault="00B85C02" w:rsidP="00F83DF1">
            <w:pPr>
              <w:keepNext/>
              <w:widowControl w:val="0"/>
              <w:spacing w:after="0" w:line="240" w:lineRule="auto"/>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 </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B85C02" w:rsidRPr="00457C2C" w:rsidRDefault="00B85C02" w:rsidP="00F83DF1">
            <w:pPr>
              <w:keepNext/>
              <w:widowControl w:val="0"/>
              <w:spacing w:after="0" w:line="240" w:lineRule="auto"/>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 </w:t>
            </w:r>
          </w:p>
        </w:tc>
        <w:tc>
          <w:tcPr>
            <w:tcW w:w="1654" w:type="dxa"/>
            <w:tcBorders>
              <w:top w:val="nil"/>
              <w:left w:val="nil"/>
              <w:bottom w:val="single" w:sz="4" w:space="0" w:color="auto"/>
              <w:right w:val="single" w:sz="4" w:space="0" w:color="auto"/>
            </w:tcBorders>
            <w:shd w:val="clear" w:color="auto" w:fill="auto"/>
            <w:noWrap/>
            <w:hideMark/>
          </w:tcPr>
          <w:p w:rsidR="00B85C02" w:rsidRPr="00457C2C" w:rsidRDefault="00B85C02" w:rsidP="00F83DF1">
            <w:pPr>
              <w:keepNext/>
              <w:widowControl w:val="0"/>
              <w:spacing w:after="0" w:line="240" w:lineRule="auto"/>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 </w:t>
            </w:r>
          </w:p>
        </w:tc>
        <w:tc>
          <w:tcPr>
            <w:tcW w:w="1774" w:type="dxa"/>
            <w:tcBorders>
              <w:top w:val="nil"/>
              <w:left w:val="nil"/>
              <w:bottom w:val="single" w:sz="4" w:space="0" w:color="auto"/>
              <w:right w:val="single" w:sz="4" w:space="0" w:color="auto"/>
            </w:tcBorders>
            <w:shd w:val="clear" w:color="auto" w:fill="auto"/>
            <w:noWrap/>
            <w:hideMark/>
          </w:tcPr>
          <w:p w:rsidR="00B85C02" w:rsidRPr="00457C2C" w:rsidRDefault="00B85C02" w:rsidP="00F83DF1">
            <w:pPr>
              <w:keepNext/>
              <w:widowControl w:val="0"/>
              <w:spacing w:after="0" w:line="240" w:lineRule="auto"/>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 </w:t>
            </w:r>
          </w:p>
        </w:tc>
      </w:tr>
      <w:tr w:rsidR="00B85C02" w:rsidRPr="00457C2C" w:rsidTr="00F83DF1">
        <w:trPr>
          <w:trHeight w:val="480"/>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B85C02" w:rsidRPr="00457C2C" w:rsidRDefault="00B85C02" w:rsidP="00F83DF1">
            <w:pPr>
              <w:keepNext/>
              <w:widowControl w:val="0"/>
              <w:spacing w:after="0" w:line="240" w:lineRule="auto"/>
              <w:ind w:firstLineChars="100" w:firstLine="240"/>
              <w:rPr>
                <w:rFonts w:ascii="Times New Roman" w:eastAsia="Times New Roman" w:hAnsi="Times New Roman" w:cs="Times New Roman"/>
                <w:sz w:val="24"/>
                <w:szCs w:val="24"/>
              </w:rPr>
            </w:pPr>
            <w:r w:rsidRPr="00457C2C">
              <w:rPr>
                <w:rFonts w:ascii="Times New Roman" w:eastAsia="Times New Roman" w:hAnsi="Times New Roman" w:cs="Times New Roman"/>
                <w:color w:val="231F20"/>
                <w:sz w:val="24"/>
                <w:szCs w:val="24"/>
              </w:rPr>
              <w:t>Уставный капитал (складочный капитал, уставной фонд, вклады товарищей)</w:t>
            </w:r>
          </w:p>
        </w:tc>
        <w:tc>
          <w:tcPr>
            <w:tcW w:w="1296" w:type="dxa"/>
            <w:tcBorders>
              <w:top w:val="nil"/>
              <w:left w:val="nil"/>
              <w:bottom w:val="single" w:sz="4" w:space="0" w:color="auto"/>
              <w:right w:val="single" w:sz="4" w:space="0" w:color="auto"/>
            </w:tcBorders>
            <w:shd w:val="clear" w:color="auto" w:fill="auto"/>
            <w:vAlign w:val="center"/>
            <w:hideMark/>
          </w:tcPr>
          <w:p w:rsidR="00B85C02" w:rsidRPr="00457C2C" w:rsidRDefault="00B85C02"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457C2C">
              <w:rPr>
                <w:rFonts w:ascii="Times New Roman" w:eastAsia="Times New Roman" w:hAnsi="Times New Roman" w:cs="Times New Roman"/>
                <w:color w:val="231F20"/>
                <w:sz w:val="24"/>
                <w:szCs w:val="24"/>
              </w:rPr>
              <w:t>118 367 564</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B85C02" w:rsidRPr="00457C2C" w:rsidRDefault="00B85C02"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457C2C">
              <w:rPr>
                <w:rFonts w:ascii="Times New Roman" w:eastAsia="Times New Roman" w:hAnsi="Times New Roman" w:cs="Times New Roman"/>
                <w:color w:val="231F20"/>
                <w:sz w:val="24"/>
                <w:szCs w:val="24"/>
              </w:rPr>
              <w:t>118 367 564</w:t>
            </w:r>
          </w:p>
        </w:tc>
        <w:tc>
          <w:tcPr>
            <w:tcW w:w="1654" w:type="dxa"/>
            <w:tcBorders>
              <w:top w:val="nil"/>
              <w:left w:val="nil"/>
              <w:bottom w:val="single" w:sz="4" w:space="0" w:color="auto"/>
              <w:right w:val="single" w:sz="4" w:space="0" w:color="auto"/>
            </w:tcBorders>
            <w:shd w:val="clear" w:color="auto" w:fill="auto"/>
            <w:noWrap/>
            <w:hideMark/>
          </w:tcPr>
          <w:p w:rsidR="00B85C02" w:rsidRPr="00457C2C" w:rsidRDefault="00B85C02" w:rsidP="00F83DF1">
            <w:pPr>
              <w:keepNext/>
              <w:widowControl w:val="0"/>
              <w:spacing w:after="0" w:line="240" w:lineRule="auto"/>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0</w:t>
            </w:r>
          </w:p>
        </w:tc>
        <w:tc>
          <w:tcPr>
            <w:tcW w:w="1774" w:type="dxa"/>
            <w:tcBorders>
              <w:top w:val="nil"/>
              <w:left w:val="nil"/>
              <w:bottom w:val="single" w:sz="4" w:space="0" w:color="auto"/>
              <w:right w:val="single" w:sz="4" w:space="0" w:color="auto"/>
            </w:tcBorders>
            <w:shd w:val="clear" w:color="auto" w:fill="auto"/>
            <w:noWrap/>
            <w:hideMark/>
          </w:tcPr>
          <w:p w:rsidR="00B85C02" w:rsidRPr="00457C2C" w:rsidRDefault="00B85C02" w:rsidP="00F83DF1">
            <w:pPr>
              <w:keepNext/>
              <w:widowControl w:val="0"/>
              <w:spacing w:after="0" w:line="240" w:lineRule="auto"/>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0</w:t>
            </w:r>
          </w:p>
        </w:tc>
      </w:tr>
      <w:tr w:rsidR="00B85C02" w:rsidRPr="00457C2C"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B85C02" w:rsidRPr="00457C2C" w:rsidRDefault="00B85C02" w:rsidP="00F83DF1">
            <w:pPr>
              <w:keepNext/>
              <w:widowControl w:val="0"/>
              <w:spacing w:after="0" w:line="240" w:lineRule="auto"/>
              <w:ind w:firstLineChars="100" w:firstLine="240"/>
              <w:rPr>
                <w:rFonts w:ascii="Times New Roman" w:eastAsia="Times New Roman" w:hAnsi="Times New Roman" w:cs="Times New Roman"/>
                <w:sz w:val="24"/>
                <w:szCs w:val="24"/>
              </w:rPr>
            </w:pPr>
            <w:r w:rsidRPr="00457C2C">
              <w:rPr>
                <w:rFonts w:ascii="Times New Roman" w:eastAsia="Times New Roman" w:hAnsi="Times New Roman" w:cs="Times New Roman"/>
                <w:color w:val="231F20"/>
                <w:sz w:val="24"/>
                <w:szCs w:val="24"/>
              </w:rPr>
              <w:t>Собственные акции, выкупленные у акционеров</w:t>
            </w:r>
          </w:p>
        </w:tc>
        <w:tc>
          <w:tcPr>
            <w:tcW w:w="1296" w:type="dxa"/>
            <w:tcBorders>
              <w:top w:val="nil"/>
              <w:left w:val="nil"/>
              <w:bottom w:val="single" w:sz="4" w:space="0" w:color="auto"/>
              <w:right w:val="single" w:sz="4" w:space="0" w:color="auto"/>
            </w:tcBorders>
            <w:shd w:val="clear" w:color="auto" w:fill="auto"/>
            <w:hideMark/>
          </w:tcPr>
          <w:p w:rsidR="00B85C02" w:rsidRPr="00457C2C" w:rsidRDefault="00B85C02" w:rsidP="00F83DF1">
            <w:pPr>
              <w:keepNext/>
              <w:widowControl w:val="0"/>
              <w:spacing w:after="0" w:line="240" w:lineRule="auto"/>
              <w:ind w:firstLineChars="100" w:firstLine="240"/>
              <w:jc w:val="right"/>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0</w:t>
            </w:r>
          </w:p>
        </w:tc>
        <w:tc>
          <w:tcPr>
            <w:tcW w:w="1296" w:type="dxa"/>
            <w:tcBorders>
              <w:top w:val="single" w:sz="4" w:space="0" w:color="auto"/>
              <w:left w:val="nil"/>
              <w:bottom w:val="single" w:sz="4" w:space="0" w:color="auto"/>
              <w:right w:val="single" w:sz="4" w:space="0" w:color="auto"/>
            </w:tcBorders>
            <w:shd w:val="clear" w:color="auto" w:fill="auto"/>
            <w:hideMark/>
          </w:tcPr>
          <w:p w:rsidR="00B85C02" w:rsidRPr="00457C2C" w:rsidRDefault="00B85C02" w:rsidP="00F83DF1">
            <w:pPr>
              <w:keepNext/>
              <w:widowControl w:val="0"/>
              <w:spacing w:after="0" w:line="240" w:lineRule="auto"/>
              <w:ind w:firstLineChars="100" w:firstLine="240"/>
              <w:jc w:val="right"/>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0</w:t>
            </w:r>
          </w:p>
        </w:tc>
        <w:tc>
          <w:tcPr>
            <w:tcW w:w="1654" w:type="dxa"/>
            <w:tcBorders>
              <w:top w:val="nil"/>
              <w:left w:val="nil"/>
              <w:bottom w:val="single" w:sz="4" w:space="0" w:color="auto"/>
              <w:right w:val="single" w:sz="4" w:space="0" w:color="auto"/>
            </w:tcBorders>
            <w:shd w:val="clear" w:color="auto" w:fill="auto"/>
            <w:noWrap/>
            <w:hideMark/>
          </w:tcPr>
          <w:p w:rsidR="00B85C02" w:rsidRPr="00457C2C" w:rsidRDefault="00B85C02" w:rsidP="00F83DF1">
            <w:pPr>
              <w:keepNext/>
              <w:widowControl w:val="0"/>
              <w:spacing w:after="0" w:line="240" w:lineRule="auto"/>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0</w:t>
            </w:r>
          </w:p>
        </w:tc>
        <w:tc>
          <w:tcPr>
            <w:tcW w:w="1774" w:type="dxa"/>
            <w:tcBorders>
              <w:top w:val="nil"/>
              <w:left w:val="nil"/>
              <w:bottom w:val="single" w:sz="4" w:space="0" w:color="auto"/>
              <w:right w:val="single" w:sz="4" w:space="0" w:color="auto"/>
            </w:tcBorders>
            <w:shd w:val="clear" w:color="auto" w:fill="auto"/>
            <w:noWrap/>
            <w:hideMark/>
          </w:tcPr>
          <w:p w:rsidR="00B85C02" w:rsidRPr="00457C2C" w:rsidRDefault="00B85C02" w:rsidP="00F83DF1">
            <w:pPr>
              <w:keepNext/>
              <w:widowControl w:val="0"/>
              <w:spacing w:after="0" w:line="240" w:lineRule="auto"/>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0</w:t>
            </w:r>
          </w:p>
        </w:tc>
      </w:tr>
      <w:tr w:rsidR="009D79F0" w:rsidRPr="00457C2C"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9D79F0" w:rsidRPr="00457C2C" w:rsidRDefault="009D79F0" w:rsidP="00F83DF1">
            <w:pPr>
              <w:keepNext/>
              <w:widowControl w:val="0"/>
              <w:spacing w:after="0" w:line="240" w:lineRule="auto"/>
              <w:ind w:firstLineChars="100" w:firstLine="240"/>
              <w:rPr>
                <w:rFonts w:ascii="Times New Roman" w:eastAsia="Times New Roman" w:hAnsi="Times New Roman" w:cs="Times New Roman"/>
                <w:sz w:val="24"/>
                <w:szCs w:val="24"/>
              </w:rPr>
            </w:pPr>
            <w:r w:rsidRPr="00457C2C">
              <w:rPr>
                <w:rFonts w:ascii="Times New Roman" w:eastAsia="Times New Roman" w:hAnsi="Times New Roman" w:cs="Times New Roman"/>
                <w:color w:val="231F20"/>
                <w:sz w:val="24"/>
                <w:szCs w:val="24"/>
              </w:rPr>
              <w:t>Переоценка внеоборотных активов</w:t>
            </w:r>
          </w:p>
        </w:tc>
        <w:tc>
          <w:tcPr>
            <w:tcW w:w="1296" w:type="dxa"/>
            <w:tcBorders>
              <w:top w:val="nil"/>
              <w:left w:val="nil"/>
              <w:bottom w:val="single" w:sz="4" w:space="0" w:color="auto"/>
              <w:right w:val="single" w:sz="4" w:space="0" w:color="auto"/>
            </w:tcBorders>
            <w:shd w:val="clear" w:color="auto" w:fill="auto"/>
            <w:hideMark/>
          </w:tcPr>
          <w:p w:rsidR="009D79F0" w:rsidRPr="00457C2C"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457C2C">
              <w:rPr>
                <w:rFonts w:ascii="Times New Roman" w:eastAsia="Times New Roman" w:hAnsi="Times New Roman" w:cs="Times New Roman"/>
                <w:color w:val="231F20"/>
                <w:sz w:val="24"/>
                <w:szCs w:val="24"/>
              </w:rPr>
              <w:t>5 025 377 538</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457C2C"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457C2C">
              <w:rPr>
                <w:rFonts w:ascii="Times New Roman" w:eastAsia="Times New Roman" w:hAnsi="Times New Roman" w:cs="Times New Roman"/>
                <w:color w:val="231F20"/>
                <w:sz w:val="24"/>
                <w:szCs w:val="24"/>
              </w:rPr>
              <w:t>4 326 532 592</w:t>
            </w:r>
          </w:p>
        </w:tc>
        <w:tc>
          <w:tcPr>
            <w:tcW w:w="1654" w:type="dxa"/>
            <w:tcBorders>
              <w:top w:val="nil"/>
              <w:left w:val="nil"/>
              <w:bottom w:val="single" w:sz="4" w:space="0" w:color="auto"/>
              <w:right w:val="single" w:sz="4" w:space="0" w:color="auto"/>
            </w:tcBorders>
            <w:shd w:val="clear" w:color="auto" w:fill="auto"/>
            <w:noWrap/>
            <w:hideMark/>
          </w:tcPr>
          <w:p w:rsidR="009D79F0" w:rsidRPr="00457C2C" w:rsidRDefault="009D79F0" w:rsidP="00F83DF1">
            <w:pPr>
              <w:keepNext/>
              <w:widowControl w:val="0"/>
              <w:spacing w:after="0" w:line="240" w:lineRule="auto"/>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698 844 946</w:t>
            </w:r>
          </w:p>
        </w:tc>
        <w:tc>
          <w:tcPr>
            <w:tcW w:w="1774" w:type="dxa"/>
            <w:tcBorders>
              <w:top w:val="nil"/>
              <w:left w:val="nil"/>
              <w:bottom w:val="single" w:sz="4" w:space="0" w:color="auto"/>
              <w:right w:val="single" w:sz="4" w:space="0" w:color="auto"/>
            </w:tcBorders>
            <w:shd w:val="clear" w:color="auto" w:fill="auto"/>
            <w:noWrap/>
            <w:hideMark/>
          </w:tcPr>
          <w:p w:rsidR="009D79F0" w:rsidRPr="003F7B6C" w:rsidRDefault="009D79F0" w:rsidP="00F83DF1">
            <w:pPr>
              <w:keepNext/>
              <w:widowControl w:val="0"/>
              <w:rPr>
                <w:rFonts w:ascii="Times New Roman" w:hAnsi="Times New Roman" w:cs="Times New Roman"/>
                <w:color w:val="000000"/>
                <w:sz w:val="24"/>
                <w:szCs w:val="24"/>
              </w:rPr>
            </w:pPr>
            <w:r w:rsidRPr="003F7B6C">
              <w:rPr>
                <w:rFonts w:ascii="Times New Roman" w:hAnsi="Times New Roman" w:cs="Times New Roman"/>
                <w:color w:val="000000"/>
                <w:sz w:val="24"/>
                <w:szCs w:val="24"/>
              </w:rPr>
              <w:t>16,15</w:t>
            </w:r>
          </w:p>
        </w:tc>
      </w:tr>
      <w:tr w:rsidR="009D79F0" w:rsidRPr="00457C2C"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9D79F0" w:rsidRPr="00457C2C" w:rsidRDefault="009D79F0" w:rsidP="00F83DF1">
            <w:pPr>
              <w:keepNext/>
              <w:widowControl w:val="0"/>
              <w:spacing w:after="0" w:line="240" w:lineRule="auto"/>
              <w:ind w:firstLineChars="100" w:firstLine="240"/>
              <w:rPr>
                <w:rFonts w:ascii="Times New Roman" w:eastAsia="Times New Roman" w:hAnsi="Times New Roman" w:cs="Times New Roman"/>
                <w:sz w:val="24"/>
                <w:szCs w:val="24"/>
              </w:rPr>
            </w:pPr>
            <w:r w:rsidRPr="00457C2C">
              <w:rPr>
                <w:rFonts w:ascii="Times New Roman" w:eastAsia="Times New Roman" w:hAnsi="Times New Roman" w:cs="Times New Roman"/>
                <w:color w:val="231F20"/>
                <w:sz w:val="24"/>
                <w:szCs w:val="24"/>
              </w:rPr>
              <w:t>Добавочный капитал (без переоценки)</w:t>
            </w:r>
          </w:p>
        </w:tc>
        <w:tc>
          <w:tcPr>
            <w:tcW w:w="1296" w:type="dxa"/>
            <w:tcBorders>
              <w:top w:val="nil"/>
              <w:left w:val="nil"/>
              <w:bottom w:val="single" w:sz="4" w:space="0" w:color="auto"/>
              <w:right w:val="single" w:sz="4" w:space="0" w:color="auto"/>
            </w:tcBorders>
            <w:shd w:val="clear" w:color="auto" w:fill="auto"/>
            <w:hideMark/>
          </w:tcPr>
          <w:p w:rsidR="009D79F0" w:rsidRPr="00457C2C" w:rsidRDefault="009D79F0" w:rsidP="00F83DF1">
            <w:pPr>
              <w:keepNext/>
              <w:widowControl w:val="0"/>
              <w:spacing w:after="0" w:line="240" w:lineRule="auto"/>
              <w:ind w:firstLineChars="100" w:firstLine="240"/>
              <w:jc w:val="right"/>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0</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457C2C" w:rsidRDefault="009D79F0" w:rsidP="00F83DF1">
            <w:pPr>
              <w:keepNext/>
              <w:widowControl w:val="0"/>
              <w:spacing w:after="0" w:line="240" w:lineRule="auto"/>
              <w:ind w:firstLineChars="100" w:firstLine="240"/>
              <w:jc w:val="right"/>
              <w:rPr>
                <w:rFonts w:ascii="Times New Roman" w:eastAsia="Times New Roman" w:hAnsi="Times New Roman" w:cs="Times New Roman"/>
                <w:sz w:val="24"/>
                <w:szCs w:val="24"/>
              </w:rPr>
            </w:pPr>
            <w:r w:rsidRPr="00457C2C">
              <w:rPr>
                <w:rFonts w:ascii="Times New Roman" w:eastAsia="Times New Roman" w:hAnsi="Times New Roman" w:cs="Times New Roman"/>
                <w:sz w:val="24"/>
                <w:szCs w:val="24"/>
              </w:rPr>
              <w:t>0</w:t>
            </w:r>
          </w:p>
        </w:tc>
        <w:tc>
          <w:tcPr>
            <w:tcW w:w="1654" w:type="dxa"/>
            <w:tcBorders>
              <w:top w:val="nil"/>
              <w:left w:val="nil"/>
              <w:bottom w:val="single" w:sz="4" w:space="0" w:color="auto"/>
              <w:right w:val="single" w:sz="4" w:space="0" w:color="auto"/>
            </w:tcBorders>
            <w:shd w:val="clear" w:color="auto" w:fill="auto"/>
            <w:noWrap/>
            <w:hideMark/>
          </w:tcPr>
          <w:p w:rsidR="009D79F0" w:rsidRPr="00457C2C" w:rsidRDefault="009D79F0" w:rsidP="00F83DF1">
            <w:pPr>
              <w:keepNext/>
              <w:widowControl w:val="0"/>
              <w:spacing w:after="0" w:line="240" w:lineRule="auto"/>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0</w:t>
            </w:r>
          </w:p>
        </w:tc>
        <w:tc>
          <w:tcPr>
            <w:tcW w:w="1774" w:type="dxa"/>
            <w:tcBorders>
              <w:top w:val="nil"/>
              <w:left w:val="nil"/>
              <w:bottom w:val="single" w:sz="4" w:space="0" w:color="auto"/>
              <w:right w:val="single" w:sz="4" w:space="0" w:color="auto"/>
            </w:tcBorders>
            <w:shd w:val="clear" w:color="auto" w:fill="auto"/>
            <w:noWrap/>
            <w:hideMark/>
          </w:tcPr>
          <w:p w:rsidR="009D79F0" w:rsidRPr="003F7B6C" w:rsidRDefault="009D79F0" w:rsidP="00F83DF1">
            <w:pPr>
              <w:keepNext/>
              <w:widowControl w:val="0"/>
              <w:rPr>
                <w:rFonts w:ascii="Times New Roman" w:hAnsi="Times New Roman" w:cs="Times New Roman"/>
                <w:color w:val="000000"/>
                <w:sz w:val="24"/>
                <w:szCs w:val="24"/>
              </w:rPr>
            </w:pPr>
            <w:r w:rsidRPr="003F7B6C">
              <w:rPr>
                <w:rFonts w:ascii="Times New Roman" w:hAnsi="Times New Roman" w:cs="Times New Roman"/>
                <w:color w:val="000000"/>
                <w:sz w:val="24"/>
                <w:szCs w:val="24"/>
              </w:rPr>
              <w:t>0,00</w:t>
            </w:r>
          </w:p>
        </w:tc>
      </w:tr>
      <w:tr w:rsidR="009D79F0" w:rsidRPr="00457C2C"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9D79F0" w:rsidRPr="00457C2C" w:rsidRDefault="009D79F0" w:rsidP="00F83DF1">
            <w:pPr>
              <w:keepNext/>
              <w:widowControl w:val="0"/>
              <w:spacing w:after="0" w:line="240" w:lineRule="auto"/>
              <w:ind w:firstLineChars="100" w:firstLine="240"/>
              <w:rPr>
                <w:rFonts w:ascii="Times New Roman" w:eastAsia="Times New Roman" w:hAnsi="Times New Roman" w:cs="Times New Roman"/>
                <w:sz w:val="24"/>
                <w:szCs w:val="24"/>
              </w:rPr>
            </w:pPr>
            <w:r w:rsidRPr="00457C2C">
              <w:rPr>
                <w:rFonts w:ascii="Times New Roman" w:eastAsia="Times New Roman" w:hAnsi="Times New Roman" w:cs="Times New Roman"/>
                <w:color w:val="231F20"/>
                <w:sz w:val="24"/>
                <w:szCs w:val="24"/>
              </w:rPr>
              <w:t>Резервный капитал</w:t>
            </w:r>
          </w:p>
        </w:tc>
        <w:tc>
          <w:tcPr>
            <w:tcW w:w="1296" w:type="dxa"/>
            <w:tcBorders>
              <w:top w:val="nil"/>
              <w:left w:val="nil"/>
              <w:bottom w:val="single" w:sz="4" w:space="0" w:color="auto"/>
              <w:right w:val="single" w:sz="4" w:space="0" w:color="auto"/>
            </w:tcBorders>
            <w:shd w:val="clear" w:color="auto" w:fill="auto"/>
            <w:hideMark/>
          </w:tcPr>
          <w:p w:rsidR="009D79F0" w:rsidRPr="00457C2C"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457C2C">
              <w:rPr>
                <w:rFonts w:ascii="Times New Roman" w:eastAsia="Times New Roman" w:hAnsi="Times New Roman" w:cs="Times New Roman"/>
                <w:color w:val="231F20"/>
                <w:sz w:val="24"/>
                <w:szCs w:val="24"/>
              </w:rPr>
              <w:t>8 636 001</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457C2C"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457C2C">
              <w:rPr>
                <w:rFonts w:ascii="Times New Roman" w:eastAsia="Times New Roman" w:hAnsi="Times New Roman" w:cs="Times New Roman"/>
                <w:color w:val="231F20"/>
                <w:sz w:val="24"/>
                <w:szCs w:val="24"/>
              </w:rPr>
              <w:t>8 636 001</w:t>
            </w:r>
          </w:p>
        </w:tc>
        <w:tc>
          <w:tcPr>
            <w:tcW w:w="1654" w:type="dxa"/>
            <w:tcBorders>
              <w:top w:val="nil"/>
              <w:left w:val="nil"/>
              <w:bottom w:val="single" w:sz="4" w:space="0" w:color="auto"/>
              <w:right w:val="single" w:sz="4" w:space="0" w:color="auto"/>
            </w:tcBorders>
            <w:shd w:val="clear" w:color="auto" w:fill="auto"/>
            <w:noWrap/>
            <w:hideMark/>
          </w:tcPr>
          <w:p w:rsidR="009D79F0" w:rsidRPr="00457C2C" w:rsidRDefault="009D79F0" w:rsidP="00F83DF1">
            <w:pPr>
              <w:keepNext/>
              <w:widowControl w:val="0"/>
              <w:spacing w:after="0" w:line="240" w:lineRule="auto"/>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0</w:t>
            </w:r>
          </w:p>
        </w:tc>
        <w:tc>
          <w:tcPr>
            <w:tcW w:w="1774" w:type="dxa"/>
            <w:tcBorders>
              <w:top w:val="nil"/>
              <w:left w:val="nil"/>
              <w:bottom w:val="single" w:sz="4" w:space="0" w:color="auto"/>
              <w:right w:val="single" w:sz="4" w:space="0" w:color="auto"/>
            </w:tcBorders>
            <w:shd w:val="clear" w:color="auto" w:fill="auto"/>
            <w:noWrap/>
            <w:hideMark/>
          </w:tcPr>
          <w:p w:rsidR="009D79F0" w:rsidRPr="003F7B6C" w:rsidRDefault="009D79F0" w:rsidP="00F83DF1">
            <w:pPr>
              <w:keepNext/>
              <w:widowControl w:val="0"/>
              <w:rPr>
                <w:rFonts w:ascii="Times New Roman" w:hAnsi="Times New Roman" w:cs="Times New Roman"/>
                <w:color w:val="000000"/>
                <w:sz w:val="24"/>
                <w:szCs w:val="24"/>
              </w:rPr>
            </w:pPr>
            <w:r w:rsidRPr="003F7B6C">
              <w:rPr>
                <w:rFonts w:ascii="Times New Roman" w:hAnsi="Times New Roman" w:cs="Times New Roman"/>
                <w:color w:val="000000"/>
                <w:sz w:val="24"/>
                <w:szCs w:val="24"/>
              </w:rPr>
              <w:t>0,00</w:t>
            </w:r>
          </w:p>
        </w:tc>
      </w:tr>
      <w:tr w:rsidR="009D79F0" w:rsidRPr="00457C2C"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9D79F0" w:rsidRPr="00457C2C" w:rsidRDefault="009D79F0" w:rsidP="00F83DF1">
            <w:pPr>
              <w:keepNext/>
              <w:widowControl w:val="0"/>
              <w:spacing w:after="0" w:line="240" w:lineRule="auto"/>
              <w:ind w:firstLineChars="100" w:firstLine="240"/>
              <w:rPr>
                <w:rFonts w:ascii="Times New Roman" w:eastAsia="Times New Roman" w:hAnsi="Times New Roman" w:cs="Times New Roman"/>
                <w:sz w:val="24"/>
                <w:szCs w:val="24"/>
              </w:rPr>
            </w:pPr>
            <w:r w:rsidRPr="00457C2C">
              <w:rPr>
                <w:rFonts w:ascii="Times New Roman" w:eastAsia="Times New Roman" w:hAnsi="Times New Roman" w:cs="Times New Roman"/>
                <w:color w:val="231F20"/>
                <w:sz w:val="24"/>
                <w:szCs w:val="24"/>
              </w:rPr>
              <w:lastRenderedPageBreak/>
              <w:t>Нераспределенная прибыль (непокрытый убыток)</w:t>
            </w:r>
          </w:p>
        </w:tc>
        <w:tc>
          <w:tcPr>
            <w:tcW w:w="1296" w:type="dxa"/>
            <w:tcBorders>
              <w:top w:val="nil"/>
              <w:left w:val="nil"/>
              <w:bottom w:val="single" w:sz="4" w:space="0" w:color="auto"/>
              <w:right w:val="single" w:sz="4" w:space="0" w:color="auto"/>
            </w:tcBorders>
            <w:shd w:val="clear" w:color="auto" w:fill="auto"/>
            <w:hideMark/>
          </w:tcPr>
          <w:p w:rsidR="009D79F0" w:rsidRPr="00457C2C"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457C2C">
              <w:rPr>
                <w:rFonts w:ascii="Times New Roman" w:eastAsia="Times New Roman" w:hAnsi="Times New Roman" w:cs="Times New Roman"/>
                <w:color w:val="231F20"/>
                <w:sz w:val="24"/>
                <w:szCs w:val="24"/>
              </w:rPr>
              <w:t>3 936 832 017</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457C2C"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457C2C">
              <w:rPr>
                <w:rFonts w:ascii="Times New Roman" w:eastAsia="Times New Roman" w:hAnsi="Times New Roman" w:cs="Times New Roman"/>
                <w:color w:val="231F20"/>
                <w:sz w:val="24"/>
                <w:szCs w:val="24"/>
              </w:rPr>
              <w:t>3 915 629 303</w:t>
            </w:r>
          </w:p>
        </w:tc>
        <w:tc>
          <w:tcPr>
            <w:tcW w:w="1654" w:type="dxa"/>
            <w:tcBorders>
              <w:top w:val="nil"/>
              <w:left w:val="nil"/>
              <w:bottom w:val="single" w:sz="4" w:space="0" w:color="auto"/>
              <w:right w:val="single" w:sz="4" w:space="0" w:color="auto"/>
            </w:tcBorders>
            <w:shd w:val="clear" w:color="auto" w:fill="auto"/>
            <w:noWrap/>
            <w:hideMark/>
          </w:tcPr>
          <w:p w:rsidR="009D79F0" w:rsidRPr="00457C2C" w:rsidRDefault="009D79F0" w:rsidP="00F83DF1">
            <w:pPr>
              <w:keepNext/>
              <w:widowControl w:val="0"/>
              <w:spacing w:after="0" w:line="240" w:lineRule="auto"/>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21 202 714</w:t>
            </w:r>
          </w:p>
        </w:tc>
        <w:tc>
          <w:tcPr>
            <w:tcW w:w="1774" w:type="dxa"/>
            <w:tcBorders>
              <w:top w:val="nil"/>
              <w:left w:val="nil"/>
              <w:bottom w:val="single" w:sz="4" w:space="0" w:color="auto"/>
              <w:right w:val="single" w:sz="4" w:space="0" w:color="auto"/>
            </w:tcBorders>
            <w:shd w:val="clear" w:color="auto" w:fill="auto"/>
            <w:noWrap/>
            <w:hideMark/>
          </w:tcPr>
          <w:p w:rsidR="009D79F0" w:rsidRPr="003F7B6C" w:rsidRDefault="009D79F0" w:rsidP="00F83DF1">
            <w:pPr>
              <w:keepNext/>
              <w:widowControl w:val="0"/>
              <w:rPr>
                <w:rFonts w:ascii="Times New Roman" w:hAnsi="Times New Roman" w:cs="Times New Roman"/>
                <w:color w:val="000000"/>
                <w:sz w:val="24"/>
                <w:szCs w:val="24"/>
              </w:rPr>
            </w:pPr>
            <w:r w:rsidRPr="003F7B6C">
              <w:rPr>
                <w:rFonts w:ascii="Times New Roman" w:hAnsi="Times New Roman" w:cs="Times New Roman"/>
                <w:color w:val="000000"/>
                <w:sz w:val="24"/>
                <w:szCs w:val="24"/>
              </w:rPr>
              <w:t>0,54</w:t>
            </w:r>
          </w:p>
        </w:tc>
      </w:tr>
      <w:tr w:rsidR="009D79F0" w:rsidRPr="00457C2C"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9D79F0" w:rsidRPr="00457C2C" w:rsidRDefault="009D79F0" w:rsidP="00F83DF1">
            <w:pPr>
              <w:keepNext/>
              <w:widowControl w:val="0"/>
              <w:spacing w:after="0" w:line="240" w:lineRule="auto"/>
              <w:ind w:firstLineChars="100" w:firstLine="240"/>
              <w:rPr>
                <w:rFonts w:ascii="Times New Roman" w:eastAsia="Times New Roman" w:hAnsi="Times New Roman" w:cs="Times New Roman"/>
                <w:sz w:val="24"/>
                <w:szCs w:val="24"/>
              </w:rPr>
            </w:pPr>
            <w:r w:rsidRPr="00457C2C">
              <w:rPr>
                <w:rFonts w:ascii="Times New Roman" w:eastAsia="Times New Roman" w:hAnsi="Times New Roman" w:cs="Times New Roman"/>
                <w:color w:val="231F20"/>
                <w:sz w:val="24"/>
                <w:szCs w:val="24"/>
              </w:rPr>
              <w:t>Итого по разделу III</w:t>
            </w:r>
          </w:p>
        </w:tc>
        <w:tc>
          <w:tcPr>
            <w:tcW w:w="1296" w:type="dxa"/>
            <w:tcBorders>
              <w:top w:val="nil"/>
              <w:left w:val="nil"/>
              <w:bottom w:val="single" w:sz="4" w:space="0" w:color="auto"/>
              <w:right w:val="single" w:sz="4" w:space="0" w:color="auto"/>
            </w:tcBorders>
            <w:shd w:val="clear" w:color="auto" w:fill="auto"/>
            <w:hideMark/>
          </w:tcPr>
          <w:p w:rsidR="009D79F0" w:rsidRPr="00457C2C"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457C2C">
              <w:rPr>
                <w:rFonts w:ascii="Times New Roman" w:eastAsia="Times New Roman" w:hAnsi="Times New Roman" w:cs="Times New Roman"/>
                <w:color w:val="231F20"/>
                <w:sz w:val="24"/>
                <w:szCs w:val="24"/>
              </w:rPr>
              <w:t>9 089 213 120</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457C2C"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457C2C">
              <w:rPr>
                <w:rFonts w:ascii="Times New Roman" w:eastAsia="Times New Roman" w:hAnsi="Times New Roman" w:cs="Times New Roman"/>
                <w:color w:val="231F20"/>
                <w:sz w:val="24"/>
                <w:szCs w:val="24"/>
              </w:rPr>
              <w:t>8 369 165 460</w:t>
            </w:r>
          </w:p>
        </w:tc>
        <w:tc>
          <w:tcPr>
            <w:tcW w:w="1654" w:type="dxa"/>
            <w:tcBorders>
              <w:top w:val="nil"/>
              <w:left w:val="nil"/>
              <w:bottom w:val="single" w:sz="4" w:space="0" w:color="auto"/>
              <w:right w:val="single" w:sz="4" w:space="0" w:color="auto"/>
            </w:tcBorders>
            <w:shd w:val="clear" w:color="auto" w:fill="auto"/>
            <w:noWrap/>
            <w:hideMark/>
          </w:tcPr>
          <w:p w:rsidR="009D79F0" w:rsidRPr="00457C2C" w:rsidRDefault="009D79F0" w:rsidP="00F83DF1">
            <w:pPr>
              <w:keepNext/>
              <w:widowControl w:val="0"/>
              <w:spacing w:after="0" w:line="240" w:lineRule="auto"/>
              <w:rPr>
                <w:rFonts w:ascii="Times New Roman" w:eastAsia="Times New Roman" w:hAnsi="Times New Roman" w:cs="Times New Roman"/>
                <w:color w:val="000000"/>
                <w:sz w:val="24"/>
                <w:szCs w:val="24"/>
              </w:rPr>
            </w:pPr>
            <w:r w:rsidRPr="00457C2C">
              <w:rPr>
                <w:rFonts w:ascii="Times New Roman" w:eastAsia="Times New Roman" w:hAnsi="Times New Roman" w:cs="Times New Roman"/>
                <w:color w:val="000000"/>
                <w:sz w:val="24"/>
                <w:szCs w:val="24"/>
              </w:rPr>
              <w:t>720 047 660</w:t>
            </w:r>
          </w:p>
        </w:tc>
        <w:tc>
          <w:tcPr>
            <w:tcW w:w="1774" w:type="dxa"/>
            <w:tcBorders>
              <w:top w:val="nil"/>
              <w:left w:val="nil"/>
              <w:bottom w:val="single" w:sz="4" w:space="0" w:color="auto"/>
              <w:right w:val="single" w:sz="4" w:space="0" w:color="auto"/>
            </w:tcBorders>
            <w:shd w:val="clear" w:color="auto" w:fill="auto"/>
            <w:noWrap/>
            <w:hideMark/>
          </w:tcPr>
          <w:p w:rsidR="009D79F0" w:rsidRPr="003F7B6C" w:rsidRDefault="009D79F0" w:rsidP="00F83DF1">
            <w:pPr>
              <w:keepNext/>
              <w:widowControl w:val="0"/>
              <w:rPr>
                <w:rFonts w:ascii="Times New Roman" w:hAnsi="Times New Roman" w:cs="Times New Roman"/>
                <w:color w:val="000000"/>
                <w:sz w:val="24"/>
                <w:szCs w:val="24"/>
              </w:rPr>
            </w:pPr>
            <w:r w:rsidRPr="003F7B6C">
              <w:rPr>
                <w:rFonts w:ascii="Times New Roman" w:hAnsi="Times New Roman" w:cs="Times New Roman"/>
                <w:color w:val="000000"/>
                <w:sz w:val="24"/>
                <w:szCs w:val="24"/>
              </w:rPr>
              <w:t>8,60</w:t>
            </w:r>
          </w:p>
        </w:tc>
      </w:tr>
      <w:tr w:rsidR="00B85C02" w:rsidRPr="00B85C02"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B85C02" w:rsidRPr="00B85C02" w:rsidRDefault="00B85C02"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IV. Долгосрочные обязательства</w:t>
            </w:r>
          </w:p>
        </w:tc>
        <w:tc>
          <w:tcPr>
            <w:tcW w:w="1296" w:type="dxa"/>
            <w:tcBorders>
              <w:top w:val="nil"/>
              <w:left w:val="nil"/>
              <w:bottom w:val="single" w:sz="4" w:space="0" w:color="auto"/>
              <w:right w:val="single" w:sz="4" w:space="0" w:color="auto"/>
            </w:tcBorders>
            <w:shd w:val="clear" w:color="auto" w:fill="auto"/>
            <w:hideMark/>
          </w:tcPr>
          <w:p w:rsidR="00B85C02" w:rsidRPr="00B85C02" w:rsidRDefault="00B85C02"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 </w:t>
            </w:r>
          </w:p>
        </w:tc>
        <w:tc>
          <w:tcPr>
            <w:tcW w:w="1296" w:type="dxa"/>
            <w:tcBorders>
              <w:top w:val="single" w:sz="4" w:space="0" w:color="auto"/>
              <w:left w:val="nil"/>
              <w:bottom w:val="single" w:sz="4" w:space="0" w:color="auto"/>
              <w:right w:val="single" w:sz="4" w:space="0" w:color="auto"/>
            </w:tcBorders>
            <w:shd w:val="clear" w:color="auto" w:fill="auto"/>
            <w:hideMark/>
          </w:tcPr>
          <w:p w:rsidR="00B85C02" w:rsidRPr="00B85C02" w:rsidRDefault="00B85C02"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 </w:t>
            </w:r>
          </w:p>
        </w:tc>
        <w:tc>
          <w:tcPr>
            <w:tcW w:w="1654" w:type="dxa"/>
            <w:tcBorders>
              <w:top w:val="nil"/>
              <w:left w:val="nil"/>
              <w:bottom w:val="single" w:sz="4" w:space="0" w:color="auto"/>
              <w:right w:val="single" w:sz="4" w:space="0" w:color="auto"/>
            </w:tcBorders>
            <w:shd w:val="clear" w:color="auto" w:fill="auto"/>
            <w:noWrap/>
            <w:hideMark/>
          </w:tcPr>
          <w:p w:rsidR="00B85C02" w:rsidRPr="00B85C02" w:rsidRDefault="00B85C02" w:rsidP="00F83DF1">
            <w:pPr>
              <w:keepNext/>
              <w:widowControl w:val="0"/>
              <w:spacing w:after="0" w:line="240" w:lineRule="auto"/>
              <w:rPr>
                <w:rFonts w:ascii="Times New Roman" w:eastAsia="Times New Roman" w:hAnsi="Times New Roman" w:cs="Times New Roman"/>
                <w:color w:val="000000"/>
                <w:sz w:val="24"/>
                <w:szCs w:val="24"/>
              </w:rPr>
            </w:pPr>
            <w:r w:rsidRPr="00B85C02">
              <w:rPr>
                <w:rFonts w:ascii="Times New Roman" w:eastAsia="Times New Roman" w:hAnsi="Times New Roman" w:cs="Times New Roman"/>
                <w:color w:val="000000"/>
                <w:sz w:val="24"/>
                <w:szCs w:val="24"/>
              </w:rPr>
              <w:t> </w:t>
            </w:r>
          </w:p>
        </w:tc>
        <w:tc>
          <w:tcPr>
            <w:tcW w:w="1774" w:type="dxa"/>
            <w:tcBorders>
              <w:top w:val="nil"/>
              <w:left w:val="nil"/>
              <w:bottom w:val="single" w:sz="4" w:space="0" w:color="auto"/>
              <w:right w:val="single" w:sz="4" w:space="0" w:color="auto"/>
            </w:tcBorders>
            <w:shd w:val="clear" w:color="auto" w:fill="auto"/>
            <w:noWrap/>
            <w:hideMark/>
          </w:tcPr>
          <w:p w:rsidR="00B85C02" w:rsidRPr="00B85C02" w:rsidRDefault="00B85C02" w:rsidP="00F83DF1">
            <w:pPr>
              <w:keepNext/>
              <w:widowControl w:val="0"/>
              <w:spacing w:after="0" w:line="240" w:lineRule="auto"/>
              <w:rPr>
                <w:rFonts w:ascii="Times New Roman" w:eastAsia="Times New Roman" w:hAnsi="Times New Roman" w:cs="Times New Roman"/>
                <w:color w:val="000000"/>
                <w:sz w:val="24"/>
                <w:szCs w:val="24"/>
              </w:rPr>
            </w:pPr>
            <w:r w:rsidRPr="00B85C02">
              <w:rPr>
                <w:rFonts w:ascii="Times New Roman" w:eastAsia="Times New Roman" w:hAnsi="Times New Roman" w:cs="Times New Roman"/>
                <w:color w:val="000000"/>
                <w:sz w:val="24"/>
                <w:szCs w:val="24"/>
              </w:rPr>
              <w:t> </w:t>
            </w:r>
          </w:p>
        </w:tc>
      </w:tr>
      <w:tr w:rsidR="009D79F0" w:rsidRPr="00B85C02"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Заемные средства</w:t>
            </w:r>
          </w:p>
        </w:tc>
        <w:tc>
          <w:tcPr>
            <w:tcW w:w="1296" w:type="dxa"/>
            <w:tcBorders>
              <w:top w:val="nil"/>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1 368 217 117</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944 249 743</w:t>
            </w:r>
          </w:p>
        </w:tc>
        <w:tc>
          <w:tcPr>
            <w:tcW w:w="1654" w:type="dxa"/>
            <w:tcBorders>
              <w:top w:val="nil"/>
              <w:left w:val="nil"/>
              <w:bottom w:val="single" w:sz="4" w:space="0" w:color="auto"/>
              <w:right w:val="single" w:sz="4" w:space="0" w:color="auto"/>
            </w:tcBorders>
            <w:shd w:val="clear" w:color="auto" w:fill="auto"/>
            <w:noWrap/>
            <w:hideMark/>
          </w:tcPr>
          <w:p w:rsidR="009D79F0" w:rsidRPr="00B85C02" w:rsidRDefault="009D79F0" w:rsidP="00F83DF1">
            <w:pPr>
              <w:keepNext/>
              <w:widowControl w:val="0"/>
              <w:spacing w:after="0" w:line="240" w:lineRule="auto"/>
              <w:rPr>
                <w:rFonts w:ascii="Times New Roman" w:eastAsia="Times New Roman" w:hAnsi="Times New Roman" w:cs="Times New Roman"/>
                <w:color w:val="000000"/>
                <w:sz w:val="24"/>
                <w:szCs w:val="24"/>
              </w:rPr>
            </w:pPr>
            <w:r w:rsidRPr="00B85C02">
              <w:rPr>
                <w:rFonts w:ascii="Times New Roman" w:eastAsia="Times New Roman" w:hAnsi="Times New Roman" w:cs="Times New Roman"/>
                <w:color w:val="000000"/>
                <w:sz w:val="24"/>
                <w:szCs w:val="24"/>
              </w:rPr>
              <w:t>423 967 374</w:t>
            </w:r>
          </w:p>
        </w:tc>
        <w:tc>
          <w:tcPr>
            <w:tcW w:w="1774" w:type="dxa"/>
            <w:tcBorders>
              <w:top w:val="nil"/>
              <w:left w:val="nil"/>
              <w:bottom w:val="single" w:sz="4" w:space="0" w:color="auto"/>
              <w:right w:val="single" w:sz="4" w:space="0" w:color="auto"/>
            </w:tcBorders>
            <w:shd w:val="clear" w:color="auto" w:fill="auto"/>
            <w:noWrap/>
            <w:hideMark/>
          </w:tcPr>
          <w:p w:rsidR="009D79F0" w:rsidRPr="003F7B6C" w:rsidRDefault="009D79F0" w:rsidP="00F83DF1">
            <w:pPr>
              <w:keepNext/>
              <w:widowControl w:val="0"/>
              <w:rPr>
                <w:rFonts w:ascii="Times New Roman" w:hAnsi="Times New Roman" w:cs="Times New Roman"/>
                <w:color w:val="000000"/>
                <w:sz w:val="24"/>
                <w:szCs w:val="24"/>
              </w:rPr>
            </w:pPr>
            <w:r w:rsidRPr="003F7B6C">
              <w:rPr>
                <w:rFonts w:ascii="Times New Roman" w:hAnsi="Times New Roman" w:cs="Times New Roman"/>
                <w:color w:val="000000"/>
                <w:sz w:val="24"/>
                <w:szCs w:val="24"/>
              </w:rPr>
              <w:t>44,90</w:t>
            </w:r>
          </w:p>
        </w:tc>
      </w:tr>
      <w:tr w:rsidR="009D79F0" w:rsidRPr="00B85C02"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Отложенные налоговые обязательства</w:t>
            </w:r>
          </w:p>
        </w:tc>
        <w:tc>
          <w:tcPr>
            <w:tcW w:w="1296" w:type="dxa"/>
            <w:tcBorders>
              <w:top w:val="nil"/>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334 312 526</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298 537 693</w:t>
            </w:r>
          </w:p>
        </w:tc>
        <w:tc>
          <w:tcPr>
            <w:tcW w:w="1654" w:type="dxa"/>
            <w:tcBorders>
              <w:top w:val="nil"/>
              <w:left w:val="nil"/>
              <w:bottom w:val="single" w:sz="4" w:space="0" w:color="auto"/>
              <w:right w:val="single" w:sz="4" w:space="0" w:color="auto"/>
            </w:tcBorders>
            <w:shd w:val="clear" w:color="auto" w:fill="auto"/>
            <w:noWrap/>
            <w:hideMark/>
          </w:tcPr>
          <w:p w:rsidR="009D79F0" w:rsidRPr="00B85C02" w:rsidRDefault="009D79F0" w:rsidP="00F83DF1">
            <w:pPr>
              <w:keepNext/>
              <w:widowControl w:val="0"/>
              <w:spacing w:after="0" w:line="240" w:lineRule="auto"/>
              <w:rPr>
                <w:rFonts w:ascii="Times New Roman" w:eastAsia="Times New Roman" w:hAnsi="Times New Roman" w:cs="Times New Roman"/>
                <w:color w:val="000000"/>
                <w:sz w:val="24"/>
                <w:szCs w:val="24"/>
              </w:rPr>
            </w:pPr>
            <w:r w:rsidRPr="00B85C02">
              <w:rPr>
                <w:rFonts w:ascii="Times New Roman" w:eastAsia="Times New Roman" w:hAnsi="Times New Roman" w:cs="Times New Roman"/>
                <w:color w:val="000000"/>
                <w:sz w:val="24"/>
                <w:szCs w:val="24"/>
              </w:rPr>
              <w:t>35 774 833</w:t>
            </w:r>
          </w:p>
        </w:tc>
        <w:tc>
          <w:tcPr>
            <w:tcW w:w="1774" w:type="dxa"/>
            <w:tcBorders>
              <w:top w:val="nil"/>
              <w:left w:val="nil"/>
              <w:bottom w:val="single" w:sz="4" w:space="0" w:color="auto"/>
              <w:right w:val="single" w:sz="4" w:space="0" w:color="auto"/>
            </w:tcBorders>
            <w:shd w:val="clear" w:color="auto" w:fill="auto"/>
            <w:noWrap/>
            <w:hideMark/>
          </w:tcPr>
          <w:p w:rsidR="009D79F0" w:rsidRPr="003F7B6C" w:rsidRDefault="009D79F0" w:rsidP="00F83DF1">
            <w:pPr>
              <w:keepNext/>
              <w:widowControl w:val="0"/>
              <w:rPr>
                <w:rFonts w:ascii="Times New Roman" w:hAnsi="Times New Roman" w:cs="Times New Roman"/>
                <w:color w:val="000000"/>
                <w:sz w:val="24"/>
                <w:szCs w:val="24"/>
              </w:rPr>
            </w:pPr>
            <w:r w:rsidRPr="003F7B6C">
              <w:rPr>
                <w:rFonts w:ascii="Times New Roman" w:hAnsi="Times New Roman" w:cs="Times New Roman"/>
                <w:color w:val="000000"/>
                <w:sz w:val="24"/>
                <w:szCs w:val="24"/>
              </w:rPr>
              <w:t>11,98</w:t>
            </w:r>
          </w:p>
        </w:tc>
      </w:tr>
      <w:tr w:rsidR="009D79F0" w:rsidRPr="00B85C02"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Прочие обязательства</w:t>
            </w:r>
          </w:p>
        </w:tc>
        <w:tc>
          <w:tcPr>
            <w:tcW w:w="1296" w:type="dxa"/>
            <w:tcBorders>
              <w:top w:val="nil"/>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2 602 174</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3 786 251</w:t>
            </w:r>
          </w:p>
        </w:tc>
        <w:tc>
          <w:tcPr>
            <w:tcW w:w="1654" w:type="dxa"/>
            <w:tcBorders>
              <w:top w:val="nil"/>
              <w:left w:val="nil"/>
              <w:bottom w:val="single" w:sz="4" w:space="0" w:color="auto"/>
              <w:right w:val="single" w:sz="4" w:space="0" w:color="auto"/>
            </w:tcBorders>
            <w:shd w:val="clear" w:color="auto" w:fill="auto"/>
            <w:noWrap/>
            <w:hideMark/>
          </w:tcPr>
          <w:p w:rsidR="009D79F0" w:rsidRPr="00B85C02" w:rsidRDefault="009D79F0" w:rsidP="00F83DF1">
            <w:pPr>
              <w:keepNext/>
              <w:widowControl w:val="0"/>
              <w:spacing w:after="0" w:line="240" w:lineRule="auto"/>
              <w:rPr>
                <w:rFonts w:ascii="Times New Roman" w:eastAsia="Times New Roman" w:hAnsi="Times New Roman" w:cs="Times New Roman"/>
                <w:color w:val="000000"/>
                <w:sz w:val="24"/>
                <w:szCs w:val="24"/>
              </w:rPr>
            </w:pPr>
            <w:r w:rsidRPr="00B85C02">
              <w:rPr>
                <w:rFonts w:ascii="Times New Roman" w:eastAsia="Times New Roman" w:hAnsi="Times New Roman" w:cs="Times New Roman"/>
                <w:color w:val="000000"/>
                <w:sz w:val="24"/>
                <w:szCs w:val="24"/>
              </w:rPr>
              <w:t>-1 184 077</w:t>
            </w:r>
          </w:p>
        </w:tc>
        <w:tc>
          <w:tcPr>
            <w:tcW w:w="1774" w:type="dxa"/>
            <w:tcBorders>
              <w:top w:val="nil"/>
              <w:left w:val="nil"/>
              <w:bottom w:val="single" w:sz="4" w:space="0" w:color="auto"/>
              <w:right w:val="single" w:sz="4" w:space="0" w:color="auto"/>
            </w:tcBorders>
            <w:shd w:val="clear" w:color="auto" w:fill="auto"/>
            <w:noWrap/>
            <w:hideMark/>
          </w:tcPr>
          <w:p w:rsidR="009D79F0" w:rsidRPr="003F7B6C" w:rsidRDefault="009D79F0" w:rsidP="00F83DF1">
            <w:pPr>
              <w:keepNext/>
              <w:widowControl w:val="0"/>
              <w:rPr>
                <w:rFonts w:ascii="Times New Roman" w:hAnsi="Times New Roman" w:cs="Times New Roman"/>
                <w:color w:val="000000"/>
                <w:sz w:val="24"/>
                <w:szCs w:val="24"/>
              </w:rPr>
            </w:pPr>
            <w:r w:rsidRPr="003F7B6C">
              <w:rPr>
                <w:rFonts w:ascii="Times New Roman" w:hAnsi="Times New Roman" w:cs="Times New Roman"/>
                <w:color w:val="000000"/>
                <w:sz w:val="24"/>
                <w:szCs w:val="24"/>
              </w:rPr>
              <w:t>-31,27</w:t>
            </w:r>
          </w:p>
        </w:tc>
      </w:tr>
      <w:tr w:rsidR="009D79F0" w:rsidRPr="00B85C02"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Итого по разделу IV</w:t>
            </w:r>
          </w:p>
        </w:tc>
        <w:tc>
          <w:tcPr>
            <w:tcW w:w="1296" w:type="dxa"/>
            <w:tcBorders>
              <w:top w:val="nil"/>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1 705 131 817</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1 246 573 687</w:t>
            </w:r>
          </w:p>
        </w:tc>
        <w:tc>
          <w:tcPr>
            <w:tcW w:w="1654" w:type="dxa"/>
            <w:tcBorders>
              <w:top w:val="nil"/>
              <w:left w:val="nil"/>
              <w:bottom w:val="single" w:sz="4" w:space="0" w:color="auto"/>
              <w:right w:val="single" w:sz="4" w:space="0" w:color="auto"/>
            </w:tcBorders>
            <w:shd w:val="clear" w:color="auto" w:fill="auto"/>
            <w:noWrap/>
            <w:hideMark/>
          </w:tcPr>
          <w:p w:rsidR="009D79F0" w:rsidRPr="00B85C02" w:rsidRDefault="009D79F0" w:rsidP="00F83DF1">
            <w:pPr>
              <w:keepNext/>
              <w:widowControl w:val="0"/>
              <w:spacing w:after="0" w:line="240" w:lineRule="auto"/>
              <w:rPr>
                <w:rFonts w:ascii="Times New Roman" w:eastAsia="Times New Roman" w:hAnsi="Times New Roman" w:cs="Times New Roman"/>
                <w:color w:val="000000"/>
                <w:sz w:val="24"/>
                <w:szCs w:val="24"/>
              </w:rPr>
            </w:pPr>
            <w:r w:rsidRPr="00B85C02">
              <w:rPr>
                <w:rFonts w:ascii="Times New Roman" w:eastAsia="Times New Roman" w:hAnsi="Times New Roman" w:cs="Times New Roman"/>
                <w:color w:val="000000"/>
                <w:sz w:val="24"/>
                <w:szCs w:val="24"/>
              </w:rPr>
              <w:t>458 558 130</w:t>
            </w:r>
          </w:p>
        </w:tc>
        <w:tc>
          <w:tcPr>
            <w:tcW w:w="1774" w:type="dxa"/>
            <w:tcBorders>
              <w:top w:val="nil"/>
              <w:left w:val="nil"/>
              <w:bottom w:val="single" w:sz="4" w:space="0" w:color="auto"/>
              <w:right w:val="single" w:sz="4" w:space="0" w:color="auto"/>
            </w:tcBorders>
            <w:shd w:val="clear" w:color="auto" w:fill="auto"/>
            <w:noWrap/>
            <w:hideMark/>
          </w:tcPr>
          <w:p w:rsidR="009D79F0" w:rsidRPr="003F7B6C" w:rsidRDefault="009D79F0" w:rsidP="00F83DF1">
            <w:pPr>
              <w:keepNext/>
              <w:widowControl w:val="0"/>
              <w:rPr>
                <w:rFonts w:ascii="Times New Roman" w:hAnsi="Times New Roman" w:cs="Times New Roman"/>
                <w:color w:val="000000"/>
                <w:sz w:val="24"/>
                <w:szCs w:val="24"/>
              </w:rPr>
            </w:pPr>
            <w:r w:rsidRPr="003F7B6C">
              <w:rPr>
                <w:rFonts w:ascii="Times New Roman" w:hAnsi="Times New Roman" w:cs="Times New Roman"/>
                <w:color w:val="000000"/>
                <w:sz w:val="24"/>
                <w:szCs w:val="24"/>
              </w:rPr>
              <w:t>36,79</w:t>
            </w:r>
          </w:p>
        </w:tc>
      </w:tr>
      <w:tr w:rsidR="009D79F0" w:rsidRPr="00B85C02"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V. Краткосрочные обязательства</w:t>
            </w:r>
          </w:p>
        </w:tc>
        <w:tc>
          <w:tcPr>
            <w:tcW w:w="1296" w:type="dxa"/>
            <w:tcBorders>
              <w:top w:val="nil"/>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 </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 </w:t>
            </w:r>
          </w:p>
        </w:tc>
        <w:tc>
          <w:tcPr>
            <w:tcW w:w="1654" w:type="dxa"/>
            <w:tcBorders>
              <w:top w:val="nil"/>
              <w:left w:val="nil"/>
              <w:bottom w:val="single" w:sz="4" w:space="0" w:color="auto"/>
              <w:right w:val="single" w:sz="4" w:space="0" w:color="auto"/>
            </w:tcBorders>
            <w:shd w:val="clear" w:color="auto" w:fill="auto"/>
            <w:noWrap/>
            <w:hideMark/>
          </w:tcPr>
          <w:p w:rsidR="009D79F0" w:rsidRPr="00B85C02" w:rsidRDefault="009D79F0" w:rsidP="00F83DF1">
            <w:pPr>
              <w:keepNext/>
              <w:widowControl w:val="0"/>
              <w:spacing w:after="0" w:line="240" w:lineRule="auto"/>
              <w:rPr>
                <w:rFonts w:ascii="Times New Roman" w:eastAsia="Times New Roman" w:hAnsi="Times New Roman" w:cs="Times New Roman"/>
                <w:color w:val="000000"/>
                <w:sz w:val="24"/>
                <w:szCs w:val="24"/>
              </w:rPr>
            </w:pPr>
            <w:r w:rsidRPr="00B85C02">
              <w:rPr>
                <w:rFonts w:ascii="Times New Roman" w:eastAsia="Times New Roman" w:hAnsi="Times New Roman" w:cs="Times New Roman"/>
                <w:color w:val="000000"/>
                <w:sz w:val="24"/>
                <w:szCs w:val="24"/>
              </w:rPr>
              <w:t> </w:t>
            </w:r>
          </w:p>
        </w:tc>
        <w:tc>
          <w:tcPr>
            <w:tcW w:w="1774" w:type="dxa"/>
            <w:tcBorders>
              <w:top w:val="nil"/>
              <w:left w:val="nil"/>
              <w:bottom w:val="single" w:sz="4" w:space="0" w:color="auto"/>
              <w:right w:val="single" w:sz="4" w:space="0" w:color="auto"/>
            </w:tcBorders>
            <w:shd w:val="clear" w:color="auto" w:fill="auto"/>
            <w:noWrap/>
            <w:hideMark/>
          </w:tcPr>
          <w:p w:rsidR="009D79F0" w:rsidRPr="003F7B6C" w:rsidRDefault="009D79F0" w:rsidP="00F83DF1">
            <w:pPr>
              <w:keepNext/>
              <w:widowControl w:val="0"/>
              <w:rPr>
                <w:rFonts w:ascii="Times New Roman" w:hAnsi="Times New Roman" w:cs="Times New Roman"/>
                <w:color w:val="000000"/>
                <w:sz w:val="24"/>
                <w:szCs w:val="24"/>
              </w:rPr>
            </w:pPr>
            <w:r w:rsidRPr="003F7B6C">
              <w:rPr>
                <w:rFonts w:ascii="Times New Roman" w:hAnsi="Times New Roman" w:cs="Times New Roman"/>
                <w:color w:val="000000"/>
                <w:sz w:val="24"/>
                <w:szCs w:val="24"/>
              </w:rPr>
              <w:t> </w:t>
            </w:r>
          </w:p>
        </w:tc>
      </w:tr>
      <w:tr w:rsidR="009D79F0" w:rsidRPr="00B85C02"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Заемные средства</w:t>
            </w:r>
          </w:p>
        </w:tc>
        <w:tc>
          <w:tcPr>
            <w:tcW w:w="1296" w:type="dxa"/>
            <w:tcBorders>
              <w:top w:val="nil"/>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756 735 637</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655 966 239</w:t>
            </w:r>
          </w:p>
        </w:tc>
        <w:tc>
          <w:tcPr>
            <w:tcW w:w="1654" w:type="dxa"/>
            <w:tcBorders>
              <w:top w:val="nil"/>
              <w:left w:val="nil"/>
              <w:bottom w:val="single" w:sz="4" w:space="0" w:color="auto"/>
              <w:right w:val="single" w:sz="4" w:space="0" w:color="auto"/>
            </w:tcBorders>
            <w:shd w:val="clear" w:color="auto" w:fill="auto"/>
            <w:noWrap/>
            <w:hideMark/>
          </w:tcPr>
          <w:p w:rsidR="009D79F0" w:rsidRPr="00B85C02" w:rsidRDefault="009D79F0" w:rsidP="00F83DF1">
            <w:pPr>
              <w:keepNext/>
              <w:widowControl w:val="0"/>
              <w:spacing w:after="0" w:line="240" w:lineRule="auto"/>
              <w:rPr>
                <w:rFonts w:ascii="Times New Roman" w:eastAsia="Times New Roman" w:hAnsi="Times New Roman" w:cs="Times New Roman"/>
                <w:color w:val="000000"/>
                <w:sz w:val="24"/>
                <w:szCs w:val="24"/>
              </w:rPr>
            </w:pPr>
            <w:r w:rsidRPr="00B85C02">
              <w:rPr>
                <w:rFonts w:ascii="Times New Roman" w:eastAsia="Times New Roman" w:hAnsi="Times New Roman" w:cs="Times New Roman"/>
                <w:color w:val="000000"/>
                <w:sz w:val="24"/>
                <w:szCs w:val="24"/>
              </w:rPr>
              <w:t>100 769 398</w:t>
            </w:r>
          </w:p>
        </w:tc>
        <w:tc>
          <w:tcPr>
            <w:tcW w:w="1774" w:type="dxa"/>
            <w:tcBorders>
              <w:top w:val="nil"/>
              <w:left w:val="nil"/>
              <w:bottom w:val="single" w:sz="4" w:space="0" w:color="auto"/>
              <w:right w:val="single" w:sz="4" w:space="0" w:color="auto"/>
            </w:tcBorders>
            <w:shd w:val="clear" w:color="auto" w:fill="auto"/>
            <w:noWrap/>
            <w:hideMark/>
          </w:tcPr>
          <w:p w:rsidR="009D79F0" w:rsidRPr="003F7B6C" w:rsidRDefault="009D79F0" w:rsidP="00F83DF1">
            <w:pPr>
              <w:keepNext/>
              <w:widowControl w:val="0"/>
              <w:rPr>
                <w:rFonts w:ascii="Times New Roman" w:hAnsi="Times New Roman" w:cs="Times New Roman"/>
                <w:color w:val="000000"/>
                <w:sz w:val="24"/>
                <w:szCs w:val="24"/>
              </w:rPr>
            </w:pPr>
            <w:r w:rsidRPr="003F7B6C">
              <w:rPr>
                <w:rFonts w:ascii="Times New Roman" w:hAnsi="Times New Roman" w:cs="Times New Roman"/>
                <w:color w:val="000000"/>
                <w:sz w:val="24"/>
                <w:szCs w:val="24"/>
              </w:rPr>
              <w:t>15,36</w:t>
            </w:r>
          </w:p>
        </w:tc>
      </w:tr>
      <w:tr w:rsidR="009D79F0" w:rsidRPr="00B85C02"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Кредиторская задолженность, в т. ч.</w:t>
            </w:r>
          </w:p>
        </w:tc>
        <w:tc>
          <w:tcPr>
            <w:tcW w:w="1296" w:type="dxa"/>
            <w:tcBorders>
              <w:top w:val="nil"/>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639 986 936</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553 363 884</w:t>
            </w:r>
          </w:p>
        </w:tc>
        <w:tc>
          <w:tcPr>
            <w:tcW w:w="1654" w:type="dxa"/>
            <w:tcBorders>
              <w:top w:val="nil"/>
              <w:left w:val="nil"/>
              <w:bottom w:val="single" w:sz="4" w:space="0" w:color="auto"/>
              <w:right w:val="single" w:sz="4" w:space="0" w:color="auto"/>
            </w:tcBorders>
            <w:shd w:val="clear" w:color="auto" w:fill="auto"/>
            <w:noWrap/>
            <w:hideMark/>
          </w:tcPr>
          <w:p w:rsidR="009D79F0" w:rsidRPr="00B85C02" w:rsidRDefault="009D79F0" w:rsidP="00F83DF1">
            <w:pPr>
              <w:keepNext/>
              <w:widowControl w:val="0"/>
              <w:spacing w:after="0" w:line="240" w:lineRule="auto"/>
              <w:rPr>
                <w:rFonts w:ascii="Times New Roman" w:eastAsia="Times New Roman" w:hAnsi="Times New Roman" w:cs="Times New Roman"/>
                <w:color w:val="000000"/>
                <w:sz w:val="24"/>
                <w:szCs w:val="24"/>
              </w:rPr>
            </w:pPr>
            <w:r w:rsidRPr="00B85C02">
              <w:rPr>
                <w:rFonts w:ascii="Times New Roman" w:eastAsia="Times New Roman" w:hAnsi="Times New Roman" w:cs="Times New Roman"/>
                <w:color w:val="000000"/>
                <w:sz w:val="24"/>
                <w:szCs w:val="24"/>
              </w:rPr>
              <w:t>86 623 052</w:t>
            </w:r>
          </w:p>
        </w:tc>
        <w:tc>
          <w:tcPr>
            <w:tcW w:w="1774" w:type="dxa"/>
            <w:tcBorders>
              <w:top w:val="nil"/>
              <w:left w:val="nil"/>
              <w:bottom w:val="single" w:sz="4" w:space="0" w:color="auto"/>
              <w:right w:val="single" w:sz="4" w:space="0" w:color="auto"/>
            </w:tcBorders>
            <w:shd w:val="clear" w:color="auto" w:fill="auto"/>
            <w:noWrap/>
            <w:hideMark/>
          </w:tcPr>
          <w:p w:rsidR="009D79F0" w:rsidRPr="003F7B6C" w:rsidRDefault="009D79F0" w:rsidP="00F83DF1">
            <w:pPr>
              <w:keepNext/>
              <w:widowControl w:val="0"/>
              <w:rPr>
                <w:rFonts w:ascii="Times New Roman" w:hAnsi="Times New Roman" w:cs="Times New Roman"/>
                <w:color w:val="000000"/>
                <w:sz w:val="24"/>
                <w:szCs w:val="24"/>
              </w:rPr>
            </w:pPr>
            <w:r w:rsidRPr="003F7B6C">
              <w:rPr>
                <w:rFonts w:ascii="Times New Roman" w:hAnsi="Times New Roman" w:cs="Times New Roman"/>
                <w:color w:val="000000"/>
                <w:sz w:val="24"/>
                <w:szCs w:val="24"/>
              </w:rPr>
              <w:t>15,65</w:t>
            </w:r>
          </w:p>
        </w:tc>
      </w:tr>
      <w:tr w:rsidR="009D79F0" w:rsidRPr="00B85C02"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Доходы будущих периодов</w:t>
            </w:r>
          </w:p>
        </w:tc>
        <w:tc>
          <w:tcPr>
            <w:tcW w:w="1296" w:type="dxa"/>
            <w:tcBorders>
              <w:top w:val="nil"/>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940 619</w:t>
            </w:r>
          </w:p>
        </w:tc>
        <w:tc>
          <w:tcPr>
            <w:tcW w:w="1654" w:type="dxa"/>
            <w:tcBorders>
              <w:top w:val="nil"/>
              <w:left w:val="nil"/>
              <w:bottom w:val="single" w:sz="4" w:space="0" w:color="auto"/>
              <w:right w:val="single" w:sz="4" w:space="0" w:color="auto"/>
            </w:tcBorders>
            <w:shd w:val="clear" w:color="auto" w:fill="auto"/>
            <w:noWrap/>
            <w:hideMark/>
          </w:tcPr>
          <w:p w:rsidR="009D79F0" w:rsidRPr="00B85C02" w:rsidRDefault="009D79F0" w:rsidP="00F83DF1">
            <w:pPr>
              <w:keepNext/>
              <w:widowControl w:val="0"/>
              <w:spacing w:after="0" w:line="240" w:lineRule="auto"/>
              <w:rPr>
                <w:rFonts w:ascii="Times New Roman" w:eastAsia="Times New Roman" w:hAnsi="Times New Roman" w:cs="Times New Roman"/>
                <w:color w:val="000000"/>
                <w:sz w:val="24"/>
                <w:szCs w:val="24"/>
              </w:rPr>
            </w:pPr>
            <w:r w:rsidRPr="00B85C02">
              <w:rPr>
                <w:rFonts w:ascii="Times New Roman" w:eastAsia="Times New Roman" w:hAnsi="Times New Roman" w:cs="Times New Roman"/>
                <w:color w:val="000000"/>
                <w:sz w:val="24"/>
                <w:szCs w:val="24"/>
              </w:rPr>
              <w:t>0</w:t>
            </w:r>
          </w:p>
        </w:tc>
        <w:tc>
          <w:tcPr>
            <w:tcW w:w="1774" w:type="dxa"/>
            <w:tcBorders>
              <w:top w:val="nil"/>
              <w:left w:val="nil"/>
              <w:bottom w:val="single" w:sz="4" w:space="0" w:color="auto"/>
              <w:right w:val="single" w:sz="4" w:space="0" w:color="auto"/>
            </w:tcBorders>
            <w:shd w:val="clear" w:color="auto" w:fill="auto"/>
            <w:noWrap/>
            <w:hideMark/>
          </w:tcPr>
          <w:p w:rsidR="009D79F0" w:rsidRPr="003F7B6C" w:rsidRDefault="009D79F0" w:rsidP="00F83DF1">
            <w:pPr>
              <w:keepNext/>
              <w:widowControl w:val="0"/>
              <w:rPr>
                <w:rFonts w:ascii="Times New Roman" w:hAnsi="Times New Roman" w:cs="Times New Roman"/>
                <w:color w:val="000000"/>
                <w:sz w:val="24"/>
                <w:szCs w:val="24"/>
              </w:rPr>
            </w:pPr>
            <w:r w:rsidRPr="003F7B6C">
              <w:rPr>
                <w:rFonts w:ascii="Times New Roman" w:hAnsi="Times New Roman" w:cs="Times New Roman"/>
                <w:color w:val="000000"/>
                <w:sz w:val="24"/>
                <w:szCs w:val="24"/>
              </w:rPr>
              <w:t>0,00</w:t>
            </w:r>
          </w:p>
        </w:tc>
      </w:tr>
      <w:tr w:rsidR="009D79F0" w:rsidRPr="00B85C02"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Оценочные обязательства</w:t>
            </w:r>
          </w:p>
        </w:tc>
        <w:tc>
          <w:tcPr>
            <w:tcW w:w="1296" w:type="dxa"/>
            <w:tcBorders>
              <w:top w:val="nil"/>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58 667 614</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29 176 173</w:t>
            </w:r>
          </w:p>
        </w:tc>
        <w:tc>
          <w:tcPr>
            <w:tcW w:w="1654" w:type="dxa"/>
            <w:tcBorders>
              <w:top w:val="nil"/>
              <w:left w:val="nil"/>
              <w:bottom w:val="single" w:sz="4" w:space="0" w:color="auto"/>
              <w:right w:val="single" w:sz="4" w:space="0" w:color="auto"/>
            </w:tcBorders>
            <w:shd w:val="clear" w:color="auto" w:fill="auto"/>
            <w:noWrap/>
            <w:hideMark/>
          </w:tcPr>
          <w:p w:rsidR="009D79F0" w:rsidRPr="00B85C02" w:rsidRDefault="009D79F0" w:rsidP="00F83DF1">
            <w:pPr>
              <w:keepNext/>
              <w:widowControl w:val="0"/>
              <w:spacing w:after="0" w:line="240" w:lineRule="auto"/>
              <w:rPr>
                <w:rFonts w:ascii="Times New Roman" w:eastAsia="Times New Roman" w:hAnsi="Times New Roman" w:cs="Times New Roman"/>
                <w:color w:val="000000"/>
                <w:sz w:val="24"/>
                <w:szCs w:val="24"/>
              </w:rPr>
            </w:pPr>
            <w:r w:rsidRPr="00B85C02">
              <w:rPr>
                <w:rFonts w:ascii="Times New Roman" w:eastAsia="Times New Roman" w:hAnsi="Times New Roman" w:cs="Times New Roman"/>
                <w:color w:val="000000"/>
                <w:sz w:val="24"/>
                <w:szCs w:val="24"/>
              </w:rPr>
              <w:t>29 491 441</w:t>
            </w:r>
          </w:p>
        </w:tc>
        <w:tc>
          <w:tcPr>
            <w:tcW w:w="1774" w:type="dxa"/>
            <w:tcBorders>
              <w:top w:val="nil"/>
              <w:left w:val="nil"/>
              <w:bottom w:val="single" w:sz="4" w:space="0" w:color="auto"/>
              <w:right w:val="single" w:sz="4" w:space="0" w:color="auto"/>
            </w:tcBorders>
            <w:shd w:val="clear" w:color="auto" w:fill="auto"/>
            <w:noWrap/>
            <w:hideMark/>
          </w:tcPr>
          <w:p w:rsidR="009D79F0" w:rsidRPr="003F7B6C" w:rsidRDefault="009D79F0" w:rsidP="00F83DF1">
            <w:pPr>
              <w:keepNext/>
              <w:widowControl w:val="0"/>
              <w:rPr>
                <w:rFonts w:ascii="Times New Roman" w:hAnsi="Times New Roman" w:cs="Times New Roman"/>
                <w:color w:val="000000"/>
                <w:sz w:val="24"/>
                <w:szCs w:val="24"/>
              </w:rPr>
            </w:pPr>
            <w:r w:rsidRPr="003F7B6C">
              <w:rPr>
                <w:rFonts w:ascii="Times New Roman" w:hAnsi="Times New Roman" w:cs="Times New Roman"/>
                <w:color w:val="000000"/>
                <w:sz w:val="24"/>
                <w:szCs w:val="24"/>
              </w:rPr>
              <w:t>101,08</w:t>
            </w:r>
          </w:p>
        </w:tc>
      </w:tr>
    </w:tbl>
    <w:p w:rsidR="00F83DF1" w:rsidRDefault="00F83DF1">
      <w:r>
        <w:br w:type="page"/>
      </w:r>
    </w:p>
    <w:p w:rsidR="00F83DF1" w:rsidRDefault="00F83DF1" w:rsidP="00F83DF1">
      <w:pPr>
        <w:pStyle w:val="2"/>
        <w:jc w:val="right"/>
      </w:pPr>
      <w:r>
        <w:lastRenderedPageBreak/>
        <w:t>Окончание таблицы 3.2</w:t>
      </w:r>
    </w:p>
    <w:tbl>
      <w:tblPr>
        <w:tblW w:w="8929" w:type="dxa"/>
        <w:jc w:val="center"/>
        <w:tblLook w:val="04A0"/>
      </w:tblPr>
      <w:tblGrid>
        <w:gridCol w:w="2909"/>
        <w:gridCol w:w="1296"/>
        <w:gridCol w:w="1296"/>
        <w:gridCol w:w="1654"/>
        <w:gridCol w:w="1774"/>
      </w:tblGrid>
      <w:tr w:rsidR="009D79F0" w:rsidRPr="00B85C02"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Прочие обязательства</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w:t>
            </w:r>
          </w:p>
        </w:tc>
        <w:tc>
          <w:tcPr>
            <w:tcW w:w="1654" w:type="dxa"/>
            <w:tcBorders>
              <w:top w:val="single" w:sz="4" w:space="0" w:color="auto"/>
              <w:left w:val="nil"/>
              <w:bottom w:val="single" w:sz="4" w:space="0" w:color="auto"/>
              <w:right w:val="single" w:sz="4" w:space="0" w:color="auto"/>
            </w:tcBorders>
            <w:shd w:val="clear" w:color="auto" w:fill="auto"/>
            <w:noWrap/>
            <w:hideMark/>
          </w:tcPr>
          <w:p w:rsidR="009D79F0" w:rsidRPr="00B85C02" w:rsidRDefault="009D79F0" w:rsidP="00F83DF1">
            <w:pPr>
              <w:keepNext/>
              <w:widowControl w:val="0"/>
              <w:spacing w:after="0" w:line="240" w:lineRule="auto"/>
              <w:rPr>
                <w:rFonts w:ascii="Times New Roman" w:eastAsia="Times New Roman" w:hAnsi="Times New Roman" w:cs="Times New Roman"/>
                <w:color w:val="000000"/>
                <w:sz w:val="24"/>
                <w:szCs w:val="24"/>
              </w:rPr>
            </w:pPr>
            <w:r w:rsidRPr="00B85C02">
              <w:rPr>
                <w:rFonts w:ascii="Times New Roman" w:eastAsia="Times New Roman" w:hAnsi="Times New Roman" w:cs="Times New Roman"/>
                <w:color w:val="000000"/>
                <w:sz w:val="24"/>
                <w:szCs w:val="24"/>
              </w:rPr>
              <w:t>0</w:t>
            </w:r>
          </w:p>
        </w:tc>
        <w:tc>
          <w:tcPr>
            <w:tcW w:w="1774" w:type="dxa"/>
            <w:tcBorders>
              <w:top w:val="single" w:sz="4" w:space="0" w:color="auto"/>
              <w:left w:val="nil"/>
              <w:bottom w:val="single" w:sz="4" w:space="0" w:color="auto"/>
              <w:right w:val="single" w:sz="4" w:space="0" w:color="auto"/>
            </w:tcBorders>
            <w:shd w:val="clear" w:color="auto" w:fill="auto"/>
            <w:noWrap/>
            <w:hideMark/>
          </w:tcPr>
          <w:p w:rsidR="009D79F0" w:rsidRPr="003F7B6C" w:rsidRDefault="009D79F0" w:rsidP="00F83DF1">
            <w:pPr>
              <w:keepNext/>
              <w:widowControl w:val="0"/>
              <w:rPr>
                <w:rFonts w:ascii="Times New Roman" w:hAnsi="Times New Roman" w:cs="Times New Roman"/>
                <w:color w:val="000000"/>
                <w:sz w:val="24"/>
                <w:szCs w:val="24"/>
              </w:rPr>
            </w:pPr>
            <w:r w:rsidRPr="003F7B6C">
              <w:rPr>
                <w:rFonts w:ascii="Times New Roman" w:hAnsi="Times New Roman" w:cs="Times New Roman"/>
                <w:color w:val="000000"/>
                <w:sz w:val="24"/>
                <w:szCs w:val="24"/>
              </w:rPr>
              <w:t> </w:t>
            </w:r>
          </w:p>
        </w:tc>
      </w:tr>
      <w:tr w:rsidR="009D79F0" w:rsidRPr="00B85C02"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Итого по разделу V</w:t>
            </w:r>
          </w:p>
        </w:tc>
        <w:tc>
          <w:tcPr>
            <w:tcW w:w="1296" w:type="dxa"/>
            <w:tcBorders>
              <w:top w:val="nil"/>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1 455 390 187</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1 239 446 915</w:t>
            </w:r>
          </w:p>
        </w:tc>
        <w:tc>
          <w:tcPr>
            <w:tcW w:w="1654" w:type="dxa"/>
            <w:tcBorders>
              <w:top w:val="nil"/>
              <w:left w:val="nil"/>
              <w:bottom w:val="single" w:sz="4" w:space="0" w:color="auto"/>
              <w:right w:val="single" w:sz="4" w:space="0" w:color="auto"/>
            </w:tcBorders>
            <w:shd w:val="clear" w:color="auto" w:fill="auto"/>
            <w:noWrap/>
            <w:hideMark/>
          </w:tcPr>
          <w:p w:rsidR="009D79F0" w:rsidRPr="00B85C02" w:rsidRDefault="009D79F0" w:rsidP="00F83DF1">
            <w:pPr>
              <w:keepNext/>
              <w:widowControl w:val="0"/>
              <w:spacing w:after="0" w:line="240" w:lineRule="auto"/>
              <w:rPr>
                <w:rFonts w:ascii="Times New Roman" w:eastAsia="Times New Roman" w:hAnsi="Times New Roman" w:cs="Times New Roman"/>
                <w:color w:val="000000"/>
                <w:sz w:val="24"/>
                <w:szCs w:val="24"/>
              </w:rPr>
            </w:pPr>
            <w:r w:rsidRPr="00B85C02">
              <w:rPr>
                <w:rFonts w:ascii="Times New Roman" w:eastAsia="Times New Roman" w:hAnsi="Times New Roman" w:cs="Times New Roman"/>
                <w:color w:val="000000"/>
                <w:sz w:val="24"/>
                <w:szCs w:val="24"/>
              </w:rPr>
              <w:t>215 943 272</w:t>
            </w:r>
          </w:p>
        </w:tc>
        <w:tc>
          <w:tcPr>
            <w:tcW w:w="1774" w:type="dxa"/>
            <w:tcBorders>
              <w:top w:val="nil"/>
              <w:left w:val="nil"/>
              <w:bottom w:val="single" w:sz="4" w:space="0" w:color="auto"/>
              <w:right w:val="single" w:sz="4" w:space="0" w:color="auto"/>
            </w:tcBorders>
            <w:shd w:val="clear" w:color="auto" w:fill="auto"/>
            <w:noWrap/>
            <w:hideMark/>
          </w:tcPr>
          <w:p w:rsidR="009D79F0" w:rsidRPr="003F7B6C" w:rsidRDefault="009D79F0" w:rsidP="00F83DF1">
            <w:pPr>
              <w:keepNext/>
              <w:widowControl w:val="0"/>
              <w:rPr>
                <w:rFonts w:ascii="Times New Roman" w:hAnsi="Times New Roman" w:cs="Times New Roman"/>
                <w:color w:val="000000"/>
                <w:sz w:val="24"/>
                <w:szCs w:val="24"/>
              </w:rPr>
            </w:pPr>
            <w:r w:rsidRPr="003F7B6C">
              <w:rPr>
                <w:rFonts w:ascii="Times New Roman" w:hAnsi="Times New Roman" w:cs="Times New Roman"/>
                <w:color w:val="000000"/>
                <w:sz w:val="24"/>
                <w:szCs w:val="24"/>
              </w:rPr>
              <w:t>17,42</w:t>
            </w:r>
          </w:p>
        </w:tc>
      </w:tr>
      <w:tr w:rsidR="009D79F0" w:rsidRPr="00B85C02" w:rsidTr="00F83DF1">
        <w:trPr>
          <w:trHeight w:val="259"/>
          <w:jc w:val="center"/>
        </w:trPr>
        <w:tc>
          <w:tcPr>
            <w:tcW w:w="2909" w:type="dxa"/>
            <w:tcBorders>
              <w:top w:val="single" w:sz="4" w:space="0" w:color="auto"/>
              <w:left w:val="single" w:sz="4" w:space="0" w:color="auto"/>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Баланс</w:t>
            </w:r>
          </w:p>
        </w:tc>
        <w:tc>
          <w:tcPr>
            <w:tcW w:w="1296" w:type="dxa"/>
            <w:tcBorders>
              <w:top w:val="nil"/>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12 249 735 124</w:t>
            </w:r>
          </w:p>
        </w:tc>
        <w:tc>
          <w:tcPr>
            <w:tcW w:w="1296" w:type="dxa"/>
            <w:tcBorders>
              <w:top w:val="single" w:sz="4" w:space="0" w:color="auto"/>
              <w:left w:val="nil"/>
              <w:bottom w:val="single" w:sz="4" w:space="0" w:color="auto"/>
              <w:right w:val="single" w:sz="4" w:space="0" w:color="auto"/>
            </w:tcBorders>
            <w:shd w:val="clear" w:color="auto" w:fill="auto"/>
            <w:hideMark/>
          </w:tcPr>
          <w:p w:rsidR="009D79F0" w:rsidRPr="00B85C02" w:rsidRDefault="009D79F0" w:rsidP="00F83DF1">
            <w:pPr>
              <w:keepNext/>
              <w:widowControl w:val="0"/>
              <w:spacing w:after="0" w:line="240" w:lineRule="auto"/>
              <w:ind w:firstLineChars="100" w:firstLine="240"/>
              <w:jc w:val="right"/>
              <w:rPr>
                <w:rFonts w:ascii="Times New Roman" w:eastAsia="Times New Roman" w:hAnsi="Times New Roman" w:cs="Times New Roman"/>
                <w:color w:val="231F20"/>
                <w:sz w:val="24"/>
                <w:szCs w:val="24"/>
              </w:rPr>
            </w:pPr>
            <w:r w:rsidRPr="00B85C02">
              <w:rPr>
                <w:rFonts w:ascii="Times New Roman" w:eastAsia="Times New Roman" w:hAnsi="Times New Roman" w:cs="Times New Roman"/>
                <w:color w:val="231F20"/>
                <w:sz w:val="24"/>
                <w:szCs w:val="24"/>
              </w:rPr>
              <w:t>10 855 186 062</w:t>
            </w:r>
          </w:p>
        </w:tc>
        <w:tc>
          <w:tcPr>
            <w:tcW w:w="1654" w:type="dxa"/>
            <w:tcBorders>
              <w:top w:val="nil"/>
              <w:left w:val="nil"/>
              <w:bottom w:val="single" w:sz="4" w:space="0" w:color="auto"/>
              <w:right w:val="single" w:sz="4" w:space="0" w:color="auto"/>
            </w:tcBorders>
            <w:shd w:val="clear" w:color="auto" w:fill="auto"/>
            <w:noWrap/>
            <w:hideMark/>
          </w:tcPr>
          <w:p w:rsidR="009D79F0" w:rsidRPr="00B85C02" w:rsidRDefault="009D79F0" w:rsidP="00F83DF1">
            <w:pPr>
              <w:keepNext/>
              <w:widowControl w:val="0"/>
              <w:spacing w:after="0" w:line="240" w:lineRule="auto"/>
              <w:rPr>
                <w:rFonts w:ascii="Times New Roman" w:eastAsia="Times New Roman" w:hAnsi="Times New Roman" w:cs="Times New Roman"/>
                <w:color w:val="000000"/>
                <w:sz w:val="24"/>
                <w:szCs w:val="24"/>
              </w:rPr>
            </w:pPr>
            <w:r w:rsidRPr="00B85C02">
              <w:rPr>
                <w:rFonts w:ascii="Times New Roman" w:eastAsia="Times New Roman" w:hAnsi="Times New Roman" w:cs="Times New Roman"/>
                <w:color w:val="000000"/>
                <w:sz w:val="24"/>
                <w:szCs w:val="24"/>
              </w:rPr>
              <w:t>1 394 549 062</w:t>
            </w:r>
          </w:p>
        </w:tc>
        <w:tc>
          <w:tcPr>
            <w:tcW w:w="1774" w:type="dxa"/>
            <w:tcBorders>
              <w:top w:val="nil"/>
              <w:left w:val="nil"/>
              <w:bottom w:val="single" w:sz="4" w:space="0" w:color="auto"/>
              <w:right w:val="single" w:sz="4" w:space="0" w:color="auto"/>
            </w:tcBorders>
            <w:shd w:val="clear" w:color="auto" w:fill="auto"/>
            <w:noWrap/>
            <w:hideMark/>
          </w:tcPr>
          <w:p w:rsidR="009D79F0" w:rsidRPr="003F7B6C" w:rsidRDefault="009D79F0" w:rsidP="00F83DF1">
            <w:pPr>
              <w:keepNext/>
              <w:widowControl w:val="0"/>
              <w:rPr>
                <w:rFonts w:ascii="Times New Roman" w:hAnsi="Times New Roman" w:cs="Times New Roman"/>
                <w:color w:val="000000"/>
                <w:sz w:val="24"/>
                <w:szCs w:val="24"/>
              </w:rPr>
            </w:pPr>
            <w:r w:rsidRPr="003F7B6C">
              <w:rPr>
                <w:rFonts w:ascii="Times New Roman" w:hAnsi="Times New Roman" w:cs="Times New Roman"/>
                <w:color w:val="000000"/>
                <w:sz w:val="24"/>
                <w:szCs w:val="24"/>
              </w:rPr>
              <w:t>12,85</w:t>
            </w:r>
          </w:p>
        </w:tc>
      </w:tr>
    </w:tbl>
    <w:p w:rsidR="0019044C" w:rsidRDefault="0019044C" w:rsidP="00F83DF1">
      <w:pPr>
        <w:keepNext/>
        <w:widowControl w:val="0"/>
        <w:spacing w:after="0" w:line="360" w:lineRule="auto"/>
        <w:ind w:firstLine="709"/>
        <w:jc w:val="both"/>
      </w:pPr>
    </w:p>
    <w:p w:rsidR="00186945" w:rsidRPr="003F7B6C" w:rsidRDefault="00186945" w:rsidP="00F83DF1">
      <w:pPr>
        <w:pStyle w:val="2"/>
        <w:keepLines w:val="0"/>
        <w:widowControl w:val="0"/>
        <w:rPr>
          <w:szCs w:val="28"/>
        </w:rPr>
      </w:pPr>
      <w:r w:rsidRPr="003F7B6C">
        <w:rPr>
          <w:szCs w:val="28"/>
        </w:rPr>
        <w:t>По данным таблицы 3.2, а также рисунка 3.2 видно, что доля собственного капитала компании составляет более 70 % от всех источников имущества. Этот положительный фактор улучшает финансовую устойчивость компании.</w:t>
      </w:r>
    </w:p>
    <w:p w:rsidR="00186945" w:rsidRPr="003F7B6C" w:rsidRDefault="00E033DF" w:rsidP="00F83DF1">
      <w:pPr>
        <w:pStyle w:val="2"/>
        <w:keepLines w:val="0"/>
        <w:widowControl w:val="0"/>
        <w:rPr>
          <w:szCs w:val="28"/>
        </w:rPr>
      </w:pPr>
      <w:r w:rsidRPr="003F7B6C">
        <w:rPr>
          <w:szCs w:val="28"/>
        </w:rPr>
        <w:t>К</w:t>
      </w:r>
      <w:r w:rsidR="00186945" w:rsidRPr="003F7B6C">
        <w:rPr>
          <w:szCs w:val="28"/>
        </w:rPr>
        <w:t>раткосрочн</w:t>
      </w:r>
      <w:r w:rsidRPr="003F7B6C">
        <w:rPr>
          <w:szCs w:val="28"/>
        </w:rPr>
        <w:t xml:space="preserve">ая </w:t>
      </w:r>
      <w:r w:rsidR="00186945" w:rsidRPr="003F7B6C">
        <w:rPr>
          <w:szCs w:val="28"/>
        </w:rPr>
        <w:t>задолженност</w:t>
      </w:r>
      <w:r w:rsidRPr="003F7B6C">
        <w:rPr>
          <w:szCs w:val="28"/>
        </w:rPr>
        <w:t>ь</w:t>
      </w:r>
      <w:r w:rsidR="00186945" w:rsidRPr="003F7B6C">
        <w:rPr>
          <w:szCs w:val="28"/>
        </w:rPr>
        <w:t xml:space="preserve"> компании увеличивается и на конец 2014 года составляет </w:t>
      </w:r>
      <w:r w:rsidRPr="003F7B6C">
        <w:rPr>
          <w:rFonts w:eastAsia="Times New Roman" w:cs="Times New Roman"/>
          <w:color w:val="000000"/>
          <w:szCs w:val="28"/>
        </w:rPr>
        <w:t xml:space="preserve">86 623 052 тыс. руб. </w:t>
      </w:r>
      <w:r w:rsidR="00186945" w:rsidRPr="003F7B6C">
        <w:rPr>
          <w:szCs w:val="28"/>
        </w:rPr>
        <w:t>Это ухудшает ликвидность организации</w:t>
      </w:r>
      <w:r w:rsidRPr="003F7B6C">
        <w:rPr>
          <w:szCs w:val="28"/>
        </w:rPr>
        <w:t>, но в нашем случае совсем незначительно.</w:t>
      </w:r>
    </w:p>
    <w:p w:rsidR="00A20A9E" w:rsidRPr="003F7B6C" w:rsidRDefault="00A20A9E" w:rsidP="00F83DF1">
      <w:pPr>
        <w:pStyle w:val="2"/>
        <w:keepLines w:val="0"/>
        <w:widowControl w:val="0"/>
        <w:rPr>
          <w:szCs w:val="28"/>
        </w:rPr>
      </w:pPr>
      <w:r w:rsidRPr="003F7B6C">
        <w:rPr>
          <w:szCs w:val="28"/>
        </w:rPr>
        <w:t>Также мы видим, что часть внеоборотных активов увеличилась за счет их переоценки.</w:t>
      </w:r>
    </w:p>
    <w:p w:rsidR="0019044C" w:rsidRPr="003F7B6C" w:rsidRDefault="00B32023" w:rsidP="00F83DF1">
      <w:pPr>
        <w:pStyle w:val="2"/>
        <w:keepLines w:val="0"/>
        <w:widowControl w:val="0"/>
        <w:rPr>
          <w:szCs w:val="28"/>
        </w:rPr>
      </w:pPr>
      <w:r w:rsidRPr="003F7B6C">
        <w:rPr>
          <w:szCs w:val="28"/>
        </w:rPr>
        <w:t>В целом пассивы предприятия в основном выросли за счет собственных и долгосрочных источников финансирования, что положительно влияет на финансовую устойчивость компании.</w:t>
      </w:r>
    </w:p>
    <w:p w:rsidR="004D27C2" w:rsidRDefault="004D27C2" w:rsidP="00F83DF1">
      <w:pPr>
        <w:pStyle w:val="2"/>
        <w:keepLines w:val="0"/>
        <w:widowControl w:val="0"/>
        <w:rPr>
          <w:shd w:val="clear" w:color="auto" w:fill="FFFFFF"/>
        </w:rPr>
      </w:pPr>
      <w:r w:rsidRPr="005151EF">
        <w:rPr>
          <w:shd w:val="clear" w:color="auto" w:fill="FFFFFF"/>
        </w:rPr>
        <w:t>Проведем анализ финансовых результатов деятельности</w:t>
      </w:r>
      <w:r>
        <w:rPr>
          <w:shd w:val="clear" w:color="auto" w:fill="FFFFFF"/>
        </w:rPr>
        <w:t>, результат представим в таблице</w:t>
      </w:r>
      <w:r w:rsidR="00AD50A1">
        <w:rPr>
          <w:shd w:val="clear" w:color="auto" w:fill="FFFFFF"/>
        </w:rPr>
        <w:t xml:space="preserve"> 3.3</w:t>
      </w:r>
      <w:r>
        <w:rPr>
          <w:shd w:val="clear" w:color="auto" w:fill="FFFFFF"/>
        </w:rPr>
        <w:t>.</w:t>
      </w:r>
    </w:p>
    <w:p w:rsidR="002C7429" w:rsidRPr="002C7429" w:rsidRDefault="002C7429" w:rsidP="00F83DF1">
      <w:pPr>
        <w:keepNext/>
        <w:widowControl w:val="0"/>
      </w:pPr>
    </w:p>
    <w:p w:rsidR="004D27C2" w:rsidRPr="00AD50A1" w:rsidRDefault="00AD50A1" w:rsidP="00F83DF1">
      <w:pPr>
        <w:keepNext/>
        <w:widowControl w:val="0"/>
        <w:spacing w:after="0" w:line="360" w:lineRule="auto"/>
        <w:ind w:firstLine="709"/>
        <w:jc w:val="center"/>
        <w:rPr>
          <w:rFonts w:ascii="Times New Roman" w:hAnsi="Times New Roman" w:cs="Times New Roman"/>
          <w:color w:val="000000"/>
          <w:sz w:val="28"/>
          <w:szCs w:val="28"/>
          <w:shd w:val="clear" w:color="auto" w:fill="FFFFFF"/>
        </w:rPr>
      </w:pPr>
      <w:r w:rsidRPr="00AD50A1">
        <w:rPr>
          <w:rFonts w:ascii="Times New Roman" w:hAnsi="Times New Roman" w:cs="Times New Roman"/>
          <w:sz w:val="28"/>
          <w:szCs w:val="28"/>
          <w:shd w:val="clear" w:color="auto" w:fill="FFFFFF"/>
        </w:rPr>
        <w:t>Таблица 3.3 - Анализ финансовых результатов деятельности</w:t>
      </w:r>
    </w:p>
    <w:tbl>
      <w:tblPr>
        <w:tblW w:w="9639"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7039"/>
        <w:gridCol w:w="1300"/>
        <w:gridCol w:w="1300"/>
      </w:tblGrid>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Результаты деятельности</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2014 г.</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2013 г.</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Выручка от продаж</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5589811</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5249965</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lastRenderedPageBreak/>
              <w:t>Чистый (расход) доход по торговым операциям без фактической поставки</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(22510)</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5850</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Операционные расходы</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(3943669)</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(3600908)</w:t>
            </w:r>
          </w:p>
        </w:tc>
      </w:tr>
    </w:tbl>
    <w:p w:rsidR="00F83DF1" w:rsidRDefault="00F83DF1" w:rsidP="00F83DF1">
      <w:pPr>
        <w:pStyle w:val="2"/>
        <w:jc w:val="right"/>
      </w:pPr>
      <w:r>
        <w:br w:type="page"/>
      </w:r>
      <w:r>
        <w:lastRenderedPageBreak/>
        <w:t>Продолжение таблицы 3.3</w:t>
      </w:r>
    </w:p>
    <w:tbl>
      <w:tblPr>
        <w:tblW w:w="9639"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7159"/>
        <w:gridCol w:w="1300"/>
        <w:gridCol w:w="1180"/>
      </w:tblGrid>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Чистое начисление резерва под обесценение активов и прочих резервов</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(313208)</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(67698)</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Прибыль от продаж</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1310424</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1587209</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Финансовые доходы</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389804</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129523</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Финансовые расходы</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(1438541)</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(284107)</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Доля чистой прибыли ассоциированных компаний и совместных предприятий</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46051</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56670</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Убыток от выбытия финансовых активов, имеющихся в наличии для продажи</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(915)</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(3212)</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Прибыль до налогообложения</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306823</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1486083</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Расходы по текущему налогу на прибыль</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(121343)</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(201872)</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Расходы по отложенному налогу на прибыль</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(28288)</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(118506)</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Налог на прибыль</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(149631)</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(320378)</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Прибыль за год</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157192</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1165705</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 xml:space="preserve">Доход, который не будет впоследствии реклассифицирован в </w:t>
            </w:r>
            <w:r w:rsidRPr="00AD50A1">
              <w:rPr>
                <w:rFonts w:ascii="Times New Roman" w:eastAsia="Times New Roman" w:hAnsi="Times New Roman" w:cs="Times New Roman"/>
                <w:sz w:val="24"/>
                <w:szCs w:val="24"/>
              </w:rPr>
              <w:lastRenderedPageBreak/>
              <w:t>состав прибыли или убытка:</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after="0" w:line="336"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after="0" w:line="336" w:lineRule="atLeast"/>
              <w:rPr>
                <w:rFonts w:ascii="Times New Roman" w:eastAsia="Times New Roman" w:hAnsi="Times New Roman" w:cs="Times New Roman"/>
                <w:sz w:val="24"/>
                <w:szCs w:val="24"/>
              </w:rPr>
            </w:pP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lastRenderedPageBreak/>
              <w:t>Переоценка резерва по вознаграждениям после окончания трудовой деятельности</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34438</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55424</w:t>
            </w:r>
          </w:p>
        </w:tc>
      </w:tr>
    </w:tbl>
    <w:p w:rsidR="00F83DF1" w:rsidRDefault="00F83DF1">
      <w:r>
        <w:br w:type="page"/>
      </w:r>
    </w:p>
    <w:p w:rsidR="00F83DF1" w:rsidRDefault="00F83DF1" w:rsidP="00F83DF1">
      <w:pPr>
        <w:pStyle w:val="2"/>
        <w:jc w:val="right"/>
      </w:pPr>
      <w:r>
        <w:lastRenderedPageBreak/>
        <w:t>Продолжение таблицы 3.3</w:t>
      </w:r>
    </w:p>
    <w:tbl>
      <w:tblPr>
        <w:tblW w:w="9639"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7439"/>
        <w:gridCol w:w="1060"/>
        <w:gridCol w:w="1140"/>
      </w:tblGrid>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Итого доход, который не будет впоследствии реклассифицирован в состав прибыли или убытка</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34438</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55424</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Доход (расход), который впоследствии будет реклассифицирован всостав прибыли или убытка:</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after="0" w:line="336"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after="0" w:line="336" w:lineRule="atLeast"/>
              <w:rPr>
                <w:rFonts w:ascii="Times New Roman" w:eastAsia="Times New Roman" w:hAnsi="Times New Roman" w:cs="Times New Roman"/>
                <w:sz w:val="24"/>
                <w:szCs w:val="24"/>
              </w:rPr>
            </w:pP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(Убыток) прибыль от изменений справедливой стоимости финансовых активов, имеющихся в наличии для продажи, за вычетом налога</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after="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(2933)</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after="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12578</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Доля прочего совокупного (расхода) дохода ассоциированных компаний и совместных предприятий</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after="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(14769)</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after="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10100</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Курсовые разницы</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570402</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56847</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Убыток от операций хеджирования, за вычетом налога</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(60550)</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(2305)</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Итого доход, который будет впоследствии реклассифицирован в состав прибыли или убытка</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492150</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77220</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Прочий совокупный доход за год, за вычетом налога</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526588</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132644</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Совокупный доход за год</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683780</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1298349</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Прибыль (убыток) за</w:t>
            </w:r>
            <w:r w:rsidR="00F83DF1">
              <w:rPr>
                <w:rFonts w:ascii="Times New Roman" w:eastAsia="Times New Roman" w:hAnsi="Times New Roman" w:cs="Times New Roman"/>
                <w:b/>
                <w:bCs/>
                <w:sz w:val="24"/>
                <w:szCs w:val="24"/>
              </w:rPr>
              <w:t xml:space="preserve"> </w:t>
            </w:r>
            <w:r w:rsidRPr="00AD50A1">
              <w:rPr>
                <w:rFonts w:ascii="Times New Roman" w:eastAsia="Times New Roman" w:hAnsi="Times New Roman" w:cs="Times New Roman"/>
                <w:b/>
                <w:bCs/>
                <w:sz w:val="24"/>
                <w:szCs w:val="24"/>
              </w:rPr>
              <w:t>год, относящиеся к:</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after="0" w:line="336"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after="0" w:line="336" w:lineRule="atLeast"/>
              <w:rPr>
                <w:rFonts w:ascii="Times New Roman" w:eastAsia="Times New Roman" w:hAnsi="Times New Roman" w:cs="Times New Roman"/>
                <w:sz w:val="24"/>
                <w:szCs w:val="24"/>
              </w:rPr>
            </w:pP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lastRenderedPageBreak/>
              <w:t>Акционерам ОАО«Газпром»</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159004</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1139261</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Неконтролирующей доле участия</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(1812)</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26444</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after="0" w:line="336"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157192</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1165705</w:t>
            </w:r>
          </w:p>
        </w:tc>
      </w:tr>
    </w:tbl>
    <w:p w:rsidR="00F83DF1" w:rsidRDefault="00F83DF1">
      <w:r>
        <w:br w:type="page"/>
      </w:r>
    </w:p>
    <w:p w:rsidR="00F83DF1" w:rsidRDefault="00F83DF1" w:rsidP="00F83DF1">
      <w:pPr>
        <w:pStyle w:val="2"/>
        <w:jc w:val="right"/>
      </w:pPr>
      <w:r>
        <w:lastRenderedPageBreak/>
        <w:t>Окончание таблицы 3.3</w:t>
      </w:r>
    </w:p>
    <w:tbl>
      <w:tblPr>
        <w:tblW w:w="9639"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6690"/>
        <w:gridCol w:w="1393"/>
        <w:gridCol w:w="1556"/>
      </w:tblGrid>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Совокупный доход за</w:t>
            </w:r>
            <w:r w:rsidR="00F83DF1">
              <w:rPr>
                <w:rFonts w:ascii="Times New Roman" w:eastAsia="Times New Roman" w:hAnsi="Times New Roman" w:cs="Times New Roman"/>
                <w:b/>
                <w:bCs/>
                <w:sz w:val="24"/>
                <w:szCs w:val="24"/>
              </w:rPr>
              <w:t xml:space="preserve"> </w:t>
            </w:r>
            <w:r w:rsidRPr="00AD50A1">
              <w:rPr>
                <w:rFonts w:ascii="Times New Roman" w:eastAsia="Times New Roman" w:hAnsi="Times New Roman" w:cs="Times New Roman"/>
                <w:b/>
                <w:bCs/>
                <w:sz w:val="24"/>
                <w:szCs w:val="24"/>
              </w:rPr>
              <w:t>год, относящийся</w:t>
            </w:r>
            <w:r w:rsidR="00F83DF1">
              <w:rPr>
                <w:rFonts w:ascii="Times New Roman" w:eastAsia="Times New Roman" w:hAnsi="Times New Roman" w:cs="Times New Roman"/>
                <w:b/>
                <w:bCs/>
                <w:sz w:val="24"/>
                <w:szCs w:val="24"/>
              </w:rPr>
              <w:t xml:space="preserve"> </w:t>
            </w:r>
            <w:r w:rsidRPr="00AD50A1">
              <w:rPr>
                <w:rFonts w:ascii="Times New Roman" w:eastAsia="Times New Roman" w:hAnsi="Times New Roman" w:cs="Times New Roman"/>
                <w:b/>
                <w:bCs/>
                <w:sz w:val="24"/>
                <w:szCs w:val="24"/>
              </w:rPr>
              <w:t>к:</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after="0" w:line="336"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after="0" w:line="336" w:lineRule="atLeast"/>
              <w:rPr>
                <w:rFonts w:ascii="Times New Roman" w:eastAsia="Times New Roman" w:hAnsi="Times New Roman" w:cs="Times New Roman"/>
                <w:sz w:val="24"/>
                <w:szCs w:val="24"/>
              </w:rPr>
            </w:pP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Акционерам ОАО«Газпром»</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667609</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1267383</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Неконтролирующей доле участия</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16171</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sz w:val="24"/>
                <w:szCs w:val="24"/>
              </w:rPr>
              <w:t>30966</w:t>
            </w:r>
          </w:p>
        </w:tc>
      </w:tr>
      <w:tr w:rsidR="004D27C2" w:rsidRPr="00A9342B" w:rsidTr="00AD50A1">
        <w:trPr>
          <w:jc w:val="center"/>
        </w:trPr>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after="0" w:line="336"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683780</w:t>
            </w:r>
          </w:p>
        </w:tc>
        <w:tc>
          <w:tcPr>
            <w:tcW w:w="0" w:type="auto"/>
            <w:shd w:val="clear" w:color="auto" w:fill="FFFFFF"/>
            <w:tcMar>
              <w:top w:w="150" w:type="dxa"/>
              <w:left w:w="150" w:type="dxa"/>
              <w:bottom w:w="150" w:type="dxa"/>
              <w:right w:w="150" w:type="dxa"/>
            </w:tcMar>
            <w:vAlign w:val="center"/>
            <w:hideMark/>
          </w:tcPr>
          <w:p w:rsidR="004D27C2" w:rsidRPr="00AD50A1" w:rsidRDefault="004D27C2" w:rsidP="00F83DF1">
            <w:pPr>
              <w:keepNext/>
              <w:widowControl w:val="0"/>
              <w:spacing w:before="120" w:after="120" w:line="336" w:lineRule="atLeast"/>
              <w:rPr>
                <w:rFonts w:ascii="Times New Roman" w:eastAsia="Times New Roman" w:hAnsi="Times New Roman" w:cs="Times New Roman"/>
                <w:sz w:val="24"/>
                <w:szCs w:val="24"/>
              </w:rPr>
            </w:pPr>
            <w:r w:rsidRPr="00AD50A1">
              <w:rPr>
                <w:rFonts w:ascii="Times New Roman" w:eastAsia="Times New Roman" w:hAnsi="Times New Roman" w:cs="Times New Roman"/>
                <w:b/>
                <w:bCs/>
                <w:sz w:val="24"/>
                <w:szCs w:val="24"/>
              </w:rPr>
              <w:t>12983</w:t>
            </w:r>
          </w:p>
        </w:tc>
      </w:tr>
    </w:tbl>
    <w:p w:rsidR="004D27C2" w:rsidRPr="005151EF" w:rsidRDefault="004D27C2" w:rsidP="00F83DF1">
      <w:pPr>
        <w:pStyle w:val="2"/>
        <w:keepLines w:val="0"/>
        <w:widowControl w:val="0"/>
        <w:rPr>
          <w:rFonts w:eastAsia="Times New Roman"/>
        </w:rPr>
      </w:pPr>
      <w:r w:rsidRPr="005151EF">
        <w:rPr>
          <w:rFonts w:eastAsia="Times New Roman"/>
        </w:rPr>
        <w:t>Прибыль за</w:t>
      </w:r>
      <w:r w:rsidR="002C7429">
        <w:rPr>
          <w:rFonts w:eastAsia="Times New Roman"/>
        </w:rPr>
        <w:t xml:space="preserve"> </w:t>
      </w:r>
      <w:r w:rsidRPr="005151EF">
        <w:rPr>
          <w:rFonts w:eastAsia="Times New Roman"/>
        </w:rPr>
        <w:t>период, относящаяся к</w:t>
      </w:r>
      <w:r w:rsidR="002C7429">
        <w:rPr>
          <w:rFonts w:eastAsia="Times New Roman"/>
        </w:rPr>
        <w:t xml:space="preserve"> </w:t>
      </w:r>
      <w:r w:rsidRPr="005151EF">
        <w:rPr>
          <w:rFonts w:eastAsia="Times New Roman"/>
        </w:rPr>
        <w:t xml:space="preserve">акционерам </w:t>
      </w:r>
      <w:r w:rsidR="002C7429">
        <w:rPr>
          <w:rFonts w:eastAsia="Times New Roman"/>
        </w:rPr>
        <w:t>П</w:t>
      </w:r>
      <w:r w:rsidRPr="005151EF">
        <w:rPr>
          <w:rFonts w:eastAsia="Times New Roman"/>
        </w:rPr>
        <w:t>АО</w:t>
      </w:r>
      <w:r w:rsidR="002C7429">
        <w:rPr>
          <w:rFonts w:eastAsia="Times New Roman"/>
        </w:rPr>
        <w:t xml:space="preserve"> "</w:t>
      </w:r>
      <w:r w:rsidRPr="005151EF">
        <w:rPr>
          <w:rFonts w:eastAsia="Times New Roman"/>
        </w:rPr>
        <w:t>Газпром</w:t>
      </w:r>
      <w:r w:rsidR="002C7429">
        <w:rPr>
          <w:rFonts w:eastAsia="Times New Roman"/>
        </w:rPr>
        <w:t>"</w:t>
      </w:r>
      <w:r w:rsidRPr="005151EF">
        <w:rPr>
          <w:rFonts w:eastAsia="Times New Roman"/>
        </w:rPr>
        <w:t>, в</w:t>
      </w:r>
      <w:r w:rsidR="002C7429">
        <w:rPr>
          <w:rFonts w:eastAsia="Times New Roman"/>
        </w:rPr>
        <w:t xml:space="preserve"> </w:t>
      </w:r>
      <w:r w:rsidRPr="005151EF">
        <w:rPr>
          <w:rFonts w:eastAsia="Times New Roman"/>
        </w:rPr>
        <w:t>отчетном периоде сократилась на980257млн руб., или 86%, и</w:t>
      </w:r>
      <w:r w:rsidR="002C7429">
        <w:rPr>
          <w:rFonts w:eastAsia="Times New Roman"/>
        </w:rPr>
        <w:t xml:space="preserve"> </w:t>
      </w:r>
      <w:r w:rsidRPr="005151EF">
        <w:rPr>
          <w:rFonts w:eastAsia="Times New Roman"/>
        </w:rPr>
        <w:t>составила 159004млн руб., что объясняется прежде всего влиянием следующих факторов:</w:t>
      </w:r>
    </w:p>
    <w:p w:rsidR="004D27C2" w:rsidRPr="005151EF" w:rsidRDefault="002C7429" w:rsidP="00F83DF1">
      <w:pPr>
        <w:pStyle w:val="2"/>
        <w:keepLines w:val="0"/>
        <w:widowControl w:val="0"/>
        <w:rPr>
          <w:rFonts w:eastAsia="Times New Roman"/>
        </w:rPr>
      </w:pPr>
      <w:r>
        <w:rPr>
          <w:rFonts w:eastAsia="Times New Roman"/>
        </w:rPr>
        <w:t xml:space="preserve">- </w:t>
      </w:r>
      <w:r w:rsidR="004D27C2" w:rsidRPr="005151EF">
        <w:rPr>
          <w:rFonts w:eastAsia="Times New Roman"/>
        </w:rPr>
        <w:t>ростом расходов по</w:t>
      </w:r>
      <w:r>
        <w:rPr>
          <w:rFonts w:eastAsia="Times New Roman"/>
        </w:rPr>
        <w:t xml:space="preserve"> </w:t>
      </w:r>
      <w:r w:rsidR="004D27C2" w:rsidRPr="005151EF">
        <w:rPr>
          <w:rFonts w:eastAsia="Times New Roman"/>
        </w:rPr>
        <w:t>курсовым разницам в</w:t>
      </w:r>
      <w:r>
        <w:rPr>
          <w:rFonts w:eastAsia="Times New Roman"/>
        </w:rPr>
        <w:t xml:space="preserve"> </w:t>
      </w:r>
      <w:r w:rsidR="004D27C2" w:rsidRPr="005151EF">
        <w:rPr>
          <w:rFonts w:eastAsia="Times New Roman"/>
        </w:rPr>
        <w:t>связи с</w:t>
      </w:r>
      <w:r>
        <w:rPr>
          <w:rFonts w:eastAsia="Times New Roman"/>
        </w:rPr>
        <w:t xml:space="preserve"> </w:t>
      </w:r>
      <w:r w:rsidR="004D27C2" w:rsidRPr="005151EF">
        <w:rPr>
          <w:rFonts w:eastAsia="Times New Roman"/>
        </w:rPr>
        <w:t>ослаблением курса рубля к</w:t>
      </w:r>
      <w:r>
        <w:rPr>
          <w:rFonts w:eastAsia="Times New Roman"/>
        </w:rPr>
        <w:t xml:space="preserve"> </w:t>
      </w:r>
      <w:r w:rsidR="004D27C2" w:rsidRPr="005151EF">
        <w:rPr>
          <w:rFonts w:eastAsia="Times New Roman"/>
        </w:rPr>
        <w:t>доллару США и</w:t>
      </w:r>
      <w:r>
        <w:rPr>
          <w:rFonts w:eastAsia="Times New Roman"/>
        </w:rPr>
        <w:t xml:space="preserve"> </w:t>
      </w:r>
      <w:r w:rsidR="004D27C2" w:rsidRPr="005151EF">
        <w:rPr>
          <w:rFonts w:eastAsia="Times New Roman"/>
        </w:rPr>
        <w:t>евро. Чистый убыток по</w:t>
      </w:r>
      <w:r>
        <w:rPr>
          <w:rFonts w:eastAsia="Times New Roman"/>
        </w:rPr>
        <w:t xml:space="preserve"> </w:t>
      </w:r>
      <w:r w:rsidR="004D27C2" w:rsidRPr="005151EF">
        <w:rPr>
          <w:rFonts w:eastAsia="Times New Roman"/>
        </w:rPr>
        <w:t>курсовым разницам в</w:t>
      </w:r>
      <w:r>
        <w:rPr>
          <w:rFonts w:eastAsia="Times New Roman"/>
        </w:rPr>
        <w:t xml:space="preserve"> </w:t>
      </w:r>
      <w:r w:rsidR="004D27C2" w:rsidRPr="005151EF">
        <w:rPr>
          <w:rFonts w:eastAsia="Times New Roman"/>
        </w:rPr>
        <w:t>составе финансовых доходов и</w:t>
      </w:r>
      <w:r>
        <w:rPr>
          <w:rFonts w:eastAsia="Times New Roman"/>
        </w:rPr>
        <w:t xml:space="preserve"> </w:t>
      </w:r>
      <w:r w:rsidR="004D27C2" w:rsidRPr="005151EF">
        <w:rPr>
          <w:rFonts w:eastAsia="Times New Roman"/>
        </w:rPr>
        <w:t>расходов в</w:t>
      </w:r>
      <w:r>
        <w:rPr>
          <w:rFonts w:eastAsia="Times New Roman"/>
        </w:rPr>
        <w:t xml:space="preserve"> </w:t>
      </w:r>
      <w:r w:rsidR="004D27C2" w:rsidRPr="005151EF">
        <w:rPr>
          <w:rFonts w:eastAsia="Times New Roman"/>
        </w:rPr>
        <w:t>совокупности увеличилcя на</w:t>
      </w:r>
      <w:r>
        <w:rPr>
          <w:rFonts w:eastAsia="Times New Roman"/>
        </w:rPr>
        <w:t xml:space="preserve"> </w:t>
      </w:r>
      <w:r w:rsidR="004D27C2" w:rsidRPr="005151EF">
        <w:rPr>
          <w:rFonts w:eastAsia="Times New Roman"/>
        </w:rPr>
        <w:t>925757</w:t>
      </w:r>
      <w:r>
        <w:rPr>
          <w:rFonts w:eastAsia="Times New Roman"/>
        </w:rPr>
        <w:t xml:space="preserve"> </w:t>
      </w:r>
      <w:r w:rsidR="004D27C2" w:rsidRPr="005151EF">
        <w:rPr>
          <w:rFonts w:eastAsia="Times New Roman"/>
        </w:rPr>
        <w:t>млн руб. в2014 году по</w:t>
      </w:r>
      <w:r>
        <w:rPr>
          <w:rFonts w:eastAsia="Times New Roman"/>
        </w:rPr>
        <w:t xml:space="preserve"> </w:t>
      </w:r>
      <w:r w:rsidR="004D27C2" w:rsidRPr="005151EF">
        <w:rPr>
          <w:rFonts w:eastAsia="Times New Roman"/>
        </w:rPr>
        <w:t>сравнению с2013 годом. Увеличение расходов по</w:t>
      </w:r>
      <w:r>
        <w:rPr>
          <w:rFonts w:eastAsia="Times New Roman"/>
        </w:rPr>
        <w:t xml:space="preserve"> </w:t>
      </w:r>
      <w:r w:rsidR="004D27C2" w:rsidRPr="005151EF">
        <w:rPr>
          <w:rFonts w:eastAsia="Times New Roman"/>
        </w:rPr>
        <w:t>курсовым разницам связано с</w:t>
      </w:r>
      <w:r>
        <w:rPr>
          <w:rFonts w:eastAsia="Times New Roman"/>
        </w:rPr>
        <w:t xml:space="preserve"> </w:t>
      </w:r>
      <w:r w:rsidR="004D27C2" w:rsidRPr="005151EF">
        <w:rPr>
          <w:rFonts w:eastAsia="Times New Roman"/>
        </w:rPr>
        <w:t>переоценкой обязательств по</w:t>
      </w:r>
      <w:r>
        <w:rPr>
          <w:rFonts w:eastAsia="Times New Roman"/>
        </w:rPr>
        <w:t xml:space="preserve"> </w:t>
      </w:r>
      <w:r w:rsidR="004D27C2" w:rsidRPr="005151EF">
        <w:rPr>
          <w:rFonts w:eastAsia="Times New Roman"/>
        </w:rPr>
        <w:t>кредитам и</w:t>
      </w:r>
      <w:r>
        <w:rPr>
          <w:rFonts w:eastAsia="Times New Roman"/>
        </w:rPr>
        <w:t xml:space="preserve"> </w:t>
      </w:r>
      <w:r w:rsidR="004D27C2" w:rsidRPr="005151EF">
        <w:rPr>
          <w:rFonts w:eastAsia="Times New Roman"/>
        </w:rPr>
        <w:t>займам, номинированным в</w:t>
      </w:r>
      <w:r>
        <w:rPr>
          <w:rFonts w:eastAsia="Times New Roman"/>
        </w:rPr>
        <w:t xml:space="preserve"> </w:t>
      </w:r>
      <w:r w:rsidR="004D27C2" w:rsidRPr="005151EF">
        <w:rPr>
          <w:rFonts w:eastAsia="Times New Roman"/>
        </w:rPr>
        <w:t>иностранной валюте.</w:t>
      </w:r>
    </w:p>
    <w:p w:rsidR="004D27C2" w:rsidRPr="005151EF" w:rsidRDefault="002C7429" w:rsidP="00F83DF1">
      <w:pPr>
        <w:pStyle w:val="2"/>
        <w:keepLines w:val="0"/>
        <w:widowControl w:val="0"/>
        <w:rPr>
          <w:rFonts w:eastAsia="Times New Roman"/>
        </w:rPr>
      </w:pPr>
      <w:r>
        <w:rPr>
          <w:rFonts w:eastAsia="Times New Roman"/>
        </w:rPr>
        <w:t xml:space="preserve">- </w:t>
      </w:r>
      <w:r w:rsidR="004D27C2" w:rsidRPr="005151EF">
        <w:rPr>
          <w:rFonts w:eastAsia="Times New Roman"/>
        </w:rPr>
        <w:t>ростом расходов по</w:t>
      </w:r>
      <w:r>
        <w:rPr>
          <w:rFonts w:eastAsia="Times New Roman"/>
        </w:rPr>
        <w:t xml:space="preserve"> </w:t>
      </w:r>
      <w:r w:rsidR="004D27C2" w:rsidRPr="005151EF">
        <w:rPr>
          <w:rFonts w:eastAsia="Times New Roman"/>
        </w:rPr>
        <w:t>созданию резервов под</w:t>
      </w:r>
      <w:r>
        <w:rPr>
          <w:rFonts w:eastAsia="Times New Roman"/>
        </w:rPr>
        <w:t xml:space="preserve"> </w:t>
      </w:r>
      <w:r w:rsidR="004D27C2" w:rsidRPr="005151EF">
        <w:rPr>
          <w:rFonts w:eastAsia="Times New Roman"/>
        </w:rPr>
        <w:t>обесценение активов и</w:t>
      </w:r>
      <w:r>
        <w:rPr>
          <w:rFonts w:eastAsia="Times New Roman"/>
        </w:rPr>
        <w:t xml:space="preserve"> </w:t>
      </w:r>
      <w:r w:rsidR="004D27C2" w:rsidRPr="005151EF">
        <w:rPr>
          <w:rFonts w:eastAsia="Times New Roman"/>
        </w:rPr>
        <w:t>прочих резервов на</w:t>
      </w:r>
      <w:r>
        <w:rPr>
          <w:rFonts w:eastAsia="Times New Roman"/>
        </w:rPr>
        <w:t xml:space="preserve"> </w:t>
      </w:r>
      <w:r w:rsidR="004D27C2" w:rsidRPr="005151EF">
        <w:rPr>
          <w:rFonts w:eastAsia="Times New Roman"/>
        </w:rPr>
        <w:t>245510</w:t>
      </w:r>
      <w:r>
        <w:rPr>
          <w:rFonts w:eastAsia="Times New Roman"/>
        </w:rPr>
        <w:t xml:space="preserve"> </w:t>
      </w:r>
      <w:r w:rsidR="004D27C2" w:rsidRPr="005151EF">
        <w:rPr>
          <w:rFonts w:eastAsia="Times New Roman"/>
        </w:rPr>
        <w:t>млн руб. Это связано сростом резервов по</w:t>
      </w:r>
      <w:r>
        <w:rPr>
          <w:rFonts w:eastAsia="Times New Roman"/>
        </w:rPr>
        <w:t xml:space="preserve"> </w:t>
      </w:r>
      <w:r w:rsidR="004D27C2" w:rsidRPr="005151EF">
        <w:rPr>
          <w:rFonts w:eastAsia="Times New Roman"/>
        </w:rPr>
        <w:t>дебиторской задолженности НАК «Нафтогаз Украины» на</w:t>
      </w:r>
      <w:r>
        <w:rPr>
          <w:rFonts w:eastAsia="Times New Roman"/>
        </w:rPr>
        <w:t xml:space="preserve"> </w:t>
      </w:r>
      <w:r w:rsidR="004D27C2" w:rsidRPr="005151EF">
        <w:rPr>
          <w:rFonts w:eastAsia="Times New Roman"/>
        </w:rPr>
        <w:t>сумму 34068</w:t>
      </w:r>
      <w:r>
        <w:rPr>
          <w:rFonts w:eastAsia="Times New Roman"/>
        </w:rPr>
        <w:t xml:space="preserve"> </w:t>
      </w:r>
      <w:r w:rsidRPr="005151EF">
        <w:rPr>
          <w:rFonts w:eastAsia="Times New Roman"/>
        </w:rPr>
        <w:t>млн.</w:t>
      </w:r>
      <w:r w:rsidR="004D27C2" w:rsidRPr="005151EF">
        <w:rPr>
          <w:rFonts w:eastAsia="Times New Roman"/>
        </w:rPr>
        <w:t xml:space="preserve"> руб., АО</w:t>
      </w:r>
      <w:r>
        <w:rPr>
          <w:rFonts w:eastAsia="Times New Roman"/>
        </w:rPr>
        <w:t xml:space="preserve"> </w:t>
      </w:r>
      <w:r w:rsidR="004D27C2" w:rsidRPr="005151EF">
        <w:rPr>
          <w:rFonts w:eastAsia="Times New Roman"/>
        </w:rPr>
        <w:t>«Молдовагаз» на</w:t>
      </w:r>
      <w:r>
        <w:rPr>
          <w:rFonts w:eastAsia="Times New Roman"/>
        </w:rPr>
        <w:t xml:space="preserve"> </w:t>
      </w:r>
      <w:r w:rsidR="004D27C2" w:rsidRPr="005151EF">
        <w:rPr>
          <w:rFonts w:eastAsia="Times New Roman"/>
        </w:rPr>
        <w:t>сумму 5948млн руб., а</w:t>
      </w:r>
      <w:r>
        <w:rPr>
          <w:rFonts w:eastAsia="Times New Roman"/>
        </w:rPr>
        <w:t xml:space="preserve"> </w:t>
      </w:r>
      <w:r w:rsidR="004D27C2" w:rsidRPr="005151EF">
        <w:rPr>
          <w:rFonts w:eastAsia="Times New Roman"/>
        </w:rPr>
        <w:t>также с</w:t>
      </w:r>
      <w:r>
        <w:rPr>
          <w:rFonts w:eastAsia="Times New Roman"/>
        </w:rPr>
        <w:t xml:space="preserve"> </w:t>
      </w:r>
      <w:r w:rsidR="004D27C2" w:rsidRPr="005151EF">
        <w:rPr>
          <w:rFonts w:eastAsia="Times New Roman"/>
        </w:rPr>
        <w:t>начислением резерва предстоящих платежей в</w:t>
      </w:r>
      <w:r>
        <w:rPr>
          <w:rFonts w:eastAsia="Times New Roman"/>
        </w:rPr>
        <w:t xml:space="preserve"> </w:t>
      </w:r>
      <w:r w:rsidR="004D27C2" w:rsidRPr="005151EF">
        <w:rPr>
          <w:rFonts w:eastAsia="Times New Roman"/>
        </w:rPr>
        <w:t>отношении финансовых гарантий на</w:t>
      </w:r>
      <w:r>
        <w:rPr>
          <w:rFonts w:eastAsia="Times New Roman"/>
        </w:rPr>
        <w:t xml:space="preserve"> </w:t>
      </w:r>
      <w:r w:rsidR="004D27C2" w:rsidRPr="005151EF">
        <w:rPr>
          <w:rFonts w:eastAsia="Times New Roman"/>
        </w:rPr>
        <w:t xml:space="preserve">сумму 47407млн руб. Кроме того, </w:t>
      </w:r>
      <w:r>
        <w:rPr>
          <w:rFonts w:eastAsia="Times New Roman"/>
        </w:rPr>
        <w:t xml:space="preserve"> </w:t>
      </w:r>
      <w:r w:rsidR="004D27C2" w:rsidRPr="005151EF">
        <w:rPr>
          <w:rFonts w:eastAsia="Times New Roman"/>
        </w:rPr>
        <w:t>в</w:t>
      </w:r>
      <w:r w:rsidR="0056220E">
        <w:rPr>
          <w:rFonts w:eastAsia="Times New Roman"/>
        </w:rPr>
        <w:t xml:space="preserve"> </w:t>
      </w:r>
      <w:r w:rsidR="004D27C2" w:rsidRPr="005151EF">
        <w:rPr>
          <w:rFonts w:eastAsia="Times New Roman"/>
        </w:rPr>
        <w:t>отчетном периоде признаны расходы по</w:t>
      </w:r>
      <w:r w:rsidR="0056220E">
        <w:rPr>
          <w:rFonts w:eastAsia="Times New Roman"/>
        </w:rPr>
        <w:t xml:space="preserve"> </w:t>
      </w:r>
      <w:r w:rsidR="004D27C2" w:rsidRPr="005151EF">
        <w:rPr>
          <w:rFonts w:eastAsia="Times New Roman"/>
        </w:rPr>
        <w:t>созданию резервов под</w:t>
      </w:r>
      <w:r>
        <w:rPr>
          <w:rFonts w:eastAsia="Times New Roman"/>
        </w:rPr>
        <w:t xml:space="preserve"> </w:t>
      </w:r>
      <w:r w:rsidR="004D27C2" w:rsidRPr="005151EF">
        <w:rPr>
          <w:rFonts w:eastAsia="Times New Roman"/>
        </w:rPr>
        <w:t>обесценение основных средств и</w:t>
      </w:r>
      <w:r>
        <w:rPr>
          <w:rFonts w:eastAsia="Times New Roman"/>
        </w:rPr>
        <w:t xml:space="preserve"> </w:t>
      </w:r>
      <w:r w:rsidR="004D27C2" w:rsidRPr="005151EF">
        <w:rPr>
          <w:rFonts w:eastAsia="Times New Roman"/>
        </w:rPr>
        <w:t>деловой репутации в</w:t>
      </w:r>
      <w:r w:rsidR="0056220E">
        <w:rPr>
          <w:rFonts w:eastAsia="Times New Roman"/>
        </w:rPr>
        <w:t xml:space="preserve"> </w:t>
      </w:r>
      <w:r w:rsidR="004D27C2" w:rsidRPr="005151EF">
        <w:rPr>
          <w:rFonts w:eastAsia="Times New Roman"/>
        </w:rPr>
        <w:lastRenderedPageBreak/>
        <w:t>отношении активов нефтяного, перерабатывающего и</w:t>
      </w:r>
      <w:r>
        <w:rPr>
          <w:rFonts w:eastAsia="Times New Roman"/>
        </w:rPr>
        <w:t xml:space="preserve"> </w:t>
      </w:r>
      <w:r w:rsidR="004D27C2" w:rsidRPr="005151EF">
        <w:rPr>
          <w:rFonts w:eastAsia="Times New Roman"/>
        </w:rPr>
        <w:t>электроэнергетического сегментов деятельности Группы. Сумма таких расходов в</w:t>
      </w:r>
      <w:r>
        <w:rPr>
          <w:rFonts w:eastAsia="Times New Roman"/>
        </w:rPr>
        <w:t xml:space="preserve"> </w:t>
      </w:r>
      <w:r w:rsidR="004D27C2" w:rsidRPr="005151EF">
        <w:rPr>
          <w:rFonts w:eastAsia="Times New Roman"/>
        </w:rPr>
        <w:t>отчетном периоде составила 124002млн руб.</w:t>
      </w:r>
    </w:p>
    <w:p w:rsidR="004D27C2" w:rsidRPr="005151EF" w:rsidRDefault="004D27C2" w:rsidP="00F83DF1">
      <w:pPr>
        <w:pStyle w:val="2"/>
        <w:keepLines w:val="0"/>
        <w:widowControl w:val="0"/>
        <w:rPr>
          <w:rFonts w:eastAsia="Times New Roman"/>
        </w:rPr>
      </w:pPr>
      <w:r w:rsidRPr="005151EF">
        <w:rPr>
          <w:rFonts w:eastAsia="Times New Roman"/>
        </w:rPr>
        <w:t>Прибыль от</w:t>
      </w:r>
      <w:r w:rsidR="002C7429">
        <w:rPr>
          <w:rFonts w:eastAsia="Times New Roman"/>
        </w:rPr>
        <w:t xml:space="preserve"> </w:t>
      </w:r>
      <w:r w:rsidRPr="005151EF">
        <w:rPr>
          <w:rFonts w:eastAsia="Times New Roman"/>
        </w:rPr>
        <w:t>продаж сократилась на276785млн руб., или на17%.</w:t>
      </w:r>
    </w:p>
    <w:p w:rsidR="004D27C2" w:rsidRDefault="004D27C2" w:rsidP="00F83DF1">
      <w:pPr>
        <w:pStyle w:val="2"/>
        <w:keepLines w:val="0"/>
        <w:widowControl w:val="0"/>
        <w:rPr>
          <w:rFonts w:eastAsia="Times New Roman"/>
        </w:rPr>
      </w:pPr>
      <w:r w:rsidRPr="005151EF">
        <w:rPr>
          <w:rFonts w:eastAsia="Times New Roman"/>
        </w:rPr>
        <w:t>За</w:t>
      </w:r>
      <w:r w:rsidR="002C7429">
        <w:rPr>
          <w:rFonts w:eastAsia="Times New Roman"/>
        </w:rPr>
        <w:t xml:space="preserve"> </w:t>
      </w:r>
      <w:r w:rsidRPr="005151EF">
        <w:rPr>
          <w:rFonts w:eastAsia="Times New Roman"/>
        </w:rPr>
        <w:t>2014</w:t>
      </w:r>
      <w:r w:rsidR="002C7429">
        <w:rPr>
          <w:rFonts w:eastAsia="Times New Roman"/>
        </w:rPr>
        <w:t xml:space="preserve"> </w:t>
      </w:r>
      <w:r w:rsidRPr="005151EF">
        <w:rPr>
          <w:rFonts w:eastAsia="Times New Roman"/>
        </w:rPr>
        <w:t>год выручка от</w:t>
      </w:r>
      <w:r w:rsidR="002C7429">
        <w:rPr>
          <w:rFonts w:eastAsia="Times New Roman"/>
        </w:rPr>
        <w:t xml:space="preserve"> </w:t>
      </w:r>
      <w:r w:rsidRPr="005151EF">
        <w:rPr>
          <w:rFonts w:eastAsia="Times New Roman"/>
        </w:rPr>
        <w:t>продаж (за</w:t>
      </w:r>
      <w:r w:rsidR="002C7429">
        <w:rPr>
          <w:rFonts w:eastAsia="Times New Roman"/>
        </w:rPr>
        <w:t xml:space="preserve"> </w:t>
      </w:r>
      <w:r w:rsidRPr="005151EF">
        <w:rPr>
          <w:rFonts w:eastAsia="Times New Roman"/>
        </w:rPr>
        <w:t>вычетом НДС, акциза и</w:t>
      </w:r>
      <w:r w:rsidR="002C7429">
        <w:rPr>
          <w:rFonts w:eastAsia="Times New Roman"/>
        </w:rPr>
        <w:t xml:space="preserve"> </w:t>
      </w:r>
      <w:r w:rsidRPr="005151EF">
        <w:rPr>
          <w:rFonts w:eastAsia="Times New Roman"/>
        </w:rPr>
        <w:t>таможенных пошлин) увеличилась на339846млн руб., или на6%, по</w:t>
      </w:r>
      <w:r w:rsidR="002C7429">
        <w:rPr>
          <w:rFonts w:eastAsia="Times New Roman"/>
        </w:rPr>
        <w:t xml:space="preserve"> </w:t>
      </w:r>
      <w:r w:rsidRPr="005151EF">
        <w:rPr>
          <w:rFonts w:eastAsia="Times New Roman"/>
        </w:rPr>
        <w:t>сравнению с</w:t>
      </w:r>
      <w:r w:rsidR="002C7429">
        <w:rPr>
          <w:rFonts w:eastAsia="Times New Roman"/>
        </w:rPr>
        <w:t xml:space="preserve"> </w:t>
      </w:r>
      <w:r w:rsidRPr="005151EF">
        <w:rPr>
          <w:rFonts w:eastAsia="Times New Roman"/>
        </w:rPr>
        <w:t>2013 годом, и</w:t>
      </w:r>
      <w:r w:rsidR="00B61EB5">
        <w:rPr>
          <w:rFonts w:eastAsia="Times New Roman"/>
        </w:rPr>
        <w:t xml:space="preserve"> </w:t>
      </w:r>
      <w:r w:rsidRPr="005151EF">
        <w:rPr>
          <w:rFonts w:eastAsia="Times New Roman"/>
        </w:rPr>
        <w:t>составила 5589811млн руб. Ниже приведена более подробная информация в</w:t>
      </w:r>
      <w:r w:rsidR="00B61EB5">
        <w:rPr>
          <w:rFonts w:eastAsia="Times New Roman"/>
        </w:rPr>
        <w:t xml:space="preserve"> </w:t>
      </w:r>
      <w:r w:rsidRPr="005151EF">
        <w:rPr>
          <w:rFonts w:eastAsia="Times New Roman"/>
        </w:rPr>
        <w:t>отношении основных показателей, характеризующих структуру выручки от</w:t>
      </w:r>
      <w:r w:rsidR="00B61EB5">
        <w:rPr>
          <w:rFonts w:eastAsia="Times New Roman"/>
        </w:rPr>
        <w:t xml:space="preserve"> </w:t>
      </w:r>
      <w:r w:rsidRPr="005151EF">
        <w:rPr>
          <w:rFonts w:eastAsia="Times New Roman"/>
        </w:rPr>
        <w:t>продаж за</w:t>
      </w:r>
      <w:r w:rsidR="00B61EB5">
        <w:rPr>
          <w:rFonts w:eastAsia="Times New Roman"/>
        </w:rPr>
        <w:t xml:space="preserve"> </w:t>
      </w:r>
      <w:r w:rsidRPr="005151EF">
        <w:rPr>
          <w:rFonts w:eastAsia="Times New Roman"/>
        </w:rPr>
        <w:t>2014</w:t>
      </w:r>
      <w:r w:rsidR="00B61EB5">
        <w:rPr>
          <w:rFonts w:eastAsia="Times New Roman"/>
        </w:rPr>
        <w:t xml:space="preserve"> </w:t>
      </w:r>
      <w:r w:rsidRPr="005151EF">
        <w:rPr>
          <w:rFonts w:eastAsia="Times New Roman"/>
        </w:rPr>
        <w:t>и 2013 годы.</w:t>
      </w:r>
    </w:p>
    <w:p w:rsidR="004D27C2" w:rsidRDefault="004D27C2" w:rsidP="00F83DF1">
      <w:pPr>
        <w:pStyle w:val="2"/>
        <w:keepLines w:val="0"/>
        <w:widowControl w:val="0"/>
      </w:pPr>
      <w:r>
        <w:t>В представленной ниже таблице</w:t>
      </w:r>
      <w:r w:rsidR="00B61EB5">
        <w:t xml:space="preserve"> 3.4</w:t>
      </w:r>
      <w:r w:rsidR="00BB3F90">
        <w:t xml:space="preserve">  указаны объемы и цены продаж.</w:t>
      </w:r>
    </w:p>
    <w:p w:rsidR="00BB3F90" w:rsidRPr="003F7B52" w:rsidRDefault="00BB3F90" w:rsidP="00F83DF1">
      <w:pPr>
        <w:keepNext/>
        <w:widowControl w:val="0"/>
        <w:jc w:val="center"/>
        <w:rPr>
          <w:rFonts w:ascii="Times New Roman" w:hAnsi="Times New Roman" w:cs="Times New Roman"/>
          <w:sz w:val="28"/>
          <w:szCs w:val="28"/>
        </w:rPr>
      </w:pPr>
      <w:r w:rsidRPr="003F7B52">
        <w:rPr>
          <w:rFonts w:ascii="Times New Roman" w:hAnsi="Times New Roman" w:cs="Times New Roman"/>
          <w:sz w:val="28"/>
          <w:szCs w:val="28"/>
        </w:rPr>
        <w:t>Таблица 3.4 - Анализ выручки от продаж ПАО "Газпром"</w:t>
      </w:r>
    </w:p>
    <w:tbl>
      <w:tblPr>
        <w:tblW w:w="9639"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7207"/>
        <w:gridCol w:w="1216"/>
        <w:gridCol w:w="1216"/>
      </w:tblGrid>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F83DF1" w:rsidP="00F83DF1">
            <w:pPr>
              <w:keepNext/>
              <w:widowControl w:val="0"/>
              <w:spacing w:after="0" w:line="336"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Показатель, </w:t>
            </w:r>
            <w:r w:rsidR="004D27C2" w:rsidRPr="0056220E">
              <w:rPr>
                <w:rFonts w:ascii="Times New Roman" w:eastAsia="Times New Roman" w:hAnsi="Times New Roman" w:cs="Times New Roman"/>
                <w:b/>
                <w:bCs/>
                <w:sz w:val="24"/>
                <w:szCs w:val="24"/>
              </w:rPr>
              <w:t>млн руб.</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b/>
                <w:bCs/>
                <w:sz w:val="24"/>
                <w:szCs w:val="24"/>
              </w:rPr>
              <w:t>2014г.</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b/>
                <w:bCs/>
                <w:sz w:val="24"/>
                <w:szCs w:val="24"/>
              </w:rPr>
              <w:t>2013г.</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Выручка отпродажи газа</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after="0" w:line="336"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after="0" w:line="336" w:lineRule="atLeast"/>
              <w:rPr>
                <w:rFonts w:ascii="Times New Roman" w:eastAsia="Times New Roman" w:hAnsi="Times New Roman" w:cs="Times New Roman"/>
                <w:sz w:val="24"/>
                <w:szCs w:val="24"/>
              </w:rPr>
            </w:pP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i/>
                <w:iCs/>
                <w:sz w:val="24"/>
                <w:szCs w:val="24"/>
              </w:rPr>
              <w:t>Европа идругие страны</w:t>
            </w:r>
          </w:p>
        </w:tc>
        <w:tc>
          <w:tcPr>
            <w:tcW w:w="0" w:type="auto"/>
            <w:gridSpan w:val="2"/>
            <w:shd w:val="clear" w:color="auto" w:fill="FFFFFF"/>
            <w:tcMar>
              <w:top w:w="45" w:type="dxa"/>
              <w:left w:w="45" w:type="dxa"/>
              <w:bottom w:w="45" w:type="dxa"/>
              <w:right w:w="45" w:type="dxa"/>
            </w:tcMar>
            <w:vAlign w:val="center"/>
            <w:hideMark/>
          </w:tcPr>
          <w:p w:rsidR="004D27C2" w:rsidRPr="0056220E" w:rsidRDefault="004D27C2" w:rsidP="00F83DF1">
            <w:pPr>
              <w:keepNext/>
              <w:widowControl w:val="0"/>
              <w:spacing w:after="0" w:line="336" w:lineRule="atLeast"/>
              <w:rPr>
                <w:rFonts w:ascii="Times New Roman" w:eastAsia="Times New Roman" w:hAnsi="Times New Roman" w:cs="Times New Roman"/>
                <w:b/>
                <w:bCs/>
                <w:sz w:val="24"/>
                <w:szCs w:val="24"/>
              </w:rPr>
            </w:pP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Чистая выручка отпродаж (завычетом таможенных пошлин)</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1752147</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1682761</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Объем вмлрд куб.м</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159,4</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174,3</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Средняя цена, руб./тыс. куб.м(включая таможенные пошлины)</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13487,2</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12137,9</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Ретроактивные корректировки цены нагаз</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949</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74393</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i/>
                <w:iCs/>
                <w:sz w:val="24"/>
                <w:szCs w:val="24"/>
              </w:rPr>
              <w:lastRenderedPageBreak/>
              <w:t>Страны бывшего Советского Союза</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after="0" w:line="336"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after="0" w:line="336" w:lineRule="atLeast"/>
              <w:rPr>
                <w:rFonts w:ascii="Times New Roman" w:eastAsia="Times New Roman" w:hAnsi="Times New Roman" w:cs="Times New Roman"/>
                <w:sz w:val="24"/>
                <w:szCs w:val="24"/>
              </w:rPr>
            </w:pP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Чистая выручка отпродаж (завычетом таможенных пошлин)</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411722</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420320</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Объем вмлрд куб.м</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48,1</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59,4</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Средняя цена, руб./тыс. куб.м(включая таможенные пошлины)</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10115,9</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8499,9</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i/>
                <w:iCs/>
                <w:sz w:val="24"/>
                <w:szCs w:val="24"/>
              </w:rPr>
              <w:t>Российская Федерация</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after="0" w:line="336"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after="0" w:line="336" w:lineRule="atLeast"/>
              <w:rPr>
                <w:rFonts w:ascii="Times New Roman" w:eastAsia="Times New Roman" w:hAnsi="Times New Roman" w:cs="Times New Roman"/>
                <w:sz w:val="24"/>
                <w:szCs w:val="24"/>
              </w:rPr>
            </w:pPr>
          </w:p>
        </w:tc>
      </w:tr>
    </w:tbl>
    <w:p w:rsidR="00F83DF1" w:rsidRDefault="00F83DF1">
      <w:r>
        <w:br w:type="page"/>
      </w:r>
    </w:p>
    <w:p w:rsidR="00F83DF1" w:rsidRDefault="00F83DF1" w:rsidP="00F83DF1">
      <w:pPr>
        <w:pStyle w:val="2"/>
        <w:jc w:val="right"/>
      </w:pPr>
      <w:r>
        <w:lastRenderedPageBreak/>
        <w:t>Окончание таблицы 3.4</w:t>
      </w:r>
    </w:p>
    <w:tbl>
      <w:tblPr>
        <w:tblW w:w="9639"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tblPr>
      <w:tblGrid>
        <w:gridCol w:w="7359"/>
        <w:gridCol w:w="1140"/>
        <w:gridCol w:w="1140"/>
      </w:tblGrid>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Чистая выручка отпродаж (завычетом НДС)</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820567</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794349</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Объем вмлрд куб.м</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232,4</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243,3</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Средняя цена, руб./тыс. куб.м(завычетом НДС)</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3530,9</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3264,6</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i/>
                <w:iCs/>
                <w:sz w:val="24"/>
                <w:szCs w:val="24"/>
              </w:rPr>
              <w:t>Общая выручка от​продажи газа</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after="0" w:line="336" w:lineRule="atLeast"/>
              <w:rPr>
                <w:rFonts w:ascii="Times New Roman" w:eastAsia="Times New Roman" w:hAnsi="Times New Roman" w:cs="Times New Roman"/>
                <w:sz w:val="24"/>
                <w:szCs w:val="24"/>
              </w:rPr>
            </w:pP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after="0" w:line="336" w:lineRule="atLeast"/>
              <w:rPr>
                <w:rFonts w:ascii="Times New Roman" w:eastAsia="Times New Roman" w:hAnsi="Times New Roman" w:cs="Times New Roman"/>
                <w:sz w:val="24"/>
                <w:szCs w:val="24"/>
              </w:rPr>
            </w:pP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Чистая выручка отпродажи (завычетом НДС итаможенных пошлин)</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2985385</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2971823</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Объем вмлрд куб.м</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439,9</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477,0</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Чистая выручка отпродажи продуктов нефтегазопереработки (завычетом НДС, акциза итаможенных пошлин)</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1619214</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1351713</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Чистая выручка отпродажи электрической итепловой энергии (завычетом НДС)</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426951</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375589</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Чистая выручка отпродажи сырой нефти игазового конденсата (завычетом НДС итаможенных пошлин)</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209234</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210216</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Чистая выручка отпродажи услуг потранспортировке газа (завычетом НДС)</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172842</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163265</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Прочая выручка (завычетом НДС)</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176185</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sz w:val="24"/>
                <w:szCs w:val="24"/>
              </w:rPr>
              <w:t>177359</w:t>
            </w:r>
          </w:p>
        </w:tc>
      </w:tr>
      <w:tr w:rsidR="004D27C2" w:rsidRPr="0056220E" w:rsidTr="0056220E">
        <w:trPr>
          <w:jc w:val="center"/>
        </w:trPr>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b/>
                <w:bCs/>
                <w:sz w:val="24"/>
                <w:szCs w:val="24"/>
              </w:rPr>
              <w:lastRenderedPageBreak/>
              <w:t>Итого выручка отпродаж (завычетом НДС, акциза итаможенных пошлин)</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b/>
                <w:bCs/>
                <w:sz w:val="24"/>
                <w:szCs w:val="24"/>
              </w:rPr>
              <w:t>5589811</w:t>
            </w:r>
          </w:p>
        </w:tc>
        <w:tc>
          <w:tcPr>
            <w:tcW w:w="0" w:type="auto"/>
            <w:shd w:val="clear" w:color="auto" w:fill="FFFFFF"/>
            <w:tcMar>
              <w:top w:w="150" w:type="dxa"/>
              <w:left w:w="150" w:type="dxa"/>
              <w:bottom w:w="150" w:type="dxa"/>
              <w:right w:w="150" w:type="dxa"/>
            </w:tcMar>
            <w:vAlign w:val="center"/>
            <w:hideMark/>
          </w:tcPr>
          <w:p w:rsidR="004D27C2" w:rsidRPr="0056220E" w:rsidRDefault="004D27C2" w:rsidP="00F83DF1">
            <w:pPr>
              <w:keepNext/>
              <w:widowControl w:val="0"/>
              <w:spacing w:before="120" w:after="120" w:line="336" w:lineRule="atLeast"/>
              <w:rPr>
                <w:rFonts w:ascii="Times New Roman" w:eastAsia="Times New Roman" w:hAnsi="Times New Roman" w:cs="Times New Roman"/>
                <w:sz w:val="24"/>
                <w:szCs w:val="24"/>
              </w:rPr>
            </w:pPr>
            <w:r w:rsidRPr="0056220E">
              <w:rPr>
                <w:rFonts w:ascii="Times New Roman" w:eastAsia="Times New Roman" w:hAnsi="Times New Roman" w:cs="Times New Roman"/>
                <w:b/>
                <w:bCs/>
                <w:sz w:val="24"/>
                <w:szCs w:val="24"/>
              </w:rPr>
              <w:t>5249965</w:t>
            </w:r>
          </w:p>
        </w:tc>
      </w:tr>
    </w:tbl>
    <w:p w:rsidR="004D27C2" w:rsidRDefault="004D27C2" w:rsidP="00F83DF1">
      <w:pPr>
        <w:pStyle w:val="2"/>
        <w:keepLines w:val="0"/>
        <w:widowControl w:val="0"/>
      </w:pPr>
      <w:r>
        <w:t>Выручка от продаж (за вычетом акциза, НДС и таможенных пошлин) выросла на 339 846 млн. руб., или на 6%, в 2014 г. по сравнению с 2013 г. и составила 5 589 811 млн. руб.</w:t>
      </w:r>
    </w:p>
    <w:p w:rsidR="004D27C2" w:rsidRDefault="004D27C2" w:rsidP="00F83DF1">
      <w:pPr>
        <w:pStyle w:val="2"/>
        <w:keepLines w:val="0"/>
        <w:widowControl w:val="0"/>
      </w:pPr>
      <w:r>
        <w:t xml:space="preserve">В 2014 г. на долю чистой выручки от продажи газа приходилось 53% от общего объема чистой выручки от продаж по сравнению с 57% в 2013 г. 36 Чистая выручка от продажи газа выросла на 13 562 млн. руб., или на 0% с 2 971 823 млн. руб. в 2013 г. до 2 985 385 млн. руб. в 2014 г. Чистая выручка от продажи газа в Европу и другие страны увеличилась на 69 386 млн. руб., или на 4%, в 2014 г. по сравнению с 2013 г., и составила 1 752 147 млн. руб. Общее увеличение продажи газа в Европу и другие страны было обусловлено увеличением средней цены в рублях (включая таможенные пошлины) на 11%. При этом средние цены, выраженные в долларах США, уменьшились на 8%. Объемы продаж газа в 2014 г. уменьшились на 9% по сравнению с 2013 г. Чистая выручка от продажи газа в страны бывшего Советского Союза уменьшилась в 2014 г. по сравнению с 2013 г. на 8 598 млн. руб., или на 2%, и составила 411 722 млн. руб. Изменение было обусловлено падением объемов продажи газа на 19% в 2014 г. и увеличением средней цены в рублях (включая таможенные пошлины) на 19%. При этом, средние цены, выраженные в долларах США, уменьшились на 2%. Чистая выручка от продажи газа в Российской Федерации выросла на 26 218 млн. руб., или на 3%, в 2014 г. по сравнению с 2013 г. и составила 820 567 млн. руб. В основном, это объясняется ростом средней цены на газ на внутреннем рынке </w:t>
      </w:r>
      <w:r>
        <w:lastRenderedPageBreak/>
        <w:t>на 8%. Объемы продаж газа в 2014 г. уменьшились на 4% по сравнению с 2013 г. Чистая выручка от продажи продуктов нефтегазопереработки (за вычетом акциза, НДС и таможенных пошлин) выросла на 267 501 млн. руб., или на 20%, и составила 1 619 214 млн. руб. в 2014 г. по сравнению с 2013 г. В основном, такое увеличение объясняется ростом цен, а также ростом объемов продаж организациями Группы «Газпром нефть» потребителям, находящимся на территории Российской Федерации, Европы и других стран. В 2014 и 2013 гг. выручка Группы «Газпром нефть» составила 72% и 76% в общей сумме чистой выручки от продажи продуктов нефтегазопереработки соответственно. Чистая выручка от продажи электрической и тепловой энергии (за вычетом НДС) выросла на 51 362 млн. руб., или на 14%, в 2014 г. по сравнению с 2013 г. и составила 426 951 млн. руб. Увеличение, главным образом, связано с включением в консолидированную финансовую отчетность показателей ОАО «МОЭК» с сентября 2013 г. Чистая выручка от продажи услуг по транспортировке газа (за вычетом НДС) выросла на 9 577 млн. руб., или на 6%, и составила 172 842 млн. руб. в 2014 г. по сравнению с 163 265 млн. руб. в 2013 г. Такой рост объясняется, главным образом, увеличением объема транспортируемого газа, а также тарифов на транспортировку для независимых поставщиков в 2014 г. по сравнению с 2013 г.</w:t>
      </w:r>
    </w:p>
    <w:p w:rsidR="004D27C2" w:rsidRDefault="004D27C2" w:rsidP="00F83DF1">
      <w:pPr>
        <w:pStyle w:val="2"/>
        <w:keepLines w:val="0"/>
        <w:widowControl w:val="0"/>
      </w:pPr>
      <w:r>
        <w:t xml:space="preserve">Общая сумма налога на прибыль уменьшилась на 170 747 млн. руб., или на 53%, и составила 149 631 млн. руб. в 2014 г. по сравнению с 320 378 млн. руб. в 2013 г. Эффективная ставка по налогу на прибыль составила 48,8% и 21,6% за 2014 и 2013 гг. соответственно. Изменение эффективной ставки было, в основном, вызвано увеличением не принимаемых для целей </w:t>
      </w:r>
      <w:r>
        <w:lastRenderedPageBreak/>
        <w:t>налогообложения расходов, главным образом, связанных с начислением резерва под обесценение активов и прочих резервов.</w:t>
      </w:r>
    </w:p>
    <w:p w:rsidR="00825CC2" w:rsidRPr="00DA7D2F" w:rsidRDefault="00825CC2" w:rsidP="00F83DF1">
      <w:pPr>
        <w:keepNext/>
        <w:widowControl w:val="0"/>
        <w:jc w:val="both"/>
        <w:rPr>
          <w:rFonts w:ascii="Times New Roman" w:hAnsi="Times New Roman" w:cs="Times New Roman"/>
          <w:sz w:val="28"/>
          <w:szCs w:val="28"/>
        </w:rPr>
      </w:pPr>
      <w:r w:rsidRPr="00DA7D2F">
        <w:rPr>
          <w:rFonts w:ascii="Times New Roman" w:hAnsi="Times New Roman" w:cs="Times New Roman"/>
          <w:sz w:val="28"/>
          <w:szCs w:val="28"/>
        </w:rPr>
        <w:t>Таблица 3.5 - Основные финансовые показатели</w:t>
      </w:r>
    </w:p>
    <w:tbl>
      <w:tblPr>
        <w:tblW w:w="92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443"/>
        <w:gridCol w:w="1241"/>
        <w:gridCol w:w="1307"/>
        <w:gridCol w:w="1307"/>
      </w:tblGrid>
      <w:tr w:rsidR="00825CC2" w:rsidTr="00F83DF1">
        <w:trPr>
          <w:trHeight w:val="391"/>
          <w:jc w:val="center"/>
        </w:trPr>
        <w:tc>
          <w:tcPr>
            <w:tcW w:w="5443" w:type="dxa"/>
            <w:vAlign w:val="bottom"/>
          </w:tcPr>
          <w:p w:rsidR="00825CC2" w:rsidRPr="00825CC2" w:rsidRDefault="00825CC2" w:rsidP="00F83DF1">
            <w:pPr>
              <w:keepNext/>
              <w:widowControl w:val="0"/>
              <w:autoSpaceDE w:val="0"/>
              <w:autoSpaceDN w:val="0"/>
              <w:adjustRightInd w:val="0"/>
              <w:spacing w:after="0" w:line="240" w:lineRule="auto"/>
              <w:rPr>
                <w:rFonts w:ascii="Times New Roman" w:hAnsi="Times New Roman" w:cs="Times New Roman"/>
                <w:sz w:val="24"/>
                <w:szCs w:val="24"/>
              </w:rPr>
            </w:pPr>
            <w:r w:rsidRPr="00825CC2">
              <w:rPr>
                <w:rFonts w:ascii="Times New Roman" w:hAnsi="Times New Roman" w:cs="Times New Roman"/>
                <w:sz w:val="24"/>
                <w:szCs w:val="24"/>
              </w:rPr>
              <w:t>Показатель</w:t>
            </w:r>
          </w:p>
        </w:tc>
        <w:tc>
          <w:tcPr>
            <w:tcW w:w="1241" w:type="dxa"/>
            <w:vAlign w:val="bottom"/>
          </w:tcPr>
          <w:p w:rsidR="00825CC2" w:rsidRPr="00825CC2" w:rsidRDefault="00825CC2" w:rsidP="00F83DF1">
            <w:pPr>
              <w:keepNext/>
              <w:widowControl w:val="0"/>
              <w:autoSpaceDE w:val="0"/>
              <w:autoSpaceDN w:val="0"/>
              <w:adjustRightInd w:val="0"/>
              <w:spacing w:after="0" w:line="240" w:lineRule="auto"/>
              <w:ind w:right="5"/>
              <w:jc w:val="right"/>
              <w:rPr>
                <w:rFonts w:ascii="Times New Roman" w:hAnsi="Times New Roman" w:cs="Times New Roman"/>
                <w:sz w:val="24"/>
                <w:szCs w:val="24"/>
              </w:rPr>
            </w:pPr>
            <w:r w:rsidRPr="00825CC2">
              <w:rPr>
                <w:rFonts w:ascii="Times New Roman" w:hAnsi="Times New Roman" w:cs="Times New Roman"/>
                <w:sz w:val="24"/>
                <w:szCs w:val="24"/>
              </w:rPr>
              <w:t>2013</w:t>
            </w:r>
          </w:p>
        </w:tc>
        <w:tc>
          <w:tcPr>
            <w:tcW w:w="1307" w:type="dxa"/>
            <w:vAlign w:val="bottom"/>
          </w:tcPr>
          <w:p w:rsidR="00825CC2" w:rsidRPr="00825CC2" w:rsidRDefault="00825CC2" w:rsidP="00F83DF1">
            <w:pPr>
              <w:keepNext/>
              <w:widowControl w:val="0"/>
              <w:autoSpaceDE w:val="0"/>
              <w:autoSpaceDN w:val="0"/>
              <w:adjustRightInd w:val="0"/>
              <w:spacing w:after="0" w:line="240" w:lineRule="auto"/>
              <w:ind w:right="225"/>
              <w:jc w:val="right"/>
              <w:rPr>
                <w:rFonts w:ascii="Times New Roman" w:hAnsi="Times New Roman" w:cs="Times New Roman"/>
                <w:sz w:val="24"/>
                <w:szCs w:val="24"/>
              </w:rPr>
            </w:pPr>
            <w:r w:rsidRPr="00825CC2">
              <w:rPr>
                <w:rFonts w:ascii="Times New Roman" w:hAnsi="Times New Roman" w:cs="Times New Roman"/>
                <w:sz w:val="24"/>
                <w:szCs w:val="24"/>
              </w:rPr>
              <w:t>2014</w:t>
            </w:r>
          </w:p>
        </w:tc>
        <w:tc>
          <w:tcPr>
            <w:tcW w:w="1307" w:type="dxa"/>
            <w:vAlign w:val="bottom"/>
          </w:tcPr>
          <w:p w:rsidR="00825CC2" w:rsidRPr="00825CC2" w:rsidRDefault="00825CC2" w:rsidP="00F83DF1">
            <w:pPr>
              <w:keepNext/>
              <w:widowControl w:val="0"/>
              <w:autoSpaceDE w:val="0"/>
              <w:autoSpaceDN w:val="0"/>
              <w:adjustRightInd w:val="0"/>
              <w:spacing w:after="0" w:line="240" w:lineRule="auto"/>
              <w:jc w:val="right"/>
              <w:rPr>
                <w:rFonts w:ascii="Times New Roman" w:hAnsi="Times New Roman" w:cs="Times New Roman"/>
                <w:sz w:val="24"/>
                <w:szCs w:val="24"/>
              </w:rPr>
            </w:pPr>
            <w:r w:rsidRPr="00825CC2">
              <w:rPr>
                <w:rFonts w:ascii="Times New Roman" w:hAnsi="Times New Roman" w:cs="Times New Roman"/>
                <w:sz w:val="24"/>
                <w:szCs w:val="24"/>
              </w:rPr>
              <w:t>Изменение</w:t>
            </w:r>
            <w:r w:rsidRPr="00825CC2">
              <w:rPr>
                <w:rFonts w:ascii="Times New Roman" w:hAnsi="Times New Roman" w:cs="Times New Roman"/>
                <w:w w:val="98"/>
                <w:sz w:val="24"/>
                <w:szCs w:val="24"/>
              </w:rPr>
              <w:t xml:space="preserve"> </w:t>
            </w:r>
          </w:p>
        </w:tc>
      </w:tr>
      <w:tr w:rsidR="00C941D7" w:rsidTr="00F83DF1">
        <w:trPr>
          <w:trHeight w:val="1284"/>
          <w:jc w:val="center"/>
        </w:trPr>
        <w:tc>
          <w:tcPr>
            <w:tcW w:w="5443" w:type="dxa"/>
            <w:vAlign w:val="bottom"/>
          </w:tcPr>
          <w:p w:rsidR="00C941D7" w:rsidRPr="00825CC2" w:rsidRDefault="00C941D7" w:rsidP="00F83DF1">
            <w:pPr>
              <w:keepNext/>
              <w:widowControl w:val="0"/>
              <w:autoSpaceDE w:val="0"/>
              <w:autoSpaceDN w:val="0"/>
              <w:adjustRightInd w:val="0"/>
              <w:spacing w:after="0" w:line="240" w:lineRule="auto"/>
              <w:rPr>
                <w:rFonts w:ascii="Times New Roman" w:hAnsi="Times New Roman" w:cs="Times New Roman"/>
                <w:sz w:val="24"/>
                <w:szCs w:val="24"/>
              </w:rPr>
            </w:pPr>
            <w:r w:rsidRPr="00825CC2">
              <w:rPr>
                <w:rFonts w:ascii="Times New Roman" w:hAnsi="Times New Roman" w:cs="Times New Roman"/>
                <w:sz w:val="24"/>
                <w:szCs w:val="24"/>
              </w:rPr>
              <w:t>Выручка (нетто) от продажи товаров, продукции,</w:t>
            </w:r>
          </w:p>
          <w:p w:rsidR="00C941D7" w:rsidRPr="00825CC2" w:rsidRDefault="00C941D7" w:rsidP="00F83DF1">
            <w:pPr>
              <w:keepNext/>
              <w:widowControl w:val="0"/>
              <w:autoSpaceDE w:val="0"/>
              <w:autoSpaceDN w:val="0"/>
              <w:adjustRightInd w:val="0"/>
              <w:spacing w:after="0" w:line="240" w:lineRule="auto"/>
              <w:rPr>
                <w:rFonts w:ascii="Times New Roman" w:hAnsi="Times New Roman" w:cs="Times New Roman"/>
                <w:sz w:val="24"/>
                <w:szCs w:val="24"/>
              </w:rPr>
            </w:pPr>
            <w:r w:rsidRPr="00825CC2">
              <w:rPr>
                <w:rFonts w:ascii="Times New Roman" w:hAnsi="Times New Roman" w:cs="Times New Roman"/>
                <w:sz w:val="24"/>
                <w:szCs w:val="24"/>
              </w:rPr>
              <w:t>работ, услуг (без НДС, акцизов и других аналогичных</w:t>
            </w:r>
            <w:r>
              <w:rPr>
                <w:rFonts w:ascii="Times New Roman" w:hAnsi="Times New Roman" w:cs="Times New Roman"/>
                <w:sz w:val="24"/>
                <w:szCs w:val="24"/>
              </w:rPr>
              <w:t xml:space="preserve"> </w:t>
            </w:r>
            <w:r w:rsidRPr="00825CC2">
              <w:rPr>
                <w:rFonts w:ascii="Times New Roman" w:hAnsi="Times New Roman" w:cs="Times New Roman"/>
                <w:sz w:val="24"/>
                <w:szCs w:val="24"/>
              </w:rPr>
              <w:t>платежей), млн руб.</w:t>
            </w:r>
          </w:p>
        </w:tc>
        <w:tc>
          <w:tcPr>
            <w:tcW w:w="1241" w:type="dxa"/>
            <w:vAlign w:val="bottom"/>
          </w:tcPr>
          <w:p w:rsidR="00C941D7" w:rsidRPr="00825CC2" w:rsidRDefault="00C941D7" w:rsidP="00F83DF1">
            <w:pPr>
              <w:keepNext/>
              <w:widowControl w:val="0"/>
              <w:autoSpaceDE w:val="0"/>
              <w:autoSpaceDN w:val="0"/>
              <w:adjustRightInd w:val="0"/>
              <w:spacing w:after="0" w:line="240" w:lineRule="auto"/>
              <w:ind w:right="165"/>
              <w:jc w:val="right"/>
              <w:rPr>
                <w:rFonts w:ascii="Times New Roman" w:hAnsi="Times New Roman" w:cs="Times New Roman"/>
                <w:sz w:val="24"/>
                <w:szCs w:val="24"/>
              </w:rPr>
            </w:pPr>
            <w:r w:rsidRPr="00825CC2">
              <w:rPr>
                <w:rFonts w:ascii="Times New Roman" w:hAnsi="Times New Roman" w:cs="Times New Roman"/>
                <w:sz w:val="24"/>
                <w:szCs w:val="24"/>
              </w:rPr>
              <w:t>3 933 335</w:t>
            </w:r>
          </w:p>
        </w:tc>
        <w:tc>
          <w:tcPr>
            <w:tcW w:w="1307" w:type="dxa"/>
            <w:vAlign w:val="bottom"/>
          </w:tcPr>
          <w:p w:rsidR="00C941D7" w:rsidRPr="00825CC2" w:rsidRDefault="00C941D7" w:rsidP="00F83DF1">
            <w:pPr>
              <w:keepNext/>
              <w:widowControl w:val="0"/>
              <w:autoSpaceDE w:val="0"/>
              <w:autoSpaceDN w:val="0"/>
              <w:adjustRightInd w:val="0"/>
              <w:spacing w:after="0" w:line="240" w:lineRule="auto"/>
              <w:ind w:right="225"/>
              <w:jc w:val="right"/>
              <w:rPr>
                <w:rFonts w:ascii="Times New Roman" w:hAnsi="Times New Roman" w:cs="Times New Roman"/>
                <w:sz w:val="24"/>
                <w:szCs w:val="24"/>
              </w:rPr>
            </w:pPr>
            <w:r w:rsidRPr="00825CC2">
              <w:rPr>
                <w:rFonts w:ascii="Times New Roman" w:hAnsi="Times New Roman" w:cs="Times New Roman"/>
                <w:sz w:val="24"/>
                <w:szCs w:val="24"/>
              </w:rPr>
              <w:t>3 990 280</w:t>
            </w:r>
          </w:p>
        </w:tc>
        <w:tc>
          <w:tcPr>
            <w:tcW w:w="1307" w:type="dxa"/>
            <w:vAlign w:val="bottom"/>
          </w:tcPr>
          <w:p w:rsidR="00C941D7" w:rsidRPr="00825CC2" w:rsidRDefault="00C941D7" w:rsidP="00F83DF1">
            <w:pPr>
              <w:keepNext/>
              <w:widowControl w:val="0"/>
              <w:autoSpaceDE w:val="0"/>
              <w:autoSpaceDN w:val="0"/>
              <w:adjustRightInd w:val="0"/>
              <w:spacing w:after="0" w:line="240" w:lineRule="auto"/>
              <w:jc w:val="right"/>
              <w:rPr>
                <w:rFonts w:ascii="Times New Roman" w:hAnsi="Times New Roman" w:cs="Times New Roman"/>
                <w:sz w:val="24"/>
                <w:szCs w:val="24"/>
              </w:rPr>
            </w:pPr>
            <w:r w:rsidRPr="00825CC2">
              <w:rPr>
                <w:rFonts w:ascii="Times New Roman" w:hAnsi="Times New Roman" w:cs="Times New Roman"/>
                <w:sz w:val="24"/>
                <w:szCs w:val="24"/>
              </w:rPr>
              <w:t>1,4 %</w:t>
            </w:r>
          </w:p>
        </w:tc>
      </w:tr>
      <w:tr w:rsidR="00825CC2" w:rsidTr="00F83DF1">
        <w:trPr>
          <w:trHeight w:val="391"/>
          <w:jc w:val="center"/>
        </w:trPr>
        <w:tc>
          <w:tcPr>
            <w:tcW w:w="5443" w:type="dxa"/>
            <w:vAlign w:val="bottom"/>
          </w:tcPr>
          <w:p w:rsidR="00825CC2" w:rsidRPr="00825CC2" w:rsidRDefault="00825CC2" w:rsidP="00F83DF1">
            <w:pPr>
              <w:keepNext/>
              <w:widowControl w:val="0"/>
              <w:autoSpaceDE w:val="0"/>
              <w:autoSpaceDN w:val="0"/>
              <w:adjustRightInd w:val="0"/>
              <w:spacing w:after="0" w:line="240" w:lineRule="auto"/>
              <w:rPr>
                <w:rFonts w:ascii="Times New Roman" w:hAnsi="Times New Roman" w:cs="Times New Roman"/>
                <w:sz w:val="24"/>
                <w:szCs w:val="24"/>
              </w:rPr>
            </w:pPr>
            <w:r w:rsidRPr="00825CC2">
              <w:rPr>
                <w:rFonts w:ascii="Times New Roman" w:hAnsi="Times New Roman" w:cs="Times New Roman"/>
                <w:sz w:val="24"/>
                <w:szCs w:val="24"/>
              </w:rPr>
              <w:t>Прибыль от продаж, млн руб.</w:t>
            </w:r>
          </w:p>
        </w:tc>
        <w:tc>
          <w:tcPr>
            <w:tcW w:w="1241" w:type="dxa"/>
            <w:vAlign w:val="bottom"/>
          </w:tcPr>
          <w:p w:rsidR="00825CC2" w:rsidRPr="00825CC2" w:rsidRDefault="00825CC2" w:rsidP="00F83DF1">
            <w:pPr>
              <w:keepNext/>
              <w:widowControl w:val="0"/>
              <w:autoSpaceDE w:val="0"/>
              <w:autoSpaceDN w:val="0"/>
              <w:adjustRightInd w:val="0"/>
              <w:spacing w:after="0" w:line="240" w:lineRule="auto"/>
              <w:ind w:right="165"/>
              <w:jc w:val="right"/>
              <w:rPr>
                <w:rFonts w:ascii="Times New Roman" w:hAnsi="Times New Roman" w:cs="Times New Roman"/>
                <w:sz w:val="24"/>
                <w:szCs w:val="24"/>
              </w:rPr>
            </w:pPr>
            <w:r w:rsidRPr="00825CC2">
              <w:rPr>
                <w:rFonts w:ascii="Times New Roman" w:hAnsi="Times New Roman" w:cs="Times New Roman"/>
                <w:sz w:val="24"/>
                <w:szCs w:val="24"/>
              </w:rPr>
              <w:t>961 827</w:t>
            </w:r>
          </w:p>
        </w:tc>
        <w:tc>
          <w:tcPr>
            <w:tcW w:w="1307" w:type="dxa"/>
            <w:vAlign w:val="bottom"/>
          </w:tcPr>
          <w:p w:rsidR="00825CC2" w:rsidRPr="00825CC2" w:rsidRDefault="00825CC2" w:rsidP="00F83DF1">
            <w:pPr>
              <w:keepNext/>
              <w:widowControl w:val="0"/>
              <w:autoSpaceDE w:val="0"/>
              <w:autoSpaceDN w:val="0"/>
              <w:adjustRightInd w:val="0"/>
              <w:spacing w:after="0" w:line="240" w:lineRule="auto"/>
              <w:ind w:right="225"/>
              <w:jc w:val="right"/>
              <w:rPr>
                <w:rFonts w:ascii="Times New Roman" w:hAnsi="Times New Roman" w:cs="Times New Roman"/>
                <w:sz w:val="24"/>
                <w:szCs w:val="24"/>
              </w:rPr>
            </w:pPr>
            <w:r w:rsidRPr="00825CC2">
              <w:rPr>
                <w:rFonts w:ascii="Times New Roman" w:hAnsi="Times New Roman" w:cs="Times New Roman"/>
                <w:sz w:val="24"/>
                <w:szCs w:val="24"/>
              </w:rPr>
              <w:t>921 246</w:t>
            </w:r>
          </w:p>
        </w:tc>
        <w:tc>
          <w:tcPr>
            <w:tcW w:w="1307" w:type="dxa"/>
            <w:vAlign w:val="bottom"/>
          </w:tcPr>
          <w:p w:rsidR="00825CC2" w:rsidRPr="00825CC2" w:rsidRDefault="00825CC2" w:rsidP="00F83DF1">
            <w:pPr>
              <w:keepNext/>
              <w:widowControl w:val="0"/>
              <w:autoSpaceDE w:val="0"/>
              <w:autoSpaceDN w:val="0"/>
              <w:adjustRightInd w:val="0"/>
              <w:spacing w:after="0" w:line="240" w:lineRule="auto"/>
              <w:jc w:val="right"/>
              <w:rPr>
                <w:rFonts w:ascii="Times New Roman" w:hAnsi="Times New Roman" w:cs="Times New Roman"/>
                <w:sz w:val="24"/>
                <w:szCs w:val="24"/>
              </w:rPr>
            </w:pPr>
            <w:r w:rsidRPr="00825CC2">
              <w:rPr>
                <w:rFonts w:ascii="Times New Roman" w:hAnsi="Times New Roman" w:cs="Times New Roman"/>
                <w:sz w:val="24"/>
                <w:szCs w:val="24"/>
              </w:rPr>
              <w:t>–4,2 %</w:t>
            </w:r>
          </w:p>
        </w:tc>
      </w:tr>
      <w:tr w:rsidR="00825CC2" w:rsidTr="00F83DF1">
        <w:trPr>
          <w:trHeight w:val="391"/>
          <w:jc w:val="center"/>
        </w:trPr>
        <w:tc>
          <w:tcPr>
            <w:tcW w:w="5443" w:type="dxa"/>
            <w:vAlign w:val="bottom"/>
          </w:tcPr>
          <w:p w:rsidR="00825CC2" w:rsidRPr="00825CC2" w:rsidRDefault="00825CC2" w:rsidP="00F83DF1">
            <w:pPr>
              <w:keepNext/>
              <w:widowControl w:val="0"/>
              <w:autoSpaceDE w:val="0"/>
              <w:autoSpaceDN w:val="0"/>
              <w:adjustRightInd w:val="0"/>
              <w:spacing w:after="0" w:line="240" w:lineRule="auto"/>
              <w:rPr>
                <w:rFonts w:ascii="Times New Roman" w:hAnsi="Times New Roman" w:cs="Times New Roman"/>
                <w:sz w:val="24"/>
                <w:szCs w:val="24"/>
              </w:rPr>
            </w:pPr>
            <w:r w:rsidRPr="00825CC2">
              <w:rPr>
                <w:rFonts w:ascii="Times New Roman" w:hAnsi="Times New Roman" w:cs="Times New Roman"/>
                <w:sz w:val="24"/>
                <w:szCs w:val="24"/>
              </w:rPr>
              <w:t>Чистая прибыль, млн руб.</w:t>
            </w:r>
          </w:p>
        </w:tc>
        <w:tc>
          <w:tcPr>
            <w:tcW w:w="1241" w:type="dxa"/>
            <w:vAlign w:val="bottom"/>
          </w:tcPr>
          <w:p w:rsidR="00825CC2" w:rsidRPr="00825CC2" w:rsidRDefault="00825CC2" w:rsidP="00F83DF1">
            <w:pPr>
              <w:keepNext/>
              <w:widowControl w:val="0"/>
              <w:autoSpaceDE w:val="0"/>
              <w:autoSpaceDN w:val="0"/>
              <w:adjustRightInd w:val="0"/>
              <w:spacing w:after="0" w:line="240" w:lineRule="auto"/>
              <w:ind w:right="165"/>
              <w:jc w:val="right"/>
              <w:rPr>
                <w:rFonts w:ascii="Times New Roman" w:hAnsi="Times New Roman" w:cs="Times New Roman"/>
                <w:sz w:val="24"/>
                <w:szCs w:val="24"/>
              </w:rPr>
            </w:pPr>
            <w:r w:rsidRPr="00825CC2">
              <w:rPr>
                <w:rFonts w:ascii="Times New Roman" w:hAnsi="Times New Roman" w:cs="Times New Roman"/>
                <w:sz w:val="24"/>
                <w:szCs w:val="24"/>
              </w:rPr>
              <w:t>628 144</w:t>
            </w:r>
          </w:p>
        </w:tc>
        <w:tc>
          <w:tcPr>
            <w:tcW w:w="1307" w:type="dxa"/>
            <w:vAlign w:val="bottom"/>
          </w:tcPr>
          <w:p w:rsidR="00825CC2" w:rsidRPr="00825CC2" w:rsidRDefault="00825CC2" w:rsidP="00F83DF1">
            <w:pPr>
              <w:keepNext/>
              <w:widowControl w:val="0"/>
              <w:autoSpaceDE w:val="0"/>
              <w:autoSpaceDN w:val="0"/>
              <w:adjustRightInd w:val="0"/>
              <w:spacing w:after="0" w:line="240" w:lineRule="auto"/>
              <w:ind w:right="225"/>
              <w:jc w:val="right"/>
              <w:rPr>
                <w:rFonts w:ascii="Times New Roman" w:hAnsi="Times New Roman" w:cs="Times New Roman"/>
                <w:sz w:val="24"/>
                <w:szCs w:val="24"/>
              </w:rPr>
            </w:pPr>
            <w:r w:rsidRPr="00825CC2">
              <w:rPr>
                <w:rFonts w:ascii="Times New Roman" w:hAnsi="Times New Roman" w:cs="Times New Roman"/>
                <w:sz w:val="24"/>
                <w:szCs w:val="24"/>
              </w:rPr>
              <w:t>188 980</w:t>
            </w:r>
          </w:p>
        </w:tc>
        <w:tc>
          <w:tcPr>
            <w:tcW w:w="1307" w:type="dxa"/>
            <w:vAlign w:val="bottom"/>
          </w:tcPr>
          <w:p w:rsidR="00825CC2" w:rsidRPr="00825CC2" w:rsidRDefault="00825CC2" w:rsidP="00F83DF1">
            <w:pPr>
              <w:keepNext/>
              <w:widowControl w:val="0"/>
              <w:autoSpaceDE w:val="0"/>
              <w:autoSpaceDN w:val="0"/>
              <w:adjustRightInd w:val="0"/>
              <w:spacing w:after="0" w:line="240" w:lineRule="auto"/>
              <w:jc w:val="right"/>
              <w:rPr>
                <w:rFonts w:ascii="Times New Roman" w:hAnsi="Times New Roman" w:cs="Times New Roman"/>
                <w:sz w:val="24"/>
                <w:szCs w:val="24"/>
              </w:rPr>
            </w:pPr>
            <w:r w:rsidRPr="00825CC2">
              <w:rPr>
                <w:rFonts w:ascii="Times New Roman" w:hAnsi="Times New Roman" w:cs="Times New Roman"/>
                <w:sz w:val="24"/>
                <w:szCs w:val="24"/>
              </w:rPr>
              <w:t>–69,9 %</w:t>
            </w:r>
          </w:p>
        </w:tc>
      </w:tr>
      <w:tr w:rsidR="00825CC2" w:rsidTr="00F83DF1">
        <w:trPr>
          <w:trHeight w:val="391"/>
          <w:jc w:val="center"/>
        </w:trPr>
        <w:tc>
          <w:tcPr>
            <w:tcW w:w="5443" w:type="dxa"/>
            <w:vAlign w:val="bottom"/>
          </w:tcPr>
          <w:p w:rsidR="00825CC2" w:rsidRPr="00825CC2" w:rsidRDefault="00825CC2" w:rsidP="00F83DF1">
            <w:pPr>
              <w:keepNext/>
              <w:widowControl w:val="0"/>
              <w:autoSpaceDE w:val="0"/>
              <w:autoSpaceDN w:val="0"/>
              <w:adjustRightInd w:val="0"/>
              <w:spacing w:after="0" w:line="240" w:lineRule="auto"/>
              <w:rPr>
                <w:rFonts w:ascii="Times New Roman" w:hAnsi="Times New Roman" w:cs="Times New Roman"/>
                <w:sz w:val="24"/>
                <w:szCs w:val="24"/>
              </w:rPr>
            </w:pPr>
            <w:r w:rsidRPr="00825CC2">
              <w:rPr>
                <w:rFonts w:ascii="Times New Roman" w:hAnsi="Times New Roman" w:cs="Times New Roman"/>
                <w:sz w:val="24"/>
                <w:szCs w:val="24"/>
              </w:rPr>
              <w:t>Чистые активы, млн руб.***</w:t>
            </w:r>
          </w:p>
        </w:tc>
        <w:tc>
          <w:tcPr>
            <w:tcW w:w="1241" w:type="dxa"/>
            <w:vAlign w:val="bottom"/>
          </w:tcPr>
          <w:p w:rsidR="00825CC2" w:rsidRPr="00825CC2" w:rsidRDefault="00825CC2" w:rsidP="00F83DF1">
            <w:pPr>
              <w:keepNext/>
              <w:widowControl w:val="0"/>
              <w:autoSpaceDE w:val="0"/>
              <w:autoSpaceDN w:val="0"/>
              <w:adjustRightInd w:val="0"/>
              <w:spacing w:after="0" w:line="240" w:lineRule="auto"/>
              <w:ind w:right="165"/>
              <w:jc w:val="right"/>
              <w:rPr>
                <w:rFonts w:ascii="Times New Roman" w:hAnsi="Times New Roman" w:cs="Times New Roman"/>
                <w:sz w:val="24"/>
                <w:szCs w:val="24"/>
              </w:rPr>
            </w:pPr>
            <w:r w:rsidRPr="00825CC2">
              <w:rPr>
                <w:rFonts w:ascii="Times New Roman" w:hAnsi="Times New Roman" w:cs="Times New Roman"/>
                <w:sz w:val="24"/>
                <w:szCs w:val="24"/>
              </w:rPr>
              <w:t>8 369 165</w:t>
            </w:r>
          </w:p>
        </w:tc>
        <w:tc>
          <w:tcPr>
            <w:tcW w:w="1307" w:type="dxa"/>
            <w:vAlign w:val="bottom"/>
          </w:tcPr>
          <w:p w:rsidR="00825CC2" w:rsidRPr="00825CC2" w:rsidRDefault="00825CC2" w:rsidP="00F83DF1">
            <w:pPr>
              <w:keepNext/>
              <w:widowControl w:val="0"/>
              <w:autoSpaceDE w:val="0"/>
              <w:autoSpaceDN w:val="0"/>
              <w:adjustRightInd w:val="0"/>
              <w:spacing w:after="0" w:line="240" w:lineRule="auto"/>
              <w:ind w:right="225"/>
              <w:jc w:val="right"/>
              <w:rPr>
                <w:rFonts w:ascii="Times New Roman" w:hAnsi="Times New Roman" w:cs="Times New Roman"/>
                <w:sz w:val="24"/>
                <w:szCs w:val="24"/>
              </w:rPr>
            </w:pPr>
            <w:r w:rsidRPr="00825CC2">
              <w:rPr>
                <w:rFonts w:ascii="Times New Roman" w:hAnsi="Times New Roman" w:cs="Times New Roman"/>
                <w:sz w:val="24"/>
                <w:szCs w:val="24"/>
              </w:rPr>
              <w:t>9 089 213</w:t>
            </w:r>
          </w:p>
        </w:tc>
        <w:tc>
          <w:tcPr>
            <w:tcW w:w="1307" w:type="dxa"/>
            <w:vAlign w:val="bottom"/>
          </w:tcPr>
          <w:p w:rsidR="00825CC2" w:rsidRPr="00825CC2" w:rsidRDefault="00825CC2" w:rsidP="00F83DF1">
            <w:pPr>
              <w:keepNext/>
              <w:widowControl w:val="0"/>
              <w:autoSpaceDE w:val="0"/>
              <w:autoSpaceDN w:val="0"/>
              <w:adjustRightInd w:val="0"/>
              <w:spacing w:after="0" w:line="240" w:lineRule="auto"/>
              <w:jc w:val="right"/>
              <w:rPr>
                <w:rFonts w:ascii="Times New Roman" w:hAnsi="Times New Roman" w:cs="Times New Roman"/>
                <w:sz w:val="24"/>
                <w:szCs w:val="24"/>
              </w:rPr>
            </w:pPr>
            <w:r w:rsidRPr="00825CC2">
              <w:rPr>
                <w:rFonts w:ascii="Times New Roman" w:hAnsi="Times New Roman" w:cs="Times New Roman"/>
                <w:sz w:val="24"/>
                <w:szCs w:val="24"/>
              </w:rPr>
              <w:t>8,6 %</w:t>
            </w:r>
          </w:p>
        </w:tc>
      </w:tr>
      <w:tr w:rsidR="00825CC2" w:rsidTr="00F83DF1">
        <w:trPr>
          <w:trHeight w:val="391"/>
          <w:jc w:val="center"/>
        </w:trPr>
        <w:tc>
          <w:tcPr>
            <w:tcW w:w="5443" w:type="dxa"/>
            <w:vAlign w:val="bottom"/>
          </w:tcPr>
          <w:p w:rsidR="00825CC2" w:rsidRPr="00825CC2" w:rsidRDefault="00825CC2" w:rsidP="00F83DF1">
            <w:pPr>
              <w:keepNext/>
              <w:widowControl w:val="0"/>
              <w:autoSpaceDE w:val="0"/>
              <w:autoSpaceDN w:val="0"/>
              <w:adjustRightInd w:val="0"/>
              <w:spacing w:after="0" w:line="240" w:lineRule="auto"/>
              <w:rPr>
                <w:rFonts w:ascii="Times New Roman" w:hAnsi="Times New Roman" w:cs="Times New Roman"/>
                <w:sz w:val="24"/>
                <w:szCs w:val="24"/>
              </w:rPr>
            </w:pPr>
            <w:r w:rsidRPr="00825CC2">
              <w:rPr>
                <w:rFonts w:ascii="Times New Roman" w:hAnsi="Times New Roman" w:cs="Times New Roman"/>
                <w:sz w:val="24"/>
                <w:szCs w:val="24"/>
              </w:rPr>
              <w:t>Чистые активы на 1 акцию, руб.</w:t>
            </w:r>
          </w:p>
        </w:tc>
        <w:tc>
          <w:tcPr>
            <w:tcW w:w="1241" w:type="dxa"/>
            <w:vAlign w:val="bottom"/>
          </w:tcPr>
          <w:p w:rsidR="00825CC2" w:rsidRPr="00825CC2" w:rsidRDefault="00825CC2" w:rsidP="00F83DF1">
            <w:pPr>
              <w:keepNext/>
              <w:widowControl w:val="0"/>
              <w:autoSpaceDE w:val="0"/>
              <w:autoSpaceDN w:val="0"/>
              <w:adjustRightInd w:val="0"/>
              <w:spacing w:after="0" w:line="240" w:lineRule="auto"/>
              <w:ind w:right="165"/>
              <w:jc w:val="right"/>
              <w:rPr>
                <w:rFonts w:ascii="Times New Roman" w:hAnsi="Times New Roman" w:cs="Times New Roman"/>
                <w:sz w:val="24"/>
                <w:szCs w:val="24"/>
              </w:rPr>
            </w:pPr>
            <w:r w:rsidRPr="00825CC2">
              <w:rPr>
                <w:rFonts w:ascii="Times New Roman" w:hAnsi="Times New Roman" w:cs="Times New Roman"/>
                <w:sz w:val="24"/>
                <w:szCs w:val="24"/>
              </w:rPr>
              <w:t>353,52</w:t>
            </w:r>
          </w:p>
        </w:tc>
        <w:tc>
          <w:tcPr>
            <w:tcW w:w="1307" w:type="dxa"/>
            <w:vAlign w:val="bottom"/>
          </w:tcPr>
          <w:p w:rsidR="00825CC2" w:rsidRPr="00825CC2" w:rsidRDefault="00825CC2" w:rsidP="00F83DF1">
            <w:pPr>
              <w:keepNext/>
              <w:widowControl w:val="0"/>
              <w:autoSpaceDE w:val="0"/>
              <w:autoSpaceDN w:val="0"/>
              <w:adjustRightInd w:val="0"/>
              <w:spacing w:after="0" w:line="240" w:lineRule="auto"/>
              <w:ind w:right="225"/>
              <w:jc w:val="right"/>
              <w:rPr>
                <w:rFonts w:ascii="Times New Roman" w:hAnsi="Times New Roman" w:cs="Times New Roman"/>
                <w:sz w:val="24"/>
                <w:szCs w:val="24"/>
              </w:rPr>
            </w:pPr>
            <w:r w:rsidRPr="00825CC2">
              <w:rPr>
                <w:rFonts w:ascii="Times New Roman" w:hAnsi="Times New Roman" w:cs="Times New Roman"/>
                <w:sz w:val="24"/>
                <w:szCs w:val="24"/>
              </w:rPr>
              <w:t>383,94</w:t>
            </w:r>
          </w:p>
        </w:tc>
        <w:tc>
          <w:tcPr>
            <w:tcW w:w="1307" w:type="dxa"/>
            <w:vAlign w:val="bottom"/>
          </w:tcPr>
          <w:p w:rsidR="00825CC2" w:rsidRPr="00825CC2" w:rsidRDefault="00825CC2" w:rsidP="00F83DF1">
            <w:pPr>
              <w:keepNext/>
              <w:widowControl w:val="0"/>
              <w:autoSpaceDE w:val="0"/>
              <w:autoSpaceDN w:val="0"/>
              <w:adjustRightInd w:val="0"/>
              <w:spacing w:after="0" w:line="240" w:lineRule="auto"/>
              <w:jc w:val="right"/>
              <w:rPr>
                <w:rFonts w:ascii="Times New Roman" w:hAnsi="Times New Roman" w:cs="Times New Roman"/>
                <w:sz w:val="24"/>
                <w:szCs w:val="24"/>
              </w:rPr>
            </w:pPr>
            <w:r w:rsidRPr="00825CC2">
              <w:rPr>
                <w:rFonts w:ascii="Times New Roman" w:hAnsi="Times New Roman" w:cs="Times New Roman"/>
                <w:sz w:val="24"/>
                <w:szCs w:val="24"/>
              </w:rPr>
              <w:t>8,6 %</w:t>
            </w:r>
          </w:p>
        </w:tc>
      </w:tr>
      <w:tr w:rsidR="00825CC2" w:rsidTr="00F83DF1">
        <w:trPr>
          <w:trHeight w:val="391"/>
          <w:jc w:val="center"/>
        </w:trPr>
        <w:tc>
          <w:tcPr>
            <w:tcW w:w="5443" w:type="dxa"/>
            <w:vAlign w:val="bottom"/>
          </w:tcPr>
          <w:p w:rsidR="00825CC2" w:rsidRPr="00825CC2" w:rsidRDefault="00825CC2" w:rsidP="00F83DF1">
            <w:pPr>
              <w:keepNext/>
              <w:widowControl w:val="0"/>
              <w:autoSpaceDE w:val="0"/>
              <w:autoSpaceDN w:val="0"/>
              <w:adjustRightInd w:val="0"/>
              <w:spacing w:after="0" w:line="240" w:lineRule="auto"/>
              <w:rPr>
                <w:rFonts w:ascii="Times New Roman" w:hAnsi="Times New Roman" w:cs="Times New Roman"/>
                <w:sz w:val="24"/>
                <w:szCs w:val="24"/>
              </w:rPr>
            </w:pPr>
            <w:r w:rsidRPr="00825CC2">
              <w:rPr>
                <w:rFonts w:ascii="Times New Roman" w:hAnsi="Times New Roman" w:cs="Times New Roman"/>
                <w:sz w:val="24"/>
                <w:szCs w:val="24"/>
              </w:rPr>
              <w:t>Прибыль на 1 акцию, руб.</w:t>
            </w:r>
          </w:p>
        </w:tc>
        <w:tc>
          <w:tcPr>
            <w:tcW w:w="1241" w:type="dxa"/>
            <w:vAlign w:val="bottom"/>
          </w:tcPr>
          <w:p w:rsidR="00825CC2" w:rsidRPr="00825CC2" w:rsidRDefault="00825CC2" w:rsidP="00F83DF1">
            <w:pPr>
              <w:keepNext/>
              <w:widowControl w:val="0"/>
              <w:autoSpaceDE w:val="0"/>
              <w:autoSpaceDN w:val="0"/>
              <w:adjustRightInd w:val="0"/>
              <w:spacing w:after="0" w:line="240" w:lineRule="auto"/>
              <w:ind w:right="165"/>
              <w:jc w:val="right"/>
              <w:rPr>
                <w:rFonts w:ascii="Times New Roman" w:hAnsi="Times New Roman" w:cs="Times New Roman"/>
                <w:sz w:val="24"/>
                <w:szCs w:val="24"/>
              </w:rPr>
            </w:pPr>
            <w:r w:rsidRPr="00825CC2">
              <w:rPr>
                <w:rFonts w:ascii="Times New Roman" w:hAnsi="Times New Roman" w:cs="Times New Roman"/>
                <w:sz w:val="24"/>
                <w:szCs w:val="24"/>
              </w:rPr>
              <w:t>26,53</w:t>
            </w:r>
          </w:p>
        </w:tc>
        <w:tc>
          <w:tcPr>
            <w:tcW w:w="1307" w:type="dxa"/>
            <w:vAlign w:val="bottom"/>
          </w:tcPr>
          <w:p w:rsidR="00825CC2" w:rsidRPr="00825CC2" w:rsidRDefault="00825CC2" w:rsidP="00F83DF1">
            <w:pPr>
              <w:keepNext/>
              <w:widowControl w:val="0"/>
              <w:autoSpaceDE w:val="0"/>
              <w:autoSpaceDN w:val="0"/>
              <w:adjustRightInd w:val="0"/>
              <w:spacing w:after="0" w:line="240" w:lineRule="auto"/>
              <w:ind w:right="225"/>
              <w:jc w:val="right"/>
              <w:rPr>
                <w:rFonts w:ascii="Times New Roman" w:hAnsi="Times New Roman" w:cs="Times New Roman"/>
                <w:sz w:val="24"/>
                <w:szCs w:val="24"/>
              </w:rPr>
            </w:pPr>
            <w:r w:rsidRPr="00825CC2">
              <w:rPr>
                <w:rFonts w:ascii="Times New Roman" w:hAnsi="Times New Roman" w:cs="Times New Roman"/>
                <w:sz w:val="24"/>
                <w:szCs w:val="24"/>
              </w:rPr>
              <w:t>7,98</w:t>
            </w:r>
          </w:p>
        </w:tc>
        <w:tc>
          <w:tcPr>
            <w:tcW w:w="1307" w:type="dxa"/>
            <w:vAlign w:val="bottom"/>
          </w:tcPr>
          <w:p w:rsidR="00825CC2" w:rsidRPr="00825CC2" w:rsidRDefault="00825CC2" w:rsidP="00F83DF1">
            <w:pPr>
              <w:keepNext/>
              <w:widowControl w:val="0"/>
              <w:autoSpaceDE w:val="0"/>
              <w:autoSpaceDN w:val="0"/>
              <w:adjustRightInd w:val="0"/>
              <w:spacing w:after="0" w:line="240" w:lineRule="auto"/>
              <w:jc w:val="right"/>
              <w:rPr>
                <w:rFonts w:ascii="Times New Roman" w:hAnsi="Times New Roman" w:cs="Times New Roman"/>
                <w:sz w:val="24"/>
                <w:szCs w:val="24"/>
              </w:rPr>
            </w:pPr>
            <w:r w:rsidRPr="00825CC2">
              <w:rPr>
                <w:rFonts w:ascii="Times New Roman" w:hAnsi="Times New Roman" w:cs="Times New Roman"/>
                <w:sz w:val="24"/>
                <w:szCs w:val="24"/>
              </w:rPr>
              <w:t>–69,9 %</w:t>
            </w:r>
          </w:p>
        </w:tc>
      </w:tr>
      <w:tr w:rsidR="00825CC2" w:rsidTr="00F83DF1">
        <w:trPr>
          <w:trHeight w:val="391"/>
          <w:jc w:val="center"/>
        </w:trPr>
        <w:tc>
          <w:tcPr>
            <w:tcW w:w="5443" w:type="dxa"/>
            <w:vAlign w:val="bottom"/>
          </w:tcPr>
          <w:p w:rsidR="00825CC2" w:rsidRPr="00825CC2" w:rsidRDefault="00825CC2" w:rsidP="00F83DF1">
            <w:pPr>
              <w:keepNext/>
              <w:widowControl w:val="0"/>
              <w:autoSpaceDE w:val="0"/>
              <w:autoSpaceDN w:val="0"/>
              <w:adjustRightInd w:val="0"/>
              <w:spacing w:after="0" w:line="240" w:lineRule="auto"/>
              <w:rPr>
                <w:rFonts w:ascii="Times New Roman" w:hAnsi="Times New Roman" w:cs="Times New Roman"/>
                <w:sz w:val="24"/>
                <w:szCs w:val="24"/>
              </w:rPr>
            </w:pPr>
            <w:r w:rsidRPr="00825CC2">
              <w:rPr>
                <w:rFonts w:ascii="Times New Roman" w:hAnsi="Times New Roman" w:cs="Times New Roman"/>
                <w:sz w:val="24"/>
                <w:szCs w:val="24"/>
              </w:rPr>
              <w:t>Дивиденды на 1 акцию по итогам года, руб.</w:t>
            </w:r>
          </w:p>
        </w:tc>
        <w:tc>
          <w:tcPr>
            <w:tcW w:w="1241" w:type="dxa"/>
            <w:vAlign w:val="bottom"/>
          </w:tcPr>
          <w:p w:rsidR="00825CC2" w:rsidRPr="00825CC2" w:rsidRDefault="00825CC2" w:rsidP="00F83DF1">
            <w:pPr>
              <w:keepNext/>
              <w:widowControl w:val="0"/>
              <w:autoSpaceDE w:val="0"/>
              <w:autoSpaceDN w:val="0"/>
              <w:adjustRightInd w:val="0"/>
              <w:spacing w:after="0" w:line="240" w:lineRule="auto"/>
              <w:ind w:right="165"/>
              <w:jc w:val="right"/>
              <w:rPr>
                <w:rFonts w:ascii="Times New Roman" w:hAnsi="Times New Roman" w:cs="Times New Roman"/>
                <w:sz w:val="24"/>
                <w:szCs w:val="24"/>
              </w:rPr>
            </w:pPr>
            <w:r w:rsidRPr="00825CC2">
              <w:rPr>
                <w:rFonts w:ascii="Times New Roman" w:hAnsi="Times New Roman" w:cs="Times New Roman"/>
                <w:sz w:val="24"/>
                <w:szCs w:val="24"/>
              </w:rPr>
              <w:t>7,20</w:t>
            </w:r>
          </w:p>
        </w:tc>
        <w:tc>
          <w:tcPr>
            <w:tcW w:w="1307" w:type="dxa"/>
            <w:vAlign w:val="bottom"/>
          </w:tcPr>
          <w:p w:rsidR="00825CC2" w:rsidRPr="00825CC2" w:rsidRDefault="00825CC2" w:rsidP="00F83DF1">
            <w:pPr>
              <w:keepNext/>
              <w:widowControl w:val="0"/>
              <w:autoSpaceDE w:val="0"/>
              <w:autoSpaceDN w:val="0"/>
              <w:adjustRightInd w:val="0"/>
              <w:spacing w:after="0" w:line="240" w:lineRule="auto"/>
              <w:jc w:val="right"/>
              <w:rPr>
                <w:rFonts w:ascii="Times New Roman" w:hAnsi="Times New Roman" w:cs="Times New Roman"/>
                <w:sz w:val="24"/>
                <w:szCs w:val="24"/>
              </w:rPr>
            </w:pPr>
            <w:r w:rsidRPr="00825CC2">
              <w:rPr>
                <w:rFonts w:ascii="Times New Roman" w:hAnsi="Times New Roman" w:cs="Times New Roman"/>
                <w:sz w:val="24"/>
                <w:szCs w:val="24"/>
              </w:rPr>
              <w:t>7,20</w:t>
            </w:r>
          </w:p>
        </w:tc>
        <w:tc>
          <w:tcPr>
            <w:tcW w:w="1307" w:type="dxa"/>
            <w:vAlign w:val="bottom"/>
          </w:tcPr>
          <w:p w:rsidR="00825CC2" w:rsidRPr="00825CC2" w:rsidRDefault="00825CC2" w:rsidP="00F83DF1">
            <w:pPr>
              <w:keepNext/>
              <w:widowControl w:val="0"/>
              <w:autoSpaceDE w:val="0"/>
              <w:autoSpaceDN w:val="0"/>
              <w:adjustRightInd w:val="0"/>
              <w:spacing w:after="0" w:line="240" w:lineRule="auto"/>
              <w:jc w:val="right"/>
              <w:rPr>
                <w:rFonts w:ascii="Times New Roman" w:hAnsi="Times New Roman" w:cs="Times New Roman"/>
                <w:sz w:val="24"/>
                <w:szCs w:val="24"/>
              </w:rPr>
            </w:pPr>
            <w:r w:rsidRPr="00825CC2">
              <w:rPr>
                <w:rFonts w:ascii="Times New Roman" w:hAnsi="Times New Roman" w:cs="Times New Roman"/>
                <w:sz w:val="24"/>
                <w:szCs w:val="24"/>
              </w:rPr>
              <w:t>–</w:t>
            </w:r>
          </w:p>
        </w:tc>
      </w:tr>
    </w:tbl>
    <w:p w:rsidR="00C941D7" w:rsidRDefault="00C941D7" w:rsidP="00F83DF1">
      <w:pPr>
        <w:pStyle w:val="2"/>
        <w:keepLines w:val="0"/>
        <w:widowControl w:val="0"/>
      </w:pPr>
      <w:r>
        <w:t>На рисунке 3.3 наглядна видна динамика основных финансовых показателей ПАО "Газпром" за 2013-2014 гг. Несмотря на рост выручки в 2014 г  по сравнению с 2013 г за счет роста цен, чистая прибыль за этот период уменьшилась на 69,9 %.</w:t>
      </w:r>
    </w:p>
    <w:p w:rsidR="00C941D7" w:rsidRDefault="00F83DF1" w:rsidP="00F83DF1">
      <w:pPr>
        <w:keepNext/>
        <w:widowControl w:val="0"/>
      </w:pPr>
      <w:r>
        <w:rPr>
          <w:noProof/>
        </w:rPr>
        <w:drawing>
          <wp:inline distT="0" distB="0" distL="0" distR="0">
            <wp:extent cx="5314950" cy="2676525"/>
            <wp:effectExtent l="19050" t="0" r="19050" b="0"/>
            <wp:docPr id="1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941D7" w:rsidRDefault="00C941D7" w:rsidP="00F83DF1">
      <w:pPr>
        <w:pStyle w:val="2"/>
        <w:keepLines w:val="0"/>
        <w:widowControl w:val="0"/>
      </w:pPr>
      <w:r>
        <w:lastRenderedPageBreak/>
        <w:t>Рисунок 3.3 - Динамика основных финансовых показателей ПАО "Газпром".</w:t>
      </w:r>
    </w:p>
    <w:p w:rsidR="00F83DF1" w:rsidRPr="00F83DF1" w:rsidRDefault="00F83DF1" w:rsidP="00F83DF1"/>
    <w:p w:rsidR="002D0595" w:rsidRDefault="002D0595" w:rsidP="00F83DF1">
      <w:pPr>
        <w:pStyle w:val="2"/>
        <w:keepLines w:val="0"/>
        <w:widowControl w:val="0"/>
      </w:pPr>
      <w:r>
        <w:t>Проведем анализ л</w:t>
      </w:r>
      <w:r w:rsidR="004D27C2">
        <w:t>иквидност</w:t>
      </w:r>
      <w:r>
        <w:t>и</w:t>
      </w:r>
      <w:r w:rsidR="004D27C2">
        <w:t xml:space="preserve"> и собственн</w:t>
      </w:r>
      <w:r>
        <w:t>ого</w:t>
      </w:r>
      <w:r w:rsidR="004D27C2">
        <w:t xml:space="preserve"> капитал</w:t>
      </w:r>
      <w:r>
        <w:t>а.</w:t>
      </w:r>
    </w:p>
    <w:p w:rsidR="004D27C2" w:rsidRDefault="004D27C2" w:rsidP="00F83DF1">
      <w:pPr>
        <w:pStyle w:val="2"/>
        <w:keepLines w:val="0"/>
        <w:widowControl w:val="0"/>
      </w:pPr>
      <w:r>
        <w:t xml:space="preserve">Ниже в таблице </w:t>
      </w:r>
      <w:r w:rsidR="002D0595">
        <w:t>3.</w:t>
      </w:r>
      <w:r w:rsidR="00DA7D2F">
        <w:t>6</w:t>
      </w:r>
      <w:r w:rsidR="002D0595">
        <w:t xml:space="preserve"> </w:t>
      </w:r>
      <w:r>
        <w:t xml:space="preserve">представлено движение денежных средств за </w:t>
      </w:r>
      <w:r w:rsidR="002D0595">
        <w:t>2014 и 2013 гг.</w:t>
      </w:r>
    </w:p>
    <w:p w:rsidR="002D0595" w:rsidRDefault="002D0595" w:rsidP="00F83DF1">
      <w:pPr>
        <w:pStyle w:val="2"/>
        <w:keepLines w:val="0"/>
        <w:widowControl w:val="0"/>
      </w:pPr>
      <w:r>
        <w:t>Таблица 3.</w:t>
      </w:r>
      <w:r w:rsidR="00DA7D2F">
        <w:t>6</w:t>
      </w:r>
      <w:r>
        <w:t xml:space="preserve"> - Движение денежных средств ПАО "Газпром"</w:t>
      </w:r>
    </w:p>
    <w:tbl>
      <w:tblPr>
        <w:tblStyle w:val="a9"/>
        <w:tblW w:w="0" w:type="auto"/>
        <w:tblLook w:val="04A0"/>
      </w:tblPr>
      <w:tblGrid>
        <w:gridCol w:w="6345"/>
        <w:gridCol w:w="1701"/>
        <w:gridCol w:w="1525"/>
      </w:tblGrid>
      <w:tr w:rsidR="004D27C2" w:rsidTr="00B61EB5">
        <w:tc>
          <w:tcPr>
            <w:tcW w:w="6345" w:type="dxa"/>
            <w:vAlign w:val="center"/>
          </w:tcPr>
          <w:p w:rsidR="004D27C2" w:rsidRPr="002D0595" w:rsidRDefault="00B12AC3" w:rsidP="00F83DF1">
            <w:pPr>
              <w:keepNext/>
              <w:widowControl w:val="0"/>
              <w:spacing w:line="336"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Показатель,</w:t>
            </w:r>
            <w:r w:rsidR="002D0595" w:rsidRPr="002D0595">
              <w:rPr>
                <w:rFonts w:ascii="Times New Roman" w:eastAsia="Times New Roman" w:hAnsi="Times New Roman" w:cs="Times New Roman"/>
                <w:b/>
                <w:bCs/>
                <w:sz w:val="24"/>
                <w:szCs w:val="24"/>
              </w:rPr>
              <w:t xml:space="preserve"> </w:t>
            </w:r>
            <w:r w:rsidR="004D27C2" w:rsidRPr="002D0595">
              <w:rPr>
                <w:rFonts w:ascii="Times New Roman" w:eastAsia="Times New Roman" w:hAnsi="Times New Roman" w:cs="Times New Roman"/>
                <w:b/>
                <w:bCs/>
                <w:sz w:val="24"/>
                <w:szCs w:val="24"/>
              </w:rPr>
              <w:t>млн руб.</w:t>
            </w:r>
          </w:p>
        </w:tc>
        <w:tc>
          <w:tcPr>
            <w:tcW w:w="1701" w:type="dxa"/>
            <w:vAlign w:val="center"/>
          </w:tcPr>
          <w:p w:rsidR="004D27C2" w:rsidRPr="002D0595" w:rsidRDefault="004D27C2" w:rsidP="00F83DF1">
            <w:pPr>
              <w:keepNext/>
              <w:widowControl w:val="0"/>
              <w:spacing w:before="120" w:after="120" w:line="336" w:lineRule="atLeast"/>
              <w:rPr>
                <w:rFonts w:ascii="Times New Roman" w:eastAsia="Times New Roman" w:hAnsi="Times New Roman" w:cs="Times New Roman"/>
                <w:sz w:val="24"/>
                <w:szCs w:val="24"/>
              </w:rPr>
            </w:pPr>
            <w:r w:rsidRPr="002D0595">
              <w:rPr>
                <w:rFonts w:ascii="Times New Roman" w:eastAsia="Times New Roman" w:hAnsi="Times New Roman" w:cs="Times New Roman"/>
                <w:b/>
                <w:bCs/>
                <w:sz w:val="24"/>
                <w:szCs w:val="24"/>
              </w:rPr>
              <w:t>2014г.</w:t>
            </w:r>
          </w:p>
        </w:tc>
        <w:tc>
          <w:tcPr>
            <w:tcW w:w="1525" w:type="dxa"/>
            <w:vAlign w:val="center"/>
          </w:tcPr>
          <w:p w:rsidR="004D27C2" w:rsidRPr="002D0595" w:rsidRDefault="004D27C2" w:rsidP="00F83DF1">
            <w:pPr>
              <w:keepNext/>
              <w:widowControl w:val="0"/>
              <w:spacing w:before="120" w:after="120" w:line="336" w:lineRule="atLeast"/>
              <w:rPr>
                <w:rFonts w:ascii="Times New Roman" w:eastAsia="Times New Roman" w:hAnsi="Times New Roman" w:cs="Times New Roman"/>
                <w:sz w:val="24"/>
                <w:szCs w:val="24"/>
              </w:rPr>
            </w:pPr>
            <w:r w:rsidRPr="002D0595">
              <w:rPr>
                <w:rFonts w:ascii="Times New Roman" w:eastAsia="Times New Roman" w:hAnsi="Times New Roman" w:cs="Times New Roman"/>
                <w:b/>
                <w:bCs/>
                <w:sz w:val="24"/>
                <w:szCs w:val="24"/>
              </w:rPr>
              <w:t>2013г.</w:t>
            </w:r>
          </w:p>
        </w:tc>
      </w:tr>
      <w:tr w:rsidR="004D27C2" w:rsidTr="00B61EB5">
        <w:tc>
          <w:tcPr>
            <w:tcW w:w="6345" w:type="dxa"/>
          </w:tcPr>
          <w:p w:rsidR="004D27C2" w:rsidRPr="002D0595" w:rsidRDefault="004D27C2" w:rsidP="00F83DF1">
            <w:pPr>
              <w:keepNext/>
              <w:widowControl w:val="0"/>
              <w:spacing w:line="360" w:lineRule="auto"/>
              <w:jc w:val="both"/>
              <w:rPr>
                <w:rFonts w:ascii="Times New Roman" w:hAnsi="Times New Roman" w:cs="Times New Roman"/>
                <w:sz w:val="24"/>
                <w:szCs w:val="24"/>
              </w:rPr>
            </w:pPr>
            <w:r w:rsidRPr="002D0595">
              <w:rPr>
                <w:rFonts w:ascii="Times New Roman" w:hAnsi="Times New Roman" w:cs="Times New Roman"/>
                <w:sz w:val="24"/>
                <w:szCs w:val="24"/>
              </w:rPr>
              <w:t>Чистые денежные средства от операционной деятельности</w:t>
            </w:r>
          </w:p>
        </w:tc>
        <w:tc>
          <w:tcPr>
            <w:tcW w:w="1701" w:type="dxa"/>
          </w:tcPr>
          <w:p w:rsidR="004D27C2" w:rsidRPr="002D0595" w:rsidRDefault="004D27C2" w:rsidP="00F83DF1">
            <w:pPr>
              <w:keepNext/>
              <w:widowControl w:val="0"/>
              <w:spacing w:line="360" w:lineRule="auto"/>
              <w:jc w:val="both"/>
              <w:rPr>
                <w:rFonts w:ascii="Times New Roman" w:hAnsi="Times New Roman" w:cs="Times New Roman"/>
                <w:sz w:val="24"/>
                <w:szCs w:val="24"/>
              </w:rPr>
            </w:pPr>
            <w:r w:rsidRPr="002D0595">
              <w:rPr>
                <w:rFonts w:ascii="Times New Roman" w:hAnsi="Times New Roman" w:cs="Times New Roman"/>
                <w:sz w:val="24"/>
                <w:szCs w:val="24"/>
              </w:rPr>
              <w:t>1 915 769</w:t>
            </w:r>
          </w:p>
        </w:tc>
        <w:tc>
          <w:tcPr>
            <w:tcW w:w="1525" w:type="dxa"/>
          </w:tcPr>
          <w:p w:rsidR="004D27C2" w:rsidRPr="002D0595" w:rsidRDefault="004D27C2" w:rsidP="00F83DF1">
            <w:pPr>
              <w:keepNext/>
              <w:widowControl w:val="0"/>
              <w:spacing w:line="360" w:lineRule="auto"/>
              <w:jc w:val="both"/>
              <w:rPr>
                <w:rFonts w:ascii="Times New Roman" w:hAnsi="Times New Roman" w:cs="Times New Roman"/>
                <w:sz w:val="24"/>
                <w:szCs w:val="24"/>
              </w:rPr>
            </w:pPr>
            <w:r w:rsidRPr="002D0595">
              <w:rPr>
                <w:rFonts w:ascii="Times New Roman" w:hAnsi="Times New Roman" w:cs="Times New Roman"/>
                <w:sz w:val="24"/>
                <w:szCs w:val="24"/>
              </w:rPr>
              <w:t>1 741 804</w:t>
            </w:r>
          </w:p>
        </w:tc>
      </w:tr>
      <w:tr w:rsidR="004D27C2" w:rsidTr="00B61EB5">
        <w:tc>
          <w:tcPr>
            <w:tcW w:w="6345" w:type="dxa"/>
          </w:tcPr>
          <w:p w:rsidR="004D27C2" w:rsidRPr="002D0595" w:rsidRDefault="004D27C2" w:rsidP="00F83DF1">
            <w:pPr>
              <w:keepNext/>
              <w:widowControl w:val="0"/>
              <w:spacing w:line="360" w:lineRule="auto"/>
              <w:jc w:val="both"/>
              <w:rPr>
                <w:rFonts w:ascii="Times New Roman" w:hAnsi="Times New Roman" w:cs="Times New Roman"/>
                <w:sz w:val="24"/>
                <w:szCs w:val="24"/>
              </w:rPr>
            </w:pPr>
            <w:r w:rsidRPr="002D0595">
              <w:rPr>
                <w:rFonts w:ascii="Times New Roman" w:hAnsi="Times New Roman" w:cs="Times New Roman"/>
                <w:sz w:val="24"/>
                <w:szCs w:val="24"/>
              </w:rPr>
              <w:t>Чистые денежные средства, использованные в инвестиционной деятельности</w:t>
            </w:r>
          </w:p>
        </w:tc>
        <w:tc>
          <w:tcPr>
            <w:tcW w:w="1701" w:type="dxa"/>
          </w:tcPr>
          <w:p w:rsidR="004D27C2" w:rsidRPr="002D0595" w:rsidRDefault="004D27C2" w:rsidP="00F83DF1">
            <w:pPr>
              <w:keepNext/>
              <w:widowControl w:val="0"/>
              <w:spacing w:line="360" w:lineRule="auto"/>
              <w:jc w:val="both"/>
              <w:rPr>
                <w:rFonts w:ascii="Times New Roman" w:hAnsi="Times New Roman" w:cs="Times New Roman"/>
                <w:sz w:val="24"/>
                <w:szCs w:val="24"/>
              </w:rPr>
            </w:pPr>
            <w:r w:rsidRPr="002D0595">
              <w:rPr>
                <w:rFonts w:ascii="Times New Roman" w:hAnsi="Times New Roman" w:cs="Times New Roman"/>
                <w:sz w:val="24"/>
                <w:szCs w:val="24"/>
              </w:rPr>
              <w:t>(1 441 305)</w:t>
            </w:r>
          </w:p>
        </w:tc>
        <w:tc>
          <w:tcPr>
            <w:tcW w:w="1525" w:type="dxa"/>
          </w:tcPr>
          <w:p w:rsidR="004D27C2" w:rsidRPr="002D0595" w:rsidRDefault="004D27C2" w:rsidP="00F83DF1">
            <w:pPr>
              <w:keepNext/>
              <w:widowControl w:val="0"/>
              <w:spacing w:line="360" w:lineRule="auto"/>
              <w:jc w:val="both"/>
              <w:rPr>
                <w:rFonts w:ascii="Times New Roman" w:hAnsi="Times New Roman" w:cs="Times New Roman"/>
                <w:sz w:val="24"/>
                <w:szCs w:val="24"/>
              </w:rPr>
            </w:pPr>
            <w:r w:rsidRPr="002D0595">
              <w:rPr>
                <w:rFonts w:ascii="Times New Roman" w:hAnsi="Times New Roman" w:cs="Times New Roman"/>
                <w:sz w:val="24"/>
                <w:szCs w:val="24"/>
              </w:rPr>
              <w:t>(1 466 512)</w:t>
            </w:r>
          </w:p>
        </w:tc>
      </w:tr>
      <w:tr w:rsidR="004D27C2" w:rsidTr="00B61EB5">
        <w:tc>
          <w:tcPr>
            <w:tcW w:w="6345" w:type="dxa"/>
          </w:tcPr>
          <w:p w:rsidR="004D27C2" w:rsidRPr="002D0595" w:rsidRDefault="004D27C2" w:rsidP="00F83DF1">
            <w:pPr>
              <w:keepNext/>
              <w:widowControl w:val="0"/>
              <w:spacing w:line="360" w:lineRule="auto"/>
              <w:jc w:val="both"/>
              <w:rPr>
                <w:rFonts w:ascii="Times New Roman" w:hAnsi="Times New Roman" w:cs="Times New Roman"/>
                <w:sz w:val="24"/>
                <w:szCs w:val="24"/>
              </w:rPr>
            </w:pPr>
            <w:r w:rsidRPr="002D0595">
              <w:rPr>
                <w:rFonts w:ascii="Times New Roman" w:hAnsi="Times New Roman" w:cs="Times New Roman"/>
                <w:sz w:val="24"/>
                <w:szCs w:val="24"/>
              </w:rPr>
              <w:t>Чистые денежные средства, использованные в финансовой деятельности</w:t>
            </w:r>
          </w:p>
        </w:tc>
        <w:tc>
          <w:tcPr>
            <w:tcW w:w="1701" w:type="dxa"/>
          </w:tcPr>
          <w:p w:rsidR="004D27C2" w:rsidRPr="002D0595" w:rsidRDefault="004D27C2" w:rsidP="00F83DF1">
            <w:pPr>
              <w:keepNext/>
              <w:widowControl w:val="0"/>
              <w:spacing w:line="360" w:lineRule="auto"/>
              <w:jc w:val="both"/>
              <w:rPr>
                <w:rFonts w:ascii="Times New Roman" w:hAnsi="Times New Roman" w:cs="Times New Roman"/>
                <w:sz w:val="24"/>
                <w:szCs w:val="24"/>
              </w:rPr>
            </w:pPr>
            <w:r w:rsidRPr="002D0595">
              <w:rPr>
                <w:rFonts w:ascii="Times New Roman" w:hAnsi="Times New Roman" w:cs="Times New Roman"/>
                <w:sz w:val="24"/>
                <w:szCs w:val="24"/>
              </w:rPr>
              <w:t>(262 587)</w:t>
            </w:r>
          </w:p>
        </w:tc>
        <w:tc>
          <w:tcPr>
            <w:tcW w:w="1525" w:type="dxa"/>
          </w:tcPr>
          <w:p w:rsidR="004D27C2" w:rsidRPr="002D0595" w:rsidRDefault="004D27C2" w:rsidP="00F83DF1">
            <w:pPr>
              <w:keepNext/>
              <w:widowControl w:val="0"/>
              <w:spacing w:line="360" w:lineRule="auto"/>
              <w:jc w:val="both"/>
              <w:rPr>
                <w:rFonts w:ascii="Times New Roman" w:hAnsi="Times New Roman" w:cs="Times New Roman"/>
                <w:sz w:val="24"/>
                <w:szCs w:val="24"/>
              </w:rPr>
            </w:pPr>
            <w:r w:rsidRPr="002D0595">
              <w:rPr>
                <w:rFonts w:ascii="Times New Roman" w:hAnsi="Times New Roman" w:cs="Times New Roman"/>
                <w:sz w:val="24"/>
                <w:szCs w:val="24"/>
              </w:rPr>
              <w:t>(33 262)</w:t>
            </w:r>
          </w:p>
        </w:tc>
      </w:tr>
    </w:tbl>
    <w:p w:rsidR="004D27C2" w:rsidRDefault="004D27C2" w:rsidP="00F83DF1">
      <w:pPr>
        <w:pStyle w:val="2"/>
        <w:keepLines w:val="0"/>
        <w:widowControl w:val="0"/>
      </w:pPr>
      <w:r>
        <w:t xml:space="preserve">Чистые денежные средства от операционной деятельности увеличились на 173 965 млн. руб., или на 10%, и составили 1 915 769 млн. руб. в 2014 г. по сравнению с 41 1 741 804 млн. руб. в 2013 г. Увеличение произошло, преимущественно, в связи с положительной динамикой изменений оборотного капитала. Чистые денежные средства, использованные в инвестиционной деятельности Чистые денежные средства, использованные в инвестиционной деятельности, уменьшились на 25 207 млн. руб., или на 2%, и составили 1 441 305 млн. руб. в 2014 г. по сравнению с 1 466 512 млн. руб. в 2013 г. Данное изменение связано, преимущественно, с уменьшением денежных средств, направленных на капитальные вложения в 2014 г. по сравнению с 2013 г. Уменьшение было компенсировано увеличением вложений в ассоциированные компании и ростом долгосрочных займов </w:t>
      </w:r>
      <w:r>
        <w:lastRenderedPageBreak/>
        <w:t xml:space="preserve">выданных в 2014 г. по сравнению с 2013 г. Чистые денежные средства, использованные в финансовой деятельности Чистые денежные средства, использованные в финансовой деятельности, составили 262 587 млн. руб. в 2014 г. по сравнению с 33 262 млн. руб. в 2013 г. Данное изменение связано с уменьшением денежных средств, полученных от привлечения долгосрочных займов, а также увеличением уплаченных дивидендов в 2014 г. по сравнению с 2013 г. Оборотный капитал Положительное сальдо оборотного капитала (оборотные активы за вычетом краткосрочных обязательств) составило 1 605 208 млн. руб. по состоянию на 31 декабря 2014 г. и 1 471 205 млн. руб. по состоянию на 31 декабря 2013 г. Увеличение сальдо оборотного капитала на 134 003 млн. руб. за 2014 г. было связано, в основном, с ростом остатка денежных средств и их эквивалентов, увеличением прочих оборотных активов и товарно-материальных запасов. Данные эффекты был компенсированы увеличением кредиторской задолженности и текущей части обязательств по долгосрочным займам. Увеличение прочих оборотных активов на 197 433 млн. руб. связано с ростом краткосрочных депозитов, а также с увеличением предоплаты по налогу на прибыль в связи с уменьшением налогооблагаемой прибыли в 2014 г. Увеличение товарно-материальных запасов на 102 192 млн. руб. было вызвано увеличением стоимости запасов газа в трубопроводах и хранилищах. Увеличение кредиторской задолженности на 321 447 млн. руб. связано с ростом начисленных обязательств, связанных с возможными корректировками цен на газ, поставленный покупателям в 2014 г., отражением резерва предстоящих платежей по гарантийному обязательству с «Газпромбанк» (Акционерное общество) относительно долгов компании «Остхем Холдинг </w:t>
      </w:r>
      <w:r>
        <w:lastRenderedPageBreak/>
        <w:t xml:space="preserve">Лимитед», а также с включением в консолидированную финансовую отчетность показателей «Саус Стрим Транспорт Б.В.» и его дочерних обществ в 2014 г. Руководство </w:t>
      </w:r>
      <w:r w:rsidR="00962822">
        <w:t>ПАО "Газпром"</w:t>
      </w:r>
      <w:r>
        <w:t xml:space="preserve"> полагает, что величина оборотного капитала является достаточной для удовлетворения потребностей Группы в оборотном капитале в течение как минимум последующих двенадцати месяцев, тем не менее мы зависим от рынка краткосрочных займов для финансирования нашего оборотного капитала.</w:t>
      </w:r>
    </w:p>
    <w:p w:rsidR="00AC7E5E" w:rsidRDefault="00AC7E5E" w:rsidP="00F83DF1">
      <w:pPr>
        <w:pStyle w:val="2"/>
        <w:keepLines w:val="0"/>
        <w:widowControl w:val="0"/>
      </w:pPr>
      <w:r>
        <w:t>Таблица 3.7 – Оценка в динамике показателей ликвидности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7"/>
        <w:gridCol w:w="1302"/>
        <w:gridCol w:w="1440"/>
        <w:gridCol w:w="1350"/>
        <w:gridCol w:w="1460"/>
      </w:tblGrid>
      <w:tr w:rsidR="00AC7E5E" w:rsidTr="00AC7E5E">
        <w:trPr>
          <w:cantSplit/>
          <w:trHeight w:val="676"/>
          <w:jc w:val="center"/>
        </w:trPr>
        <w:tc>
          <w:tcPr>
            <w:tcW w:w="4087" w:type="dxa"/>
            <w:vMerge w:val="restart"/>
            <w:vAlign w:val="center"/>
          </w:tcPr>
          <w:p w:rsidR="00AC7E5E" w:rsidRPr="00AC7E5E" w:rsidRDefault="00AC7E5E" w:rsidP="00F83DF1">
            <w:pPr>
              <w:keepNext/>
              <w:widowControl w:val="0"/>
              <w:jc w:val="center"/>
              <w:rPr>
                <w:rFonts w:ascii="Times New Roman" w:hAnsi="Times New Roman" w:cs="Times New Roman"/>
                <w:sz w:val="24"/>
                <w:szCs w:val="24"/>
                <w:lang w:eastAsia="en-US"/>
              </w:rPr>
            </w:pPr>
            <w:r w:rsidRPr="00AC7E5E">
              <w:rPr>
                <w:rFonts w:ascii="Times New Roman" w:hAnsi="Times New Roman" w:cs="Times New Roman"/>
                <w:sz w:val="24"/>
                <w:szCs w:val="24"/>
                <w:lang w:eastAsia="en-US"/>
              </w:rPr>
              <w:t>Наименование показателя</w:t>
            </w:r>
          </w:p>
        </w:tc>
        <w:tc>
          <w:tcPr>
            <w:tcW w:w="2742" w:type="dxa"/>
            <w:gridSpan w:val="2"/>
            <w:vAlign w:val="center"/>
          </w:tcPr>
          <w:p w:rsidR="00AC7E5E" w:rsidRPr="00AC7E5E" w:rsidRDefault="00AC7E5E" w:rsidP="00F83DF1">
            <w:pPr>
              <w:keepNext/>
              <w:widowControl w:val="0"/>
              <w:jc w:val="center"/>
              <w:rPr>
                <w:rFonts w:ascii="Times New Roman" w:hAnsi="Times New Roman" w:cs="Times New Roman"/>
                <w:sz w:val="24"/>
                <w:szCs w:val="24"/>
                <w:lang w:eastAsia="en-US"/>
              </w:rPr>
            </w:pPr>
            <w:r w:rsidRPr="00AC7E5E">
              <w:rPr>
                <w:rFonts w:ascii="Times New Roman" w:hAnsi="Times New Roman" w:cs="Times New Roman"/>
                <w:sz w:val="24"/>
                <w:szCs w:val="24"/>
                <w:lang w:eastAsia="en-US"/>
              </w:rPr>
              <w:t>Значение показателя</w:t>
            </w:r>
          </w:p>
        </w:tc>
        <w:tc>
          <w:tcPr>
            <w:tcW w:w="2810" w:type="dxa"/>
            <w:gridSpan w:val="2"/>
            <w:vAlign w:val="center"/>
          </w:tcPr>
          <w:p w:rsidR="00AC7E5E" w:rsidRPr="00AC7E5E" w:rsidRDefault="00AC7E5E" w:rsidP="00F83DF1">
            <w:pPr>
              <w:keepNext/>
              <w:widowControl w:val="0"/>
              <w:tabs>
                <w:tab w:val="left" w:pos="4252"/>
              </w:tabs>
              <w:jc w:val="center"/>
              <w:rPr>
                <w:rFonts w:ascii="Times New Roman" w:hAnsi="Times New Roman" w:cs="Times New Roman"/>
                <w:sz w:val="24"/>
                <w:szCs w:val="24"/>
                <w:lang w:eastAsia="en-US"/>
              </w:rPr>
            </w:pPr>
            <w:r w:rsidRPr="00AC7E5E">
              <w:rPr>
                <w:rFonts w:ascii="Times New Roman" w:hAnsi="Times New Roman" w:cs="Times New Roman"/>
                <w:sz w:val="24"/>
                <w:szCs w:val="24"/>
                <w:lang w:eastAsia="en-US"/>
              </w:rPr>
              <w:t>Изменение</w:t>
            </w:r>
          </w:p>
        </w:tc>
      </w:tr>
      <w:tr w:rsidR="00AC7E5E" w:rsidTr="00AC7E5E">
        <w:trPr>
          <w:cantSplit/>
          <w:trHeight w:val="714"/>
          <w:jc w:val="center"/>
        </w:trPr>
        <w:tc>
          <w:tcPr>
            <w:tcW w:w="4087" w:type="dxa"/>
            <w:vMerge/>
            <w:vAlign w:val="center"/>
          </w:tcPr>
          <w:p w:rsidR="00AC7E5E" w:rsidRPr="00AC7E5E" w:rsidRDefault="00AC7E5E" w:rsidP="00F83DF1">
            <w:pPr>
              <w:keepNext/>
              <w:widowControl w:val="0"/>
              <w:rPr>
                <w:rFonts w:ascii="Times New Roman" w:hAnsi="Times New Roman" w:cs="Times New Roman"/>
                <w:sz w:val="24"/>
                <w:szCs w:val="24"/>
                <w:lang w:eastAsia="en-US"/>
              </w:rPr>
            </w:pPr>
          </w:p>
        </w:tc>
        <w:tc>
          <w:tcPr>
            <w:tcW w:w="1302" w:type="dxa"/>
            <w:vAlign w:val="center"/>
          </w:tcPr>
          <w:p w:rsidR="00AC7E5E" w:rsidRPr="00AC7E5E" w:rsidRDefault="00AC7E5E" w:rsidP="00F83DF1">
            <w:pPr>
              <w:keepNext/>
              <w:widowControl w:val="0"/>
              <w:jc w:val="center"/>
              <w:rPr>
                <w:rFonts w:ascii="Times New Roman" w:hAnsi="Times New Roman" w:cs="Times New Roman"/>
                <w:sz w:val="24"/>
                <w:szCs w:val="24"/>
                <w:lang w:eastAsia="en-US"/>
              </w:rPr>
            </w:pPr>
            <w:smartTag w:uri="urn:schemas-microsoft-com:office:smarttags" w:element="metricconverter">
              <w:smartTagPr>
                <w:attr w:name="ProductID" w:val="2014 г"/>
              </w:smartTagPr>
              <w:r w:rsidRPr="00AC7E5E">
                <w:rPr>
                  <w:rFonts w:ascii="Times New Roman" w:hAnsi="Times New Roman" w:cs="Times New Roman"/>
                  <w:sz w:val="24"/>
                  <w:szCs w:val="24"/>
                  <w:lang w:eastAsia="en-US"/>
                </w:rPr>
                <w:t>2014 г</w:t>
              </w:r>
            </w:smartTag>
            <w:r w:rsidRPr="00AC7E5E">
              <w:rPr>
                <w:rFonts w:ascii="Times New Roman" w:hAnsi="Times New Roman" w:cs="Times New Roman"/>
                <w:sz w:val="24"/>
                <w:szCs w:val="24"/>
                <w:lang w:eastAsia="en-US"/>
              </w:rPr>
              <w:t>.</w:t>
            </w:r>
          </w:p>
        </w:tc>
        <w:tc>
          <w:tcPr>
            <w:tcW w:w="1440" w:type="dxa"/>
            <w:vAlign w:val="center"/>
          </w:tcPr>
          <w:p w:rsidR="00AC7E5E" w:rsidRPr="00AC7E5E" w:rsidRDefault="00AC7E5E" w:rsidP="00F83DF1">
            <w:pPr>
              <w:keepNext/>
              <w:widowControl w:val="0"/>
              <w:jc w:val="center"/>
              <w:rPr>
                <w:rFonts w:ascii="Times New Roman" w:hAnsi="Times New Roman" w:cs="Times New Roman"/>
                <w:sz w:val="24"/>
                <w:szCs w:val="24"/>
                <w:lang w:eastAsia="en-US"/>
              </w:rPr>
            </w:pPr>
            <w:smartTag w:uri="urn:schemas-microsoft-com:office:smarttags" w:element="metricconverter">
              <w:smartTagPr>
                <w:attr w:name="ProductID" w:val="2013 г"/>
              </w:smartTagPr>
              <w:r w:rsidRPr="00AC7E5E">
                <w:rPr>
                  <w:rFonts w:ascii="Times New Roman" w:hAnsi="Times New Roman" w:cs="Times New Roman"/>
                  <w:sz w:val="24"/>
                  <w:szCs w:val="24"/>
                  <w:lang w:eastAsia="en-US"/>
                </w:rPr>
                <w:t>2013 г</w:t>
              </w:r>
            </w:smartTag>
            <w:r w:rsidRPr="00AC7E5E">
              <w:rPr>
                <w:rFonts w:ascii="Times New Roman" w:hAnsi="Times New Roman" w:cs="Times New Roman"/>
                <w:sz w:val="24"/>
                <w:szCs w:val="24"/>
                <w:lang w:eastAsia="en-US"/>
              </w:rPr>
              <w:t>.</w:t>
            </w:r>
          </w:p>
        </w:tc>
        <w:tc>
          <w:tcPr>
            <w:tcW w:w="1350" w:type="dxa"/>
            <w:vAlign w:val="center"/>
          </w:tcPr>
          <w:p w:rsidR="00AC7E5E" w:rsidRPr="00AC7E5E" w:rsidRDefault="00AC7E5E" w:rsidP="00F83DF1">
            <w:pPr>
              <w:keepNext/>
              <w:widowControl w:val="0"/>
              <w:jc w:val="center"/>
              <w:rPr>
                <w:rFonts w:ascii="Times New Roman" w:hAnsi="Times New Roman" w:cs="Times New Roman"/>
                <w:sz w:val="24"/>
                <w:szCs w:val="24"/>
                <w:lang w:eastAsia="en-US"/>
              </w:rPr>
            </w:pPr>
            <w:r w:rsidRPr="00AC7E5E">
              <w:rPr>
                <w:rFonts w:ascii="Times New Roman" w:hAnsi="Times New Roman" w:cs="Times New Roman"/>
                <w:sz w:val="24"/>
                <w:szCs w:val="24"/>
                <w:lang w:eastAsia="en-US"/>
              </w:rPr>
              <w:t>+/-</w:t>
            </w:r>
          </w:p>
        </w:tc>
        <w:tc>
          <w:tcPr>
            <w:tcW w:w="1460" w:type="dxa"/>
            <w:vAlign w:val="center"/>
          </w:tcPr>
          <w:p w:rsidR="00AC7E5E" w:rsidRPr="00AC7E5E" w:rsidRDefault="00AC7E5E" w:rsidP="00F83DF1">
            <w:pPr>
              <w:keepNext/>
              <w:widowControl w:val="0"/>
              <w:jc w:val="center"/>
              <w:rPr>
                <w:rFonts w:ascii="Times New Roman" w:hAnsi="Times New Roman" w:cs="Times New Roman"/>
                <w:sz w:val="24"/>
                <w:szCs w:val="24"/>
                <w:lang w:eastAsia="en-US"/>
              </w:rPr>
            </w:pPr>
            <w:r w:rsidRPr="00AC7E5E">
              <w:rPr>
                <w:rFonts w:ascii="Times New Roman" w:hAnsi="Times New Roman" w:cs="Times New Roman"/>
                <w:sz w:val="24"/>
                <w:szCs w:val="24"/>
                <w:lang w:eastAsia="en-US"/>
              </w:rPr>
              <w:t>%</w:t>
            </w:r>
          </w:p>
        </w:tc>
      </w:tr>
      <w:tr w:rsidR="00CC0375" w:rsidRPr="009B1F87" w:rsidTr="005945F7">
        <w:trPr>
          <w:cantSplit/>
          <w:trHeight w:val="539"/>
          <w:jc w:val="center"/>
        </w:trPr>
        <w:tc>
          <w:tcPr>
            <w:tcW w:w="4087" w:type="dxa"/>
            <w:vAlign w:val="center"/>
          </w:tcPr>
          <w:p w:rsidR="00CC0375" w:rsidRPr="00AC7E5E" w:rsidRDefault="00CC0375" w:rsidP="00F83DF1">
            <w:pPr>
              <w:keepNext/>
              <w:widowControl w:val="0"/>
              <w:jc w:val="center"/>
              <w:rPr>
                <w:rFonts w:ascii="Times New Roman" w:hAnsi="Times New Roman" w:cs="Times New Roman"/>
                <w:color w:val="000000"/>
                <w:sz w:val="24"/>
                <w:szCs w:val="24"/>
              </w:rPr>
            </w:pPr>
            <w:r w:rsidRPr="00AC7E5E">
              <w:rPr>
                <w:rFonts w:ascii="Times New Roman" w:hAnsi="Times New Roman" w:cs="Times New Roman"/>
                <w:color w:val="000000"/>
                <w:sz w:val="24"/>
                <w:szCs w:val="24"/>
              </w:rPr>
              <w:t>Кбл</w:t>
            </w:r>
          </w:p>
        </w:tc>
        <w:tc>
          <w:tcPr>
            <w:tcW w:w="1302" w:type="dxa"/>
            <w:vAlign w:val="center"/>
          </w:tcPr>
          <w:p w:rsidR="00CC0375" w:rsidRPr="00AC7E5E" w:rsidRDefault="00CC0375" w:rsidP="00F83DF1">
            <w:pPr>
              <w:keepNext/>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1,55</w:t>
            </w:r>
          </w:p>
        </w:tc>
        <w:tc>
          <w:tcPr>
            <w:tcW w:w="1440" w:type="dxa"/>
            <w:vAlign w:val="center"/>
          </w:tcPr>
          <w:p w:rsidR="00CC0375" w:rsidRPr="00AC7E5E" w:rsidRDefault="00CC0375" w:rsidP="00F83DF1">
            <w:pPr>
              <w:keepNext/>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1,63</w:t>
            </w:r>
          </w:p>
        </w:tc>
        <w:tc>
          <w:tcPr>
            <w:tcW w:w="1350" w:type="dxa"/>
            <w:vAlign w:val="bottom"/>
          </w:tcPr>
          <w:p w:rsidR="00CC0375" w:rsidRPr="00CC0375" w:rsidRDefault="00CC0375" w:rsidP="00F83DF1">
            <w:pPr>
              <w:keepNext/>
              <w:widowControl w:val="0"/>
              <w:jc w:val="right"/>
              <w:rPr>
                <w:rFonts w:ascii="Times New Roman" w:hAnsi="Times New Roman" w:cs="Times New Roman"/>
                <w:color w:val="000000"/>
                <w:sz w:val="24"/>
                <w:szCs w:val="24"/>
              </w:rPr>
            </w:pPr>
            <w:r w:rsidRPr="00CC0375">
              <w:rPr>
                <w:rFonts w:ascii="Times New Roman" w:hAnsi="Times New Roman" w:cs="Times New Roman"/>
                <w:color w:val="000000"/>
                <w:sz w:val="24"/>
                <w:szCs w:val="24"/>
              </w:rPr>
              <w:t>-0,08</w:t>
            </w:r>
          </w:p>
        </w:tc>
        <w:tc>
          <w:tcPr>
            <w:tcW w:w="1460" w:type="dxa"/>
            <w:vAlign w:val="bottom"/>
          </w:tcPr>
          <w:p w:rsidR="00CC0375" w:rsidRPr="00CC0375" w:rsidRDefault="00CC0375" w:rsidP="00F83DF1">
            <w:pPr>
              <w:keepNext/>
              <w:widowControl w:val="0"/>
              <w:jc w:val="right"/>
              <w:rPr>
                <w:rFonts w:ascii="Times New Roman" w:hAnsi="Times New Roman" w:cs="Times New Roman"/>
                <w:color w:val="000000"/>
                <w:sz w:val="24"/>
                <w:szCs w:val="24"/>
              </w:rPr>
            </w:pPr>
            <w:r w:rsidRPr="00CC0375">
              <w:rPr>
                <w:rFonts w:ascii="Times New Roman" w:hAnsi="Times New Roman" w:cs="Times New Roman"/>
                <w:color w:val="000000"/>
                <w:sz w:val="24"/>
                <w:szCs w:val="24"/>
              </w:rPr>
              <w:t>-0,05</w:t>
            </w:r>
          </w:p>
        </w:tc>
      </w:tr>
      <w:tr w:rsidR="00CC0375" w:rsidRPr="009B1F87" w:rsidTr="005945F7">
        <w:trPr>
          <w:cantSplit/>
          <w:trHeight w:val="562"/>
          <w:jc w:val="center"/>
        </w:trPr>
        <w:tc>
          <w:tcPr>
            <w:tcW w:w="4087" w:type="dxa"/>
            <w:vAlign w:val="center"/>
          </w:tcPr>
          <w:p w:rsidR="00CC0375" w:rsidRPr="00AC7E5E" w:rsidRDefault="00CC0375" w:rsidP="00F83DF1">
            <w:pPr>
              <w:keepNext/>
              <w:widowControl w:val="0"/>
              <w:jc w:val="center"/>
              <w:rPr>
                <w:rFonts w:ascii="Times New Roman" w:hAnsi="Times New Roman" w:cs="Times New Roman"/>
                <w:color w:val="000000"/>
                <w:sz w:val="24"/>
                <w:szCs w:val="24"/>
              </w:rPr>
            </w:pPr>
            <w:r w:rsidRPr="00AC7E5E">
              <w:rPr>
                <w:rFonts w:ascii="Times New Roman" w:hAnsi="Times New Roman" w:cs="Times New Roman"/>
                <w:color w:val="000000"/>
                <w:sz w:val="24"/>
                <w:szCs w:val="24"/>
              </w:rPr>
              <w:t>Ктл</w:t>
            </w:r>
          </w:p>
        </w:tc>
        <w:tc>
          <w:tcPr>
            <w:tcW w:w="1302" w:type="dxa"/>
            <w:vAlign w:val="center"/>
          </w:tcPr>
          <w:p w:rsidR="00CC0375" w:rsidRPr="00AC7E5E" w:rsidRDefault="00CC0375" w:rsidP="00F83DF1">
            <w:pPr>
              <w:keepNext/>
              <w:widowControl w:val="0"/>
              <w:jc w:val="center"/>
              <w:rPr>
                <w:rFonts w:ascii="Times New Roman" w:hAnsi="Times New Roman" w:cs="Times New Roman"/>
                <w:color w:val="000000"/>
                <w:sz w:val="24"/>
                <w:szCs w:val="24"/>
              </w:rPr>
            </w:pPr>
            <w:r w:rsidRPr="00AC7E5E">
              <w:rPr>
                <w:rFonts w:ascii="Times New Roman" w:hAnsi="Times New Roman" w:cs="Times New Roman"/>
                <w:color w:val="000000"/>
                <w:sz w:val="24"/>
                <w:szCs w:val="24"/>
              </w:rPr>
              <w:t>1,</w:t>
            </w:r>
            <w:r>
              <w:rPr>
                <w:rFonts w:ascii="Times New Roman" w:hAnsi="Times New Roman" w:cs="Times New Roman"/>
                <w:color w:val="000000"/>
                <w:sz w:val="24"/>
                <w:szCs w:val="24"/>
              </w:rPr>
              <w:t>94</w:t>
            </w:r>
          </w:p>
        </w:tc>
        <w:tc>
          <w:tcPr>
            <w:tcW w:w="1440" w:type="dxa"/>
            <w:vAlign w:val="center"/>
          </w:tcPr>
          <w:p w:rsidR="00CC0375" w:rsidRPr="00AC7E5E" w:rsidRDefault="00CC0375" w:rsidP="00F83DF1">
            <w:pPr>
              <w:keepNext/>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50" w:type="dxa"/>
            <w:vAlign w:val="bottom"/>
          </w:tcPr>
          <w:p w:rsidR="00CC0375" w:rsidRPr="00CC0375" w:rsidRDefault="00CC0375" w:rsidP="00F83DF1">
            <w:pPr>
              <w:keepNext/>
              <w:widowControl w:val="0"/>
              <w:jc w:val="right"/>
              <w:rPr>
                <w:rFonts w:ascii="Times New Roman" w:hAnsi="Times New Roman" w:cs="Times New Roman"/>
                <w:color w:val="000000"/>
                <w:sz w:val="24"/>
                <w:szCs w:val="24"/>
              </w:rPr>
            </w:pPr>
            <w:r w:rsidRPr="00CC0375">
              <w:rPr>
                <w:rFonts w:ascii="Times New Roman" w:hAnsi="Times New Roman" w:cs="Times New Roman"/>
                <w:color w:val="000000"/>
                <w:sz w:val="24"/>
                <w:szCs w:val="24"/>
              </w:rPr>
              <w:t>-0,06</w:t>
            </w:r>
          </w:p>
        </w:tc>
        <w:tc>
          <w:tcPr>
            <w:tcW w:w="1460" w:type="dxa"/>
            <w:vAlign w:val="bottom"/>
          </w:tcPr>
          <w:p w:rsidR="00CC0375" w:rsidRPr="00CC0375" w:rsidRDefault="00CC0375" w:rsidP="00F83DF1">
            <w:pPr>
              <w:keepNext/>
              <w:widowControl w:val="0"/>
              <w:jc w:val="right"/>
              <w:rPr>
                <w:rFonts w:ascii="Times New Roman" w:hAnsi="Times New Roman" w:cs="Times New Roman"/>
                <w:color w:val="000000"/>
                <w:sz w:val="24"/>
                <w:szCs w:val="24"/>
              </w:rPr>
            </w:pPr>
            <w:r w:rsidRPr="00CC0375">
              <w:rPr>
                <w:rFonts w:ascii="Times New Roman" w:hAnsi="Times New Roman" w:cs="Times New Roman"/>
                <w:color w:val="000000"/>
                <w:sz w:val="24"/>
                <w:szCs w:val="24"/>
              </w:rPr>
              <w:t>-0,03</w:t>
            </w:r>
          </w:p>
        </w:tc>
      </w:tr>
    </w:tbl>
    <w:p w:rsidR="00A20A9E" w:rsidRDefault="00A20A9E" w:rsidP="00F83DF1">
      <w:pPr>
        <w:keepNext/>
        <w:widowControl w:val="0"/>
        <w:spacing w:after="0" w:line="360" w:lineRule="auto"/>
        <w:ind w:firstLine="709"/>
        <w:jc w:val="both"/>
      </w:pPr>
    </w:p>
    <w:p w:rsidR="00A20A9E" w:rsidRDefault="00CC0375" w:rsidP="00F83DF1">
      <w:pPr>
        <w:pStyle w:val="2"/>
        <w:keepLines w:val="0"/>
        <w:widowControl w:val="0"/>
      </w:pPr>
      <w:r>
        <w:t>Как мы видим по таблице 3.7 ликвидность предприятия в 2014 году хоть и снизилась, но находится в допустимых пределах.</w:t>
      </w:r>
    </w:p>
    <w:p w:rsidR="00CC0375" w:rsidRPr="00F83DF1" w:rsidRDefault="00CC0375" w:rsidP="00F83DF1">
      <w:pPr>
        <w:pStyle w:val="2"/>
        <w:keepLines w:val="0"/>
        <w:widowControl w:val="0"/>
        <w:rPr>
          <w:rFonts w:cs="Times New Roman"/>
          <w:szCs w:val="28"/>
        </w:rPr>
      </w:pPr>
      <w:r>
        <w:t xml:space="preserve">В таблице 3.8 представлены </w:t>
      </w:r>
      <w:r w:rsidRPr="00F83DF1">
        <w:rPr>
          <w:rFonts w:cs="Times New Roman"/>
          <w:szCs w:val="28"/>
        </w:rPr>
        <w:t>финансовые коэффициенты и рыночные индикаторы.</w:t>
      </w:r>
    </w:p>
    <w:p w:rsidR="00CC0375" w:rsidRDefault="00CC0375" w:rsidP="00F83DF1">
      <w:pPr>
        <w:keepNext/>
        <w:widowControl w:val="0"/>
        <w:spacing w:after="0" w:line="360" w:lineRule="auto"/>
        <w:ind w:firstLine="709"/>
        <w:jc w:val="both"/>
      </w:pPr>
    </w:p>
    <w:p w:rsidR="008724FF" w:rsidRDefault="00CC0375" w:rsidP="00F83DF1">
      <w:pPr>
        <w:pStyle w:val="2"/>
        <w:keepLines w:val="0"/>
        <w:widowControl w:val="0"/>
        <w:rPr>
          <w:rFonts w:cs="Times New Roman"/>
          <w:sz w:val="24"/>
          <w:szCs w:val="24"/>
        </w:rPr>
      </w:pPr>
      <w:r>
        <w:t xml:space="preserve">Таблица 3.8 - </w:t>
      </w:r>
      <w:r w:rsidR="008724FF">
        <w:t>Финансовые коэффициенты и рыночные индикаторы</w:t>
      </w:r>
    </w:p>
    <w:p w:rsidR="008724FF" w:rsidRDefault="005652BF" w:rsidP="00F83DF1">
      <w:pPr>
        <w:keepNext/>
        <w:widowControl w:val="0"/>
        <w:autoSpaceDE w:val="0"/>
        <w:autoSpaceDN w:val="0"/>
        <w:adjustRightInd w:val="0"/>
        <w:spacing w:after="0" w:line="200" w:lineRule="exact"/>
        <w:rPr>
          <w:rFonts w:ascii="Times New Roman" w:hAnsi="Times New Roman" w:cs="Times New Roman"/>
          <w:sz w:val="24"/>
          <w:szCs w:val="24"/>
        </w:rPr>
      </w:pPr>
      <w:r w:rsidRPr="005652BF">
        <w:rPr>
          <w:noProof/>
          <w:lang w:val="en-US" w:eastAsia="en-US"/>
        </w:rPr>
        <w:pict>
          <v:line id="_x0000_s1026" style="position:absolute;z-index:-251656192" from=".4pt,18.65pt" to="402.65pt,18.65pt" o:allowincell="f" strokeweight=".25pt"/>
        </w:pict>
      </w:r>
    </w:p>
    <w:p w:rsidR="008724FF" w:rsidRDefault="008724FF" w:rsidP="00F83DF1">
      <w:pPr>
        <w:keepNext/>
        <w:widowControl w:val="0"/>
        <w:autoSpaceDE w:val="0"/>
        <w:autoSpaceDN w:val="0"/>
        <w:adjustRightInd w:val="0"/>
        <w:spacing w:after="0" w:line="216" w:lineRule="exact"/>
        <w:rPr>
          <w:rFonts w:ascii="Times New Roman" w:hAnsi="Times New Roman" w:cs="Times New Roman"/>
          <w:sz w:val="24"/>
          <w:szCs w:val="24"/>
        </w:rPr>
      </w:pPr>
    </w:p>
    <w:tbl>
      <w:tblPr>
        <w:tblW w:w="91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6611"/>
        <w:gridCol w:w="1479"/>
        <w:gridCol w:w="1073"/>
      </w:tblGrid>
      <w:tr w:rsidR="008724FF" w:rsidRPr="008724FF" w:rsidTr="00B12AC3">
        <w:trPr>
          <w:trHeight w:val="284"/>
          <w:jc w:val="center"/>
        </w:trPr>
        <w:tc>
          <w:tcPr>
            <w:tcW w:w="6611"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r w:rsidRPr="008724FF">
              <w:rPr>
                <w:rFonts w:ascii="Times New Roman" w:hAnsi="Times New Roman" w:cs="Times New Roman"/>
                <w:sz w:val="24"/>
                <w:szCs w:val="24"/>
              </w:rPr>
              <w:t>Показатель</w:t>
            </w:r>
          </w:p>
        </w:tc>
        <w:tc>
          <w:tcPr>
            <w:tcW w:w="1479" w:type="dxa"/>
            <w:vAlign w:val="bottom"/>
          </w:tcPr>
          <w:p w:rsidR="008724FF" w:rsidRPr="008724FF" w:rsidRDefault="008724FF" w:rsidP="00F83DF1">
            <w:pPr>
              <w:keepNext/>
              <w:widowControl w:val="0"/>
              <w:autoSpaceDE w:val="0"/>
              <w:autoSpaceDN w:val="0"/>
              <w:adjustRightInd w:val="0"/>
              <w:spacing w:after="0" w:line="240" w:lineRule="auto"/>
              <w:ind w:right="65"/>
              <w:jc w:val="right"/>
              <w:rPr>
                <w:rFonts w:ascii="Times New Roman" w:hAnsi="Times New Roman" w:cs="Times New Roman"/>
                <w:sz w:val="24"/>
                <w:szCs w:val="24"/>
              </w:rPr>
            </w:pPr>
            <w:r w:rsidRPr="008724FF">
              <w:rPr>
                <w:rFonts w:ascii="Times New Roman" w:hAnsi="Times New Roman" w:cs="Times New Roman"/>
                <w:sz w:val="24"/>
                <w:szCs w:val="24"/>
              </w:rPr>
              <w:t>2013</w:t>
            </w:r>
          </w:p>
        </w:tc>
        <w:tc>
          <w:tcPr>
            <w:tcW w:w="1073" w:type="dxa"/>
            <w:vAlign w:val="bottom"/>
          </w:tcPr>
          <w:p w:rsidR="008724FF" w:rsidRPr="008724FF" w:rsidRDefault="008724FF" w:rsidP="00F83DF1">
            <w:pPr>
              <w:keepNext/>
              <w:widowControl w:val="0"/>
              <w:autoSpaceDE w:val="0"/>
              <w:autoSpaceDN w:val="0"/>
              <w:adjustRightInd w:val="0"/>
              <w:spacing w:after="0" w:line="240" w:lineRule="auto"/>
              <w:jc w:val="right"/>
              <w:rPr>
                <w:rFonts w:ascii="Times New Roman" w:hAnsi="Times New Roman" w:cs="Times New Roman"/>
                <w:sz w:val="24"/>
                <w:szCs w:val="24"/>
              </w:rPr>
            </w:pPr>
            <w:r w:rsidRPr="008724FF">
              <w:rPr>
                <w:rFonts w:ascii="Times New Roman" w:hAnsi="Times New Roman" w:cs="Times New Roman"/>
                <w:sz w:val="24"/>
                <w:szCs w:val="24"/>
              </w:rPr>
              <w:t>2014</w:t>
            </w:r>
          </w:p>
        </w:tc>
      </w:tr>
      <w:tr w:rsidR="008724FF" w:rsidRPr="008724FF" w:rsidTr="00B12AC3">
        <w:trPr>
          <w:trHeight w:val="324"/>
          <w:jc w:val="center"/>
        </w:trPr>
        <w:tc>
          <w:tcPr>
            <w:tcW w:w="6611"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r w:rsidRPr="008724FF">
              <w:rPr>
                <w:rFonts w:ascii="Times New Roman" w:hAnsi="Times New Roman" w:cs="Times New Roman"/>
                <w:sz w:val="24"/>
                <w:szCs w:val="24"/>
              </w:rPr>
              <w:t>Рентабельность</w:t>
            </w:r>
          </w:p>
        </w:tc>
        <w:tc>
          <w:tcPr>
            <w:tcW w:w="1479"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p>
        </w:tc>
        <w:tc>
          <w:tcPr>
            <w:tcW w:w="1073"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p>
        </w:tc>
      </w:tr>
      <w:tr w:rsidR="008724FF" w:rsidRPr="008724FF" w:rsidTr="00B12AC3">
        <w:trPr>
          <w:trHeight w:val="324"/>
          <w:jc w:val="center"/>
        </w:trPr>
        <w:tc>
          <w:tcPr>
            <w:tcW w:w="6611"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r w:rsidRPr="008724FF">
              <w:rPr>
                <w:rFonts w:ascii="Times New Roman" w:hAnsi="Times New Roman" w:cs="Times New Roman"/>
                <w:sz w:val="24"/>
                <w:szCs w:val="24"/>
              </w:rPr>
              <w:t>Рентабельность собственного капитала</w:t>
            </w:r>
          </w:p>
        </w:tc>
        <w:tc>
          <w:tcPr>
            <w:tcW w:w="1479" w:type="dxa"/>
            <w:vAlign w:val="bottom"/>
          </w:tcPr>
          <w:p w:rsidR="008724FF" w:rsidRPr="008724FF" w:rsidRDefault="008724FF" w:rsidP="00F83DF1">
            <w:pPr>
              <w:keepNext/>
              <w:widowControl w:val="0"/>
              <w:autoSpaceDE w:val="0"/>
              <w:autoSpaceDN w:val="0"/>
              <w:adjustRightInd w:val="0"/>
              <w:spacing w:after="0" w:line="240" w:lineRule="auto"/>
              <w:ind w:right="205"/>
              <w:jc w:val="right"/>
              <w:rPr>
                <w:rFonts w:ascii="Times New Roman" w:hAnsi="Times New Roman" w:cs="Times New Roman"/>
                <w:sz w:val="24"/>
                <w:szCs w:val="24"/>
              </w:rPr>
            </w:pPr>
            <w:r w:rsidRPr="008724FF">
              <w:rPr>
                <w:rFonts w:ascii="Times New Roman" w:hAnsi="Times New Roman" w:cs="Times New Roman"/>
                <w:sz w:val="24"/>
                <w:szCs w:val="24"/>
              </w:rPr>
              <w:t>7,51 %</w:t>
            </w:r>
          </w:p>
        </w:tc>
        <w:tc>
          <w:tcPr>
            <w:tcW w:w="1073" w:type="dxa"/>
            <w:vAlign w:val="bottom"/>
          </w:tcPr>
          <w:p w:rsidR="008724FF" w:rsidRPr="008724FF" w:rsidRDefault="008724FF" w:rsidP="00F83DF1">
            <w:pPr>
              <w:keepNext/>
              <w:widowControl w:val="0"/>
              <w:autoSpaceDE w:val="0"/>
              <w:autoSpaceDN w:val="0"/>
              <w:adjustRightInd w:val="0"/>
              <w:spacing w:after="0" w:line="240" w:lineRule="auto"/>
              <w:jc w:val="right"/>
              <w:rPr>
                <w:rFonts w:ascii="Times New Roman" w:hAnsi="Times New Roman" w:cs="Times New Roman"/>
                <w:sz w:val="24"/>
                <w:szCs w:val="24"/>
              </w:rPr>
            </w:pPr>
            <w:r w:rsidRPr="008724FF">
              <w:rPr>
                <w:rFonts w:ascii="Times New Roman" w:hAnsi="Times New Roman" w:cs="Times New Roman"/>
                <w:sz w:val="24"/>
                <w:szCs w:val="24"/>
              </w:rPr>
              <w:t>2,08 %</w:t>
            </w:r>
          </w:p>
        </w:tc>
      </w:tr>
      <w:tr w:rsidR="008724FF" w:rsidRPr="008724FF" w:rsidTr="00B12AC3">
        <w:trPr>
          <w:trHeight w:val="420"/>
          <w:jc w:val="center"/>
        </w:trPr>
        <w:tc>
          <w:tcPr>
            <w:tcW w:w="6611"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r w:rsidRPr="008724FF">
              <w:rPr>
                <w:rFonts w:ascii="Times New Roman" w:hAnsi="Times New Roman" w:cs="Times New Roman"/>
                <w:sz w:val="24"/>
                <w:szCs w:val="24"/>
              </w:rPr>
              <w:t>Рентабельность активов</w:t>
            </w:r>
          </w:p>
        </w:tc>
        <w:tc>
          <w:tcPr>
            <w:tcW w:w="1479" w:type="dxa"/>
            <w:vAlign w:val="bottom"/>
          </w:tcPr>
          <w:p w:rsidR="008724FF" w:rsidRPr="008724FF" w:rsidRDefault="008724FF" w:rsidP="00F83DF1">
            <w:pPr>
              <w:keepNext/>
              <w:widowControl w:val="0"/>
              <w:autoSpaceDE w:val="0"/>
              <w:autoSpaceDN w:val="0"/>
              <w:adjustRightInd w:val="0"/>
              <w:spacing w:after="0" w:line="240" w:lineRule="auto"/>
              <w:ind w:right="205"/>
              <w:jc w:val="right"/>
              <w:rPr>
                <w:rFonts w:ascii="Times New Roman" w:hAnsi="Times New Roman" w:cs="Times New Roman"/>
                <w:sz w:val="24"/>
                <w:szCs w:val="24"/>
              </w:rPr>
            </w:pPr>
            <w:r w:rsidRPr="008724FF">
              <w:rPr>
                <w:rFonts w:ascii="Times New Roman" w:hAnsi="Times New Roman" w:cs="Times New Roman"/>
                <w:sz w:val="24"/>
                <w:szCs w:val="24"/>
              </w:rPr>
              <w:t>5,79 %</w:t>
            </w:r>
          </w:p>
        </w:tc>
        <w:tc>
          <w:tcPr>
            <w:tcW w:w="1073" w:type="dxa"/>
            <w:vAlign w:val="bottom"/>
          </w:tcPr>
          <w:p w:rsidR="008724FF" w:rsidRPr="008724FF" w:rsidRDefault="008724FF" w:rsidP="00F83DF1">
            <w:pPr>
              <w:keepNext/>
              <w:widowControl w:val="0"/>
              <w:autoSpaceDE w:val="0"/>
              <w:autoSpaceDN w:val="0"/>
              <w:adjustRightInd w:val="0"/>
              <w:spacing w:after="0" w:line="240" w:lineRule="auto"/>
              <w:jc w:val="right"/>
              <w:rPr>
                <w:rFonts w:ascii="Times New Roman" w:hAnsi="Times New Roman" w:cs="Times New Roman"/>
                <w:sz w:val="24"/>
                <w:szCs w:val="24"/>
              </w:rPr>
            </w:pPr>
            <w:r w:rsidRPr="008724FF">
              <w:rPr>
                <w:rFonts w:ascii="Times New Roman" w:hAnsi="Times New Roman" w:cs="Times New Roman"/>
                <w:sz w:val="24"/>
                <w:szCs w:val="24"/>
              </w:rPr>
              <w:t>1,54 %</w:t>
            </w:r>
          </w:p>
        </w:tc>
      </w:tr>
      <w:tr w:rsidR="008724FF" w:rsidRPr="008724FF" w:rsidTr="00B12AC3">
        <w:trPr>
          <w:trHeight w:val="324"/>
          <w:jc w:val="center"/>
        </w:trPr>
        <w:tc>
          <w:tcPr>
            <w:tcW w:w="6611"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r w:rsidRPr="008724FF">
              <w:rPr>
                <w:rFonts w:ascii="Times New Roman" w:hAnsi="Times New Roman" w:cs="Times New Roman"/>
                <w:sz w:val="24"/>
                <w:szCs w:val="24"/>
              </w:rPr>
              <w:t>Ликвидность</w:t>
            </w:r>
          </w:p>
        </w:tc>
        <w:tc>
          <w:tcPr>
            <w:tcW w:w="1479"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p>
        </w:tc>
        <w:tc>
          <w:tcPr>
            <w:tcW w:w="1073"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p>
        </w:tc>
      </w:tr>
      <w:tr w:rsidR="008724FF" w:rsidRPr="008724FF" w:rsidTr="00B12AC3">
        <w:trPr>
          <w:trHeight w:val="324"/>
          <w:jc w:val="center"/>
        </w:trPr>
        <w:tc>
          <w:tcPr>
            <w:tcW w:w="6611"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r w:rsidRPr="008724FF">
              <w:rPr>
                <w:rFonts w:ascii="Times New Roman" w:hAnsi="Times New Roman" w:cs="Times New Roman"/>
                <w:sz w:val="24"/>
                <w:szCs w:val="24"/>
              </w:rPr>
              <w:lastRenderedPageBreak/>
              <w:t>Коэффициент текущей ликвидности</w:t>
            </w:r>
          </w:p>
        </w:tc>
        <w:tc>
          <w:tcPr>
            <w:tcW w:w="1479" w:type="dxa"/>
            <w:vAlign w:val="bottom"/>
          </w:tcPr>
          <w:p w:rsidR="008724FF" w:rsidRPr="008724FF" w:rsidRDefault="008724FF" w:rsidP="00F83DF1">
            <w:pPr>
              <w:keepNext/>
              <w:widowControl w:val="0"/>
              <w:autoSpaceDE w:val="0"/>
              <w:autoSpaceDN w:val="0"/>
              <w:adjustRightInd w:val="0"/>
              <w:spacing w:after="0" w:line="240" w:lineRule="auto"/>
              <w:ind w:right="205"/>
              <w:jc w:val="right"/>
              <w:rPr>
                <w:rFonts w:ascii="Times New Roman" w:hAnsi="Times New Roman" w:cs="Times New Roman"/>
                <w:sz w:val="24"/>
                <w:szCs w:val="24"/>
              </w:rPr>
            </w:pPr>
            <w:r w:rsidRPr="008724FF">
              <w:rPr>
                <w:rFonts w:ascii="Times New Roman" w:hAnsi="Times New Roman" w:cs="Times New Roman"/>
                <w:sz w:val="24"/>
                <w:szCs w:val="24"/>
              </w:rPr>
              <w:t>2,00</w:t>
            </w:r>
          </w:p>
        </w:tc>
        <w:tc>
          <w:tcPr>
            <w:tcW w:w="1073" w:type="dxa"/>
            <w:vAlign w:val="bottom"/>
          </w:tcPr>
          <w:p w:rsidR="008724FF" w:rsidRPr="008724FF" w:rsidRDefault="008724FF" w:rsidP="00F83DF1">
            <w:pPr>
              <w:keepNext/>
              <w:widowControl w:val="0"/>
              <w:autoSpaceDE w:val="0"/>
              <w:autoSpaceDN w:val="0"/>
              <w:adjustRightInd w:val="0"/>
              <w:spacing w:after="0" w:line="240" w:lineRule="auto"/>
              <w:jc w:val="right"/>
              <w:rPr>
                <w:rFonts w:ascii="Times New Roman" w:hAnsi="Times New Roman" w:cs="Times New Roman"/>
                <w:sz w:val="24"/>
                <w:szCs w:val="24"/>
              </w:rPr>
            </w:pPr>
            <w:r w:rsidRPr="008724FF">
              <w:rPr>
                <w:rFonts w:ascii="Times New Roman" w:hAnsi="Times New Roman" w:cs="Times New Roman"/>
                <w:sz w:val="24"/>
                <w:szCs w:val="24"/>
              </w:rPr>
              <w:t>1,94</w:t>
            </w:r>
          </w:p>
        </w:tc>
      </w:tr>
      <w:tr w:rsidR="008724FF" w:rsidRPr="008724FF" w:rsidTr="00B12AC3">
        <w:trPr>
          <w:trHeight w:val="420"/>
          <w:jc w:val="center"/>
        </w:trPr>
        <w:tc>
          <w:tcPr>
            <w:tcW w:w="6611"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r w:rsidRPr="008724FF">
              <w:rPr>
                <w:rFonts w:ascii="Times New Roman" w:hAnsi="Times New Roman" w:cs="Times New Roman"/>
                <w:sz w:val="24"/>
                <w:szCs w:val="24"/>
              </w:rPr>
              <w:t>Коэффициент быстрой ликвидности</w:t>
            </w:r>
          </w:p>
        </w:tc>
        <w:tc>
          <w:tcPr>
            <w:tcW w:w="1479" w:type="dxa"/>
            <w:vAlign w:val="bottom"/>
          </w:tcPr>
          <w:p w:rsidR="008724FF" w:rsidRPr="008724FF" w:rsidRDefault="008724FF" w:rsidP="00F83DF1">
            <w:pPr>
              <w:keepNext/>
              <w:widowControl w:val="0"/>
              <w:autoSpaceDE w:val="0"/>
              <w:autoSpaceDN w:val="0"/>
              <w:adjustRightInd w:val="0"/>
              <w:spacing w:after="0" w:line="240" w:lineRule="auto"/>
              <w:ind w:right="205"/>
              <w:jc w:val="right"/>
              <w:rPr>
                <w:rFonts w:ascii="Times New Roman" w:hAnsi="Times New Roman" w:cs="Times New Roman"/>
                <w:sz w:val="24"/>
                <w:szCs w:val="24"/>
              </w:rPr>
            </w:pPr>
            <w:r w:rsidRPr="008724FF">
              <w:rPr>
                <w:rFonts w:ascii="Times New Roman" w:hAnsi="Times New Roman" w:cs="Times New Roman"/>
                <w:sz w:val="24"/>
                <w:szCs w:val="24"/>
              </w:rPr>
              <w:t>1,63</w:t>
            </w:r>
          </w:p>
        </w:tc>
        <w:tc>
          <w:tcPr>
            <w:tcW w:w="1073" w:type="dxa"/>
            <w:vAlign w:val="bottom"/>
          </w:tcPr>
          <w:p w:rsidR="008724FF" w:rsidRPr="008724FF" w:rsidRDefault="008724FF" w:rsidP="00F83DF1">
            <w:pPr>
              <w:keepNext/>
              <w:widowControl w:val="0"/>
              <w:autoSpaceDE w:val="0"/>
              <w:autoSpaceDN w:val="0"/>
              <w:adjustRightInd w:val="0"/>
              <w:spacing w:after="0" w:line="240" w:lineRule="auto"/>
              <w:jc w:val="right"/>
              <w:rPr>
                <w:rFonts w:ascii="Times New Roman" w:hAnsi="Times New Roman" w:cs="Times New Roman"/>
                <w:sz w:val="24"/>
                <w:szCs w:val="24"/>
              </w:rPr>
            </w:pPr>
            <w:r w:rsidRPr="008724FF">
              <w:rPr>
                <w:rFonts w:ascii="Times New Roman" w:hAnsi="Times New Roman" w:cs="Times New Roman"/>
                <w:sz w:val="24"/>
                <w:szCs w:val="24"/>
              </w:rPr>
              <w:t>1,55</w:t>
            </w:r>
          </w:p>
        </w:tc>
      </w:tr>
      <w:tr w:rsidR="008724FF" w:rsidRPr="008724FF" w:rsidTr="00B12AC3">
        <w:trPr>
          <w:trHeight w:val="121"/>
          <w:jc w:val="center"/>
        </w:trPr>
        <w:tc>
          <w:tcPr>
            <w:tcW w:w="6611"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r w:rsidRPr="008724FF">
              <w:rPr>
                <w:rFonts w:ascii="Times New Roman" w:hAnsi="Times New Roman" w:cs="Times New Roman"/>
                <w:sz w:val="24"/>
                <w:szCs w:val="24"/>
              </w:rPr>
              <w:t>Финансовая устойчивость</w:t>
            </w:r>
          </w:p>
        </w:tc>
        <w:tc>
          <w:tcPr>
            <w:tcW w:w="1479"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p>
        </w:tc>
        <w:tc>
          <w:tcPr>
            <w:tcW w:w="1073"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p>
        </w:tc>
      </w:tr>
      <w:tr w:rsidR="008724FF" w:rsidRPr="008724FF" w:rsidTr="00B12AC3">
        <w:trPr>
          <w:trHeight w:val="324"/>
          <w:jc w:val="center"/>
        </w:trPr>
        <w:tc>
          <w:tcPr>
            <w:tcW w:w="6611"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r w:rsidRPr="008724FF">
              <w:rPr>
                <w:rFonts w:ascii="Times New Roman" w:hAnsi="Times New Roman" w:cs="Times New Roman"/>
                <w:sz w:val="24"/>
                <w:szCs w:val="24"/>
              </w:rPr>
              <w:t>Соотношение заемного и собственного капитала</w:t>
            </w:r>
          </w:p>
        </w:tc>
        <w:tc>
          <w:tcPr>
            <w:tcW w:w="1479" w:type="dxa"/>
            <w:vAlign w:val="bottom"/>
          </w:tcPr>
          <w:p w:rsidR="008724FF" w:rsidRPr="008724FF" w:rsidRDefault="008724FF" w:rsidP="00F83DF1">
            <w:pPr>
              <w:keepNext/>
              <w:widowControl w:val="0"/>
              <w:autoSpaceDE w:val="0"/>
              <w:autoSpaceDN w:val="0"/>
              <w:adjustRightInd w:val="0"/>
              <w:spacing w:after="0" w:line="240" w:lineRule="auto"/>
              <w:ind w:right="205"/>
              <w:jc w:val="right"/>
              <w:rPr>
                <w:rFonts w:ascii="Times New Roman" w:hAnsi="Times New Roman" w:cs="Times New Roman"/>
                <w:sz w:val="24"/>
                <w:szCs w:val="24"/>
              </w:rPr>
            </w:pPr>
            <w:r w:rsidRPr="008724FF">
              <w:rPr>
                <w:rFonts w:ascii="Times New Roman" w:hAnsi="Times New Roman" w:cs="Times New Roman"/>
                <w:sz w:val="24"/>
                <w:szCs w:val="24"/>
              </w:rPr>
              <w:t>19,12 %</w:t>
            </w:r>
          </w:p>
        </w:tc>
        <w:tc>
          <w:tcPr>
            <w:tcW w:w="1073" w:type="dxa"/>
            <w:vAlign w:val="bottom"/>
          </w:tcPr>
          <w:p w:rsidR="008724FF" w:rsidRPr="008724FF" w:rsidRDefault="008724FF" w:rsidP="00F83DF1">
            <w:pPr>
              <w:keepNext/>
              <w:widowControl w:val="0"/>
              <w:autoSpaceDE w:val="0"/>
              <w:autoSpaceDN w:val="0"/>
              <w:adjustRightInd w:val="0"/>
              <w:spacing w:after="0" w:line="240" w:lineRule="auto"/>
              <w:jc w:val="right"/>
              <w:rPr>
                <w:rFonts w:ascii="Times New Roman" w:hAnsi="Times New Roman" w:cs="Times New Roman"/>
                <w:sz w:val="24"/>
                <w:szCs w:val="24"/>
              </w:rPr>
            </w:pPr>
            <w:r w:rsidRPr="008724FF">
              <w:rPr>
                <w:rFonts w:ascii="Times New Roman" w:hAnsi="Times New Roman" w:cs="Times New Roman"/>
                <w:sz w:val="24"/>
                <w:szCs w:val="24"/>
              </w:rPr>
              <w:t>23,38 %</w:t>
            </w:r>
          </w:p>
        </w:tc>
      </w:tr>
      <w:tr w:rsidR="008724FF" w:rsidRPr="008724FF" w:rsidTr="00B12AC3">
        <w:trPr>
          <w:trHeight w:val="324"/>
          <w:jc w:val="center"/>
        </w:trPr>
        <w:tc>
          <w:tcPr>
            <w:tcW w:w="6611"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r w:rsidRPr="008724FF">
              <w:rPr>
                <w:rFonts w:ascii="Times New Roman" w:hAnsi="Times New Roman" w:cs="Times New Roman"/>
                <w:sz w:val="24"/>
                <w:szCs w:val="24"/>
              </w:rPr>
              <w:t>Рыночные индикаторы</w:t>
            </w:r>
          </w:p>
        </w:tc>
        <w:tc>
          <w:tcPr>
            <w:tcW w:w="1479"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p>
        </w:tc>
        <w:tc>
          <w:tcPr>
            <w:tcW w:w="1073"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p>
        </w:tc>
      </w:tr>
      <w:tr w:rsidR="008724FF" w:rsidRPr="008724FF" w:rsidTr="00B12AC3">
        <w:trPr>
          <w:trHeight w:val="316"/>
          <w:jc w:val="center"/>
        </w:trPr>
        <w:tc>
          <w:tcPr>
            <w:tcW w:w="6611"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r w:rsidRPr="008724FF">
              <w:rPr>
                <w:rFonts w:ascii="Times New Roman" w:hAnsi="Times New Roman" w:cs="Times New Roman"/>
                <w:sz w:val="24"/>
                <w:szCs w:val="24"/>
              </w:rPr>
              <w:t>Коэффициент цена**** / прибыль на акцию P/E</w:t>
            </w:r>
          </w:p>
        </w:tc>
        <w:tc>
          <w:tcPr>
            <w:tcW w:w="1479"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p>
        </w:tc>
        <w:tc>
          <w:tcPr>
            <w:tcW w:w="1073"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p>
        </w:tc>
      </w:tr>
      <w:tr w:rsidR="008724FF" w:rsidRPr="008724FF" w:rsidTr="00B12AC3">
        <w:trPr>
          <w:trHeight w:val="318"/>
          <w:jc w:val="center"/>
        </w:trPr>
        <w:tc>
          <w:tcPr>
            <w:tcW w:w="6611"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r w:rsidRPr="008724FF">
              <w:rPr>
                <w:rFonts w:ascii="Times New Roman" w:hAnsi="Times New Roman" w:cs="Times New Roman"/>
                <w:sz w:val="24"/>
                <w:szCs w:val="24"/>
              </w:rPr>
              <w:t>(внутренний рынок акций ОАО «Газпром»)</w:t>
            </w:r>
          </w:p>
        </w:tc>
        <w:tc>
          <w:tcPr>
            <w:tcW w:w="1479" w:type="dxa"/>
            <w:vAlign w:val="bottom"/>
          </w:tcPr>
          <w:p w:rsidR="008724FF" w:rsidRPr="008724FF" w:rsidRDefault="008724FF" w:rsidP="00F83DF1">
            <w:pPr>
              <w:keepNext/>
              <w:widowControl w:val="0"/>
              <w:autoSpaceDE w:val="0"/>
              <w:autoSpaceDN w:val="0"/>
              <w:adjustRightInd w:val="0"/>
              <w:spacing w:after="0" w:line="240" w:lineRule="auto"/>
              <w:ind w:right="205"/>
              <w:jc w:val="right"/>
              <w:rPr>
                <w:rFonts w:ascii="Times New Roman" w:hAnsi="Times New Roman" w:cs="Times New Roman"/>
                <w:sz w:val="24"/>
                <w:szCs w:val="24"/>
              </w:rPr>
            </w:pPr>
            <w:r w:rsidRPr="008724FF">
              <w:rPr>
                <w:rFonts w:ascii="Times New Roman" w:hAnsi="Times New Roman" w:cs="Times New Roman"/>
                <w:sz w:val="24"/>
                <w:szCs w:val="24"/>
              </w:rPr>
              <w:t>5,23</w:t>
            </w:r>
          </w:p>
        </w:tc>
        <w:tc>
          <w:tcPr>
            <w:tcW w:w="1073" w:type="dxa"/>
            <w:vAlign w:val="bottom"/>
          </w:tcPr>
          <w:p w:rsidR="008724FF" w:rsidRPr="008724FF" w:rsidRDefault="008724FF" w:rsidP="00F83DF1">
            <w:pPr>
              <w:keepNext/>
              <w:widowControl w:val="0"/>
              <w:autoSpaceDE w:val="0"/>
              <w:autoSpaceDN w:val="0"/>
              <w:adjustRightInd w:val="0"/>
              <w:spacing w:after="0" w:line="240" w:lineRule="auto"/>
              <w:jc w:val="right"/>
              <w:rPr>
                <w:rFonts w:ascii="Times New Roman" w:hAnsi="Times New Roman" w:cs="Times New Roman"/>
                <w:sz w:val="24"/>
                <w:szCs w:val="24"/>
              </w:rPr>
            </w:pPr>
            <w:r w:rsidRPr="008724FF">
              <w:rPr>
                <w:rFonts w:ascii="Times New Roman" w:hAnsi="Times New Roman" w:cs="Times New Roman"/>
                <w:sz w:val="24"/>
                <w:szCs w:val="24"/>
              </w:rPr>
              <w:t>16,33</w:t>
            </w:r>
          </w:p>
        </w:tc>
      </w:tr>
      <w:tr w:rsidR="008724FF" w:rsidRPr="008724FF" w:rsidTr="00B12AC3">
        <w:trPr>
          <w:trHeight w:val="420"/>
          <w:jc w:val="center"/>
        </w:trPr>
        <w:tc>
          <w:tcPr>
            <w:tcW w:w="6611" w:type="dxa"/>
            <w:vAlign w:val="bottom"/>
          </w:tcPr>
          <w:p w:rsidR="008724FF" w:rsidRPr="008724FF" w:rsidRDefault="008724FF" w:rsidP="00F83DF1">
            <w:pPr>
              <w:keepNext/>
              <w:widowControl w:val="0"/>
              <w:autoSpaceDE w:val="0"/>
              <w:autoSpaceDN w:val="0"/>
              <w:adjustRightInd w:val="0"/>
              <w:spacing w:after="0" w:line="240" w:lineRule="auto"/>
              <w:rPr>
                <w:rFonts w:ascii="Times New Roman" w:hAnsi="Times New Roman" w:cs="Times New Roman"/>
                <w:sz w:val="24"/>
                <w:szCs w:val="24"/>
              </w:rPr>
            </w:pPr>
            <w:r w:rsidRPr="008724FF">
              <w:rPr>
                <w:rFonts w:ascii="Times New Roman" w:hAnsi="Times New Roman" w:cs="Times New Roman"/>
                <w:sz w:val="24"/>
                <w:szCs w:val="24"/>
              </w:rPr>
              <w:t>Средняя рыночная капитализация, млрд долл.*****</w:t>
            </w:r>
          </w:p>
        </w:tc>
        <w:tc>
          <w:tcPr>
            <w:tcW w:w="1479" w:type="dxa"/>
            <w:vAlign w:val="bottom"/>
          </w:tcPr>
          <w:p w:rsidR="008724FF" w:rsidRPr="008724FF" w:rsidRDefault="008724FF" w:rsidP="00F83DF1">
            <w:pPr>
              <w:keepNext/>
              <w:widowControl w:val="0"/>
              <w:autoSpaceDE w:val="0"/>
              <w:autoSpaceDN w:val="0"/>
              <w:adjustRightInd w:val="0"/>
              <w:spacing w:after="0" w:line="240" w:lineRule="auto"/>
              <w:ind w:right="205"/>
              <w:jc w:val="right"/>
              <w:rPr>
                <w:rFonts w:ascii="Times New Roman" w:hAnsi="Times New Roman" w:cs="Times New Roman"/>
                <w:sz w:val="24"/>
                <w:szCs w:val="24"/>
              </w:rPr>
            </w:pPr>
            <w:r w:rsidRPr="008724FF">
              <w:rPr>
                <w:rFonts w:ascii="Times New Roman" w:hAnsi="Times New Roman" w:cs="Times New Roman"/>
                <w:sz w:val="24"/>
                <w:szCs w:val="24"/>
              </w:rPr>
              <w:t>100,1</w:t>
            </w:r>
          </w:p>
        </w:tc>
        <w:tc>
          <w:tcPr>
            <w:tcW w:w="1073" w:type="dxa"/>
            <w:vAlign w:val="bottom"/>
          </w:tcPr>
          <w:p w:rsidR="008724FF" w:rsidRPr="008724FF" w:rsidRDefault="008724FF" w:rsidP="00F83DF1">
            <w:pPr>
              <w:keepNext/>
              <w:widowControl w:val="0"/>
              <w:autoSpaceDE w:val="0"/>
              <w:autoSpaceDN w:val="0"/>
              <w:adjustRightInd w:val="0"/>
              <w:spacing w:after="0" w:line="240" w:lineRule="auto"/>
              <w:jc w:val="right"/>
              <w:rPr>
                <w:rFonts w:ascii="Times New Roman" w:hAnsi="Times New Roman" w:cs="Times New Roman"/>
                <w:sz w:val="24"/>
                <w:szCs w:val="24"/>
              </w:rPr>
            </w:pPr>
            <w:r w:rsidRPr="008724FF">
              <w:rPr>
                <w:rFonts w:ascii="Times New Roman" w:hAnsi="Times New Roman" w:cs="Times New Roman"/>
                <w:sz w:val="24"/>
                <w:szCs w:val="24"/>
              </w:rPr>
              <w:t>86,7</w:t>
            </w:r>
          </w:p>
        </w:tc>
      </w:tr>
    </w:tbl>
    <w:p w:rsidR="008724FF" w:rsidRDefault="008724FF" w:rsidP="00F83DF1">
      <w:pPr>
        <w:keepNext/>
        <w:widowControl w:val="0"/>
        <w:autoSpaceDE w:val="0"/>
        <w:autoSpaceDN w:val="0"/>
        <w:adjustRightInd w:val="0"/>
        <w:spacing w:after="0" w:line="103"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27305</wp:posOffset>
            </wp:positionH>
            <wp:positionV relativeFrom="paragraph">
              <wp:posOffset>-1682115</wp:posOffset>
            </wp:positionV>
            <wp:extent cx="5074285" cy="6350"/>
            <wp:effectExtent l="0" t="0" r="0" b="0"/>
            <wp:wrapNone/>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5074285" cy="6350"/>
                    </a:xfrm>
                    <a:prstGeom prst="rect">
                      <a:avLst/>
                    </a:prstGeom>
                    <a:noFill/>
                  </pic:spPr>
                </pic:pic>
              </a:graphicData>
            </a:graphic>
          </wp:anchor>
        </w:drawing>
      </w:r>
      <w:r>
        <w:rPr>
          <w:noProof/>
        </w:rPr>
        <w:drawing>
          <wp:anchor distT="0" distB="0" distL="114300" distR="114300" simplePos="0" relativeHeight="251662336" behindDoc="1" locked="0" layoutInCell="0" allowOverlap="1">
            <wp:simplePos x="0" y="0"/>
            <wp:positionH relativeFrom="column">
              <wp:posOffset>27305</wp:posOffset>
            </wp:positionH>
            <wp:positionV relativeFrom="paragraph">
              <wp:posOffset>-1155700</wp:posOffset>
            </wp:positionV>
            <wp:extent cx="5074285" cy="6350"/>
            <wp:effectExtent l="0" t="0" r="0" b="0"/>
            <wp:wrapNone/>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5074285" cy="6350"/>
                    </a:xfrm>
                    <a:prstGeom prst="rect">
                      <a:avLst/>
                    </a:prstGeom>
                    <a:noFill/>
                  </pic:spPr>
                </pic:pic>
              </a:graphicData>
            </a:graphic>
          </wp:anchor>
        </w:drawing>
      </w:r>
      <w:r>
        <w:rPr>
          <w:noProof/>
        </w:rPr>
        <w:drawing>
          <wp:anchor distT="0" distB="0" distL="114300" distR="114300" simplePos="0" relativeHeight="251663360" behindDoc="1" locked="0" layoutInCell="0" allowOverlap="1">
            <wp:simplePos x="0" y="0"/>
            <wp:positionH relativeFrom="column">
              <wp:posOffset>27305</wp:posOffset>
            </wp:positionH>
            <wp:positionV relativeFrom="paragraph">
              <wp:posOffset>-148590</wp:posOffset>
            </wp:positionV>
            <wp:extent cx="5074285" cy="6350"/>
            <wp:effectExtent l="0" t="0" r="0"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5074285" cy="6350"/>
                    </a:xfrm>
                    <a:prstGeom prst="rect">
                      <a:avLst/>
                    </a:prstGeom>
                    <a:noFill/>
                  </pic:spPr>
                </pic:pic>
              </a:graphicData>
            </a:graphic>
          </wp:anchor>
        </w:drawing>
      </w:r>
      <w:r w:rsidR="005652BF" w:rsidRPr="005652BF">
        <w:rPr>
          <w:noProof/>
          <w:lang w:val="en-US" w:eastAsia="en-US"/>
        </w:rPr>
        <w:pict>
          <v:line id="_x0000_s1030" style="position:absolute;z-index:-251652096;mso-position-horizontal-relative:text;mso-position-vertical-relative:text" from=".4pt,2.3pt" to="402.65pt,2.3pt" o:allowincell="f" strokeweight=".25pt"/>
        </w:pict>
      </w:r>
    </w:p>
    <w:p w:rsidR="00A20A9E" w:rsidRDefault="00F83DF1" w:rsidP="00F83DF1">
      <w:pPr>
        <w:pStyle w:val="2"/>
        <w:keepLines w:val="0"/>
        <w:widowControl w:val="0"/>
      </w:pPr>
      <w:r>
        <w:t>В целом, можем сделать об успешной финансово-хозяйственной деятельности предприятия ПАО "Газпром".</w:t>
      </w:r>
    </w:p>
    <w:p w:rsidR="00A20A9E" w:rsidRDefault="00A20A9E" w:rsidP="00F83DF1">
      <w:pPr>
        <w:keepNext/>
        <w:widowControl w:val="0"/>
        <w:spacing w:after="0" w:line="360" w:lineRule="auto"/>
        <w:ind w:firstLine="709"/>
        <w:jc w:val="both"/>
      </w:pPr>
    </w:p>
    <w:p w:rsidR="00BE558A" w:rsidRPr="004D061F" w:rsidRDefault="00BE558A" w:rsidP="00F83DF1">
      <w:pPr>
        <w:pStyle w:val="2"/>
        <w:keepLines w:val="0"/>
        <w:widowControl w:val="0"/>
        <w:jc w:val="center"/>
        <w:rPr>
          <w:b/>
          <w:shd w:val="clear" w:color="auto" w:fill="FFFFFF"/>
        </w:rPr>
      </w:pPr>
      <w:r w:rsidRPr="004D061F">
        <w:rPr>
          <w:b/>
          <w:shd w:val="clear" w:color="auto" w:fill="FFFFFF"/>
        </w:rPr>
        <w:t>3.3. Аудит финансовой отчетности ОАО Газпром</w:t>
      </w:r>
    </w:p>
    <w:p w:rsidR="0019044C" w:rsidRDefault="0019044C" w:rsidP="00F83DF1">
      <w:pPr>
        <w:keepNext/>
        <w:widowControl w:val="0"/>
        <w:spacing w:after="0" w:line="360" w:lineRule="auto"/>
        <w:ind w:firstLine="709"/>
        <w:jc w:val="both"/>
      </w:pPr>
    </w:p>
    <w:p w:rsidR="00BE558A" w:rsidRDefault="00156B02" w:rsidP="00F83DF1">
      <w:pPr>
        <w:pStyle w:val="2"/>
        <w:keepLines w:val="0"/>
        <w:widowControl w:val="0"/>
      </w:pPr>
      <w:r w:rsidRPr="00156B02">
        <w:t>Как показывает мировая практика, важнейшим элементом обеспечения качества бухгалтерской отчётности является действенный контроль качества. Основой системы контроля является аудит.</w:t>
      </w:r>
    </w:p>
    <w:p w:rsidR="009972E5" w:rsidRDefault="009972E5" w:rsidP="00F83DF1">
      <w:pPr>
        <w:pStyle w:val="2"/>
        <w:keepLines w:val="0"/>
        <w:widowControl w:val="0"/>
        <w:rPr>
          <w:rFonts w:cs="Times New Roman CYR"/>
          <w:color w:val="000000"/>
          <w:szCs w:val="28"/>
        </w:rPr>
      </w:pPr>
      <w:r>
        <w:rPr>
          <w:rFonts w:cs="Times New Roman CYR"/>
          <w:color w:val="000000"/>
          <w:szCs w:val="28"/>
        </w:rPr>
        <w:t>Бухгалтерская отчетность - это единая система данных об имущественном и финансовом положении организации и о результатах ее хозяйственной деятельности, составляемая на основе данных бухгалтерского учета по установленным формам и за определенный период.</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Отчетность </w:t>
      </w:r>
      <w:r w:rsidR="00CA7615">
        <w:rPr>
          <w:rFonts w:cs="Times New Roman CYR"/>
          <w:color w:val="000000"/>
          <w:szCs w:val="28"/>
        </w:rPr>
        <w:t>ПАО "Газпром"</w:t>
      </w:r>
      <w:r>
        <w:rPr>
          <w:rFonts w:cs="Times New Roman CYR"/>
          <w:color w:val="000000"/>
          <w:szCs w:val="28"/>
        </w:rPr>
        <w:t xml:space="preserve"> включает таблицы, которые составляют по данным бухгалтерского, статистического и оперативного учета. Она является завершающим этапом учетной работы в организации.</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Данные отчетности используются внешними пользователями для оценки эффективности деятельности организации, а так же для экономического анализа в самой организации. Вместе с тем отчетность необходима для оперативного руководства хозяйственной деятельностью </w:t>
      </w:r>
      <w:r w:rsidR="00CA7615">
        <w:rPr>
          <w:rFonts w:cs="Times New Roman CYR"/>
          <w:color w:val="000000"/>
          <w:szCs w:val="28"/>
        </w:rPr>
        <w:lastRenderedPageBreak/>
        <w:t xml:space="preserve">ПАО "Газпром" </w:t>
      </w:r>
      <w:r>
        <w:rPr>
          <w:rFonts w:cs="Times New Roman CYR"/>
          <w:color w:val="000000"/>
          <w:szCs w:val="28"/>
        </w:rPr>
        <w:t>и служит исходной базой для последующего планирования. Отчетность должна быть достоверной и своевременной. В ней должна обеспечиваться сопоставимость отчетных показателей с данными за прошлые периоды.</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Отчетность </w:t>
      </w:r>
      <w:r w:rsidR="00CA7615">
        <w:rPr>
          <w:rFonts w:cs="Times New Roman CYR"/>
          <w:color w:val="000000"/>
          <w:szCs w:val="28"/>
        </w:rPr>
        <w:t xml:space="preserve">ПАО "Газпром" </w:t>
      </w:r>
      <w:r>
        <w:rPr>
          <w:rFonts w:cs="Times New Roman CYR"/>
          <w:color w:val="000000"/>
          <w:szCs w:val="28"/>
        </w:rPr>
        <w:t>классифицируют по видам, периодичности составления, степени обобщения отчетных данных.</w:t>
      </w:r>
    </w:p>
    <w:p w:rsidR="009972E5" w:rsidRDefault="009972E5" w:rsidP="00F83DF1">
      <w:pPr>
        <w:pStyle w:val="2"/>
        <w:keepLines w:val="0"/>
        <w:widowControl w:val="0"/>
        <w:rPr>
          <w:rFonts w:cs="Times New Roman CYR"/>
          <w:color w:val="000000"/>
          <w:szCs w:val="28"/>
        </w:rPr>
      </w:pPr>
      <w:r>
        <w:rPr>
          <w:rFonts w:cs="Times New Roman CYR"/>
          <w:color w:val="000000"/>
          <w:szCs w:val="28"/>
        </w:rPr>
        <w:t>По видам отчетность подразделяется на бухгалтерскую, содержащую сведения об имуществе и источниках его образования; статистическую - это сведения по отдельным показателям деятельности организации; оперативную - сведения за короткие промежутки времени (неделя, декада, месяц).</w:t>
      </w:r>
    </w:p>
    <w:p w:rsidR="009972E5" w:rsidRDefault="009972E5" w:rsidP="00F83DF1">
      <w:pPr>
        <w:pStyle w:val="2"/>
        <w:keepLines w:val="0"/>
        <w:widowControl w:val="0"/>
        <w:rPr>
          <w:rFonts w:cs="Times New Roman CYR"/>
          <w:color w:val="000000"/>
          <w:szCs w:val="28"/>
        </w:rPr>
      </w:pPr>
      <w:r>
        <w:rPr>
          <w:rFonts w:cs="Times New Roman CYR"/>
          <w:color w:val="000000"/>
          <w:szCs w:val="28"/>
        </w:rPr>
        <w:t>По периодичности составления различают периодическую, составленную на внутригодовую дату, и годовую отчетность. Периодическая отчетность предоставляется в налоговые органы по месту регистрации организации ежеквартально до 28 числа месяца следующего за отчетным. Годовая отчетность предоставляется в налоговые органы до 28 марта года следующего за отчетным.</w:t>
      </w:r>
    </w:p>
    <w:p w:rsidR="009972E5" w:rsidRPr="00CA7615" w:rsidRDefault="009972E5" w:rsidP="00F83DF1">
      <w:pPr>
        <w:pStyle w:val="2"/>
        <w:keepLines w:val="0"/>
        <w:widowControl w:val="0"/>
        <w:rPr>
          <w:rFonts w:cs="Times New Roman"/>
          <w:color w:val="000000"/>
          <w:szCs w:val="28"/>
        </w:rPr>
      </w:pPr>
      <w:r>
        <w:rPr>
          <w:rFonts w:cs="Times New Roman CYR"/>
          <w:color w:val="000000"/>
          <w:szCs w:val="28"/>
        </w:rPr>
        <w:t>По объему содержащихся сведений различают отчетность внутреннюю, содержащую данные о работе на каком-то участке деятельности организации, и внешнюю, характеризующую деятельность организации в целом.</w:t>
      </w:r>
    </w:p>
    <w:p w:rsidR="009972E5" w:rsidRPr="00CA7615" w:rsidRDefault="009972E5" w:rsidP="00F83DF1">
      <w:pPr>
        <w:pStyle w:val="2"/>
        <w:keepLines w:val="0"/>
        <w:widowControl w:val="0"/>
        <w:rPr>
          <w:rFonts w:cs="Times New Roman"/>
          <w:color w:val="000000"/>
          <w:szCs w:val="28"/>
        </w:rPr>
      </w:pPr>
      <w:r w:rsidRPr="00CA7615">
        <w:rPr>
          <w:rFonts w:cs="Times New Roman"/>
          <w:color w:val="000000"/>
          <w:szCs w:val="28"/>
        </w:rPr>
        <w:t>По степени обобщения данных отчеты делят на первичные, от одной организации, и сводные, составляемые вышестоящими организациями.</w:t>
      </w:r>
    </w:p>
    <w:p w:rsidR="009972E5" w:rsidRPr="00CA7615" w:rsidRDefault="009972E5" w:rsidP="00F83DF1">
      <w:pPr>
        <w:pStyle w:val="2"/>
        <w:keepLines w:val="0"/>
        <w:widowControl w:val="0"/>
        <w:rPr>
          <w:rFonts w:cs="Times New Roman"/>
          <w:color w:val="000000"/>
          <w:szCs w:val="28"/>
        </w:rPr>
      </w:pPr>
      <w:r w:rsidRPr="00CA7615">
        <w:rPr>
          <w:rFonts w:cs="Times New Roman"/>
          <w:color w:val="000000"/>
          <w:szCs w:val="28"/>
        </w:rPr>
        <w:t xml:space="preserve">Основными документами, регулирующими бухгалтерскую отчетность, в соответствии с которыми составляется отчетность </w:t>
      </w:r>
      <w:r w:rsidR="00CA7615" w:rsidRPr="00CA7615">
        <w:rPr>
          <w:rFonts w:cs="Times New Roman"/>
          <w:color w:val="000000"/>
          <w:szCs w:val="28"/>
        </w:rPr>
        <w:t xml:space="preserve">ПАО </w:t>
      </w:r>
      <w:r w:rsidR="00CA7615">
        <w:rPr>
          <w:rFonts w:cs="Times New Roman"/>
          <w:color w:val="000000"/>
          <w:szCs w:val="28"/>
        </w:rPr>
        <w:t>"</w:t>
      </w:r>
      <w:r w:rsidR="00CA7615" w:rsidRPr="00CA7615">
        <w:rPr>
          <w:rFonts w:cs="Times New Roman"/>
          <w:color w:val="000000"/>
          <w:szCs w:val="28"/>
        </w:rPr>
        <w:t xml:space="preserve">Газпром" </w:t>
      </w:r>
      <w:r w:rsidRPr="00CA7615">
        <w:rPr>
          <w:rFonts w:cs="Times New Roman"/>
          <w:color w:val="000000"/>
          <w:szCs w:val="28"/>
        </w:rPr>
        <w:t>являются:</w:t>
      </w:r>
    </w:p>
    <w:p w:rsidR="009972E5" w:rsidRDefault="00CA7615" w:rsidP="00F83DF1">
      <w:pPr>
        <w:pStyle w:val="2"/>
        <w:keepLines w:val="0"/>
        <w:widowControl w:val="0"/>
        <w:rPr>
          <w:rFonts w:cs="Times New Roman CYR"/>
          <w:color w:val="000000"/>
          <w:szCs w:val="28"/>
        </w:rPr>
      </w:pPr>
      <w:r w:rsidRPr="00CA7615">
        <w:rPr>
          <w:rFonts w:cs="Times New Roman CYR"/>
          <w:color w:val="000000"/>
          <w:szCs w:val="28"/>
        </w:rPr>
        <w:lastRenderedPageBreak/>
        <w:t>Приказ Минфина РФ от 29.07.1998 N 34н (ред. от 24.12.2010) "Об утверждении Положения по ведению бухгалтерского учета и бухгалтерской отчетности в Российской Федерации" (Зарегистрировано в Минюсте РФ 27.08.1998 N 1598)</w:t>
      </w:r>
      <w:r w:rsidR="009972E5">
        <w:rPr>
          <w:rFonts w:cs="Times New Roman CYR"/>
          <w:color w:val="000000"/>
          <w:szCs w:val="28"/>
        </w:rPr>
        <w:t>,</w:t>
      </w:r>
    </w:p>
    <w:p w:rsidR="00CA7615" w:rsidRDefault="00CA7615" w:rsidP="00F83DF1">
      <w:pPr>
        <w:pStyle w:val="2"/>
        <w:keepLines w:val="0"/>
        <w:widowControl w:val="0"/>
        <w:rPr>
          <w:rFonts w:cs="Times New Roman CYR"/>
          <w:color w:val="000000"/>
          <w:szCs w:val="28"/>
        </w:rPr>
      </w:pPr>
      <w:r w:rsidRPr="00CA7615">
        <w:rPr>
          <w:rFonts w:cs="Times New Roman CYR"/>
          <w:color w:val="000000"/>
          <w:szCs w:val="28"/>
        </w:rPr>
        <w:t>Приказ Минфина РФ от 06.07.1999 N 43н (ред. от 08.11.2010) "Об утверждении Положения по бухгалтерскому учету "Бухгалтерская отчетность организации" (ПБУ 4/99)"</w:t>
      </w:r>
      <w:r>
        <w:rPr>
          <w:rFonts w:cs="Times New Roman CYR"/>
          <w:color w:val="000000"/>
          <w:szCs w:val="28"/>
        </w:rPr>
        <w:t>.</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Бухгалтерская отчетность ООО </w:t>
      </w:r>
      <w:r w:rsidR="00CA7615" w:rsidRPr="00CA7615">
        <w:rPr>
          <w:rFonts w:cs="Times New Roman"/>
          <w:color w:val="000000"/>
          <w:szCs w:val="28"/>
        </w:rPr>
        <w:t xml:space="preserve">ПАО </w:t>
      </w:r>
      <w:r w:rsidR="00CA7615">
        <w:rPr>
          <w:rFonts w:cs="Times New Roman"/>
          <w:color w:val="000000"/>
          <w:szCs w:val="28"/>
        </w:rPr>
        <w:t>"</w:t>
      </w:r>
      <w:r w:rsidR="00CA7615" w:rsidRPr="00CA7615">
        <w:rPr>
          <w:rFonts w:cs="Times New Roman"/>
          <w:color w:val="000000"/>
          <w:szCs w:val="28"/>
        </w:rPr>
        <w:t>Газпром"</w:t>
      </w:r>
      <w:r w:rsidR="00CA7615">
        <w:rPr>
          <w:rFonts w:cs="Times New Roman"/>
          <w:color w:val="000000"/>
          <w:szCs w:val="28"/>
        </w:rPr>
        <w:t xml:space="preserve"> </w:t>
      </w:r>
      <w:r w:rsidR="00CA7615" w:rsidRPr="00CA7615">
        <w:rPr>
          <w:rFonts w:cs="Times New Roman"/>
          <w:color w:val="000000"/>
          <w:szCs w:val="28"/>
        </w:rPr>
        <w:t xml:space="preserve"> </w:t>
      </w:r>
      <w:r>
        <w:rPr>
          <w:rFonts w:cs="Times New Roman CYR"/>
          <w:color w:val="000000"/>
          <w:szCs w:val="28"/>
        </w:rPr>
        <w:t>состоит из:</w:t>
      </w:r>
    </w:p>
    <w:p w:rsidR="009972E5" w:rsidRDefault="009972E5" w:rsidP="00F83DF1">
      <w:pPr>
        <w:pStyle w:val="2"/>
        <w:keepLines w:val="0"/>
        <w:widowControl w:val="0"/>
        <w:rPr>
          <w:rFonts w:cs="Times New Roman CYR"/>
          <w:color w:val="000000"/>
          <w:szCs w:val="28"/>
        </w:rPr>
      </w:pPr>
      <w:r>
        <w:rPr>
          <w:rFonts w:cs="Times New Roman CYR"/>
          <w:color w:val="000000"/>
          <w:szCs w:val="28"/>
        </w:rPr>
        <w:t>бухгалтерского баланса (Форма 1) (</w:t>
      </w:r>
      <w:r w:rsidR="00CA7615">
        <w:rPr>
          <w:rFonts w:cs="Times New Roman CYR"/>
          <w:color w:val="000000"/>
          <w:szCs w:val="28"/>
        </w:rPr>
        <w:t>П</w:t>
      </w:r>
      <w:r>
        <w:rPr>
          <w:rFonts w:cs="Times New Roman CYR"/>
          <w:color w:val="000000"/>
          <w:szCs w:val="28"/>
        </w:rPr>
        <w:t xml:space="preserve">риложение </w:t>
      </w:r>
      <w:r w:rsidR="00CA7615">
        <w:rPr>
          <w:rFonts w:cs="Times New Roman CYR"/>
          <w:color w:val="000000"/>
          <w:szCs w:val="28"/>
        </w:rPr>
        <w:t>1</w:t>
      </w:r>
      <w:r>
        <w:rPr>
          <w:rFonts w:cs="Times New Roman CYR"/>
          <w:color w:val="000000"/>
          <w:szCs w:val="28"/>
        </w:rPr>
        <w:t>),</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Отчета о </w:t>
      </w:r>
      <w:r w:rsidR="00CA7615">
        <w:rPr>
          <w:rFonts w:cs="Times New Roman CYR"/>
          <w:color w:val="000000"/>
          <w:szCs w:val="28"/>
        </w:rPr>
        <w:t>финансовых результатах</w:t>
      </w:r>
      <w:r>
        <w:rPr>
          <w:rFonts w:cs="Times New Roman CYR"/>
          <w:color w:val="000000"/>
          <w:szCs w:val="28"/>
        </w:rPr>
        <w:t xml:space="preserve"> (Форма 2) (</w:t>
      </w:r>
      <w:r w:rsidR="00CA7615">
        <w:rPr>
          <w:rFonts w:cs="Times New Roman CYR"/>
          <w:color w:val="000000"/>
          <w:szCs w:val="28"/>
        </w:rPr>
        <w:t>П</w:t>
      </w:r>
      <w:r>
        <w:rPr>
          <w:rFonts w:cs="Times New Roman CYR"/>
          <w:color w:val="000000"/>
          <w:szCs w:val="28"/>
        </w:rPr>
        <w:t xml:space="preserve">риложение </w:t>
      </w:r>
      <w:r w:rsidR="00CA7615">
        <w:rPr>
          <w:rFonts w:cs="Times New Roman CYR"/>
          <w:color w:val="000000"/>
          <w:szCs w:val="28"/>
        </w:rPr>
        <w:t>2</w:t>
      </w:r>
      <w:r>
        <w:rPr>
          <w:rFonts w:cs="Times New Roman CYR"/>
          <w:color w:val="000000"/>
          <w:szCs w:val="28"/>
        </w:rPr>
        <w:t>).</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К информации, формируемой в бухгалтерской отчетности </w:t>
      </w:r>
      <w:r w:rsidR="00F72048" w:rsidRPr="00CA7615">
        <w:rPr>
          <w:rFonts w:cs="Times New Roman"/>
          <w:color w:val="000000"/>
          <w:szCs w:val="28"/>
        </w:rPr>
        <w:t xml:space="preserve">ПАО </w:t>
      </w:r>
      <w:r w:rsidR="00F72048">
        <w:rPr>
          <w:rFonts w:cs="Times New Roman"/>
          <w:color w:val="000000"/>
          <w:szCs w:val="28"/>
        </w:rPr>
        <w:t>"</w:t>
      </w:r>
      <w:r w:rsidR="00F72048" w:rsidRPr="00CA7615">
        <w:rPr>
          <w:rFonts w:cs="Times New Roman"/>
          <w:color w:val="000000"/>
          <w:szCs w:val="28"/>
        </w:rPr>
        <w:t>Газпром"</w:t>
      </w:r>
      <w:r>
        <w:rPr>
          <w:rFonts w:cs="Times New Roman CYR"/>
          <w:color w:val="000000"/>
          <w:szCs w:val="28"/>
        </w:rPr>
        <w:t>, предъявляются следующие требования:</w:t>
      </w:r>
    </w:p>
    <w:p w:rsidR="009972E5" w:rsidRDefault="00F72048" w:rsidP="00F83DF1">
      <w:pPr>
        <w:pStyle w:val="2"/>
        <w:keepLines w:val="0"/>
        <w:widowControl w:val="0"/>
        <w:rPr>
          <w:rFonts w:cs="Times New Roman CYR"/>
          <w:color w:val="000000"/>
          <w:szCs w:val="28"/>
        </w:rPr>
      </w:pPr>
      <w:r>
        <w:rPr>
          <w:rFonts w:cs="Times New Roman CYR"/>
          <w:color w:val="000000"/>
          <w:szCs w:val="28"/>
        </w:rPr>
        <w:t xml:space="preserve">- </w:t>
      </w:r>
      <w:r w:rsidR="009972E5">
        <w:rPr>
          <w:rFonts w:cs="Times New Roman CYR"/>
          <w:color w:val="000000"/>
          <w:szCs w:val="28"/>
        </w:rPr>
        <w:t>требование достоверности и полноты означает, что бухгалтерская отчетность должна давать достоверное и полное представление об имущественном и финансовом положении организации, а также о финансовых результатах ее деятельности;</w:t>
      </w:r>
    </w:p>
    <w:p w:rsidR="009972E5" w:rsidRDefault="00F72048" w:rsidP="00F83DF1">
      <w:pPr>
        <w:pStyle w:val="2"/>
        <w:keepLines w:val="0"/>
        <w:widowControl w:val="0"/>
        <w:rPr>
          <w:rFonts w:cs="Times New Roman CYR"/>
          <w:color w:val="000000"/>
          <w:szCs w:val="28"/>
        </w:rPr>
      </w:pPr>
      <w:r>
        <w:rPr>
          <w:rFonts w:cs="Times New Roman CYR"/>
          <w:color w:val="000000"/>
          <w:szCs w:val="28"/>
        </w:rPr>
        <w:t xml:space="preserve">- </w:t>
      </w:r>
      <w:r w:rsidR="009972E5">
        <w:rPr>
          <w:rFonts w:cs="Times New Roman CYR"/>
          <w:color w:val="000000"/>
          <w:szCs w:val="28"/>
        </w:rPr>
        <w:t>требование нейтральности означает, что при формировании бухгалтерской отчетности должна быть обеспечена нейтральность информации, т.е. исключено одностороннее удовлетворение интересов одних групп пользователей бухгалтерской отчетности перед другими;</w:t>
      </w:r>
    </w:p>
    <w:p w:rsidR="009972E5" w:rsidRDefault="00F72048" w:rsidP="00F83DF1">
      <w:pPr>
        <w:pStyle w:val="2"/>
        <w:keepLines w:val="0"/>
        <w:widowControl w:val="0"/>
        <w:rPr>
          <w:rFonts w:cs="Times New Roman CYR"/>
          <w:color w:val="000000"/>
          <w:szCs w:val="28"/>
        </w:rPr>
      </w:pPr>
      <w:r>
        <w:rPr>
          <w:rFonts w:cs="Times New Roman CYR"/>
          <w:color w:val="000000"/>
          <w:szCs w:val="28"/>
        </w:rPr>
        <w:t xml:space="preserve">- </w:t>
      </w:r>
      <w:r w:rsidR="009972E5">
        <w:rPr>
          <w:rFonts w:cs="Times New Roman CYR"/>
          <w:color w:val="000000"/>
          <w:szCs w:val="28"/>
        </w:rPr>
        <w:t>требование целостности означает необходимость включения в бухгалтерскую отчетность данных обо всех хозяйственных операциях, осуществленных как организацией в целом, так и ее филиалами, представительствами и иными подразделениями, в том числе выделенными на отдельные балансы;</w:t>
      </w:r>
    </w:p>
    <w:p w:rsidR="009972E5" w:rsidRDefault="00F72048" w:rsidP="00F83DF1">
      <w:pPr>
        <w:pStyle w:val="2"/>
        <w:keepLines w:val="0"/>
        <w:widowControl w:val="0"/>
        <w:rPr>
          <w:rFonts w:cs="Times New Roman CYR"/>
          <w:color w:val="000000"/>
          <w:szCs w:val="28"/>
        </w:rPr>
      </w:pPr>
      <w:r>
        <w:rPr>
          <w:rFonts w:cs="Times New Roman CYR"/>
          <w:color w:val="000000"/>
          <w:szCs w:val="28"/>
        </w:rPr>
        <w:lastRenderedPageBreak/>
        <w:t xml:space="preserve">- </w:t>
      </w:r>
      <w:r w:rsidR="009972E5">
        <w:rPr>
          <w:rFonts w:cs="Times New Roman CYR"/>
          <w:color w:val="000000"/>
          <w:szCs w:val="28"/>
        </w:rPr>
        <w:t>требование последовательности означает необходимость соблюдения постоянства в содержании и формах бухгалтерского баланса, отчета о прибылях и убытках и пояснений к ним от одного отчетного года к другому;</w:t>
      </w:r>
    </w:p>
    <w:p w:rsidR="009972E5" w:rsidRDefault="00F72048" w:rsidP="00F83DF1">
      <w:pPr>
        <w:pStyle w:val="2"/>
        <w:keepLines w:val="0"/>
        <w:widowControl w:val="0"/>
        <w:rPr>
          <w:rFonts w:cs="Times New Roman CYR"/>
          <w:color w:val="000000"/>
          <w:szCs w:val="28"/>
        </w:rPr>
      </w:pPr>
      <w:r>
        <w:rPr>
          <w:rFonts w:cs="Times New Roman CYR"/>
          <w:color w:val="000000"/>
          <w:szCs w:val="28"/>
        </w:rPr>
        <w:t xml:space="preserve">- </w:t>
      </w:r>
      <w:r w:rsidR="009972E5">
        <w:rPr>
          <w:rFonts w:cs="Times New Roman CYR"/>
          <w:color w:val="000000"/>
          <w:szCs w:val="28"/>
        </w:rPr>
        <w:t>требование сопоставимости означает, что в бухгалтерской отчетности должны содержаться данные, позволяющие осуществить их сравнение с аналогичными данными за годы, предшествовавшие отчетному году;</w:t>
      </w:r>
    </w:p>
    <w:p w:rsidR="009972E5" w:rsidRDefault="00F72048" w:rsidP="00F83DF1">
      <w:pPr>
        <w:pStyle w:val="2"/>
        <w:keepLines w:val="0"/>
        <w:widowControl w:val="0"/>
        <w:rPr>
          <w:rFonts w:cs="Times New Roman CYR"/>
          <w:color w:val="000000"/>
          <w:szCs w:val="28"/>
        </w:rPr>
      </w:pPr>
      <w:r>
        <w:rPr>
          <w:rFonts w:cs="Times New Roman CYR"/>
          <w:color w:val="000000"/>
          <w:szCs w:val="28"/>
        </w:rPr>
        <w:t xml:space="preserve">- </w:t>
      </w:r>
      <w:r w:rsidR="009972E5">
        <w:rPr>
          <w:rFonts w:cs="Times New Roman CYR"/>
          <w:color w:val="000000"/>
          <w:szCs w:val="28"/>
        </w:rPr>
        <w:t>требование соблюдения отчетного периода означает, что в качестве отчетного года в России принят период с 1 января по 31 декабря включительно, т.е. отчетный год совпадает с календарным;</w:t>
      </w:r>
    </w:p>
    <w:p w:rsidR="009972E5" w:rsidRDefault="00F72048" w:rsidP="00F83DF1">
      <w:pPr>
        <w:pStyle w:val="2"/>
        <w:keepLines w:val="0"/>
        <w:widowControl w:val="0"/>
        <w:rPr>
          <w:rFonts w:cs="Times New Roman CYR"/>
          <w:color w:val="000000"/>
          <w:szCs w:val="28"/>
        </w:rPr>
      </w:pPr>
      <w:r>
        <w:rPr>
          <w:rFonts w:cs="Times New Roman CYR"/>
          <w:color w:val="000000"/>
          <w:szCs w:val="28"/>
        </w:rPr>
        <w:t xml:space="preserve">- </w:t>
      </w:r>
      <w:r w:rsidR="009972E5">
        <w:rPr>
          <w:rFonts w:cs="Times New Roman CYR"/>
          <w:color w:val="000000"/>
          <w:szCs w:val="28"/>
        </w:rPr>
        <w:t>требование правильного оформления связано с соблюдением формальных принципов отчетности: составление ее на русском языке, в валюте Российской Федерации (в рублях), подписание руководителем организации и главным бухгалтером;</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Для того чтобы бухгалтерская отчетность </w:t>
      </w:r>
      <w:r w:rsidR="00F72048" w:rsidRPr="00CA7615">
        <w:rPr>
          <w:rFonts w:cs="Times New Roman"/>
          <w:color w:val="000000"/>
          <w:szCs w:val="28"/>
        </w:rPr>
        <w:t xml:space="preserve">ПАО </w:t>
      </w:r>
      <w:r w:rsidR="00F72048">
        <w:rPr>
          <w:rFonts w:cs="Times New Roman"/>
          <w:color w:val="000000"/>
          <w:szCs w:val="28"/>
        </w:rPr>
        <w:t>"</w:t>
      </w:r>
      <w:r w:rsidR="00F72048" w:rsidRPr="00CA7615">
        <w:rPr>
          <w:rFonts w:cs="Times New Roman"/>
          <w:color w:val="000000"/>
          <w:szCs w:val="28"/>
        </w:rPr>
        <w:t xml:space="preserve">Газпром" </w:t>
      </w:r>
      <w:r>
        <w:rPr>
          <w:rFonts w:cs="Times New Roman CYR"/>
          <w:color w:val="000000"/>
          <w:szCs w:val="28"/>
        </w:rPr>
        <w:t>соответствовала предъявляемым к ней требованиям, при составлении бухгалтерских отчетов должно быть обеспечено соблюдение следующих условий: полное отражение за отчетный период всех хозяйственных операций и результатов инвентаризации всех производственных ресурсов, готовой продукции и расчетов; полное совпадение данных синтетического и аналитического учета, а также показателей отчетов и балансов с данными синтетического и аналитического учета; осуществление записи хозяйственных операций в бухгалтерском учете только на основании надлежаще оформленных оправдательных документов или приравненных к ним технических носителей информации; правильная оценка статей баланса.</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Составлению отчетности </w:t>
      </w:r>
      <w:r w:rsidR="00F72048" w:rsidRPr="00CA7615">
        <w:rPr>
          <w:rFonts w:cs="Times New Roman"/>
          <w:color w:val="000000"/>
          <w:szCs w:val="28"/>
        </w:rPr>
        <w:t xml:space="preserve">ПАО </w:t>
      </w:r>
      <w:r w:rsidR="00F72048">
        <w:rPr>
          <w:rFonts w:cs="Times New Roman"/>
          <w:color w:val="000000"/>
          <w:szCs w:val="28"/>
        </w:rPr>
        <w:t>"</w:t>
      </w:r>
      <w:r w:rsidR="00F72048" w:rsidRPr="00CA7615">
        <w:rPr>
          <w:rFonts w:cs="Times New Roman"/>
          <w:color w:val="000000"/>
          <w:szCs w:val="28"/>
        </w:rPr>
        <w:t xml:space="preserve">Газпром" </w:t>
      </w:r>
      <w:r>
        <w:rPr>
          <w:rFonts w:cs="Times New Roman CYR"/>
          <w:color w:val="000000"/>
          <w:szCs w:val="28"/>
        </w:rPr>
        <w:t xml:space="preserve"> предшествует значительная </w:t>
      </w:r>
      <w:r>
        <w:rPr>
          <w:rFonts w:cs="Times New Roman CYR"/>
          <w:color w:val="000000"/>
          <w:szCs w:val="28"/>
        </w:rPr>
        <w:lastRenderedPageBreak/>
        <w:t>подготовительная работа, осуществляемая по заранее составленному специальному графику. Важным этапом подготовительной работы составления отчетности является закрытие в конце отчетного периода всех операционных счетов. Закрытие счетов на ООО "МЮРЕГО" начинают со счетов производств. В первую очередь распределяются расходы будущих периодов, общепроизводственные и общехозяйственные расходы и закрываются следующие счета: 97 "Расходы будущих периодов", 25 "Общепроизводственные расходы", 26 "Общехозяйственные расходы". Затем калькулируют себестоимость товаров, определяется финансовый результат от деятельности организации, и закрываются счета 90 "Продажи" и 91 "Прочие доходы и расходы", распределяется прибыль и закрывается счет 99 "Прибыли и убытки".</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Данные вступительного баланса должны соответствовать данным утвержденного заключительного баланса </w:t>
      </w:r>
      <w:r w:rsidR="00F72048" w:rsidRPr="00CA7615">
        <w:rPr>
          <w:rFonts w:cs="Times New Roman"/>
          <w:color w:val="000000"/>
          <w:szCs w:val="28"/>
        </w:rPr>
        <w:t xml:space="preserve">ПАО </w:t>
      </w:r>
      <w:r w:rsidR="00F72048">
        <w:rPr>
          <w:rFonts w:cs="Times New Roman"/>
          <w:color w:val="000000"/>
          <w:szCs w:val="28"/>
        </w:rPr>
        <w:t>"</w:t>
      </w:r>
      <w:r w:rsidR="00F72048" w:rsidRPr="00CA7615">
        <w:rPr>
          <w:rFonts w:cs="Times New Roman"/>
          <w:color w:val="000000"/>
          <w:szCs w:val="28"/>
        </w:rPr>
        <w:t xml:space="preserve">Газпром" </w:t>
      </w:r>
      <w:r>
        <w:rPr>
          <w:rFonts w:cs="Times New Roman CYR"/>
          <w:color w:val="000000"/>
          <w:szCs w:val="28"/>
        </w:rPr>
        <w:t>за период, предшествующий отчетному году.</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В бухгалтерском балансе </w:t>
      </w:r>
      <w:r w:rsidR="00F72048" w:rsidRPr="00CA7615">
        <w:rPr>
          <w:rFonts w:cs="Times New Roman"/>
          <w:color w:val="000000"/>
          <w:szCs w:val="28"/>
        </w:rPr>
        <w:t xml:space="preserve">ПАО </w:t>
      </w:r>
      <w:r w:rsidR="00F72048">
        <w:rPr>
          <w:rFonts w:cs="Times New Roman"/>
          <w:color w:val="000000"/>
          <w:szCs w:val="28"/>
        </w:rPr>
        <w:t>"</w:t>
      </w:r>
      <w:r w:rsidR="00F72048" w:rsidRPr="00CA7615">
        <w:rPr>
          <w:rFonts w:cs="Times New Roman"/>
          <w:color w:val="000000"/>
          <w:szCs w:val="28"/>
        </w:rPr>
        <w:t xml:space="preserve">Газпром" </w:t>
      </w:r>
      <w:r>
        <w:rPr>
          <w:rFonts w:cs="Times New Roman CYR"/>
          <w:color w:val="000000"/>
          <w:szCs w:val="28"/>
        </w:rPr>
        <w:t>показывается состояние средств организации в денежной оценке на определенную дату.</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Баланс имеет большое значение для руководства организацией. Он отражает состояние средств </w:t>
      </w:r>
      <w:r w:rsidR="00F72048" w:rsidRPr="00CA7615">
        <w:rPr>
          <w:rFonts w:cs="Times New Roman"/>
          <w:color w:val="000000"/>
          <w:szCs w:val="28"/>
        </w:rPr>
        <w:t xml:space="preserve">ПАО </w:t>
      </w:r>
      <w:r w:rsidR="00F72048">
        <w:rPr>
          <w:rFonts w:cs="Times New Roman"/>
          <w:color w:val="000000"/>
          <w:szCs w:val="28"/>
        </w:rPr>
        <w:t>"</w:t>
      </w:r>
      <w:r w:rsidR="00F72048" w:rsidRPr="00CA7615">
        <w:rPr>
          <w:rFonts w:cs="Times New Roman"/>
          <w:color w:val="000000"/>
          <w:szCs w:val="28"/>
        </w:rPr>
        <w:t xml:space="preserve">Газпром" </w:t>
      </w:r>
      <w:r>
        <w:rPr>
          <w:rFonts w:cs="Times New Roman CYR"/>
          <w:color w:val="000000"/>
          <w:szCs w:val="28"/>
        </w:rPr>
        <w:t xml:space="preserve"> в обобщенной их совокупности на тот или иной момент времени, раскрывает структуру средств и их источников в разрезе видов и групп, удельный вес каждой группы, взаимосвязь и взаимозависимость между собой. Данные баланса служат для выявления важнейших показателей, характеризующих деятельность организации и его финансовое состояние. Например, по данным баланса определяется обеспеченность средствами, правильность их использования, </w:t>
      </w:r>
      <w:r>
        <w:rPr>
          <w:rFonts w:cs="Times New Roman CYR"/>
          <w:color w:val="000000"/>
          <w:szCs w:val="28"/>
        </w:rPr>
        <w:lastRenderedPageBreak/>
        <w:t>соблюдение финансовой дисциплины, рентабельность и др.</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По данным баланса выявляются недостатки в работе </w:t>
      </w:r>
      <w:r w:rsidR="00F72048" w:rsidRPr="00CA7615">
        <w:rPr>
          <w:rFonts w:cs="Times New Roman"/>
          <w:color w:val="000000"/>
          <w:szCs w:val="28"/>
        </w:rPr>
        <w:t xml:space="preserve">ПАО </w:t>
      </w:r>
      <w:r w:rsidR="00F72048">
        <w:rPr>
          <w:rFonts w:cs="Times New Roman"/>
          <w:color w:val="000000"/>
          <w:szCs w:val="28"/>
        </w:rPr>
        <w:t>"</w:t>
      </w:r>
      <w:r w:rsidR="00F72048" w:rsidRPr="00CA7615">
        <w:rPr>
          <w:rFonts w:cs="Times New Roman"/>
          <w:color w:val="000000"/>
          <w:szCs w:val="28"/>
        </w:rPr>
        <w:t xml:space="preserve">Газпром" </w:t>
      </w:r>
      <w:r>
        <w:rPr>
          <w:rFonts w:cs="Times New Roman CYR"/>
          <w:color w:val="000000"/>
          <w:szCs w:val="28"/>
        </w:rPr>
        <w:t>и финансовом состоянии, а также их причины. С помощью баланса можно разработать мероприятия по их устранению. Данные бухгалтерского баланса дают возможность контролировать правильность использования средств целевого назначения.</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Особое значение приобретает баланс в деле контроля и изучения хозяйственной деятельности и финансового состояния </w:t>
      </w:r>
      <w:r w:rsidR="00F72048" w:rsidRPr="00CA7615">
        <w:rPr>
          <w:rFonts w:cs="Times New Roman"/>
          <w:color w:val="000000"/>
          <w:szCs w:val="28"/>
        </w:rPr>
        <w:t xml:space="preserve">ПАО </w:t>
      </w:r>
      <w:r w:rsidR="00F72048">
        <w:rPr>
          <w:rFonts w:cs="Times New Roman"/>
          <w:color w:val="000000"/>
          <w:szCs w:val="28"/>
        </w:rPr>
        <w:t>"</w:t>
      </w:r>
      <w:r w:rsidR="00F72048" w:rsidRPr="00CA7615">
        <w:rPr>
          <w:rFonts w:cs="Times New Roman"/>
          <w:color w:val="000000"/>
          <w:szCs w:val="28"/>
        </w:rPr>
        <w:t>Газпром"</w:t>
      </w:r>
      <w:r>
        <w:rPr>
          <w:rFonts w:cs="Times New Roman CYR"/>
          <w:color w:val="000000"/>
          <w:szCs w:val="28"/>
        </w:rPr>
        <w:t>. При анализе баланса раскрываются новые внутренние взаимосвязи между всеми элементами хозяйственной деятельности организации.</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Отчет о </w:t>
      </w:r>
      <w:r w:rsidR="00F72048">
        <w:rPr>
          <w:rFonts w:cs="Times New Roman CYR"/>
          <w:color w:val="000000"/>
          <w:szCs w:val="28"/>
        </w:rPr>
        <w:t>финансовых результатах</w:t>
      </w:r>
      <w:r>
        <w:rPr>
          <w:rFonts w:cs="Times New Roman CYR"/>
          <w:color w:val="000000"/>
          <w:szCs w:val="28"/>
        </w:rPr>
        <w:t xml:space="preserve"> (форма 2) </w:t>
      </w:r>
      <w:r w:rsidR="00F72048" w:rsidRPr="00CA7615">
        <w:rPr>
          <w:rFonts w:cs="Times New Roman"/>
          <w:color w:val="000000"/>
          <w:szCs w:val="28"/>
        </w:rPr>
        <w:t xml:space="preserve">ПАО </w:t>
      </w:r>
      <w:r w:rsidR="00F72048">
        <w:rPr>
          <w:rFonts w:cs="Times New Roman"/>
          <w:color w:val="000000"/>
          <w:szCs w:val="28"/>
        </w:rPr>
        <w:t>"</w:t>
      </w:r>
      <w:r w:rsidR="00F72048" w:rsidRPr="00CA7615">
        <w:rPr>
          <w:rFonts w:cs="Times New Roman"/>
          <w:color w:val="000000"/>
          <w:szCs w:val="28"/>
        </w:rPr>
        <w:t xml:space="preserve">Газпром" </w:t>
      </w:r>
      <w:r>
        <w:rPr>
          <w:rFonts w:cs="Times New Roman CYR"/>
          <w:color w:val="000000"/>
          <w:szCs w:val="28"/>
        </w:rPr>
        <w:t>содержит в своих разделах сведения за отчетный и предыдущие периоды:</w:t>
      </w:r>
    </w:p>
    <w:p w:rsidR="009972E5" w:rsidRDefault="00F72048" w:rsidP="00F83DF1">
      <w:pPr>
        <w:pStyle w:val="2"/>
        <w:keepLines w:val="0"/>
        <w:widowControl w:val="0"/>
        <w:rPr>
          <w:rFonts w:cs="Times New Roman CYR"/>
          <w:color w:val="000000"/>
          <w:szCs w:val="28"/>
        </w:rPr>
      </w:pPr>
      <w:r>
        <w:rPr>
          <w:rFonts w:cs="Times New Roman CYR"/>
          <w:color w:val="000000"/>
          <w:szCs w:val="28"/>
        </w:rPr>
        <w:t>-</w:t>
      </w:r>
      <w:r w:rsidR="009972E5">
        <w:rPr>
          <w:rFonts w:cs="Times New Roman CYR"/>
          <w:color w:val="000000"/>
          <w:szCs w:val="28"/>
        </w:rPr>
        <w:t xml:space="preserve"> о прибыли (убытках) от продажи товаров, продукции, работ, услуг (из выручки, без НДС вычитают себестоимость продажи товаров, продукции, работ, услуг, коммерческие расходы и управленческие расходы, если они по учетной политике выделяются из производственной себестоимости и списываются на счета реализаций);</w:t>
      </w:r>
    </w:p>
    <w:p w:rsidR="009972E5" w:rsidRDefault="00F72048" w:rsidP="00F83DF1">
      <w:pPr>
        <w:pStyle w:val="2"/>
        <w:keepLines w:val="0"/>
        <w:widowControl w:val="0"/>
        <w:rPr>
          <w:rFonts w:cs="Times New Roman CYR"/>
          <w:color w:val="000000"/>
          <w:szCs w:val="28"/>
        </w:rPr>
      </w:pPr>
      <w:r>
        <w:rPr>
          <w:rFonts w:cs="Times New Roman CYR"/>
          <w:color w:val="000000"/>
          <w:szCs w:val="28"/>
        </w:rPr>
        <w:t>-</w:t>
      </w:r>
      <w:r w:rsidR="009972E5">
        <w:rPr>
          <w:rFonts w:cs="Times New Roman CYR"/>
          <w:color w:val="000000"/>
          <w:szCs w:val="28"/>
        </w:rPr>
        <w:t xml:space="preserve"> об операционных доходах и расходах с выделением процентов к получению и уплате, доходов от участия в других организациях и прочих операционных доходов и расходов;</w:t>
      </w:r>
    </w:p>
    <w:p w:rsidR="009972E5" w:rsidRDefault="00F72048" w:rsidP="00F83DF1">
      <w:pPr>
        <w:pStyle w:val="2"/>
        <w:keepLines w:val="0"/>
        <w:widowControl w:val="0"/>
        <w:rPr>
          <w:rFonts w:cs="Times New Roman CYR"/>
          <w:color w:val="000000"/>
          <w:szCs w:val="28"/>
        </w:rPr>
      </w:pPr>
      <w:r>
        <w:rPr>
          <w:rFonts w:cs="Times New Roman CYR"/>
          <w:color w:val="000000"/>
          <w:szCs w:val="28"/>
        </w:rPr>
        <w:t xml:space="preserve">- </w:t>
      </w:r>
      <w:r w:rsidR="009972E5">
        <w:rPr>
          <w:rFonts w:cs="Times New Roman CYR"/>
          <w:color w:val="000000"/>
          <w:szCs w:val="28"/>
        </w:rPr>
        <w:t>о внереализационных доходах и расходах, прибыли (убытках) до налогообложения, налоге на прибыль и иных аналогичных платежах, о прибыли (убытках) от обычной деятельности;</w:t>
      </w:r>
    </w:p>
    <w:p w:rsidR="009972E5" w:rsidRDefault="00F72048" w:rsidP="00F83DF1">
      <w:pPr>
        <w:pStyle w:val="2"/>
        <w:keepLines w:val="0"/>
        <w:widowControl w:val="0"/>
        <w:rPr>
          <w:rFonts w:cs="Times New Roman CYR"/>
          <w:color w:val="000000"/>
          <w:szCs w:val="28"/>
        </w:rPr>
      </w:pPr>
      <w:r>
        <w:rPr>
          <w:rFonts w:cs="Times New Roman CYR"/>
          <w:color w:val="000000"/>
          <w:szCs w:val="28"/>
        </w:rPr>
        <w:t>-</w:t>
      </w:r>
      <w:r w:rsidR="009972E5">
        <w:rPr>
          <w:rFonts w:cs="Times New Roman CYR"/>
          <w:color w:val="000000"/>
          <w:szCs w:val="28"/>
        </w:rPr>
        <w:t xml:space="preserve"> о чрезвычайных доходах и расходах и чистой (нераспределенной) прибыли (убытках) отчетного периода.</w:t>
      </w:r>
    </w:p>
    <w:p w:rsidR="009972E5" w:rsidRDefault="009972E5" w:rsidP="00F83DF1">
      <w:pPr>
        <w:pStyle w:val="2"/>
        <w:keepLines w:val="0"/>
        <w:widowControl w:val="0"/>
        <w:rPr>
          <w:rFonts w:cs="Times New Roman CYR"/>
          <w:color w:val="000000"/>
          <w:szCs w:val="28"/>
        </w:rPr>
      </w:pPr>
      <w:r>
        <w:rPr>
          <w:rFonts w:cs="Times New Roman CYR"/>
          <w:color w:val="000000"/>
          <w:szCs w:val="28"/>
        </w:rPr>
        <w:lastRenderedPageBreak/>
        <w:t>Справочно в отчете приводятся данные за отчетный и предшествующий периоды о дивидендах, приходящихся на одну привилегированную и обычную акцию, и о предполагаемых в следующем году доходах на одну привилегированную и обычную акцию.</w:t>
      </w:r>
    </w:p>
    <w:p w:rsidR="009972E5" w:rsidRDefault="009972E5" w:rsidP="00F83DF1">
      <w:pPr>
        <w:pStyle w:val="2"/>
        <w:keepLines w:val="0"/>
        <w:widowControl w:val="0"/>
        <w:rPr>
          <w:rFonts w:cs="Times New Roman CYR"/>
          <w:color w:val="000000"/>
          <w:szCs w:val="28"/>
        </w:rPr>
      </w:pPr>
      <w:r>
        <w:rPr>
          <w:rFonts w:cs="Times New Roman CYR"/>
          <w:color w:val="000000"/>
          <w:szCs w:val="28"/>
        </w:rPr>
        <w:t>В расшифровке отдельных прибылей и убытков приводятся данные за отчетный и предшествующий периоды об отдельных видах прибылей и убытков (штрафах, пени, неустойках; прибыли (убытках) прошлых лет; курсовых разницах по операциям в иностранной валюте и др.).</w:t>
      </w:r>
    </w:p>
    <w:p w:rsidR="009972E5" w:rsidRDefault="009972E5" w:rsidP="00F83DF1">
      <w:pPr>
        <w:pStyle w:val="2"/>
        <w:keepLines w:val="0"/>
        <w:widowControl w:val="0"/>
        <w:rPr>
          <w:rFonts w:cs="Times New Roman CYR"/>
          <w:color w:val="000000"/>
          <w:szCs w:val="28"/>
        </w:rPr>
      </w:pPr>
      <w:r>
        <w:rPr>
          <w:rFonts w:cs="Times New Roman CYR"/>
          <w:color w:val="000000"/>
          <w:szCs w:val="28"/>
        </w:rPr>
        <w:t>Аудит финансовых результатов представляет собой проверку состояния бухгалтерского учета организации, которая осуществляется на основе договора и внутрихозяйственный контроль, который определяет соответствие финансово-хозяйственных операций законодательству РФ, достоверность отчетности, а также консультационные, экспертные и другие услуги, которые оказываются аудиторами предприятиям и организациям.</w:t>
      </w:r>
    </w:p>
    <w:p w:rsidR="009972E5" w:rsidRDefault="009972E5" w:rsidP="00F83DF1">
      <w:pPr>
        <w:pStyle w:val="2"/>
        <w:keepLines w:val="0"/>
        <w:widowControl w:val="0"/>
        <w:rPr>
          <w:rFonts w:cs="Times New Roman CYR"/>
          <w:color w:val="000000"/>
          <w:szCs w:val="28"/>
        </w:rPr>
      </w:pPr>
      <w:r>
        <w:rPr>
          <w:rFonts w:cs="Times New Roman CYR"/>
          <w:color w:val="000000"/>
          <w:szCs w:val="28"/>
        </w:rPr>
        <w:t>Аудит - это своеобразная экспертиза бизнеса, которая осуществляется на основе договора на предмет соответствия финансово-хозяйственных операций законодательству РФ (т.е., по сути, контроль достоверности отчетности), в том числе и экспертное консультирование для предотвращения нерациональных расходов.</w:t>
      </w:r>
    </w:p>
    <w:p w:rsidR="009972E5" w:rsidRDefault="009972E5" w:rsidP="00F83DF1">
      <w:pPr>
        <w:pStyle w:val="2"/>
        <w:keepLines w:val="0"/>
        <w:widowControl w:val="0"/>
        <w:rPr>
          <w:rFonts w:cs="Times New Roman CYR"/>
          <w:color w:val="000000"/>
          <w:szCs w:val="28"/>
        </w:rPr>
      </w:pPr>
      <w:r>
        <w:rPr>
          <w:rFonts w:cs="Times New Roman CYR"/>
          <w:color w:val="000000"/>
          <w:szCs w:val="28"/>
        </w:rPr>
        <w:t>Целями проведения аудита финансовых результатов хозяйственной деятельности организации являются:</w:t>
      </w:r>
    </w:p>
    <w:p w:rsidR="009972E5" w:rsidRDefault="00173156" w:rsidP="00F83DF1">
      <w:pPr>
        <w:pStyle w:val="2"/>
        <w:keepLines w:val="0"/>
        <w:widowControl w:val="0"/>
        <w:rPr>
          <w:rFonts w:cs="Times New Roman CYR"/>
          <w:color w:val="000000"/>
          <w:szCs w:val="28"/>
        </w:rPr>
      </w:pPr>
      <w:r>
        <w:rPr>
          <w:rFonts w:cs="Times New Roman CYR"/>
          <w:color w:val="000000"/>
          <w:szCs w:val="28"/>
        </w:rPr>
        <w:t xml:space="preserve">- </w:t>
      </w:r>
      <w:r w:rsidR="009972E5">
        <w:rPr>
          <w:rFonts w:cs="Times New Roman CYR"/>
          <w:color w:val="000000"/>
          <w:szCs w:val="28"/>
        </w:rPr>
        <w:t>установление степени достоверности финансового результата организации;</w:t>
      </w:r>
    </w:p>
    <w:p w:rsidR="009972E5" w:rsidRDefault="00173156" w:rsidP="00F83DF1">
      <w:pPr>
        <w:pStyle w:val="2"/>
        <w:keepLines w:val="0"/>
        <w:widowControl w:val="0"/>
        <w:rPr>
          <w:rFonts w:cs="Times New Roman CYR"/>
          <w:color w:val="000000"/>
          <w:szCs w:val="28"/>
        </w:rPr>
      </w:pPr>
      <w:r>
        <w:rPr>
          <w:rFonts w:cs="Times New Roman CYR"/>
          <w:color w:val="000000"/>
          <w:szCs w:val="28"/>
        </w:rPr>
        <w:t>-</w:t>
      </w:r>
      <w:r w:rsidR="009972E5">
        <w:rPr>
          <w:rFonts w:cs="Times New Roman CYR"/>
          <w:color w:val="000000"/>
          <w:szCs w:val="28"/>
        </w:rPr>
        <w:t xml:space="preserve"> проверка исполнения законодательства при определении размера начислений в бюджет и внебюджетные фонды;</w:t>
      </w:r>
    </w:p>
    <w:p w:rsidR="009972E5" w:rsidRDefault="00173156" w:rsidP="00F83DF1">
      <w:pPr>
        <w:pStyle w:val="2"/>
        <w:keepLines w:val="0"/>
        <w:widowControl w:val="0"/>
        <w:rPr>
          <w:rFonts w:cs="Times New Roman CYR"/>
          <w:color w:val="000000"/>
          <w:szCs w:val="28"/>
        </w:rPr>
      </w:pPr>
      <w:r>
        <w:rPr>
          <w:rFonts w:cs="Times New Roman CYR"/>
          <w:color w:val="000000"/>
          <w:szCs w:val="28"/>
        </w:rPr>
        <w:lastRenderedPageBreak/>
        <w:t>-</w:t>
      </w:r>
      <w:r w:rsidR="009972E5">
        <w:rPr>
          <w:rFonts w:cs="Times New Roman CYR"/>
          <w:color w:val="000000"/>
          <w:szCs w:val="28"/>
        </w:rPr>
        <w:t xml:space="preserve"> правильность распределения прибыли организации;</w:t>
      </w:r>
    </w:p>
    <w:p w:rsidR="009972E5" w:rsidRDefault="00173156" w:rsidP="00F83DF1">
      <w:pPr>
        <w:pStyle w:val="2"/>
        <w:keepLines w:val="0"/>
        <w:widowControl w:val="0"/>
        <w:rPr>
          <w:rFonts w:cs="Times New Roman CYR"/>
          <w:color w:val="000000"/>
          <w:szCs w:val="28"/>
        </w:rPr>
      </w:pPr>
      <w:r>
        <w:rPr>
          <w:rFonts w:cs="Times New Roman CYR"/>
          <w:color w:val="000000"/>
          <w:szCs w:val="28"/>
        </w:rPr>
        <w:t>-</w:t>
      </w:r>
      <w:r w:rsidR="009972E5">
        <w:rPr>
          <w:rFonts w:cs="Times New Roman CYR"/>
          <w:color w:val="000000"/>
          <w:szCs w:val="28"/>
        </w:rPr>
        <w:t xml:space="preserve"> правильность формирования организацией различных фондов;</w:t>
      </w:r>
    </w:p>
    <w:p w:rsidR="009972E5" w:rsidRDefault="00173156" w:rsidP="00F83DF1">
      <w:pPr>
        <w:pStyle w:val="2"/>
        <w:keepLines w:val="0"/>
        <w:widowControl w:val="0"/>
        <w:rPr>
          <w:rFonts w:cs="Times New Roman CYR"/>
          <w:color w:val="000000"/>
          <w:szCs w:val="28"/>
        </w:rPr>
      </w:pPr>
      <w:r>
        <w:rPr>
          <w:rFonts w:cs="Times New Roman CYR"/>
          <w:color w:val="000000"/>
          <w:szCs w:val="28"/>
        </w:rPr>
        <w:t>-</w:t>
      </w:r>
      <w:r w:rsidR="009972E5">
        <w:rPr>
          <w:rFonts w:cs="Times New Roman CYR"/>
          <w:color w:val="000000"/>
          <w:szCs w:val="28"/>
        </w:rPr>
        <w:t xml:space="preserve"> правильность составления отчетности, что сможет обеспечить сопоставимость показателей отчетности предприятия.</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В соответствии с перечисленными целями аудитор составляет программу проведения аудита достоверности финансовых результатов предприятия. Проводимая на </w:t>
      </w:r>
      <w:r w:rsidR="00173156" w:rsidRPr="00CA7615">
        <w:rPr>
          <w:rFonts w:cs="Times New Roman"/>
          <w:color w:val="000000"/>
          <w:szCs w:val="28"/>
        </w:rPr>
        <w:t xml:space="preserve">ПАО </w:t>
      </w:r>
      <w:r w:rsidR="00173156">
        <w:rPr>
          <w:rFonts w:cs="Times New Roman"/>
          <w:color w:val="000000"/>
          <w:szCs w:val="28"/>
        </w:rPr>
        <w:t>"</w:t>
      </w:r>
      <w:r w:rsidR="00173156" w:rsidRPr="00CA7615">
        <w:rPr>
          <w:rFonts w:cs="Times New Roman"/>
          <w:color w:val="000000"/>
          <w:szCs w:val="28"/>
        </w:rPr>
        <w:t xml:space="preserve">Газпром" </w:t>
      </w:r>
      <w:r>
        <w:rPr>
          <w:rFonts w:cs="Times New Roman CYR"/>
          <w:color w:val="000000"/>
          <w:szCs w:val="28"/>
        </w:rPr>
        <w:t xml:space="preserve"> аудиторская проверка включала в себя следующие этапы:</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этап - Изучение "Отчета о </w:t>
      </w:r>
      <w:r w:rsidR="00173156">
        <w:rPr>
          <w:rFonts w:cs="Times New Roman CYR"/>
          <w:color w:val="000000"/>
          <w:szCs w:val="28"/>
        </w:rPr>
        <w:t>финансовых результатах</w:t>
      </w:r>
      <w:r>
        <w:rPr>
          <w:rFonts w:cs="Times New Roman CYR"/>
          <w:color w:val="000000"/>
          <w:szCs w:val="28"/>
        </w:rPr>
        <w:t>" (форма № 2). Целью изучения является определение соответствия данных отчета нормативным требованиям;</w:t>
      </w:r>
    </w:p>
    <w:p w:rsidR="009972E5" w:rsidRDefault="009972E5" w:rsidP="00F83DF1">
      <w:pPr>
        <w:pStyle w:val="2"/>
        <w:keepLines w:val="0"/>
        <w:widowControl w:val="0"/>
        <w:rPr>
          <w:rFonts w:cs="Times New Roman CYR"/>
          <w:color w:val="000000"/>
          <w:szCs w:val="28"/>
        </w:rPr>
      </w:pPr>
      <w:r>
        <w:rPr>
          <w:rFonts w:cs="Times New Roman CYR"/>
          <w:color w:val="000000"/>
          <w:szCs w:val="28"/>
        </w:rPr>
        <w:t>этап - Сравнение финансовых результатов отчетного периода с предыдущими или плановыми показателями. Целью данного периода является выявление изменений показателей отчета и получение объяснений существенных изменений;</w:t>
      </w:r>
    </w:p>
    <w:p w:rsidR="009972E5" w:rsidRDefault="009972E5" w:rsidP="00F83DF1">
      <w:pPr>
        <w:pStyle w:val="2"/>
        <w:keepLines w:val="0"/>
        <w:widowControl w:val="0"/>
        <w:rPr>
          <w:rFonts w:cs="Times New Roman CYR"/>
          <w:color w:val="000000"/>
          <w:szCs w:val="28"/>
        </w:rPr>
      </w:pPr>
      <w:r>
        <w:rPr>
          <w:rFonts w:cs="Times New Roman CYR"/>
          <w:color w:val="000000"/>
          <w:szCs w:val="28"/>
        </w:rPr>
        <w:t>этап - Обследование непредвиденных расходов. Целью данного этапа является выявление нерациональных расходов, их достоверность и правомерность принятия их в расходы предприятия;</w:t>
      </w:r>
    </w:p>
    <w:p w:rsidR="009972E5" w:rsidRDefault="009972E5" w:rsidP="00F83DF1">
      <w:pPr>
        <w:pStyle w:val="2"/>
        <w:keepLines w:val="0"/>
        <w:widowControl w:val="0"/>
        <w:rPr>
          <w:rFonts w:cs="Times New Roman CYR"/>
          <w:color w:val="000000"/>
          <w:szCs w:val="28"/>
        </w:rPr>
      </w:pPr>
      <w:r>
        <w:rPr>
          <w:rFonts w:cs="Times New Roman CYR"/>
          <w:color w:val="000000"/>
          <w:szCs w:val="28"/>
        </w:rPr>
        <w:t>этап - Исследование порядка отражения коммерческих и управленческих расходов в отчетности. Целью данного этапа является подтверждение правильности порядка отражения коммерческих и управленческих расходов;</w:t>
      </w:r>
    </w:p>
    <w:p w:rsidR="009972E5" w:rsidRDefault="009972E5" w:rsidP="00F83DF1">
      <w:pPr>
        <w:pStyle w:val="2"/>
        <w:keepLines w:val="0"/>
        <w:widowControl w:val="0"/>
        <w:rPr>
          <w:rFonts w:cs="Times New Roman CYR"/>
          <w:color w:val="000000"/>
          <w:szCs w:val="28"/>
        </w:rPr>
      </w:pPr>
      <w:r>
        <w:rPr>
          <w:rFonts w:cs="Times New Roman CYR"/>
          <w:color w:val="000000"/>
          <w:szCs w:val="28"/>
        </w:rPr>
        <w:t>этап - Изучение изменений в составе резервов. Целью данного этапа является выявление причин данных изменений;</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этап - Изучение возможности выявления неучтенных доходов </w:t>
      </w:r>
      <w:r>
        <w:rPr>
          <w:rFonts w:cs="Times New Roman CYR"/>
          <w:color w:val="000000"/>
          <w:szCs w:val="28"/>
        </w:rPr>
        <w:lastRenderedPageBreak/>
        <w:t>(товарообменные операции, взаимозачеты). Целью данного этапа является выявить неучтенные доходы предприятия;</w:t>
      </w:r>
    </w:p>
    <w:p w:rsidR="009972E5" w:rsidRDefault="009972E5" w:rsidP="00F83DF1">
      <w:pPr>
        <w:pStyle w:val="2"/>
        <w:keepLines w:val="0"/>
        <w:widowControl w:val="0"/>
        <w:rPr>
          <w:rFonts w:cs="Times New Roman CYR"/>
          <w:color w:val="000000"/>
          <w:szCs w:val="28"/>
        </w:rPr>
      </w:pPr>
      <w:r>
        <w:rPr>
          <w:rFonts w:cs="Times New Roman CYR"/>
          <w:color w:val="000000"/>
          <w:szCs w:val="28"/>
        </w:rPr>
        <w:t>этап - Изучение организации раздельного учета прибылей и убытков от реализации, процентов к получению и уплате прочих доходов и расходов и т.д. Целью данного этапа является проверка наличия и правильности ведения раздельного учета доходов и расходов предприятия по их видам;</w:t>
      </w:r>
    </w:p>
    <w:p w:rsidR="009972E5" w:rsidRDefault="009972E5" w:rsidP="00F83DF1">
      <w:pPr>
        <w:pStyle w:val="2"/>
        <w:keepLines w:val="0"/>
        <w:widowControl w:val="0"/>
        <w:rPr>
          <w:rFonts w:cs="Times New Roman CYR"/>
          <w:color w:val="000000"/>
          <w:szCs w:val="28"/>
        </w:rPr>
      </w:pPr>
      <w:r>
        <w:rPr>
          <w:rFonts w:cs="Times New Roman CYR"/>
          <w:color w:val="000000"/>
          <w:szCs w:val="28"/>
        </w:rPr>
        <w:t>этап - Проверка правильности учета средств, которые относятся к будущим отчетным периодам. Целью данного этапа является проверка правильности учета и отражения расходов и доходов будущих периодов на предприятии;</w:t>
      </w:r>
    </w:p>
    <w:p w:rsidR="009972E5" w:rsidRDefault="009972E5" w:rsidP="00F83DF1">
      <w:pPr>
        <w:pStyle w:val="2"/>
        <w:keepLines w:val="0"/>
        <w:widowControl w:val="0"/>
        <w:rPr>
          <w:rFonts w:cs="Times New Roman CYR"/>
          <w:color w:val="000000"/>
          <w:szCs w:val="28"/>
        </w:rPr>
      </w:pPr>
      <w:r>
        <w:rPr>
          <w:rFonts w:cs="Times New Roman CYR"/>
          <w:color w:val="000000"/>
          <w:szCs w:val="28"/>
        </w:rPr>
        <w:t>этап - Проверка наличия корректировок, которые необходимы в соответствии с налоговым законодательством РФ, при расчете налогооблагаемой прибыли. Целью данного этапа является определение требующихся корректировок и контроль за обязательным их внесением в бухгалтерский учет организации.</w:t>
      </w:r>
    </w:p>
    <w:p w:rsidR="009972E5" w:rsidRDefault="009972E5" w:rsidP="00F83DF1">
      <w:pPr>
        <w:pStyle w:val="2"/>
        <w:keepLines w:val="0"/>
        <w:widowControl w:val="0"/>
        <w:rPr>
          <w:rFonts w:cs="Times New Roman CYR"/>
          <w:color w:val="000000"/>
          <w:szCs w:val="28"/>
        </w:rPr>
      </w:pPr>
      <w:r>
        <w:rPr>
          <w:rFonts w:cs="Times New Roman CYR"/>
          <w:color w:val="000000"/>
          <w:szCs w:val="28"/>
        </w:rPr>
        <w:t>Аудит финансовых результатов деятельности предприятия весьма обширен. Аудиторская проверка финансовых результатов проводится в соответствии с Положением по бухгалтерскому учету "Доходы организации" (ПБУ 9/99) и "Расходы организаций" (ПБУ 10/99).</w:t>
      </w:r>
    </w:p>
    <w:p w:rsidR="009972E5" w:rsidRDefault="009972E5" w:rsidP="00F83DF1">
      <w:pPr>
        <w:pStyle w:val="2"/>
        <w:keepLines w:val="0"/>
        <w:widowControl w:val="0"/>
        <w:rPr>
          <w:rFonts w:cs="Times New Roman CYR"/>
          <w:color w:val="000000"/>
          <w:szCs w:val="28"/>
        </w:rPr>
      </w:pPr>
      <w:r>
        <w:rPr>
          <w:rFonts w:cs="Times New Roman CYR"/>
          <w:color w:val="000000"/>
          <w:szCs w:val="28"/>
        </w:rPr>
        <w:t>Программа аудита финансовых результатов организации от обычных видов деятельности включает в себя следующие моменты:</w:t>
      </w:r>
    </w:p>
    <w:p w:rsidR="009972E5" w:rsidRDefault="00173156" w:rsidP="00F83DF1">
      <w:pPr>
        <w:pStyle w:val="2"/>
        <w:keepLines w:val="0"/>
        <w:widowControl w:val="0"/>
        <w:rPr>
          <w:rFonts w:cs="Times New Roman CYR"/>
          <w:color w:val="000000"/>
          <w:szCs w:val="28"/>
        </w:rPr>
      </w:pPr>
      <w:r>
        <w:rPr>
          <w:rFonts w:cs="Times New Roman CYR"/>
          <w:color w:val="000000"/>
          <w:szCs w:val="28"/>
        </w:rPr>
        <w:t>-</w:t>
      </w:r>
      <w:r w:rsidR="009972E5">
        <w:rPr>
          <w:rFonts w:cs="Times New Roman CYR"/>
          <w:color w:val="000000"/>
          <w:szCs w:val="28"/>
        </w:rPr>
        <w:t xml:space="preserve"> необходимо проверить наличие приказа об учетной политике, в которой должен быть указан метод определения выручки от реализации продукции;</w:t>
      </w:r>
    </w:p>
    <w:p w:rsidR="009972E5" w:rsidRDefault="00173156" w:rsidP="00F83DF1">
      <w:pPr>
        <w:pStyle w:val="2"/>
        <w:keepLines w:val="0"/>
        <w:widowControl w:val="0"/>
        <w:rPr>
          <w:rFonts w:cs="Times New Roman CYR"/>
          <w:color w:val="000000"/>
          <w:szCs w:val="28"/>
        </w:rPr>
      </w:pPr>
      <w:r>
        <w:rPr>
          <w:rFonts w:cs="Times New Roman CYR"/>
          <w:color w:val="000000"/>
          <w:szCs w:val="28"/>
        </w:rPr>
        <w:t>-</w:t>
      </w:r>
      <w:r w:rsidR="009972E5">
        <w:rPr>
          <w:rFonts w:cs="Times New Roman CYR"/>
          <w:color w:val="000000"/>
          <w:szCs w:val="28"/>
        </w:rPr>
        <w:t xml:space="preserve"> необходимо проверить правильность определения и законность </w:t>
      </w:r>
      <w:r w:rsidR="009972E5">
        <w:rPr>
          <w:rFonts w:cs="Times New Roman CYR"/>
          <w:color w:val="000000"/>
          <w:szCs w:val="28"/>
        </w:rPr>
        <w:lastRenderedPageBreak/>
        <w:t>отражения фактической прибыли предприятия от реализации продукции на бухгалтерских счетах;</w:t>
      </w:r>
    </w:p>
    <w:p w:rsidR="009972E5" w:rsidRDefault="00173156" w:rsidP="00F83DF1">
      <w:pPr>
        <w:pStyle w:val="2"/>
        <w:keepLines w:val="0"/>
        <w:widowControl w:val="0"/>
        <w:rPr>
          <w:rFonts w:cs="Times New Roman CYR"/>
          <w:color w:val="000000"/>
          <w:szCs w:val="28"/>
        </w:rPr>
      </w:pPr>
      <w:r>
        <w:rPr>
          <w:rFonts w:cs="Times New Roman CYR"/>
          <w:color w:val="000000"/>
          <w:szCs w:val="28"/>
        </w:rPr>
        <w:t>-</w:t>
      </w:r>
      <w:r w:rsidR="009972E5">
        <w:rPr>
          <w:rFonts w:cs="Times New Roman CYR"/>
          <w:color w:val="000000"/>
          <w:szCs w:val="28"/>
        </w:rPr>
        <w:t xml:space="preserve"> необходимо проверить правильность отражения сделок по бартеру и их законность;</w:t>
      </w:r>
    </w:p>
    <w:p w:rsidR="009972E5" w:rsidRDefault="00173156" w:rsidP="00F83DF1">
      <w:pPr>
        <w:pStyle w:val="2"/>
        <w:keepLines w:val="0"/>
        <w:widowControl w:val="0"/>
        <w:rPr>
          <w:rFonts w:cs="Times New Roman CYR"/>
          <w:color w:val="000000"/>
          <w:szCs w:val="28"/>
        </w:rPr>
      </w:pPr>
      <w:r>
        <w:rPr>
          <w:rFonts w:cs="Times New Roman CYR"/>
          <w:color w:val="000000"/>
          <w:szCs w:val="28"/>
        </w:rPr>
        <w:t>-</w:t>
      </w:r>
      <w:r w:rsidR="009972E5">
        <w:rPr>
          <w:rFonts w:cs="Times New Roman CYR"/>
          <w:color w:val="000000"/>
          <w:szCs w:val="28"/>
        </w:rPr>
        <w:t xml:space="preserve"> необходимо проверить правильность отражения доходов, полученных в виде финансовой помощи, краткосрочных кредитов или пополнения фондов специального назначения поступивших от покупателей продукции;</w:t>
      </w:r>
    </w:p>
    <w:p w:rsidR="009972E5" w:rsidRDefault="00173156" w:rsidP="00F83DF1">
      <w:pPr>
        <w:pStyle w:val="2"/>
        <w:keepLines w:val="0"/>
        <w:widowControl w:val="0"/>
        <w:rPr>
          <w:rFonts w:cs="Times New Roman CYR"/>
          <w:color w:val="000000"/>
          <w:szCs w:val="28"/>
        </w:rPr>
      </w:pPr>
      <w:r>
        <w:rPr>
          <w:rFonts w:cs="Times New Roman CYR"/>
          <w:color w:val="000000"/>
          <w:szCs w:val="28"/>
        </w:rPr>
        <w:t>-</w:t>
      </w:r>
      <w:r w:rsidR="009972E5">
        <w:rPr>
          <w:rFonts w:cs="Times New Roman CYR"/>
          <w:color w:val="000000"/>
          <w:szCs w:val="28"/>
        </w:rPr>
        <w:t xml:space="preserve"> проверка правильности и законности отражения выручки от реализации продукции при внешнеэкономической деятельности;</w:t>
      </w:r>
    </w:p>
    <w:p w:rsidR="009972E5" w:rsidRDefault="00173156" w:rsidP="00F83DF1">
      <w:pPr>
        <w:pStyle w:val="2"/>
        <w:keepLines w:val="0"/>
        <w:widowControl w:val="0"/>
        <w:rPr>
          <w:rFonts w:cs="Times New Roman CYR"/>
          <w:color w:val="000000"/>
          <w:szCs w:val="28"/>
        </w:rPr>
      </w:pPr>
      <w:r>
        <w:rPr>
          <w:rFonts w:cs="Times New Roman CYR"/>
          <w:color w:val="000000"/>
          <w:szCs w:val="28"/>
        </w:rPr>
        <w:t>-</w:t>
      </w:r>
      <w:r w:rsidR="009972E5">
        <w:rPr>
          <w:rFonts w:cs="Times New Roman CYR"/>
          <w:color w:val="000000"/>
          <w:szCs w:val="28"/>
        </w:rPr>
        <w:t xml:space="preserve"> проверка правильности учета коммерческих расходов;</w:t>
      </w:r>
    </w:p>
    <w:p w:rsidR="009972E5" w:rsidRDefault="00173156" w:rsidP="00F83DF1">
      <w:pPr>
        <w:pStyle w:val="2"/>
        <w:keepLines w:val="0"/>
        <w:widowControl w:val="0"/>
        <w:rPr>
          <w:rFonts w:cs="Times New Roman CYR"/>
          <w:color w:val="000000"/>
          <w:szCs w:val="28"/>
        </w:rPr>
      </w:pPr>
      <w:r>
        <w:rPr>
          <w:rFonts w:cs="Times New Roman CYR"/>
          <w:color w:val="000000"/>
          <w:szCs w:val="28"/>
        </w:rPr>
        <w:t>-</w:t>
      </w:r>
      <w:r w:rsidR="009972E5">
        <w:rPr>
          <w:rFonts w:cs="Times New Roman CYR"/>
          <w:color w:val="000000"/>
          <w:szCs w:val="28"/>
        </w:rPr>
        <w:t xml:space="preserve"> проверка правильности учета выручки от реализации продукции подсобных и обслуживающих хозяйств;</w:t>
      </w:r>
    </w:p>
    <w:p w:rsidR="009972E5" w:rsidRDefault="00173156" w:rsidP="00F83DF1">
      <w:pPr>
        <w:pStyle w:val="2"/>
        <w:keepLines w:val="0"/>
        <w:widowControl w:val="0"/>
        <w:rPr>
          <w:rFonts w:cs="Times New Roman CYR"/>
          <w:color w:val="000000"/>
          <w:szCs w:val="28"/>
        </w:rPr>
      </w:pPr>
      <w:r>
        <w:rPr>
          <w:rFonts w:cs="Times New Roman CYR"/>
          <w:color w:val="000000"/>
          <w:szCs w:val="28"/>
        </w:rPr>
        <w:t>-</w:t>
      </w:r>
      <w:r w:rsidR="009972E5">
        <w:rPr>
          <w:rFonts w:cs="Times New Roman CYR"/>
          <w:color w:val="000000"/>
          <w:szCs w:val="28"/>
        </w:rPr>
        <w:t xml:space="preserve"> проверка законности, правильности и обоснованности создания резервных фондов на предприятии;</w:t>
      </w:r>
    </w:p>
    <w:p w:rsidR="009972E5" w:rsidRDefault="00173156" w:rsidP="00F83DF1">
      <w:pPr>
        <w:pStyle w:val="2"/>
        <w:keepLines w:val="0"/>
        <w:widowControl w:val="0"/>
        <w:rPr>
          <w:rFonts w:cs="Times New Roman CYR"/>
          <w:color w:val="000000"/>
          <w:szCs w:val="28"/>
        </w:rPr>
      </w:pPr>
      <w:r>
        <w:rPr>
          <w:rFonts w:cs="Times New Roman CYR"/>
          <w:color w:val="000000"/>
          <w:szCs w:val="28"/>
        </w:rPr>
        <w:t>-</w:t>
      </w:r>
      <w:r w:rsidR="009972E5">
        <w:rPr>
          <w:rFonts w:cs="Times New Roman CYR"/>
          <w:color w:val="000000"/>
          <w:szCs w:val="28"/>
        </w:rPr>
        <w:t xml:space="preserve"> проверка правильности определения предприятием размера выручки от реализации продукции и прибыли для исчисления авансовых платежей.</w:t>
      </w:r>
    </w:p>
    <w:p w:rsidR="009972E5" w:rsidRDefault="009972E5" w:rsidP="00F83DF1">
      <w:pPr>
        <w:pStyle w:val="2"/>
        <w:keepLines w:val="0"/>
        <w:widowControl w:val="0"/>
        <w:rPr>
          <w:rFonts w:cs="Times New Roman CYR"/>
          <w:color w:val="000000"/>
          <w:szCs w:val="28"/>
        </w:rPr>
      </w:pPr>
      <w:r>
        <w:rPr>
          <w:rFonts w:cs="Times New Roman CYR"/>
          <w:color w:val="000000"/>
          <w:szCs w:val="28"/>
        </w:rPr>
        <w:t>В процессе проведения аудита достоверности финансовых результатов от обычных видов деятельности большую роль играет аудит себестоимости реализованной продукции.</w:t>
      </w:r>
    </w:p>
    <w:p w:rsidR="009972E5" w:rsidRDefault="009972E5" w:rsidP="00F83DF1">
      <w:pPr>
        <w:pStyle w:val="2"/>
        <w:keepLines w:val="0"/>
        <w:widowControl w:val="0"/>
        <w:rPr>
          <w:rFonts w:cs="Times New Roman CYR"/>
          <w:color w:val="000000"/>
          <w:szCs w:val="28"/>
        </w:rPr>
      </w:pPr>
      <w:r>
        <w:rPr>
          <w:rFonts w:cs="Times New Roman CYR"/>
          <w:color w:val="000000"/>
          <w:szCs w:val="28"/>
        </w:rPr>
        <w:t>В процессе проведения аудита прочих финансовых результатов должны осуществляться следующие этапы:</w:t>
      </w:r>
    </w:p>
    <w:p w:rsidR="009972E5" w:rsidRDefault="009972E5" w:rsidP="00F83DF1">
      <w:pPr>
        <w:pStyle w:val="2"/>
        <w:keepLines w:val="0"/>
        <w:widowControl w:val="0"/>
        <w:rPr>
          <w:rFonts w:cs="Times New Roman CYR"/>
          <w:color w:val="000000"/>
          <w:szCs w:val="28"/>
        </w:rPr>
      </w:pPr>
      <w:r>
        <w:rPr>
          <w:rFonts w:cs="Times New Roman CYR"/>
          <w:color w:val="000000"/>
          <w:szCs w:val="28"/>
        </w:rPr>
        <w:t>этап - Проверка достоверности, правильности и законности определения прибыли от реализации объектов основных средств и прочих активов предприятия;</w:t>
      </w:r>
    </w:p>
    <w:p w:rsidR="009972E5" w:rsidRDefault="009972E5" w:rsidP="00F83DF1">
      <w:pPr>
        <w:pStyle w:val="2"/>
        <w:keepLines w:val="0"/>
        <w:widowControl w:val="0"/>
        <w:rPr>
          <w:rFonts w:cs="Times New Roman CYR"/>
          <w:color w:val="000000"/>
          <w:szCs w:val="28"/>
        </w:rPr>
      </w:pPr>
      <w:r>
        <w:rPr>
          <w:rFonts w:cs="Times New Roman CYR"/>
          <w:color w:val="000000"/>
          <w:szCs w:val="28"/>
        </w:rPr>
        <w:t xml:space="preserve">этап - Проверка достоверности, правильности и законности отражения </w:t>
      </w:r>
      <w:r>
        <w:rPr>
          <w:rFonts w:cs="Times New Roman CYR"/>
          <w:color w:val="000000"/>
          <w:szCs w:val="28"/>
        </w:rPr>
        <w:lastRenderedPageBreak/>
        <w:t>в бухгалтерском учете предприятия убытков в результате передачи объектов основных средств и прочих материальных активов;</w:t>
      </w:r>
    </w:p>
    <w:p w:rsidR="009972E5" w:rsidRDefault="009972E5" w:rsidP="00F83DF1">
      <w:pPr>
        <w:pStyle w:val="2"/>
        <w:keepLines w:val="0"/>
        <w:widowControl w:val="0"/>
        <w:rPr>
          <w:rFonts w:cs="Times New Roman CYR"/>
          <w:color w:val="000000"/>
          <w:szCs w:val="28"/>
        </w:rPr>
      </w:pPr>
      <w:r>
        <w:rPr>
          <w:rFonts w:cs="Times New Roman CYR"/>
          <w:color w:val="000000"/>
          <w:szCs w:val="28"/>
        </w:rPr>
        <w:t>этап - Проверка достоверности, правильности и законности отражения в учете результатов сдачи имущества в аренду;</w:t>
      </w:r>
    </w:p>
    <w:p w:rsidR="009972E5" w:rsidRDefault="009972E5" w:rsidP="00F83DF1">
      <w:pPr>
        <w:pStyle w:val="2"/>
        <w:keepLines w:val="0"/>
        <w:widowControl w:val="0"/>
        <w:rPr>
          <w:rFonts w:cs="Times New Roman CYR"/>
          <w:color w:val="000000"/>
          <w:szCs w:val="28"/>
        </w:rPr>
      </w:pPr>
      <w:r>
        <w:rPr>
          <w:rFonts w:cs="Times New Roman CYR"/>
          <w:color w:val="000000"/>
          <w:szCs w:val="28"/>
        </w:rPr>
        <w:t>этап - Проверка правильность, достоверности и законности отражения выручки, полученной в результате проведенного ремонта, который выполнен хозяйственным способом;</w:t>
      </w:r>
    </w:p>
    <w:p w:rsidR="009972E5" w:rsidRDefault="009972E5" w:rsidP="00F83DF1">
      <w:pPr>
        <w:pStyle w:val="2"/>
        <w:keepLines w:val="0"/>
        <w:widowControl w:val="0"/>
        <w:rPr>
          <w:rFonts w:cs="Times New Roman CYR"/>
          <w:color w:val="000000"/>
          <w:szCs w:val="28"/>
        </w:rPr>
      </w:pPr>
      <w:r>
        <w:rPr>
          <w:rFonts w:cs="Times New Roman CYR"/>
          <w:color w:val="000000"/>
          <w:szCs w:val="28"/>
        </w:rPr>
        <w:t>этап - Проверка достоверности, правильности и законности списания убытков прошлых лет;</w:t>
      </w:r>
    </w:p>
    <w:p w:rsidR="009972E5" w:rsidRDefault="009972E5" w:rsidP="00F83DF1">
      <w:pPr>
        <w:pStyle w:val="2"/>
        <w:keepLines w:val="0"/>
        <w:widowControl w:val="0"/>
        <w:rPr>
          <w:rFonts w:cs="Times New Roman CYR"/>
          <w:color w:val="000000"/>
          <w:szCs w:val="28"/>
        </w:rPr>
      </w:pPr>
      <w:r>
        <w:rPr>
          <w:rFonts w:cs="Times New Roman CYR"/>
          <w:color w:val="000000"/>
          <w:szCs w:val="28"/>
        </w:rPr>
        <w:t>этап - Проверка правильности, доходности и законности отражения сумм налога на добавленную стоимость по операциям с основными средствами и иным имуществом;</w:t>
      </w:r>
    </w:p>
    <w:p w:rsidR="009972E5" w:rsidRDefault="009972E5" w:rsidP="00F83DF1">
      <w:pPr>
        <w:pStyle w:val="2"/>
        <w:keepLines w:val="0"/>
        <w:widowControl w:val="0"/>
        <w:rPr>
          <w:rFonts w:cs="Times New Roman CYR"/>
          <w:color w:val="000000"/>
          <w:szCs w:val="28"/>
        </w:rPr>
      </w:pPr>
      <w:r>
        <w:rPr>
          <w:rFonts w:cs="Times New Roman CYR"/>
          <w:color w:val="000000"/>
          <w:szCs w:val="28"/>
        </w:rPr>
        <w:t>этап - Проверка правильности, законности и достоверности ведения аналитического и синтетического учета по счетам 90, 91, 99.</w:t>
      </w:r>
    </w:p>
    <w:p w:rsidR="009972E5" w:rsidRDefault="009972E5" w:rsidP="00F83DF1">
      <w:pPr>
        <w:pStyle w:val="2"/>
        <w:keepLines w:val="0"/>
        <w:widowControl w:val="0"/>
        <w:rPr>
          <w:rFonts w:cs="Times New Roman CYR"/>
          <w:color w:val="000000"/>
          <w:szCs w:val="28"/>
        </w:rPr>
      </w:pPr>
      <w:r>
        <w:rPr>
          <w:rFonts w:cs="Times New Roman CYR"/>
          <w:color w:val="000000"/>
          <w:szCs w:val="28"/>
        </w:rPr>
        <w:t>При аудите достоверности финансовых результатов следует помнить, что для целей налогообложения финансовый результат увеличивается на убыток, полученный не только от продажи основных средств, но и от списания недоамортизированных основных средств, а также при передаче в качестве вклада в уставный капитал любого имущества в оценке ниже балансовой (остаточной) стоимости.</w:t>
      </w:r>
    </w:p>
    <w:p w:rsidR="00BE558A" w:rsidRDefault="00BE558A" w:rsidP="00F83DF1">
      <w:pPr>
        <w:keepNext/>
        <w:widowControl w:val="0"/>
        <w:spacing w:after="0" w:line="360" w:lineRule="auto"/>
        <w:ind w:firstLine="709"/>
        <w:jc w:val="both"/>
      </w:pPr>
    </w:p>
    <w:p w:rsidR="00BE558A" w:rsidRDefault="00BE558A" w:rsidP="00F83DF1">
      <w:pPr>
        <w:keepNext/>
        <w:widowControl w:val="0"/>
        <w:spacing w:after="0" w:line="360" w:lineRule="auto"/>
        <w:ind w:firstLine="709"/>
        <w:jc w:val="both"/>
      </w:pPr>
    </w:p>
    <w:p w:rsidR="00BE558A" w:rsidRDefault="00BE558A" w:rsidP="00F83DF1">
      <w:pPr>
        <w:keepNext/>
        <w:widowControl w:val="0"/>
        <w:spacing w:after="0" w:line="360" w:lineRule="auto"/>
        <w:ind w:firstLine="709"/>
        <w:jc w:val="both"/>
      </w:pPr>
    </w:p>
    <w:p w:rsidR="00BE558A" w:rsidRDefault="00BE558A" w:rsidP="00F83DF1">
      <w:pPr>
        <w:keepNext/>
        <w:widowControl w:val="0"/>
        <w:spacing w:after="0" w:line="360" w:lineRule="auto"/>
        <w:ind w:firstLine="709"/>
        <w:jc w:val="both"/>
      </w:pPr>
    </w:p>
    <w:p w:rsidR="00BE558A" w:rsidRDefault="00BE558A" w:rsidP="00F83DF1">
      <w:pPr>
        <w:keepNext/>
        <w:widowControl w:val="0"/>
        <w:spacing w:after="0" w:line="360" w:lineRule="auto"/>
        <w:ind w:firstLine="709"/>
        <w:jc w:val="both"/>
      </w:pPr>
    </w:p>
    <w:p w:rsidR="00BE558A" w:rsidRDefault="00BE558A" w:rsidP="00F83DF1">
      <w:pPr>
        <w:keepNext/>
        <w:widowControl w:val="0"/>
        <w:spacing w:after="0" w:line="360" w:lineRule="auto"/>
        <w:ind w:firstLine="709"/>
        <w:jc w:val="both"/>
      </w:pPr>
    </w:p>
    <w:p w:rsidR="00BE558A" w:rsidRDefault="00BE558A" w:rsidP="00F83DF1">
      <w:pPr>
        <w:keepNext/>
        <w:widowControl w:val="0"/>
        <w:spacing w:after="0" w:line="360" w:lineRule="auto"/>
        <w:ind w:firstLine="709"/>
        <w:jc w:val="both"/>
      </w:pPr>
    </w:p>
    <w:p w:rsidR="00BE558A" w:rsidRPr="004D061F" w:rsidRDefault="004D061F" w:rsidP="00F83DF1">
      <w:pPr>
        <w:keepNext/>
        <w:widowControl w:val="0"/>
        <w:spacing w:after="0" w:line="360" w:lineRule="auto"/>
        <w:ind w:firstLine="709"/>
        <w:jc w:val="right"/>
        <w:rPr>
          <w:rFonts w:ascii="Times New Roman" w:hAnsi="Times New Roman" w:cs="Times New Roman"/>
          <w:sz w:val="28"/>
          <w:szCs w:val="28"/>
        </w:rPr>
      </w:pPr>
      <w:r w:rsidRPr="004D061F">
        <w:rPr>
          <w:rFonts w:ascii="Times New Roman" w:hAnsi="Times New Roman" w:cs="Times New Roman"/>
          <w:sz w:val="28"/>
          <w:szCs w:val="28"/>
        </w:rPr>
        <w:t>Приложение 1</w:t>
      </w:r>
    </w:p>
    <w:p w:rsidR="00BE558A" w:rsidRPr="004D061F" w:rsidRDefault="00BE558A" w:rsidP="00F83DF1">
      <w:pPr>
        <w:keepNext/>
        <w:widowControl w:val="0"/>
        <w:spacing w:after="0" w:line="360" w:lineRule="auto"/>
        <w:ind w:firstLine="709"/>
        <w:jc w:val="both"/>
        <w:rPr>
          <w:rFonts w:ascii="Times New Roman" w:hAnsi="Times New Roman" w:cs="Times New Roman"/>
        </w:rPr>
      </w:pPr>
    </w:p>
    <w:tbl>
      <w:tblPr>
        <w:tblW w:w="11212" w:type="dxa"/>
        <w:jc w:val="center"/>
        <w:tblLook w:val="04A0"/>
      </w:tblPr>
      <w:tblGrid>
        <w:gridCol w:w="6400"/>
        <w:gridCol w:w="1420"/>
        <w:gridCol w:w="260"/>
        <w:gridCol w:w="222"/>
        <w:gridCol w:w="480"/>
        <w:gridCol w:w="460"/>
        <w:gridCol w:w="250"/>
        <w:gridCol w:w="840"/>
        <w:gridCol w:w="880"/>
      </w:tblGrid>
      <w:tr w:rsidR="00725149" w:rsidRPr="004D061F" w:rsidTr="004D061F">
        <w:trPr>
          <w:trHeight w:val="360"/>
          <w:jc w:val="center"/>
        </w:trPr>
        <w:tc>
          <w:tcPr>
            <w:tcW w:w="7820" w:type="dxa"/>
            <w:gridSpan w:val="2"/>
            <w:tcBorders>
              <w:top w:val="nil"/>
              <w:left w:val="nil"/>
              <w:bottom w:val="nil"/>
              <w:right w:val="nil"/>
            </w:tcBorders>
            <w:shd w:val="clear" w:color="auto" w:fill="auto"/>
            <w:noWrap/>
            <w:hideMark/>
          </w:tcPr>
          <w:p w:rsidR="00725149" w:rsidRPr="004D061F" w:rsidRDefault="00725149" w:rsidP="00F83DF1">
            <w:pPr>
              <w:keepNext/>
              <w:widowControl w:val="0"/>
              <w:spacing w:after="0" w:line="240" w:lineRule="auto"/>
              <w:rPr>
                <w:rFonts w:ascii="Times New Roman" w:eastAsia="Times New Roman" w:hAnsi="Times New Roman" w:cs="Times New Roman"/>
                <w:sz w:val="20"/>
                <w:szCs w:val="20"/>
              </w:rPr>
            </w:pPr>
            <w:r w:rsidRPr="004D061F">
              <w:rPr>
                <w:rFonts w:ascii="Times New Roman" w:eastAsia="Times New Roman" w:hAnsi="Times New Roman" w:cs="Times New Roman"/>
                <w:color w:val="231F20"/>
                <w:sz w:val="16"/>
                <w:szCs w:val="16"/>
                <w:vertAlign w:val="superscript"/>
              </w:rPr>
              <w:t xml:space="preserve">                                                 </w:t>
            </w:r>
            <w:r w:rsidRPr="004D061F">
              <w:rPr>
                <w:rFonts w:ascii="Times New Roman" w:eastAsia="Times New Roman" w:hAnsi="Times New Roman" w:cs="Times New Roman"/>
                <w:sz w:val="26"/>
                <w:szCs w:val="26"/>
              </w:rPr>
              <w:t>Бухгалтерский баланс на 31 декабря 2014 года</w:t>
            </w:r>
          </w:p>
        </w:tc>
        <w:tc>
          <w:tcPr>
            <w:tcW w:w="260" w:type="dxa"/>
            <w:tcBorders>
              <w:top w:val="nil"/>
              <w:left w:val="nil"/>
              <w:bottom w:val="nil"/>
              <w:right w:val="nil"/>
            </w:tcBorders>
            <w:shd w:val="clear" w:color="auto" w:fill="auto"/>
            <w:noWrap/>
            <w:hideMark/>
          </w:tcPr>
          <w:p w:rsidR="00725149" w:rsidRPr="004D061F"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222" w:type="dxa"/>
            <w:tcBorders>
              <w:top w:val="nil"/>
              <w:left w:val="nil"/>
              <w:bottom w:val="nil"/>
              <w:right w:val="nil"/>
            </w:tcBorders>
            <w:shd w:val="clear" w:color="auto" w:fill="auto"/>
            <w:noWrap/>
            <w:hideMark/>
          </w:tcPr>
          <w:p w:rsidR="00725149" w:rsidRPr="004D061F"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480" w:type="dxa"/>
            <w:tcBorders>
              <w:top w:val="nil"/>
              <w:left w:val="nil"/>
              <w:bottom w:val="nil"/>
              <w:right w:val="nil"/>
            </w:tcBorders>
            <w:shd w:val="clear" w:color="auto" w:fill="auto"/>
            <w:noWrap/>
            <w:hideMark/>
          </w:tcPr>
          <w:p w:rsidR="00725149" w:rsidRPr="004D061F"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460" w:type="dxa"/>
            <w:tcBorders>
              <w:top w:val="nil"/>
              <w:left w:val="nil"/>
              <w:bottom w:val="nil"/>
              <w:right w:val="nil"/>
            </w:tcBorders>
            <w:shd w:val="clear" w:color="auto" w:fill="auto"/>
            <w:noWrap/>
            <w:hideMark/>
          </w:tcPr>
          <w:p w:rsidR="00725149" w:rsidRPr="004D061F"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250" w:type="dxa"/>
            <w:tcBorders>
              <w:top w:val="nil"/>
              <w:left w:val="nil"/>
              <w:bottom w:val="nil"/>
              <w:right w:val="nil"/>
            </w:tcBorders>
            <w:shd w:val="clear" w:color="auto" w:fill="auto"/>
            <w:noWrap/>
            <w:hideMark/>
          </w:tcPr>
          <w:p w:rsidR="00725149" w:rsidRPr="004D061F"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840" w:type="dxa"/>
            <w:tcBorders>
              <w:top w:val="nil"/>
              <w:left w:val="nil"/>
              <w:bottom w:val="nil"/>
              <w:right w:val="nil"/>
            </w:tcBorders>
            <w:shd w:val="clear" w:color="auto" w:fill="auto"/>
            <w:noWrap/>
            <w:hideMark/>
          </w:tcPr>
          <w:p w:rsidR="00725149" w:rsidRPr="004D061F"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880" w:type="dxa"/>
            <w:tcBorders>
              <w:top w:val="nil"/>
              <w:left w:val="nil"/>
              <w:bottom w:val="nil"/>
              <w:right w:val="nil"/>
            </w:tcBorders>
            <w:shd w:val="clear" w:color="auto" w:fill="auto"/>
            <w:noWrap/>
            <w:hideMark/>
          </w:tcPr>
          <w:p w:rsidR="00725149" w:rsidRPr="004D061F" w:rsidRDefault="00725149" w:rsidP="00F83DF1">
            <w:pPr>
              <w:keepNext/>
              <w:widowControl w:val="0"/>
              <w:spacing w:after="0" w:line="240" w:lineRule="auto"/>
              <w:rPr>
                <w:rFonts w:ascii="Times New Roman" w:eastAsia="Times New Roman" w:hAnsi="Times New Roman" w:cs="Times New Roman"/>
                <w:color w:val="000000"/>
                <w:sz w:val="20"/>
                <w:szCs w:val="20"/>
              </w:rPr>
            </w:pPr>
          </w:p>
        </w:tc>
      </w:tr>
      <w:tr w:rsidR="00725149" w:rsidRPr="00725149" w:rsidTr="004D061F">
        <w:trPr>
          <w:trHeight w:val="259"/>
          <w:jc w:val="center"/>
        </w:trPr>
        <w:tc>
          <w:tcPr>
            <w:tcW w:w="6400" w:type="dxa"/>
            <w:vMerge w:val="restart"/>
            <w:tcBorders>
              <w:top w:val="nil"/>
              <w:left w:val="nil"/>
              <w:bottom w:val="nil"/>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2842" w:type="dxa"/>
            <w:gridSpan w:val="5"/>
            <w:tcBorders>
              <w:top w:val="nil"/>
              <w:left w:val="nil"/>
              <w:bottom w:val="nil"/>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1090"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ahoma" w:eastAsia="Times New Roman" w:hAnsi="Tahoma" w:cs="Tahoma"/>
                <w:sz w:val="16"/>
                <w:szCs w:val="16"/>
              </w:rPr>
            </w:pPr>
            <w:r w:rsidRPr="00725149">
              <w:rPr>
                <w:rFonts w:ascii="Tahoma" w:eastAsia="Times New Roman" w:hAnsi="Tahoma" w:cs="Tahoma"/>
                <w:color w:val="231F20"/>
                <w:sz w:val="16"/>
                <w:szCs w:val="16"/>
              </w:rPr>
              <w:t>Коды</w:t>
            </w:r>
          </w:p>
        </w:tc>
        <w:tc>
          <w:tcPr>
            <w:tcW w:w="880" w:type="dxa"/>
            <w:vAlign w:val="center"/>
            <w:hideMark/>
          </w:tcPr>
          <w:p w:rsidR="00725149" w:rsidRPr="00725149" w:rsidRDefault="00725149" w:rsidP="00F83DF1">
            <w:pPr>
              <w:keepNext/>
              <w:widowControl w:val="0"/>
              <w:spacing w:after="0" w:line="240" w:lineRule="auto"/>
              <w:rPr>
                <w:rFonts w:ascii="Times New Roman" w:eastAsia="Times New Roman" w:hAnsi="Times New Roman" w:cs="Times New Roman"/>
                <w:sz w:val="20"/>
                <w:szCs w:val="20"/>
              </w:rPr>
            </w:pPr>
          </w:p>
        </w:tc>
      </w:tr>
      <w:tr w:rsidR="00725149" w:rsidRPr="00725149" w:rsidTr="004D061F">
        <w:trPr>
          <w:trHeight w:val="199"/>
          <w:jc w:val="center"/>
        </w:trPr>
        <w:tc>
          <w:tcPr>
            <w:tcW w:w="6400" w:type="dxa"/>
            <w:vMerge/>
            <w:tcBorders>
              <w:top w:val="nil"/>
              <w:left w:val="nil"/>
              <w:bottom w:val="nil"/>
              <w:right w:val="nil"/>
            </w:tcBorders>
            <w:vAlign w:val="center"/>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2842" w:type="dxa"/>
            <w:gridSpan w:val="5"/>
            <w:tcBorders>
              <w:top w:val="nil"/>
              <w:left w:val="nil"/>
              <w:bottom w:val="nil"/>
              <w:right w:val="nil"/>
            </w:tcBorders>
            <w:shd w:val="clear" w:color="auto" w:fill="auto"/>
            <w:hideMark/>
          </w:tcPr>
          <w:p w:rsidR="00725149" w:rsidRPr="00725149" w:rsidRDefault="00725149" w:rsidP="00F83DF1">
            <w:pPr>
              <w:keepNext/>
              <w:widowControl w:val="0"/>
              <w:spacing w:after="0" w:line="240" w:lineRule="auto"/>
              <w:ind w:firstLineChars="500" w:firstLine="800"/>
              <w:rPr>
                <w:rFonts w:ascii="Tahoma" w:eastAsia="Times New Roman" w:hAnsi="Tahoma" w:cs="Tahoma"/>
                <w:sz w:val="16"/>
                <w:szCs w:val="16"/>
              </w:rPr>
            </w:pPr>
            <w:r w:rsidRPr="00725149">
              <w:rPr>
                <w:rFonts w:ascii="Tahoma" w:eastAsia="Times New Roman" w:hAnsi="Tahoma" w:cs="Tahoma"/>
                <w:color w:val="231F20"/>
                <w:sz w:val="16"/>
                <w:szCs w:val="16"/>
              </w:rPr>
              <w:t>Форма по ОКУД</w:t>
            </w:r>
          </w:p>
        </w:tc>
        <w:tc>
          <w:tcPr>
            <w:tcW w:w="1090" w:type="dxa"/>
            <w:gridSpan w:val="2"/>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color w:val="231F20"/>
                <w:sz w:val="16"/>
                <w:szCs w:val="16"/>
              </w:rPr>
            </w:pPr>
            <w:r w:rsidRPr="00725149">
              <w:rPr>
                <w:rFonts w:ascii="Tahoma" w:eastAsia="Times New Roman" w:hAnsi="Tahoma" w:cs="Tahoma"/>
                <w:color w:val="231F20"/>
                <w:sz w:val="16"/>
                <w:szCs w:val="16"/>
              </w:rPr>
              <w:t>0710001</w:t>
            </w:r>
          </w:p>
        </w:tc>
        <w:tc>
          <w:tcPr>
            <w:tcW w:w="880" w:type="dxa"/>
            <w:vAlign w:val="center"/>
            <w:hideMark/>
          </w:tcPr>
          <w:p w:rsidR="00725149" w:rsidRPr="00725149" w:rsidRDefault="00725149" w:rsidP="00F83DF1">
            <w:pPr>
              <w:keepNext/>
              <w:widowControl w:val="0"/>
              <w:spacing w:after="0" w:line="240" w:lineRule="auto"/>
              <w:rPr>
                <w:rFonts w:ascii="Times New Roman" w:eastAsia="Times New Roman" w:hAnsi="Times New Roman" w:cs="Times New Roman"/>
                <w:sz w:val="20"/>
                <w:szCs w:val="20"/>
              </w:rPr>
            </w:pPr>
          </w:p>
        </w:tc>
      </w:tr>
      <w:tr w:rsidR="00725149" w:rsidRPr="00725149" w:rsidTr="004D061F">
        <w:trPr>
          <w:trHeight w:val="199"/>
          <w:jc w:val="center"/>
        </w:trPr>
        <w:tc>
          <w:tcPr>
            <w:tcW w:w="6400" w:type="dxa"/>
            <w:vMerge/>
            <w:tcBorders>
              <w:top w:val="nil"/>
              <w:left w:val="nil"/>
              <w:bottom w:val="nil"/>
              <w:right w:val="nil"/>
            </w:tcBorders>
            <w:vAlign w:val="center"/>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2842" w:type="dxa"/>
            <w:gridSpan w:val="5"/>
            <w:tcBorders>
              <w:top w:val="nil"/>
              <w:left w:val="nil"/>
              <w:bottom w:val="nil"/>
              <w:right w:val="nil"/>
            </w:tcBorders>
            <w:shd w:val="clear" w:color="auto" w:fill="auto"/>
            <w:hideMark/>
          </w:tcPr>
          <w:p w:rsidR="00725149" w:rsidRPr="00725149" w:rsidRDefault="00725149" w:rsidP="00F83DF1">
            <w:pPr>
              <w:keepNext/>
              <w:widowControl w:val="0"/>
              <w:spacing w:after="0" w:line="240" w:lineRule="auto"/>
              <w:ind w:firstLineChars="500" w:firstLine="800"/>
              <w:rPr>
                <w:rFonts w:ascii="Tahoma" w:eastAsia="Times New Roman" w:hAnsi="Tahoma" w:cs="Tahoma"/>
                <w:sz w:val="16"/>
                <w:szCs w:val="16"/>
              </w:rPr>
            </w:pPr>
            <w:r w:rsidRPr="00725149">
              <w:rPr>
                <w:rFonts w:ascii="Tahoma" w:eastAsia="Times New Roman" w:hAnsi="Tahoma" w:cs="Tahoma"/>
                <w:color w:val="231F20"/>
                <w:sz w:val="16"/>
                <w:szCs w:val="16"/>
              </w:rPr>
              <w:t>Дата (число, месяц, год)</w:t>
            </w:r>
          </w:p>
        </w:tc>
        <w:tc>
          <w:tcPr>
            <w:tcW w:w="1090" w:type="dxa"/>
            <w:gridSpan w:val="2"/>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ahoma" w:eastAsia="Times New Roman" w:hAnsi="Tahoma" w:cs="Tahoma"/>
                <w:sz w:val="16"/>
                <w:szCs w:val="16"/>
              </w:rPr>
            </w:pPr>
            <w:r w:rsidRPr="00725149">
              <w:rPr>
                <w:rFonts w:ascii="Tahoma" w:eastAsia="Times New Roman" w:hAnsi="Tahoma" w:cs="Tahoma"/>
                <w:color w:val="231F20"/>
                <w:sz w:val="16"/>
                <w:szCs w:val="16"/>
              </w:rPr>
              <w:t>31 / 12 / 2014</w:t>
            </w:r>
          </w:p>
        </w:tc>
        <w:tc>
          <w:tcPr>
            <w:tcW w:w="880" w:type="dxa"/>
            <w:vAlign w:val="center"/>
            <w:hideMark/>
          </w:tcPr>
          <w:p w:rsidR="00725149" w:rsidRPr="00725149" w:rsidRDefault="00725149" w:rsidP="00F83DF1">
            <w:pPr>
              <w:keepNext/>
              <w:widowControl w:val="0"/>
              <w:spacing w:after="0" w:line="240" w:lineRule="auto"/>
              <w:rPr>
                <w:rFonts w:ascii="Times New Roman" w:eastAsia="Times New Roman" w:hAnsi="Times New Roman" w:cs="Times New Roman"/>
                <w:sz w:val="20"/>
                <w:szCs w:val="20"/>
              </w:rPr>
            </w:pPr>
          </w:p>
        </w:tc>
      </w:tr>
      <w:tr w:rsidR="00725149" w:rsidRPr="00725149" w:rsidTr="004D061F">
        <w:trPr>
          <w:trHeight w:val="199"/>
          <w:jc w:val="center"/>
        </w:trPr>
        <w:tc>
          <w:tcPr>
            <w:tcW w:w="6400" w:type="dxa"/>
            <w:tcBorders>
              <w:top w:val="nil"/>
              <w:left w:val="nil"/>
              <w:bottom w:val="nil"/>
              <w:right w:val="nil"/>
            </w:tcBorders>
            <w:shd w:val="clear" w:color="auto" w:fill="auto"/>
            <w:hideMark/>
          </w:tcPr>
          <w:p w:rsidR="00725149" w:rsidRPr="00725149" w:rsidRDefault="00725149" w:rsidP="00F83DF1">
            <w:pPr>
              <w:keepNext/>
              <w:widowControl w:val="0"/>
              <w:spacing w:after="0" w:line="240" w:lineRule="auto"/>
              <w:rPr>
                <w:rFonts w:ascii="Tahoma" w:eastAsia="Times New Roman" w:hAnsi="Tahoma" w:cs="Tahoma"/>
                <w:sz w:val="16"/>
                <w:szCs w:val="16"/>
              </w:rPr>
            </w:pPr>
            <w:r w:rsidRPr="00725149">
              <w:rPr>
                <w:rFonts w:ascii="Tahoma" w:eastAsia="Times New Roman" w:hAnsi="Tahoma" w:cs="Tahoma"/>
                <w:color w:val="231F20"/>
                <w:sz w:val="16"/>
                <w:szCs w:val="16"/>
              </w:rPr>
              <w:t>Организация: ОАО «Газпром»</w:t>
            </w:r>
          </w:p>
        </w:tc>
        <w:tc>
          <w:tcPr>
            <w:tcW w:w="2842" w:type="dxa"/>
            <w:gridSpan w:val="5"/>
            <w:tcBorders>
              <w:top w:val="nil"/>
              <w:left w:val="nil"/>
              <w:bottom w:val="nil"/>
              <w:right w:val="nil"/>
            </w:tcBorders>
            <w:shd w:val="clear" w:color="auto" w:fill="auto"/>
            <w:hideMark/>
          </w:tcPr>
          <w:p w:rsidR="00725149" w:rsidRPr="00725149" w:rsidRDefault="00725149" w:rsidP="00F83DF1">
            <w:pPr>
              <w:keepNext/>
              <w:widowControl w:val="0"/>
              <w:spacing w:after="0" w:line="240" w:lineRule="auto"/>
              <w:ind w:firstLineChars="500" w:firstLine="800"/>
              <w:rPr>
                <w:rFonts w:ascii="Tahoma" w:eastAsia="Times New Roman" w:hAnsi="Tahoma" w:cs="Tahoma"/>
                <w:sz w:val="16"/>
                <w:szCs w:val="16"/>
              </w:rPr>
            </w:pPr>
            <w:r w:rsidRPr="00725149">
              <w:rPr>
                <w:rFonts w:ascii="Tahoma" w:eastAsia="Times New Roman" w:hAnsi="Tahoma" w:cs="Tahoma"/>
                <w:color w:val="231F20"/>
                <w:sz w:val="16"/>
                <w:szCs w:val="16"/>
              </w:rPr>
              <w:t>по ОКПО</w:t>
            </w:r>
          </w:p>
        </w:tc>
        <w:tc>
          <w:tcPr>
            <w:tcW w:w="1090" w:type="dxa"/>
            <w:gridSpan w:val="2"/>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color w:val="231F20"/>
                <w:sz w:val="16"/>
                <w:szCs w:val="16"/>
              </w:rPr>
            </w:pPr>
            <w:r w:rsidRPr="00725149">
              <w:rPr>
                <w:rFonts w:ascii="Tahoma" w:eastAsia="Times New Roman" w:hAnsi="Tahoma" w:cs="Tahoma"/>
                <w:color w:val="231F20"/>
                <w:sz w:val="16"/>
                <w:szCs w:val="16"/>
              </w:rPr>
              <w:t>00040778</w:t>
            </w:r>
          </w:p>
        </w:tc>
        <w:tc>
          <w:tcPr>
            <w:tcW w:w="880" w:type="dxa"/>
            <w:vAlign w:val="center"/>
            <w:hideMark/>
          </w:tcPr>
          <w:p w:rsidR="00725149" w:rsidRPr="00725149" w:rsidRDefault="00725149" w:rsidP="00F83DF1">
            <w:pPr>
              <w:keepNext/>
              <w:widowControl w:val="0"/>
              <w:spacing w:after="0" w:line="240" w:lineRule="auto"/>
              <w:rPr>
                <w:rFonts w:ascii="Times New Roman" w:eastAsia="Times New Roman" w:hAnsi="Times New Roman" w:cs="Times New Roman"/>
                <w:sz w:val="20"/>
                <w:szCs w:val="20"/>
              </w:rPr>
            </w:pPr>
          </w:p>
        </w:tc>
      </w:tr>
      <w:tr w:rsidR="00725149" w:rsidRPr="00725149" w:rsidTr="004D061F">
        <w:trPr>
          <w:trHeight w:val="199"/>
          <w:jc w:val="center"/>
        </w:trPr>
        <w:tc>
          <w:tcPr>
            <w:tcW w:w="6400" w:type="dxa"/>
            <w:tcBorders>
              <w:top w:val="nil"/>
              <w:left w:val="nil"/>
              <w:bottom w:val="nil"/>
              <w:right w:val="nil"/>
            </w:tcBorders>
            <w:shd w:val="clear" w:color="auto" w:fill="auto"/>
            <w:hideMark/>
          </w:tcPr>
          <w:p w:rsidR="00725149" w:rsidRPr="00725149" w:rsidRDefault="00725149" w:rsidP="00F83DF1">
            <w:pPr>
              <w:keepNext/>
              <w:widowControl w:val="0"/>
              <w:spacing w:after="0" w:line="240" w:lineRule="auto"/>
              <w:rPr>
                <w:rFonts w:ascii="Tahoma" w:eastAsia="Times New Roman" w:hAnsi="Tahoma" w:cs="Tahoma"/>
                <w:sz w:val="16"/>
                <w:szCs w:val="16"/>
              </w:rPr>
            </w:pPr>
            <w:r w:rsidRPr="00725149">
              <w:rPr>
                <w:rFonts w:ascii="Tahoma" w:eastAsia="Times New Roman" w:hAnsi="Tahoma" w:cs="Tahoma"/>
                <w:color w:val="231F20"/>
                <w:sz w:val="16"/>
                <w:szCs w:val="16"/>
              </w:rPr>
              <w:t>Идентификационный номер налогоплательщика</w:t>
            </w:r>
          </w:p>
        </w:tc>
        <w:tc>
          <w:tcPr>
            <w:tcW w:w="2842" w:type="dxa"/>
            <w:gridSpan w:val="5"/>
            <w:tcBorders>
              <w:top w:val="nil"/>
              <w:left w:val="nil"/>
              <w:bottom w:val="nil"/>
              <w:right w:val="nil"/>
            </w:tcBorders>
            <w:shd w:val="clear" w:color="auto" w:fill="auto"/>
            <w:hideMark/>
          </w:tcPr>
          <w:p w:rsidR="00725149" w:rsidRPr="00725149" w:rsidRDefault="00725149" w:rsidP="00F83DF1">
            <w:pPr>
              <w:keepNext/>
              <w:widowControl w:val="0"/>
              <w:spacing w:after="0" w:line="240" w:lineRule="auto"/>
              <w:ind w:firstLineChars="500" w:firstLine="800"/>
              <w:rPr>
                <w:rFonts w:ascii="Tahoma" w:eastAsia="Times New Roman" w:hAnsi="Tahoma" w:cs="Tahoma"/>
                <w:sz w:val="16"/>
                <w:szCs w:val="16"/>
              </w:rPr>
            </w:pPr>
            <w:r w:rsidRPr="00725149">
              <w:rPr>
                <w:rFonts w:ascii="Tahoma" w:eastAsia="Times New Roman" w:hAnsi="Tahoma" w:cs="Tahoma"/>
                <w:color w:val="231F20"/>
                <w:sz w:val="16"/>
                <w:szCs w:val="16"/>
              </w:rPr>
              <w:t>ИНН</w:t>
            </w:r>
          </w:p>
        </w:tc>
        <w:tc>
          <w:tcPr>
            <w:tcW w:w="1090" w:type="dxa"/>
            <w:gridSpan w:val="2"/>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ahoma" w:eastAsia="Times New Roman" w:hAnsi="Tahoma" w:cs="Tahoma"/>
                <w:color w:val="231F20"/>
                <w:sz w:val="16"/>
                <w:szCs w:val="16"/>
              </w:rPr>
            </w:pPr>
            <w:r w:rsidRPr="00725149">
              <w:rPr>
                <w:rFonts w:ascii="Tahoma" w:eastAsia="Times New Roman" w:hAnsi="Tahoma" w:cs="Tahoma"/>
                <w:color w:val="231F20"/>
                <w:sz w:val="16"/>
                <w:szCs w:val="16"/>
              </w:rPr>
              <w:t>7736050003</w:t>
            </w:r>
          </w:p>
        </w:tc>
        <w:tc>
          <w:tcPr>
            <w:tcW w:w="880" w:type="dxa"/>
            <w:vAlign w:val="center"/>
            <w:hideMark/>
          </w:tcPr>
          <w:p w:rsidR="00725149" w:rsidRPr="00725149" w:rsidRDefault="00725149" w:rsidP="00F83DF1">
            <w:pPr>
              <w:keepNext/>
              <w:widowControl w:val="0"/>
              <w:spacing w:after="0" w:line="240" w:lineRule="auto"/>
              <w:rPr>
                <w:rFonts w:ascii="Times New Roman" w:eastAsia="Times New Roman" w:hAnsi="Times New Roman" w:cs="Times New Roman"/>
                <w:sz w:val="20"/>
                <w:szCs w:val="20"/>
              </w:rPr>
            </w:pPr>
          </w:p>
        </w:tc>
      </w:tr>
      <w:tr w:rsidR="00725149" w:rsidRPr="00725149" w:rsidTr="004D061F">
        <w:trPr>
          <w:trHeight w:val="199"/>
          <w:jc w:val="center"/>
        </w:trPr>
        <w:tc>
          <w:tcPr>
            <w:tcW w:w="6400" w:type="dxa"/>
            <w:tcBorders>
              <w:top w:val="nil"/>
              <w:left w:val="nil"/>
              <w:bottom w:val="nil"/>
              <w:right w:val="nil"/>
            </w:tcBorders>
            <w:shd w:val="clear" w:color="auto" w:fill="auto"/>
            <w:hideMark/>
          </w:tcPr>
          <w:p w:rsidR="00725149" w:rsidRPr="00725149" w:rsidRDefault="00725149" w:rsidP="00F83DF1">
            <w:pPr>
              <w:keepNext/>
              <w:widowControl w:val="0"/>
              <w:spacing w:after="0" w:line="240" w:lineRule="auto"/>
              <w:rPr>
                <w:rFonts w:ascii="Tahoma" w:eastAsia="Times New Roman" w:hAnsi="Tahoma" w:cs="Tahoma"/>
                <w:sz w:val="16"/>
                <w:szCs w:val="16"/>
              </w:rPr>
            </w:pPr>
            <w:r w:rsidRPr="00725149">
              <w:rPr>
                <w:rFonts w:ascii="Tahoma" w:eastAsia="Times New Roman" w:hAnsi="Tahoma" w:cs="Tahoma"/>
                <w:color w:val="231F20"/>
                <w:sz w:val="16"/>
                <w:szCs w:val="16"/>
              </w:rPr>
              <w:t>Вид экономической деятельности: оптовая торговля</w:t>
            </w:r>
          </w:p>
        </w:tc>
        <w:tc>
          <w:tcPr>
            <w:tcW w:w="2842" w:type="dxa"/>
            <w:gridSpan w:val="5"/>
            <w:tcBorders>
              <w:top w:val="nil"/>
              <w:left w:val="nil"/>
              <w:bottom w:val="nil"/>
              <w:right w:val="nil"/>
            </w:tcBorders>
            <w:shd w:val="clear" w:color="auto" w:fill="auto"/>
            <w:hideMark/>
          </w:tcPr>
          <w:p w:rsidR="00725149" w:rsidRPr="00725149" w:rsidRDefault="00725149" w:rsidP="00F83DF1">
            <w:pPr>
              <w:keepNext/>
              <w:widowControl w:val="0"/>
              <w:spacing w:after="0" w:line="240" w:lineRule="auto"/>
              <w:ind w:firstLineChars="500" w:firstLine="800"/>
              <w:rPr>
                <w:rFonts w:ascii="Tahoma" w:eastAsia="Times New Roman" w:hAnsi="Tahoma" w:cs="Tahoma"/>
                <w:sz w:val="16"/>
                <w:szCs w:val="16"/>
              </w:rPr>
            </w:pPr>
            <w:r w:rsidRPr="00725149">
              <w:rPr>
                <w:rFonts w:ascii="Tahoma" w:eastAsia="Times New Roman" w:hAnsi="Tahoma" w:cs="Tahoma"/>
                <w:color w:val="231F20"/>
                <w:sz w:val="16"/>
                <w:szCs w:val="16"/>
              </w:rPr>
              <w:t>по ОКВЭД</w:t>
            </w:r>
          </w:p>
        </w:tc>
        <w:tc>
          <w:tcPr>
            <w:tcW w:w="1090" w:type="dxa"/>
            <w:gridSpan w:val="2"/>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ahoma" w:eastAsia="Times New Roman" w:hAnsi="Tahoma" w:cs="Tahoma"/>
                <w:sz w:val="16"/>
                <w:szCs w:val="16"/>
              </w:rPr>
            </w:pPr>
            <w:r w:rsidRPr="00725149">
              <w:rPr>
                <w:rFonts w:ascii="Tahoma" w:eastAsia="Times New Roman" w:hAnsi="Tahoma" w:cs="Tahoma"/>
                <w:color w:val="231F20"/>
                <w:sz w:val="16"/>
                <w:szCs w:val="16"/>
              </w:rPr>
              <w:t>51.51.3</w:t>
            </w:r>
          </w:p>
        </w:tc>
        <w:tc>
          <w:tcPr>
            <w:tcW w:w="880" w:type="dxa"/>
            <w:vAlign w:val="center"/>
            <w:hideMark/>
          </w:tcPr>
          <w:p w:rsidR="00725149" w:rsidRPr="00725149" w:rsidRDefault="00725149" w:rsidP="00F83DF1">
            <w:pPr>
              <w:keepNext/>
              <w:widowControl w:val="0"/>
              <w:spacing w:after="0" w:line="240" w:lineRule="auto"/>
              <w:rPr>
                <w:rFonts w:ascii="Times New Roman" w:eastAsia="Times New Roman" w:hAnsi="Times New Roman" w:cs="Times New Roman"/>
                <w:sz w:val="20"/>
                <w:szCs w:val="20"/>
              </w:rPr>
            </w:pPr>
          </w:p>
        </w:tc>
      </w:tr>
      <w:tr w:rsidR="00725149" w:rsidRPr="00725149" w:rsidTr="004D061F">
        <w:trPr>
          <w:trHeight w:val="402"/>
          <w:jc w:val="center"/>
        </w:trPr>
        <w:tc>
          <w:tcPr>
            <w:tcW w:w="6400" w:type="dxa"/>
            <w:tcBorders>
              <w:top w:val="nil"/>
              <w:left w:val="nil"/>
              <w:bottom w:val="nil"/>
              <w:right w:val="nil"/>
            </w:tcBorders>
            <w:shd w:val="clear" w:color="auto" w:fill="auto"/>
            <w:hideMark/>
          </w:tcPr>
          <w:p w:rsidR="00725149" w:rsidRPr="00725149" w:rsidRDefault="00725149" w:rsidP="00F83DF1">
            <w:pPr>
              <w:keepNext/>
              <w:widowControl w:val="0"/>
              <w:spacing w:after="0" w:line="240" w:lineRule="auto"/>
              <w:rPr>
                <w:rFonts w:ascii="Tahoma" w:eastAsia="Times New Roman" w:hAnsi="Tahoma" w:cs="Tahoma"/>
                <w:sz w:val="16"/>
                <w:szCs w:val="16"/>
              </w:rPr>
            </w:pPr>
            <w:r w:rsidRPr="00725149">
              <w:rPr>
                <w:rFonts w:ascii="Tahoma" w:eastAsia="Times New Roman" w:hAnsi="Tahoma" w:cs="Tahoma"/>
                <w:color w:val="231F20"/>
                <w:sz w:val="16"/>
                <w:szCs w:val="16"/>
              </w:rPr>
              <w:t>Организационно-правовая форма / форма собственности: открытое акционерное общество</w:t>
            </w:r>
          </w:p>
        </w:tc>
        <w:tc>
          <w:tcPr>
            <w:tcW w:w="2842" w:type="dxa"/>
            <w:gridSpan w:val="5"/>
            <w:tcBorders>
              <w:top w:val="nil"/>
              <w:left w:val="nil"/>
              <w:bottom w:val="nil"/>
              <w:right w:val="nil"/>
            </w:tcBorders>
            <w:shd w:val="clear" w:color="auto" w:fill="auto"/>
            <w:vAlign w:val="center"/>
            <w:hideMark/>
          </w:tcPr>
          <w:p w:rsidR="00725149" w:rsidRPr="00725149" w:rsidRDefault="00725149" w:rsidP="00F83DF1">
            <w:pPr>
              <w:keepNext/>
              <w:widowControl w:val="0"/>
              <w:spacing w:after="0" w:line="240" w:lineRule="auto"/>
              <w:ind w:firstLineChars="500" w:firstLine="800"/>
              <w:rPr>
                <w:rFonts w:ascii="Tahoma" w:eastAsia="Times New Roman" w:hAnsi="Tahoma" w:cs="Tahoma"/>
                <w:sz w:val="16"/>
                <w:szCs w:val="16"/>
              </w:rPr>
            </w:pPr>
            <w:r w:rsidRPr="00725149">
              <w:rPr>
                <w:rFonts w:ascii="Tahoma" w:eastAsia="Times New Roman" w:hAnsi="Tahoma" w:cs="Tahoma"/>
                <w:color w:val="231F20"/>
                <w:sz w:val="16"/>
                <w:szCs w:val="16"/>
              </w:rPr>
              <w:t>по ОКОПФ/ОКФС</w:t>
            </w:r>
          </w:p>
        </w:tc>
        <w:tc>
          <w:tcPr>
            <w:tcW w:w="1090" w:type="dxa"/>
            <w:gridSpan w:val="2"/>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1.22 47/ 31</w:t>
            </w:r>
          </w:p>
        </w:tc>
        <w:tc>
          <w:tcPr>
            <w:tcW w:w="880" w:type="dxa"/>
            <w:vAlign w:val="center"/>
            <w:hideMark/>
          </w:tcPr>
          <w:p w:rsidR="00725149" w:rsidRPr="00725149" w:rsidRDefault="00725149" w:rsidP="00F83DF1">
            <w:pPr>
              <w:keepNext/>
              <w:widowControl w:val="0"/>
              <w:spacing w:after="0" w:line="240" w:lineRule="auto"/>
              <w:rPr>
                <w:rFonts w:ascii="Times New Roman" w:eastAsia="Times New Roman" w:hAnsi="Times New Roman" w:cs="Times New Roman"/>
                <w:sz w:val="20"/>
                <w:szCs w:val="20"/>
              </w:rPr>
            </w:pPr>
          </w:p>
        </w:tc>
      </w:tr>
      <w:tr w:rsidR="00725149" w:rsidRPr="00725149" w:rsidTr="004D061F">
        <w:trPr>
          <w:trHeight w:val="199"/>
          <w:jc w:val="center"/>
        </w:trPr>
        <w:tc>
          <w:tcPr>
            <w:tcW w:w="6400" w:type="dxa"/>
            <w:tcBorders>
              <w:top w:val="nil"/>
              <w:left w:val="nil"/>
              <w:bottom w:val="nil"/>
              <w:right w:val="nil"/>
            </w:tcBorders>
            <w:shd w:val="clear" w:color="auto" w:fill="auto"/>
            <w:hideMark/>
          </w:tcPr>
          <w:p w:rsidR="00725149" w:rsidRPr="00725149" w:rsidRDefault="00725149" w:rsidP="00F83DF1">
            <w:pPr>
              <w:keepNext/>
              <w:widowControl w:val="0"/>
              <w:spacing w:after="0" w:line="240" w:lineRule="auto"/>
              <w:rPr>
                <w:rFonts w:ascii="Tahoma" w:eastAsia="Times New Roman" w:hAnsi="Tahoma" w:cs="Tahoma"/>
                <w:sz w:val="16"/>
                <w:szCs w:val="16"/>
              </w:rPr>
            </w:pPr>
            <w:r w:rsidRPr="00725149">
              <w:rPr>
                <w:rFonts w:ascii="Tahoma" w:eastAsia="Times New Roman" w:hAnsi="Tahoma" w:cs="Tahoma"/>
                <w:color w:val="231F20"/>
                <w:sz w:val="16"/>
                <w:szCs w:val="16"/>
              </w:rPr>
              <w:t>Единица измерения: тыс.руб.</w:t>
            </w:r>
          </w:p>
        </w:tc>
        <w:tc>
          <w:tcPr>
            <w:tcW w:w="2842" w:type="dxa"/>
            <w:gridSpan w:val="5"/>
            <w:tcBorders>
              <w:top w:val="nil"/>
              <w:left w:val="nil"/>
              <w:bottom w:val="nil"/>
              <w:right w:val="nil"/>
            </w:tcBorders>
            <w:shd w:val="clear" w:color="auto" w:fill="auto"/>
            <w:hideMark/>
          </w:tcPr>
          <w:p w:rsidR="00725149" w:rsidRPr="00725149" w:rsidRDefault="00725149" w:rsidP="00F83DF1">
            <w:pPr>
              <w:keepNext/>
              <w:widowControl w:val="0"/>
              <w:spacing w:after="0" w:line="240" w:lineRule="auto"/>
              <w:ind w:firstLineChars="500" w:firstLine="800"/>
              <w:rPr>
                <w:rFonts w:ascii="Tahoma" w:eastAsia="Times New Roman" w:hAnsi="Tahoma" w:cs="Tahoma"/>
                <w:sz w:val="16"/>
                <w:szCs w:val="16"/>
              </w:rPr>
            </w:pPr>
            <w:r w:rsidRPr="00725149">
              <w:rPr>
                <w:rFonts w:ascii="Tahoma" w:eastAsia="Times New Roman" w:hAnsi="Tahoma" w:cs="Tahoma"/>
                <w:color w:val="231F20"/>
                <w:sz w:val="16"/>
                <w:szCs w:val="16"/>
              </w:rPr>
              <w:t>по ОКЕИ</w:t>
            </w:r>
          </w:p>
        </w:tc>
        <w:tc>
          <w:tcPr>
            <w:tcW w:w="1090" w:type="dxa"/>
            <w:gridSpan w:val="2"/>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384</w:t>
            </w:r>
          </w:p>
        </w:tc>
        <w:tc>
          <w:tcPr>
            <w:tcW w:w="880" w:type="dxa"/>
            <w:vAlign w:val="center"/>
            <w:hideMark/>
          </w:tcPr>
          <w:p w:rsidR="00725149" w:rsidRPr="00725149" w:rsidRDefault="00725149" w:rsidP="00F83DF1">
            <w:pPr>
              <w:keepNext/>
              <w:widowControl w:val="0"/>
              <w:spacing w:after="0" w:line="240" w:lineRule="auto"/>
              <w:rPr>
                <w:rFonts w:ascii="Times New Roman" w:eastAsia="Times New Roman" w:hAnsi="Times New Roman" w:cs="Times New Roman"/>
                <w:sz w:val="20"/>
                <w:szCs w:val="20"/>
              </w:rPr>
            </w:pPr>
          </w:p>
        </w:tc>
      </w:tr>
      <w:tr w:rsidR="00725149" w:rsidRPr="00725149" w:rsidTr="004D061F">
        <w:trPr>
          <w:trHeight w:val="282"/>
          <w:jc w:val="center"/>
        </w:trPr>
        <w:tc>
          <w:tcPr>
            <w:tcW w:w="6400" w:type="dxa"/>
            <w:tcBorders>
              <w:top w:val="nil"/>
              <w:left w:val="nil"/>
              <w:bottom w:val="nil"/>
              <w:right w:val="nil"/>
            </w:tcBorders>
            <w:shd w:val="clear" w:color="auto" w:fill="auto"/>
            <w:hideMark/>
          </w:tcPr>
          <w:p w:rsidR="00725149" w:rsidRPr="00725149" w:rsidRDefault="00725149" w:rsidP="00F83DF1">
            <w:pPr>
              <w:keepNext/>
              <w:widowControl w:val="0"/>
              <w:spacing w:after="0" w:line="240" w:lineRule="auto"/>
              <w:rPr>
                <w:rFonts w:ascii="Tahoma" w:eastAsia="Times New Roman" w:hAnsi="Tahoma" w:cs="Tahoma"/>
                <w:sz w:val="16"/>
                <w:szCs w:val="16"/>
              </w:rPr>
            </w:pPr>
            <w:r w:rsidRPr="00725149">
              <w:rPr>
                <w:rFonts w:ascii="Tahoma" w:eastAsia="Times New Roman" w:hAnsi="Tahoma" w:cs="Tahoma"/>
                <w:color w:val="231F20"/>
                <w:sz w:val="16"/>
                <w:szCs w:val="16"/>
              </w:rPr>
              <w:t>Местонахождение (адрес): 117997, г. Москва, В-420, ГСП-7, ул. Наметкина, д.16</w:t>
            </w:r>
          </w:p>
        </w:tc>
        <w:tc>
          <w:tcPr>
            <w:tcW w:w="2842" w:type="dxa"/>
            <w:gridSpan w:val="5"/>
            <w:tcBorders>
              <w:top w:val="nil"/>
              <w:left w:val="nil"/>
              <w:bottom w:val="nil"/>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1090" w:type="dxa"/>
            <w:gridSpan w:val="2"/>
            <w:tcBorders>
              <w:top w:val="single" w:sz="4" w:space="0" w:color="231F20"/>
              <w:left w:val="nil"/>
              <w:bottom w:val="nil"/>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880" w:type="dxa"/>
            <w:vAlign w:val="center"/>
            <w:hideMark/>
          </w:tcPr>
          <w:p w:rsidR="00725149" w:rsidRPr="00725149" w:rsidRDefault="00725149" w:rsidP="00F83DF1">
            <w:pPr>
              <w:keepNext/>
              <w:widowControl w:val="0"/>
              <w:spacing w:after="0" w:line="240" w:lineRule="auto"/>
              <w:rPr>
                <w:rFonts w:ascii="Times New Roman" w:eastAsia="Times New Roman" w:hAnsi="Times New Roman" w:cs="Times New Roman"/>
                <w:sz w:val="20"/>
                <w:szCs w:val="20"/>
              </w:rPr>
            </w:pPr>
          </w:p>
        </w:tc>
      </w:tr>
    </w:tbl>
    <w:p w:rsidR="00F85996" w:rsidRDefault="00F85996" w:rsidP="00F83DF1">
      <w:pPr>
        <w:keepNext/>
        <w:widowControl w:val="0"/>
        <w:spacing w:after="0" w:line="360" w:lineRule="auto"/>
        <w:ind w:firstLine="709"/>
        <w:jc w:val="both"/>
      </w:pPr>
    </w:p>
    <w:tbl>
      <w:tblPr>
        <w:tblW w:w="9072" w:type="dxa"/>
        <w:jc w:val="center"/>
        <w:tblLook w:val="04A0"/>
      </w:tblPr>
      <w:tblGrid>
        <w:gridCol w:w="1755"/>
        <w:gridCol w:w="705"/>
        <w:gridCol w:w="691"/>
        <w:gridCol w:w="680"/>
        <w:gridCol w:w="674"/>
        <w:gridCol w:w="221"/>
        <w:gridCol w:w="221"/>
        <w:gridCol w:w="221"/>
        <w:gridCol w:w="221"/>
        <w:gridCol w:w="221"/>
        <w:gridCol w:w="221"/>
        <w:gridCol w:w="221"/>
        <w:gridCol w:w="547"/>
        <w:gridCol w:w="547"/>
        <w:gridCol w:w="284"/>
        <w:gridCol w:w="284"/>
        <w:gridCol w:w="284"/>
        <w:gridCol w:w="284"/>
        <w:gridCol w:w="267"/>
        <w:gridCol w:w="267"/>
        <w:gridCol w:w="267"/>
        <w:gridCol w:w="267"/>
        <w:gridCol w:w="221"/>
      </w:tblGrid>
      <w:tr w:rsidR="0062247F" w:rsidRPr="0062247F" w:rsidTr="00725149">
        <w:trPr>
          <w:gridAfter w:val="1"/>
          <w:wAfter w:w="36" w:type="dxa"/>
          <w:trHeight w:val="259"/>
          <w:jc w:val="center"/>
        </w:trPr>
        <w:tc>
          <w:tcPr>
            <w:tcW w:w="2172" w:type="dxa"/>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rPr>
                <w:rFonts w:ascii="Tahoma" w:eastAsia="Times New Roman" w:hAnsi="Tahoma" w:cs="Tahoma"/>
                <w:sz w:val="16"/>
                <w:szCs w:val="16"/>
              </w:rPr>
            </w:pPr>
            <w:r w:rsidRPr="0062247F">
              <w:rPr>
                <w:rFonts w:ascii="Tahoma" w:eastAsia="Times New Roman" w:hAnsi="Tahoma" w:cs="Tahoma"/>
                <w:color w:val="231F20"/>
                <w:sz w:val="16"/>
                <w:szCs w:val="16"/>
              </w:rPr>
              <w:t>Пояснения</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rPr>
                <w:rFonts w:ascii="Tahoma" w:eastAsia="Times New Roman" w:hAnsi="Tahoma" w:cs="Tahoma"/>
                <w:sz w:val="16"/>
                <w:szCs w:val="16"/>
              </w:rPr>
            </w:pPr>
            <w:r w:rsidRPr="0062247F">
              <w:rPr>
                <w:rFonts w:ascii="Tahoma" w:eastAsia="Times New Roman" w:hAnsi="Tahoma" w:cs="Tahoma"/>
                <w:color w:val="231F20"/>
                <w:sz w:val="16"/>
                <w:szCs w:val="16"/>
              </w:rPr>
              <w:t>Наименование показателя</w:t>
            </w:r>
          </w:p>
        </w:tc>
        <w:tc>
          <w:tcPr>
            <w:tcW w:w="1387" w:type="dxa"/>
            <w:gridSpan w:val="7"/>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ahoma" w:eastAsia="Times New Roman" w:hAnsi="Tahoma" w:cs="Tahoma"/>
                <w:sz w:val="16"/>
                <w:szCs w:val="16"/>
              </w:rPr>
            </w:pPr>
            <w:r w:rsidRPr="0062247F">
              <w:rPr>
                <w:rFonts w:ascii="Tahoma" w:eastAsia="Times New Roman" w:hAnsi="Tahoma" w:cs="Tahoma"/>
                <w:color w:val="231F20"/>
                <w:sz w:val="16"/>
                <w:szCs w:val="16"/>
              </w:rPr>
              <w:t>Код строки</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sz w:val="16"/>
                <w:szCs w:val="16"/>
              </w:rPr>
            </w:pPr>
            <w:r w:rsidRPr="0062247F">
              <w:rPr>
                <w:rFonts w:ascii="Tahoma" w:eastAsia="Times New Roman" w:hAnsi="Tahoma" w:cs="Tahoma"/>
                <w:color w:val="231F20"/>
                <w:sz w:val="16"/>
                <w:szCs w:val="16"/>
              </w:rPr>
              <w:t>На 31.12.2014 г.</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sz w:val="16"/>
                <w:szCs w:val="16"/>
              </w:rPr>
            </w:pPr>
            <w:r w:rsidRPr="0062247F">
              <w:rPr>
                <w:rFonts w:ascii="Tahoma" w:eastAsia="Times New Roman" w:hAnsi="Tahoma" w:cs="Tahoma"/>
                <w:color w:val="231F20"/>
                <w:sz w:val="16"/>
                <w:szCs w:val="16"/>
              </w:rPr>
              <w:t>На 31.12.2013 г.</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sz w:val="16"/>
                <w:szCs w:val="16"/>
              </w:rPr>
            </w:pPr>
            <w:r w:rsidRPr="0062247F">
              <w:rPr>
                <w:rFonts w:ascii="Tahoma" w:eastAsia="Times New Roman" w:hAnsi="Tahoma" w:cs="Tahoma"/>
                <w:color w:val="231F20"/>
                <w:sz w:val="16"/>
                <w:szCs w:val="16"/>
              </w:rPr>
              <w:t>На 31.12.2012 г.</w:t>
            </w:r>
          </w:p>
        </w:tc>
      </w:tr>
      <w:tr w:rsidR="0062247F" w:rsidRPr="0062247F" w:rsidTr="00725149">
        <w:trPr>
          <w:gridAfter w:val="1"/>
          <w:wAfter w:w="36" w:type="dxa"/>
          <w:trHeight w:val="259"/>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rPr>
                <w:rFonts w:ascii="Tahoma" w:eastAsia="Times New Roman" w:hAnsi="Tahoma" w:cs="Tahoma"/>
                <w:sz w:val="16"/>
                <w:szCs w:val="16"/>
              </w:rPr>
            </w:pPr>
            <w:r w:rsidRPr="0062247F">
              <w:rPr>
                <w:rFonts w:ascii="Tahoma" w:eastAsia="Times New Roman" w:hAnsi="Tahoma" w:cs="Tahoma"/>
                <w:color w:val="231F20"/>
                <w:sz w:val="16"/>
                <w:szCs w:val="16"/>
              </w:rPr>
              <w:t>Актив</w:t>
            </w:r>
          </w:p>
        </w:tc>
        <w:tc>
          <w:tcPr>
            <w:tcW w:w="1387" w:type="dxa"/>
            <w:gridSpan w:val="7"/>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ind w:firstLineChars="300" w:firstLine="60"/>
              <w:rPr>
                <w:rFonts w:ascii="Times New Roman" w:eastAsia="Times New Roman" w:hAnsi="Times New Roman" w:cs="Times New Roman"/>
                <w:sz w:val="2"/>
                <w:szCs w:val="2"/>
              </w:rPr>
            </w:pPr>
          </w:p>
        </w:tc>
        <w:tc>
          <w:tcPr>
            <w:tcW w:w="1272" w:type="dxa"/>
            <w:gridSpan w:val="2"/>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1208" w:type="dxa"/>
            <w:gridSpan w:val="4"/>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1124" w:type="dxa"/>
            <w:gridSpan w:val="4"/>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r>
      <w:tr w:rsidR="0062247F" w:rsidRPr="0062247F" w:rsidTr="00725149">
        <w:trPr>
          <w:gridAfter w:val="1"/>
          <w:wAfter w:w="36" w:type="dxa"/>
          <w:trHeight w:val="259"/>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rPr>
                <w:rFonts w:ascii="Tahoma" w:eastAsia="Times New Roman" w:hAnsi="Tahoma" w:cs="Tahoma"/>
                <w:sz w:val="16"/>
                <w:szCs w:val="16"/>
              </w:rPr>
            </w:pPr>
            <w:r w:rsidRPr="0062247F">
              <w:rPr>
                <w:rFonts w:ascii="Tahoma" w:eastAsia="Times New Roman" w:hAnsi="Tahoma" w:cs="Tahoma"/>
                <w:color w:val="231F20"/>
                <w:sz w:val="16"/>
                <w:szCs w:val="16"/>
              </w:rPr>
              <w:t>I. Внеоборотные активы</w:t>
            </w:r>
          </w:p>
        </w:tc>
        <w:tc>
          <w:tcPr>
            <w:tcW w:w="1387" w:type="dxa"/>
            <w:gridSpan w:val="7"/>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ind w:firstLineChars="300" w:firstLine="60"/>
              <w:rPr>
                <w:rFonts w:ascii="Times New Roman" w:eastAsia="Times New Roman" w:hAnsi="Times New Roman" w:cs="Times New Roman"/>
                <w:sz w:val="2"/>
                <w:szCs w:val="2"/>
              </w:rPr>
            </w:pPr>
          </w:p>
        </w:tc>
        <w:tc>
          <w:tcPr>
            <w:tcW w:w="1272" w:type="dxa"/>
            <w:gridSpan w:val="2"/>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1208" w:type="dxa"/>
            <w:gridSpan w:val="4"/>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1124" w:type="dxa"/>
            <w:gridSpan w:val="4"/>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r>
      <w:tr w:rsidR="0062247F" w:rsidRPr="0062247F" w:rsidTr="00725149">
        <w:trPr>
          <w:gridAfter w:val="1"/>
          <w:wAfter w:w="36" w:type="dxa"/>
          <w:trHeight w:val="282"/>
          <w:jc w:val="center"/>
        </w:trPr>
        <w:tc>
          <w:tcPr>
            <w:tcW w:w="2172" w:type="dxa"/>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rPr>
                <w:rFonts w:ascii="Tahoma" w:eastAsia="Times New Roman" w:hAnsi="Tahoma" w:cs="Tahoma"/>
                <w:color w:val="231F20"/>
                <w:sz w:val="16"/>
                <w:szCs w:val="16"/>
              </w:rPr>
            </w:pPr>
            <w:r w:rsidRPr="0062247F">
              <w:rPr>
                <w:rFonts w:ascii="Tahoma" w:eastAsia="Times New Roman" w:hAnsi="Tahoma" w:cs="Tahoma"/>
                <w:color w:val="231F20"/>
                <w:sz w:val="16"/>
                <w:szCs w:val="16"/>
              </w:rPr>
              <w:t>1</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rPr>
                <w:rFonts w:ascii="Tahoma" w:eastAsia="Times New Roman" w:hAnsi="Tahoma" w:cs="Tahoma"/>
                <w:sz w:val="16"/>
                <w:szCs w:val="16"/>
              </w:rPr>
            </w:pPr>
            <w:r w:rsidRPr="0062247F">
              <w:rPr>
                <w:rFonts w:ascii="Tahoma" w:eastAsia="Times New Roman" w:hAnsi="Tahoma" w:cs="Tahoma"/>
                <w:color w:val="231F20"/>
                <w:sz w:val="16"/>
                <w:szCs w:val="16"/>
              </w:rPr>
              <w:t>Нематериальные активы, в т. ч.</w:t>
            </w:r>
          </w:p>
        </w:tc>
        <w:tc>
          <w:tcPr>
            <w:tcW w:w="1387" w:type="dxa"/>
            <w:gridSpan w:val="7"/>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ahoma" w:eastAsia="Times New Roman" w:hAnsi="Tahoma" w:cs="Tahoma"/>
                <w:color w:val="231F20"/>
                <w:sz w:val="16"/>
                <w:szCs w:val="16"/>
              </w:rPr>
            </w:pPr>
            <w:r w:rsidRPr="0062247F">
              <w:rPr>
                <w:rFonts w:ascii="Tahoma" w:eastAsia="Times New Roman" w:hAnsi="Tahoma" w:cs="Tahoma"/>
                <w:color w:val="231F20"/>
                <w:sz w:val="16"/>
                <w:szCs w:val="16"/>
              </w:rPr>
              <w:t>1110</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7 659 649</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277 132</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523 393</w:t>
            </w:r>
          </w:p>
        </w:tc>
      </w:tr>
      <w:tr w:rsidR="0062247F" w:rsidRPr="0062247F" w:rsidTr="00725149">
        <w:trPr>
          <w:gridAfter w:val="1"/>
          <w:wAfter w:w="36" w:type="dxa"/>
          <w:trHeight w:val="480"/>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200" w:firstLine="320"/>
              <w:rPr>
                <w:rFonts w:ascii="Tahoma" w:eastAsia="Times New Roman" w:hAnsi="Tahoma" w:cs="Tahoma"/>
                <w:sz w:val="16"/>
                <w:szCs w:val="16"/>
              </w:rPr>
            </w:pPr>
            <w:r w:rsidRPr="0062247F">
              <w:rPr>
                <w:rFonts w:ascii="Tahoma" w:eastAsia="Times New Roman" w:hAnsi="Tahoma" w:cs="Tahoma"/>
                <w:color w:val="231F20"/>
                <w:sz w:val="16"/>
                <w:szCs w:val="16"/>
              </w:rPr>
              <w:t>права на объекты интеллектуальной собственности</w:t>
            </w:r>
          </w:p>
        </w:tc>
        <w:tc>
          <w:tcPr>
            <w:tcW w:w="1387" w:type="dxa"/>
            <w:gridSpan w:val="7"/>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1111</w:t>
            </w:r>
          </w:p>
        </w:tc>
        <w:tc>
          <w:tcPr>
            <w:tcW w:w="1272" w:type="dxa"/>
            <w:gridSpan w:val="2"/>
            <w:tcBorders>
              <w:top w:val="single" w:sz="4" w:space="0" w:color="231F20"/>
              <w:left w:val="nil"/>
              <w:bottom w:val="single" w:sz="4" w:space="0" w:color="231F20"/>
              <w:right w:val="nil"/>
            </w:tcBorders>
            <w:shd w:val="clear" w:color="auto" w:fill="auto"/>
            <w:vAlign w:val="center"/>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7 571 638</w:t>
            </w:r>
          </w:p>
        </w:tc>
        <w:tc>
          <w:tcPr>
            <w:tcW w:w="1208" w:type="dxa"/>
            <w:gridSpan w:val="4"/>
            <w:tcBorders>
              <w:top w:val="single" w:sz="4" w:space="0" w:color="231F20"/>
              <w:left w:val="nil"/>
              <w:bottom w:val="single" w:sz="4" w:space="0" w:color="231F20"/>
              <w:right w:val="nil"/>
            </w:tcBorders>
            <w:shd w:val="clear" w:color="auto" w:fill="auto"/>
            <w:vAlign w:val="center"/>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241 095</w:t>
            </w:r>
          </w:p>
        </w:tc>
        <w:tc>
          <w:tcPr>
            <w:tcW w:w="1124" w:type="dxa"/>
            <w:gridSpan w:val="4"/>
            <w:tcBorders>
              <w:top w:val="single" w:sz="4" w:space="0" w:color="231F20"/>
              <w:left w:val="nil"/>
              <w:bottom w:val="single" w:sz="4" w:space="0" w:color="231F20"/>
              <w:right w:val="nil"/>
            </w:tcBorders>
            <w:shd w:val="clear" w:color="auto" w:fill="auto"/>
            <w:vAlign w:val="center"/>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522 739</w:t>
            </w:r>
          </w:p>
        </w:tc>
      </w:tr>
      <w:tr w:rsidR="0062247F" w:rsidRPr="0062247F" w:rsidTr="00725149">
        <w:trPr>
          <w:gridAfter w:val="1"/>
          <w:wAfter w:w="36" w:type="dxa"/>
          <w:trHeight w:val="282"/>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200" w:firstLine="320"/>
              <w:rPr>
                <w:rFonts w:ascii="Tahoma" w:eastAsia="Times New Roman" w:hAnsi="Tahoma" w:cs="Tahoma"/>
                <w:sz w:val="16"/>
                <w:szCs w:val="16"/>
              </w:rPr>
            </w:pPr>
            <w:r w:rsidRPr="0062247F">
              <w:rPr>
                <w:rFonts w:ascii="Tahoma" w:eastAsia="Times New Roman" w:hAnsi="Tahoma" w:cs="Tahoma"/>
                <w:color w:val="231F20"/>
                <w:sz w:val="16"/>
                <w:szCs w:val="16"/>
              </w:rPr>
              <w:t>прочие</w:t>
            </w:r>
          </w:p>
        </w:tc>
        <w:tc>
          <w:tcPr>
            <w:tcW w:w="1387" w:type="dxa"/>
            <w:gridSpan w:val="7"/>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1119</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88 011</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36 037</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654</w:t>
            </w:r>
          </w:p>
        </w:tc>
      </w:tr>
      <w:tr w:rsidR="0062247F" w:rsidRPr="0062247F" w:rsidTr="00725149">
        <w:trPr>
          <w:gridAfter w:val="1"/>
          <w:wAfter w:w="36" w:type="dxa"/>
          <w:trHeight w:val="259"/>
          <w:jc w:val="center"/>
        </w:trPr>
        <w:tc>
          <w:tcPr>
            <w:tcW w:w="2172" w:type="dxa"/>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rPr>
                <w:rFonts w:ascii="Tahoma" w:eastAsia="Times New Roman" w:hAnsi="Tahoma" w:cs="Tahoma"/>
                <w:color w:val="231F20"/>
                <w:sz w:val="16"/>
                <w:szCs w:val="16"/>
              </w:rPr>
            </w:pPr>
            <w:r w:rsidRPr="0062247F">
              <w:rPr>
                <w:rFonts w:ascii="Tahoma" w:eastAsia="Times New Roman" w:hAnsi="Tahoma" w:cs="Tahoma"/>
                <w:color w:val="231F20"/>
                <w:sz w:val="16"/>
                <w:szCs w:val="16"/>
              </w:rPr>
              <w:t>2</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rPr>
                <w:rFonts w:ascii="Tahoma" w:eastAsia="Times New Roman" w:hAnsi="Tahoma" w:cs="Tahoma"/>
                <w:sz w:val="16"/>
                <w:szCs w:val="16"/>
              </w:rPr>
            </w:pPr>
            <w:r w:rsidRPr="0062247F">
              <w:rPr>
                <w:rFonts w:ascii="Tahoma" w:eastAsia="Times New Roman" w:hAnsi="Tahoma" w:cs="Tahoma"/>
                <w:color w:val="231F20"/>
                <w:sz w:val="16"/>
                <w:szCs w:val="16"/>
              </w:rPr>
              <w:t>Результаты исследований и разработок</w:t>
            </w:r>
          </w:p>
        </w:tc>
        <w:tc>
          <w:tcPr>
            <w:tcW w:w="1387" w:type="dxa"/>
            <w:gridSpan w:val="7"/>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1120</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3 466 656</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2 155 015</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1 957 582</w:t>
            </w:r>
          </w:p>
        </w:tc>
      </w:tr>
      <w:tr w:rsidR="0062247F" w:rsidRPr="0062247F" w:rsidTr="00725149">
        <w:trPr>
          <w:gridAfter w:val="1"/>
          <w:wAfter w:w="36" w:type="dxa"/>
          <w:trHeight w:val="259"/>
          <w:jc w:val="center"/>
        </w:trPr>
        <w:tc>
          <w:tcPr>
            <w:tcW w:w="2172" w:type="dxa"/>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rPr>
                <w:rFonts w:ascii="Tahoma" w:eastAsia="Times New Roman" w:hAnsi="Tahoma" w:cs="Tahoma"/>
                <w:color w:val="231F20"/>
                <w:sz w:val="16"/>
                <w:szCs w:val="16"/>
              </w:rPr>
            </w:pPr>
            <w:r w:rsidRPr="0062247F">
              <w:rPr>
                <w:rFonts w:ascii="Tahoma" w:eastAsia="Times New Roman" w:hAnsi="Tahoma" w:cs="Tahoma"/>
                <w:color w:val="231F20"/>
                <w:sz w:val="16"/>
                <w:szCs w:val="16"/>
              </w:rPr>
              <w:t>9</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rPr>
                <w:rFonts w:ascii="Tahoma" w:eastAsia="Times New Roman" w:hAnsi="Tahoma" w:cs="Tahoma"/>
                <w:sz w:val="16"/>
                <w:szCs w:val="16"/>
              </w:rPr>
            </w:pPr>
            <w:r w:rsidRPr="0062247F">
              <w:rPr>
                <w:rFonts w:ascii="Tahoma" w:eastAsia="Times New Roman" w:hAnsi="Tahoma" w:cs="Tahoma"/>
                <w:color w:val="231F20"/>
                <w:sz w:val="16"/>
                <w:szCs w:val="16"/>
              </w:rPr>
              <w:t>Нематериальные поисковые активы</w:t>
            </w:r>
          </w:p>
        </w:tc>
        <w:tc>
          <w:tcPr>
            <w:tcW w:w="1387" w:type="dxa"/>
            <w:gridSpan w:val="7"/>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1130</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111 861 427</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78 174 655</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39 582 961</w:t>
            </w:r>
          </w:p>
        </w:tc>
      </w:tr>
      <w:tr w:rsidR="0062247F" w:rsidRPr="0062247F" w:rsidTr="00725149">
        <w:trPr>
          <w:gridAfter w:val="1"/>
          <w:wAfter w:w="36" w:type="dxa"/>
          <w:trHeight w:val="259"/>
          <w:jc w:val="center"/>
        </w:trPr>
        <w:tc>
          <w:tcPr>
            <w:tcW w:w="2172" w:type="dxa"/>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rPr>
                <w:rFonts w:ascii="Tahoma" w:eastAsia="Times New Roman" w:hAnsi="Tahoma" w:cs="Tahoma"/>
                <w:color w:val="231F20"/>
                <w:sz w:val="16"/>
                <w:szCs w:val="16"/>
              </w:rPr>
            </w:pPr>
            <w:r w:rsidRPr="0062247F">
              <w:rPr>
                <w:rFonts w:ascii="Tahoma" w:eastAsia="Times New Roman" w:hAnsi="Tahoma" w:cs="Tahoma"/>
                <w:color w:val="231F20"/>
                <w:sz w:val="16"/>
                <w:szCs w:val="16"/>
              </w:rPr>
              <w:t>9</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rPr>
                <w:rFonts w:ascii="Tahoma" w:eastAsia="Times New Roman" w:hAnsi="Tahoma" w:cs="Tahoma"/>
                <w:sz w:val="16"/>
                <w:szCs w:val="16"/>
              </w:rPr>
            </w:pPr>
            <w:r w:rsidRPr="0062247F">
              <w:rPr>
                <w:rFonts w:ascii="Tahoma" w:eastAsia="Times New Roman" w:hAnsi="Tahoma" w:cs="Tahoma"/>
                <w:color w:val="231F20"/>
                <w:sz w:val="16"/>
                <w:szCs w:val="16"/>
              </w:rPr>
              <w:t>Материальные поисковые активы</w:t>
            </w:r>
          </w:p>
        </w:tc>
        <w:tc>
          <w:tcPr>
            <w:tcW w:w="1387" w:type="dxa"/>
            <w:gridSpan w:val="7"/>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1140</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14 984 602</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14 474 505</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22 816 595</w:t>
            </w:r>
          </w:p>
        </w:tc>
      </w:tr>
      <w:tr w:rsidR="0062247F" w:rsidRPr="0062247F" w:rsidTr="00725149">
        <w:trPr>
          <w:gridAfter w:val="1"/>
          <w:wAfter w:w="36" w:type="dxa"/>
          <w:trHeight w:val="259"/>
          <w:jc w:val="center"/>
        </w:trPr>
        <w:tc>
          <w:tcPr>
            <w:tcW w:w="2172" w:type="dxa"/>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rPr>
                <w:rFonts w:ascii="Tahoma" w:eastAsia="Times New Roman" w:hAnsi="Tahoma" w:cs="Tahoma"/>
                <w:color w:val="231F20"/>
                <w:sz w:val="16"/>
                <w:szCs w:val="16"/>
              </w:rPr>
            </w:pPr>
            <w:r w:rsidRPr="0062247F">
              <w:rPr>
                <w:rFonts w:ascii="Tahoma" w:eastAsia="Times New Roman" w:hAnsi="Tahoma" w:cs="Tahoma"/>
                <w:color w:val="231F20"/>
                <w:sz w:val="16"/>
                <w:szCs w:val="16"/>
              </w:rPr>
              <w:t>2</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rPr>
                <w:rFonts w:ascii="Tahoma" w:eastAsia="Times New Roman" w:hAnsi="Tahoma" w:cs="Tahoma"/>
                <w:sz w:val="16"/>
                <w:szCs w:val="16"/>
              </w:rPr>
            </w:pPr>
            <w:r w:rsidRPr="0062247F">
              <w:rPr>
                <w:rFonts w:ascii="Tahoma" w:eastAsia="Times New Roman" w:hAnsi="Tahoma" w:cs="Tahoma"/>
                <w:color w:val="231F20"/>
                <w:sz w:val="16"/>
                <w:szCs w:val="16"/>
              </w:rPr>
              <w:t>Основные средства, в т. ч.</w:t>
            </w:r>
          </w:p>
        </w:tc>
        <w:tc>
          <w:tcPr>
            <w:tcW w:w="1387" w:type="dxa"/>
            <w:gridSpan w:val="7"/>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1150</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6 722 378 077</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5 718 189 804</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5 570 644 795</w:t>
            </w:r>
          </w:p>
        </w:tc>
      </w:tr>
      <w:tr w:rsidR="0062247F" w:rsidRPr="0062247F" w:rsidTr="00725149">
        <w:trPr>
          <w:gridAfter w:val="1"/>
          <w:wAfter w:w="36" w:type="dxa"/>
          <w:trHeight w:val="282"/>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200" w:firstLine="320"/>
              <w:rPr>
                <w:rFonts w:ascii="Tahoma" w:eastAsia="Times New Roman" w:hAnsi="Tahoma" w:cs="Tahoma"/>
                <w:sz w:val="16"/>
                <w:szCs w:val="16"/>
              </w:rPr>
            </w:pPr>
            <w:r w:rsidRPr="0062247F">
              <w:rPr>
                <w:rFonts w:ascii="Tahoma" w:eastAsia="Times New Roman" w:hAnsi="Tahoma" w:cs="Tahoma"/>
                <w:color w:val="231F20"/>
                <w:sz w:val="16"/>
                <w:szCs w:val="16"/>
              </w:rPr>
              <w:t>Объекты основных средств, в т. ч.</w:t>
            </w:r>
          </w:p>
        </w:tc>
        <w:tc>
          <w:tcPr>
            <w:tcW w:w="1387" w:type="dxa"/>
            <w:gridSpan w:val="7"/>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1151</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6 434 475 251</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5 654 253 785</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5 547 269 450</w:t>
            </w:r>
          </w:p>
        </w:tc>
      </w:tr>
      <w:tr w:rsidR="0062247F" w:rsidRPr="0062247F" w:rsidTr="00725149">
        <w:trPr>
          <w:gridAfter w:val="1"/>
          <w:wAfter w:w="36" w:type="dxa"/>
          <w:trHeight w:val="240"/>
          <w:jc w:val="center"/>
        </w:trPr>
        <w:tc>
          <w:tcPr>
            <w:tcW w:w="2172" w:type="dxa"/>
            <w:tcBorders>
              <w:top w:val="single" w:sz="4" w:space="0" w:color="231F20"/>
              <w:left w:val="nil"/>
              <w:bottom w:val="nil"/>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261" w:type="dxa"/>
            <w:gridSpan w:val="4"/>
            <w:tcBorders>
              <w:top w:val="single" w:sz="4" w:space="0" w:color="231F20"/>
              <w:left w:val="nil"/>
              <w:bottom w:val="nil"/>
              <w:right w:val="nil"/>
            </w:tcBorders>
            <w:shd w:val="clear" w:color="auto" w:fill="auto"/>
            <w:hideMark/>
          </w:tcPr>
          <w:p w:rsidR="0062247F" w:rsidRPr="0062247F" w:rsidRDefault="0062247F" w:rsidP="00F83DF1">
            <w:pPr>
              <w:keepNext/>
              <w:widowControl w:val="0"/>
              <w:spacing w:after="0" w:line="240" w:lineRule="auto"/>
              <w:ind w:firstLineChars="400" w:firstLine="640"/>
              <w:rPr>
                <w:rFonts w:ascii="Tahoma" w:eastAsia="Times New Roman" w:hAnsi="Tahoma" w:cs="Tahoma"/>
                <w:sz w:val="16"/>
                <w:szCs w:val="16"/>
              </w:rPr>
            </w:pPr>
            <w:r w:rsidRPr="0062247F">
              <w:rPr>
                <w:rFonts w:ascii="Tahoma" w:eastAsia="Times New Roman" w:hAnsi="Tahoma" w:cs="Tahoma"/>
                <w:color w:val="231F20"/>
                <w:sz w:val="16"/>
                <w:szCs w:val="16"/>
              </w:rPr>
              <w:t>земельные участки и объекты</w:t>
            </w:r>
          </w:p>
        </w:tc>
        <w:tc>
          <w:tcPr>
            <w:tcW w:w="1387" w:type="dxa"/>
            <w:gridSpan w:val="7"/>
            <w:tcBorders>
              <w:top w:val="single" w:sz="4" w:space="0" w:color="231F20"/>
              <w:left w:val="nil"/>
              <w:bottom w:val="nil"/>
              <w:right w:val="nil"/>
            </w:tcBorders>
            <w:shd w:val="clear" w:color="auto" w:fill="auto"/>
            <w:hideMark/>
          </w:tcPr>
          <w:p w:rsidR="0062247F" w:rsidRPr="0062247F" w:rsidRDefault="0062247F" w:rsidP="00F83DF1">
            <w:pPr>
              <w:keepNext/>
              <w:widowControl w:val="0"/>
              <w:spacing w:after="0" w:line="240" w:lineRule="auto"/>
              <w:ind w:firstLineChars="300" w:firstLine="60"/>
              <w:rPr>
                <w:rFonts w:ascii="Times New Roman" w:eastAsia="Times New Roman" w:hAnsi="Times New Roman" w:cs="Times New Roman"/>
                <w:sz w:val="2"/>
                <w:szCs w:val="2"/>
              </w:rPr>
            </w:pPr>
          </w:p>
        </w:tc>
        <w:tc>
          <w:tcPr>
            <w:tcW w:w="1272" w:type="dxa"/>
            <w:gridSpan w:val="2"/>
            <w:tcBorders>
              <w:top w:val="single" w:sz="4" w:space="0" w:color="231F20"/>
              <w:left w:val="nil"/>
              <w:bottom w:val="nil"/>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1208" w:type="dxa"/>
            <w:gridSpan w:val="4"/>
            <w:tcBorders>
              <w:top w:val="single" w:sz="4" w:space="0" w:color="231F20"/>
              <w:left w:val="nil"/>
              <w:bottom w:val="nil"/>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1124" w:type="dxa"/>
            <w:gridSpan w:val="4"/>
            <w:tcBorders>
              <w:top w:val="single" w:sz="4" w:space="0" w:color="231F20"/>
              <w:left w:val="nil"/>
              <w:bottom w:val="nil"/>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r>
      <w:tr w:rsidR="0062247F" w:rsidRPr="0062247F" w:rsidTr="00725149">
        <w:trPr>
          <w:gridAfter w:val="1"/>
          <w:wAfter w:w="36" w:type="dxa"/>
          <w:trHeight w:val="222"/>
          <w:jc w:val="center"/>
        </w:trPr>
        <w:tc>
          <w:tcPr>
            <w:tcW w:w="2172" w:type="dxa"/>
            <w:tcBorders>
              <w:top w:val="nil"/>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261" w:type="dxa"/>
            <w:gridSpan w:val="4"/>
            <w:tcBorders>
              <w:top w:val="nil"/>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400" w:firstLine="640"/>
              <w:rPr>
                <w:rFonts w:ascii="Tahoma" w:eastAsia="Times New Roman" w:hAnsi="Tahoma" w:cs="Tahoma"/>
                <w:sz w:val="16"/>
                <w:szCs w:val="16"/>
              </w:rPr>
            </w:pPr>
            <w:r w:rsidRPr="0062247F">
              <w:rPr>
                <w:rFonts w:ascii="Tahoma" w:eastAsia="Times New Roman" w:hAnsi="Tahoma" w:cs="Tahoma"/>
                <w:color w:val="231F20"/>
                <w:sz w:val="16"/>
                <w:szCs w:val="16"/>
              </w:rPr>
              <w:t>природопользования</w:t>
            </w:r>
          </w:p>
        </w:tc>
        <w:tc>
          <w:tcPr>
            <w:tcW w:w="1387" w:type="dxa"/>
            <w:gridSpan w:val="7"/>
            <w:tcBorders>
              <w:top w:val="nil"/>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ahoma" w:eastAsia="Times New Roman" w:hAnsi="Tahoma" w:cs="Tahoma"/>
                <w:color w:val="231F20"/>
                <w:sz w:val="16"/>
                <w:szCs w:val="16"/>
              </w:rPr>
            </w:pPr>
            <w:r w:rsidRPr="0062247F">
              <w:rPr>
                <w:rFonts w:ascii="Tahoma" w:eastAsia="Times New Roman" w:hAnsi="Tahoma" w:cs="Tahoma"/>
                <w:color w:val="231F20"/>
                <w:sz w:val="16"/>
                <w:szCs w:val="16"/>
              </w:rPr>
              <w:t>1152</w:t>
            </w:r>
          </w:p>
        </w:tc>
        <w:tc>
          <w:tcPr>
            <w:tcW w:w="1272" w:type="dxa"/>
            <w:gridSpan w:val="2"/>
            <w:tcBorders>
              <w:top w:val="nil"/>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1 130 192</w:t>
            </w:r>
          </w:p>
        </w:tc>
        <w:tc>
          <w:tcPr>
            <w:tcW w:w="1208" w:type="dxa"/>
            <w:gridSpan w:val="4"/>
            <w:tcBorders>
              <w:top w:val="nil"/>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1 034 135</w:t>
            </w:r>
          </w:p>
        </w:tc>
        <w:tc>
          <w:tcPr>
            <w:tcW w:w="1124" w:type="dxa"/>
            <w:gridSpan w:val="4"/>
            <w:tcBorders>
              <w:top w:val="nil"/>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920 428</w:t>
            </w:r>
          </w:p>
        </w:tc>
      </w:tr>
      <w:tr w:rsidR="0062247F" w:rsidRPr="0062247F" w:rsidTr="00725149">
        <w:trPr>
          <w:gridAfter w:val="1"/>
          <w:wAfter w:w="36" w:type="dxa"/>
          <w:trHeight w:val="240"/>
          <w:jc w:val="center"/>
        </w:trPr>
        <w:tc>
          <w:tcPr>
            <w:tcW w:w="2172" w:type="dxa"/>
            <w:tcBorders>
              <w:top w:val="single" w:sz="4" w:space="0" w:color="231F20"/>
              <w:left w:val="nil"/>
              <w:bottom w:val="nil"/>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261" w:type="dxa"/>
            <w:gridSpan w:val="4"/>
            <w:tcBorders>
              <w:top w:val="single" w:sz="4" w:space="0" w:color="231F20"/>
              <w:left w:val="nil"/>
              <w:bottom w:val="nil"/>
              <w:right w:val="nil"/>
            </w:tcBorders>
            <w:shd w:val="clear" w:color="auto" w:fill="auto"/>
            <w:hideMark/>
          </w:tcPr>
          <w:p w:rsidR="0062247F" w:rsidRPr="0062247F" w:rsidRDefault="0062247F" w:rsidP="00F83DF1">
            <w:pPr>
              <w:keepNext/>
              <w:widowControl w:val="0"/>
              <w:spacing w:after="0" w:line="240" w:lineRule="auto"/>
              <w:ind w:firstLineChars="400" w:firstLine="640"/>
              <w:rPr>
                <w:rFonts w:ascii="Tahoma" w:eastAsia="Times New Roman" w:hAnsi="Tahoma" w:cs="Tahoma"/>
                <w:sz w:val="16"/>
                <w:szCs w:val="16"/>
              </w:rPr>
            </w:pPr>
            <w:r w:rsidRPr="0062247F">
              <w:rPr>
                <w:rFonts w:ascii="Tahoma" w:eastAsia="Times New Roman" w:hAnsi="Tahoma" w:cs="Tahoma"/>
                <w:color w:val="231F20"/>
                <w:sz w:val="16"/>
                <w:szCs w:val="16"/>
              </w:rPr>
              <w:t>здания, сооружения, машины</w:t>
            </w:r>
          </w:p>
        </w:tc>
        <w:tc>
          <w:tcPr>
            <w:tcW w:w="1387" w:type="dxa"/>
            <w:gridSpan w:val="7"/>
            <w:tcBorders>
              <w:top w:val="single" w:sz="4" w:space="0" w:color="231F20"/>
              <w:left w:val="nil"/>
              <w:bottom w:val="nil"/>
              <w:right w:val="nil"/>
            </w:tcBorders>
            <w:shd w:val="clear" w:color="auto" w:fill="auto"/>
            <w:hideMark/>
          </w:tcPr>
          <w:p w:rsidR="0062247F" w:rsidRPr="0062247F" w:rsidRDefault="0062247F" w:rsidP="00F83DF1">
            <w:pPr>
              <w:keepNext/>
              <w:widowControl w:val="0"/>
              <w:spacing w:after="0" w:line="240" w:lineRule="auto"/>
              <w:ind w:firstLineChars="300" w:firstLine="60"/>
              <w:rPr>
                <w:rFonts w:ascii="Times New Roman" w:eastAsia="Times New Roman" w:hAnsi="Times New Roman" w:cs="Times New Roman"/>
                <w:sz w:val="2"/>
                <w:szCs w:val="2"/>
              </w:rPr>
            </w:pPr>
          </w:p>
        </w:tc>
        <w:tc>
          <w:tcPr>
            <w:tcW w:w="1272" w:type="dxa"/>
            <w:gridSpan w:val="2"/>
            <w:tcBorders>
              <w:top w:val="single" w:sz="4" w:space="0" w:color="231F20"/>
              <w:left w:val="nil"/>
              <w:bottom w:val="nil"/>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1208" w:type="dxa"/>
            <w:gridSpan w:val="4"/>
            <w:tcBorders>
              <w:top w:val="single" w:sz="4" w:space="0" w:color="231F20"/>
              <w:left w:val="nil"/>
              <w:bottom w:val="nil"/>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1124" w:type="dxa"/>
            <w:gridSpan w:val="4"/>
            <w:tcBorders>
              <w:top w:val="single" w:sz="4" w:space="0" w:color="231F20"/>
              <w:left w:val="nil"/>
              <w:bottom w:val="nil"/>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r>
      <w:tr w:rsidR="0062247F" w:rsidRPr="0062247F" w:rsidTr="00725149">
        <w:trPr>
          <w:gridAfter w:val="1"/>
          <w:wAfter w:w="36" w:type="dxa"/>
          <w:trHeight w:val="222"/>
          <w:jc w:val="center"/>
        </w:trPr>
        <w:tc>
          <w:tcPr>
            <w:tcW w:w="2172" w:type="dxa"/>
            <w:tcBorders>
              <w:top w:val="nil"/>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261" w:type="dxa"/>
            <w:gridSpan w:val="4"/>
            <w:tcBorders>
              <w:top w:val="nil"/>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400" w:firstLine="640"/>
              <w:rPr>
                <w:rFonts w:ascii="Tahoma" w:eastAsia="Times New Roman" w:hAnsi="Tahoma" w:cs="Tahoma"/>
                <w:sz w:val="16"/>
                <w:szCs w:val="16"/>
              </w:rPr>
            </w:pPr>
            <w:r w:rsidRPr="0062247F">
              <w:rPr>
                <w:rFonts w:ascii="Tahoma" w:eastAsia="Times New Roman" w:hAnsi="Tahoma" w:cs="Tahoma"/>
                <w:color w:val="231F20"/>
                <w:sz w:val="16"/>
                <w:szCs w:val="16"/>
              </w:rPr>
              <w:t>и оборудование</w:t>
            </w:r>
          </w:p>
        </w:tc>
        <w:tc>
          <w:tcPr>
            <w:tcW w:w="1387" w:type="dxa"/>
            <w:gridSpan w:val="7"/>
            <w:tcBorders>
              <w:top w:val="nil"/>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ahoma" w:eastAsia="Times New Roman" w:hAnsi="Tahoma" w:cs="Tahoma"/>
                <w:color w:val="231F20"/>
                <w:sz w:val="16"/>
                <w:szCs w:val="16"/>
              </w:rPr>
            </w:pPr>
            <w:r w:rsidRPr="0062247F">
              <w:rPr>
                <w:rFonts w:ascii="Tahoma" w:eastAsia="Times New Roman" w:hAnsi="Tahoma" w:cs="Tahoma"/>
                <w:color w:val="231F20"/>
                <w:sz w:val="16"/>
                <w:szCs w:val="16"/>
              </w:rPr>
              <w:t>1153</w:t>
            </w:r>
          </w:p>
        </w:tc>
        <w:tc>
          <w:tcPr>
            <w:tcW w:w="1272" w:type="dxa"/>
            <w:gridSpan w:val="2"/>
            <w:tcBorders>
              <w:top w:val="nil"/>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6 356 206 635</w:t>
            </w:r>
          </w:p>
        </w:tc>
        <w:tc>
          <w:tcPr>
            <w:tcW w:w="1208" w:type="dxa"/>
            <w:gridSpan w:val="4"/>
            <w:tcBorders>
              <w:top w:val="nil"/>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5 584 268 143</w:t>
            </w:r>
          </w:p>
        </w:tc>
        <w:tc>
          <w:tcPr>
            <w:tcW w:w="1124" w:type="dxa"/>
            <w:gridSpan w:val="4"/>
            <w:tcBorders>
              <w:top w:val="nil"/>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5 476 588 337</w:t>
            </w:r>
          </w:p>
        </w:tc>
      </w:tr>
      <w:tr w:rsidR="0062247F" w:rsidRPr="0062247F" w:rsidTr="00725149">
        <w:trPr>
          <w:gridAfter w:val="1"/>
          <w:wAfter w:w="36" w:type="dxa"/>
          <w:trHeight w:val="259"/>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400" w:firstLine="640"/>
              <w:jc w:val="right"/>
              <w:rPr>
                <w:rFonts w:ascii="Tahoma" w:eastAsia="Times New Roman" w:hAnsi="Tahoma" w:cs="Tahoma"/>
                <w:sz w:val="16"/>
                <w:szCs w:val="16"/>
              </w:rPr>
            </w:pPr>
            <w:r w:rsidRPr="0062247F">
              <w:rPr>
                <w:rFonts w:ascii="Tahoma" w:eastAsia="Times New Roman" w:hAnsi="Tahoma" w:cs="Tahoma"/>
                <w:color w:val="231F20"/>
                <w:sz w:val="16"/>
                <w:szCs w:val="16"/>
              </w:rPr>
              <w:t>Незавершенные капитальные вложения</w:t>
            </w:r>
          </w:p>
        </w:tc>
        <w:tc>
          <w:tcPr>
            <w:tcW w:w="1387" w:type="dxa"/>
            <w:gridSpan w:val="7"/>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1154</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287 902 826</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63 936 019</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23 375 345</w:t>
            </w:r>
          </w:p>
        </w:tc>
      </w:tr>
      <w:tr w:rsidR="0062247F" w:rsidRPr="0062247F" w:rsidTr="00725149">
        <w:trPr>
          <w:gridAfter w:val="1"/>
          <w:wAfter w:w="36" w:type="dxa"/>
          <w:trHeight w:val="259"/>
          <w:jc w:val="center"/>
        </w:trPr>
        <w:tc>
          <w:tcPr>
            <w:tcW w:w="2172" w:type="dxa"/>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rPr>
                <w:rFonts w:ascii="Tahoma" w:eastAsia="Times New Roman" w:hAnsi="Tahoma" w:cs="Tahoma"/>
                <w:color w:val="231F20"/>
                <w:sz w:val="16"/>
                <w:szCs w:val="16"/>
              </w:rPr>
            </w:pPr>
            <w:r w:rsidRPr="0062247F">
              <w:rPr>
                <w:rFonts w:ascii="Tahoma" w:eastAsia="Times New Roman" w:hAnsi="Tahoma" w:cs="Tahoma"/>
                <w:color w:val="231F20"/>
                <w:sz w:val="16"/>
                <w:szCs w:val="16"/>
              </w:rPr>
              <w:t>3</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rPr>
                <w:rFonts w:ascii="Tahoma" w:eastAsia="Times New Roman" w:hAnsi="Tahoma" w:cs="Tahoma"/>
                <w:sz w:val="16"/>
                <w:szCs w:val="16"/>
              </w:rPr>
            </w:pPr>
            <w:r w:rsidRPr="0062247F">
              <w:rPr>
                <w:rFonts w:ascii="Tahoma" w:eastAsia="Times New Roman" w:hAnsi="Tahoma" w:cs="Tahoma"/>
                <w:color w:val="231F20"/>
                <w:sz w:val="16"/>
                <w:szCs w:val="16"/>
              </w:rPr>
              <w:t>Финансовые вложения, в т. ч.</w:t>
            </w:r>
          </w:p>
        </w:tc>
        <w:tc>
          <w:tcPr>
            <w:tcW w:w="1387" w:type="dxa"/>
            <w:gridSpan w:val="7"/>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1170</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2 012 614 153</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2 000 854 436</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1 769 588 382</w:t>
            </w:r>
          </w:p>
        </w:tc>
      </w:tr>
      <w:tr w:rsidR="0062247F" w:rsidRPr="0062247F" w:rsidTr="00725149">
        <w:trPr>
          <w:gridAfter w:val="1"/>
          <w:wAfter w:w="36" w:type="dxa"/>
          <w:trHeight w:val="259"/>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200" w:firstLine="320"/>
              <w:rPr>
                <w:rFonts w:ascii="Tahoma" w:eastAsia="Times New Roman" w:hAnsi="Tahoma" w:cs="Tahoma"/>
                <w:sz w:val="16"/>
                <w:szCs w:val="16"/>
              </w:rPr>
            </w:pPr>
            <w:r w:rsidRPr="0062247F">
              <w:rPr>
                <w:rFonts w:ascii="Tahoma" w:eastAsia="Times New Roman" w:hAnsi="Tahoma" w:cs="Tahoma"/>
                <w:color w:val="231F20"/>
                <w:sz w:val="16"/>
                <w:szCs w:val="16"/>
              </w:rPr>
              <w:t>инвестиции в дочерние общества</w:t>
            </w:r>
          </w:p>
        </w:tc>
        <w:tc>
          <w:tcPr>
            <w:tcW w:w="1387" w:type="dxa"/>
            <w:gridSpan w:val="7"/>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1171</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1 649 835 127</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1 661 313 512</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1 540 121 603</w:t>
            </w:r>
          </w:p>
        </w:tc>
      </w:tr>
      <w:tr w:rsidR="0062247F" w:rsidRPr="0062247F" w:rsidTr="00725149">
        <w:trPr>
          <w:gridAfter w:val="1"/>
          <w:wAfter w:w="36" w:type="dxa"/>
          <w:trHeight w:val="259"/>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200" w:firstLine="320"/>
              <w:rPr>
                <w:rFonts w:ascii="Tahoma" w:eastAsia="Times New Roman" w:hAnsi="Tahoma" w:cs="Tahoma"/>
                <w:sz w:val="16"/>
                <w:szCs w:val="16"/>
              </w:rPr>
            </w:pPr>
            <w:r w:rsidRPr="0062247F">
              <w:rPr>
                <w:rFonts w:ascii="Tahoma" w:eastAsia="Times New Roman" w:hAnsi="Tahoma" w:cs="Tahoma"/>
                <w:color w:val="231F20"/>
                <w:sz w:val="16"/>
                <w:szCs w:val="16"/>
              </w:rPr>
              <w:t>инвестиции в зависимые общества</w:t>
            </w:r>
          </w:p>
        </w:tc>
        <w:tc>
          <w:tcPr>
            <w:tcW w:w="1387" w:type="dxa"/>
            <w:gridSpan w:val="7"/>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1172</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99 909 279</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104 534 868</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80 808 417</w:t>
            </w:r>
          </w:p>
        </w:tc>
      </w:tr>
      <w:tr w:rsidR="0062247F" w:rsidRPr="0062247F" w:rsidTr="00725149">
        <w:trPr>
          <w:gridAfter w:val="1"/>
          <w:wAfter w:w="36" w:type="dxa"/>
          <w:trHeight w:val="259"/>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200" w:firstLine="320"/>
              <w:rPr>
                <w:rFonts w:ascii="Tahoma" w:eastAsia="Times New Roman" w:hAnsi="Tahoma" w:cs="Tahoma"/>
                <w:sz w:val="16"/>
                <w:szCs w:val="16"/>
              </w:rPr>
            </w:pPr>
            <w:r w:rsidRPr="0062247F">
              <w:rPr>
                <w:rFonts w:ascii="Tahoma" w:eastAsia="Times New Roman" w:hAnsi="Tahoma" w:cs="Tahoma"/>
                <w:color w:val="231F20"/>
                <w:sz w:val="16"/>
                <w:szCs w:val="16"/>
              </w:rPr>
              <w:t>инвестиции в другие организации</w:t>
            </w:r>
          </w:p>
        </w:tc>
        <w:tc>
          <w:tcPr>
            <w:tcW w:w="1387" w:type="dxa"/>
            <w:gridSpan w:val="7"/>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1173</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713 080</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715 324</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112 665</w:t>
            </w:r>
          </w:p>
        </w:tc>
      </w:tr>
      <w:tr w:rsidR="0062247F" w:rsidRPr="0062247F" w:rsidTr="00725149">
        <w:trPr>
          <w:gridAfter w:val="1"/>
          <w:wAfter w:w="36" w:type="dxa"/>
          <w:trHeight w:val="240"/>
          <w:jc w:val="center"/>
        </w:trPr>
        <w:tc>
          <w:tcPr>
            <w:tcW w:w="2172" w:type="dxa"/>
            <w:tcBorders>
              <w:top w:val="single" w:sz="4" w:space="0" w:color="231F20"/>
              <w:left w:val="nil"/>
              <w:bottom w:val="nil"/>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lastRenderedPageBreak/>
              <w:t> </w:t>
            </w:r>
          </w:p>
        </w:tc>
        <w:tc>
          <w:tcPr>
            <w:tcW w:w="3261" w:type="dxa"/>
            <w:gridSpan w:val="4"/>
            <w:tcBorders>
              <w:top w:val="single" w:sz="4" w:space="0" w:color="231F20"/>
              <w:left w:val="nil"/>
              <w:bottom w:val="nil"/>
              <w:right w:val="nil"/>
            </w:tcBorders>
            <w:shd w:val="clear" w:color="auto" w:fill="auto"/>
            <w:hideMark/>
          </w:tcPr>
          <w:p w:rsidR="0062247F" w:rsidRPr="0062247F" w:rsidRDefault="0062247F" w:rsidP="00F83DF1">
            <w:pPr>
              <w:keepNext/>
              <w:widowControl w:val="0"/>
              <w:spacing w:after="0" w:line="240" w:lineRule="auto"/>
              <w:ind w:firstLineChars="400" w:firstLine="640"/>
              <w:jc w:val="right"/>
              <w:rPr>
                <w:rFonts w:ascii="Tahoma" w:eastAsia="Times New Roman" w:hAnsi="Tahoma" w:cs="Tahoma"/>
                <w:sz w:val="16"/>
                <w:szCs w:val="16"/>
              </w:rPr>
            </w:pPr>
            <w:r w:rsidRPr="0062247F">
              <w:rPr>
                <w:rFonts w:ascii="Tahoma" w:eastAsia="Times New Roman" w:hAnsi="Tahoma" w:cs="Tahoma"/>
                <w:color w:val="231F20"/>
                <w:sz w:val="16"/>
                <w:szCs w:val="16"/>
              </w:rPr>
              <w:t>займы, предоставленные организациям</w:t>
            </w:r>
          </w:p>
        </w:tc>
        <w:tc>
          <w:tcPr>
            <w:tcW w:w="1387" w:type="dxa"/>
            <w:gridSpan w:val="7"/>
            <w:tcBorders>
              <w:top w:val="single" w:sz="4" w:space="0" w:color="231F20"/>
              <w:left w:val="nil"/>
              <w:bottom w:val="nil"/>
              <w:right w:val="nil"/>
            </w:tcBorders>
            <w:shd w:val="clear" w:color="auto" w:fill="auto"/>
            <w:hideMark/>
          </w:tcPr>
          <w:p w:rsidR="0062247F" w:rsidRPr="0062247F" w:rsidRDefault="0062247F" w:rsidP="00F83DF1">
            <w:pPr>
              <w:keepNext/>
              <w:widowControl w:val="0"/>
              <w:spacing w:after="0" w:line="240" w:lineRule="auto"/>
              <w:ind w:firstLineChars="300" w:firstLine="60"/>
              <w:rPr>
                <w:rFonts w:ascii="Times New Roman" w:eastAsia="Times New Roman" w:hAnsi="Times New Roman" w:cs="Times New Roman"/>
                <w:sz w:val="2"/>
                <w:szCs w:val="2"/>
              </w:rPr>
            </w:pPr>
          </w:p>
        </w:tc>
        <w:tc>
          <w:tcPr>
            <w:tcW w:w="1272" w:type="dxa"/>
            <w:gridSpan w:val="2"/>
            <w:tcBorders>
              <w:top w:val="single" w:sz="4" w:space="0" w:color="231F20"/>
              <w:left w:val="nil"/>
              <w:bottom w:val="nil"/>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1208" w:type="dxa"/>
            <w:gridSpan w:val="4"/>
            <w:tcBorders>
              <w:top w:val="single" w:sz="4" w:space="0" w:color="231F20"/>
              <w:left w:val="nil"/>
              <w:bottom w:val="nil"/>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1124" w:type="dxa"/>
            <w:gridSpan w:val="4"/>
            <w:tcBorders>
              <w:top w:val="single" w:sz="4" w:space="0" w:color="231F20"/>
              <w:left w:val="nil"/>
              <w:bottom w:val="nil"/>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r>
      <w:tr w:rsidR="0062247F" w:rsidRPr="0062247F" w:rsidTr="00725149">
        <w:trPr>
          <w:gridAfter w:val="1"/>
          <w:wAfter w:w="36" w:type="dxa"/>
          <w:trHeight w:val="222"/>
          <w:jc w:val="center"/>
        </w:trPr>
        <w:tc>
          <w:tcPr>
            <w:tcW w:w="2172" w:type="dxa"/>
            <w:tcBorders>
              <w:top w:val="nil"/>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261" w:type="dxa"/>
            <w:gridSpan w:val="4"/>
            <w:tcBorders>
              <w:top w:val="nil"/>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200" w:firstLine="320"/>
              <w:rPr>
                <w:rFonts w:ascii="Tahoma" w:eastAsia="Times New Roman" w:hAnsi="Tahoma" w:cs="Tahoma"/>
                <w:sz w:val="16"/>
                <w:szCs w:val="16"/>
              </w:rPr>
            </w:pPr>
            <w:r w:rsidRPr="0062247F">
              <w:rPr>
                <w:rFonts w:ascii="Tahoma" w:eastAsia="Times New Roman" w:hAnsi="Tahoma" w:cs="Tahoma"/>
                <w:color w:val="231F20"/>
                <w:sz w:val="16"/>
                <w:szCs w:val="16"/>
              </w:rPr>
              <w:t>на срок более 12 месяцев</w:t>
            </w:r>
          </w:p>
        </w:tc>
        <w:tc>
          <w:tcPr>
            <w:tcW w:w="1387" w:type="dxa"/>
            <w:gridSpan w:val="7"/>
            <w:tcBorders>
              <w:top w:val="nil"/>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ahoma" w:eastAsia="Times New Roman" w:hAnsi="Tahoma" w:cs="Tahoma"/>
                <w:color w:val="231F20"/>
                <w:sz w:val="16"/>
                <w:szCs w:val="16"/>
              </w:rPr>
            </w:pPr>
            <w:r w:rsidRPr="0062247F">
              <w:rPr>
                <w:rFonts w:ascii="Tahoma" w:eastAsia="Times New Roman" w:hAnsi="Tahoma" w:cs="Tahoma"/>
                <w:color w:val="231F20"/>
                <w:sz w:val="16"/>
                <w:szCs w:val="16"/>
              </w:rPr>
              <w:t>1174</w:t>
            </w:r>
          </w:p>
        </w:tc>
        <w:tc>
          <w:tcPr>
            <w:tcW w:w="1272" w:type="dxa"/>
            <w:gridSpan w:val="2"/>
            <w:tcBorders>
              <w:top w:val="nil"/>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194 595 652</w:t>
            </w:r>
          </w:p>
        </w:tc>
        <w:tc>
          <w:tcPr>
            <w:tcW w:w="1208" w:type="dxa"/>
            <w:gridSpan w:val="4"/>
            <w:tcBorders>
              <w:top w:val="nil"/>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119 013 856</w:t>
            </w:r>
          </w:p>
        </w:tc>
        <w:tc>
          <w:tcPr>
            <w:tcW w:w="1124" w:type="dxa"/>
            <w:gridSpan w:val="4"/>
            <w:tcBorders>
              <w:top w:val="nil"/>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32 222 356</w:t>
            </w:r>
          </w:p>
        </w:tc>
      </w:tr>
      <w:tr w:rsidR="0062247F" w:rsidRPr="0062247F" w:rsidTr="00725149">
        <w:trPr>
          <w:gridAfter w:val="1"/>
          <w:wAfter w:w="36" w:type="dxa"/>
          <w:trHeight w:val="259"/>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rPr>
                <w:rFonts w:ascii="Tahoma" w:eastAsia="Times New Roman" w:hAnsi="Tahoma" w:cs="Tahoma"/>
                <w:sz w:val="16"/>
                <w:szCs w:val="16"/>
              </w:rPr>
            </w:pPr>
            <w:r w:rsidRPr="0062247F">
              <w:rPr>
                <w:rFonts w:ascii="Tahoma" w:eastAsia="Times New Roman" w:hAnsi="Tahoma" w:cs="Tahoma"/>
                <w:color w:val="231F20"/>
                <w:sz w:val="16"/>
                <w:szCs w:val="16"/>
              </w:rPr>
              <w:t>Отложенные налоговые активы</w:t>
            </w:r>
          </w:p>
        </w:tc>
        <w:tc>
          <w:tcPr>
            <w:tcW w:w="1387" w:type="dxa"/>
            <w:gridSpan w:val="7"/>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1180</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32 927 070</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23 088 893</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40 512 953</w:t>
            </w:r>
          </w:p>
        </w:tc>
      </w:tr>
      <w:tr w:rsidR="0062247F" w:rsidRPr="0062247F" w:rsidTr="00725149">
        <w:trPr>
          <w:gridAfter w:val="1"/>
          <w:wAfter w:w="36" w:type="dxa"/>
          <w:trHeight w:val="282"/>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rPr>
                <w:rFonts w:ascii="Tahoma" w:eastAsia="Times New Roman" w:hAnsi="Tahoma" w:cs="Tahoma"/>
                <w:sz w:val="16"/>
                <w:szCs w:val="16"/>
              </w:rPr>
            </w:pPr>
            <w:r w:rsidRPr="0062247F">
              <w:rPr>
                <w:rFonts w:ascii="Tahoma" w:eastAsia="Times New Roman" w:hAnsi="Tahoma" w:cs="Tahoma"/>
                <w:color w:val="231F20"/>
                <w:sz w:val="16"/>
                <w:szCs w:val="16"/>
              </w:rPr>
              <w:t>Прочие внеоборотные активы</w:t>
            </w:r>
          </w:p>
        </w:tc>
        <w:tc>
          <w:tcPr>
            <w:tcW w:w="1387" w:type="dxa"/>
            <w:gridSpan w:val="7"/>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1190</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25 184 926</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30 190 808</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28 988 508</w:t>
            </w:r>
          </w:p>
        </w:tc>
      </w:tr>
      <w:tr w:rsidR="0062247F" w:rsidRPr="0062247F" w:rsidTr="00725149">
        <w:trPr>
          <w:gridAfter w:val="1"/>
          <w:wAfter w:w="36" w:type="dxa"/>
          <w:trHeight w:val="259"/>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261"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rPr>
                <w:rFonts w:ascii="Tahoma" w:eastAsia="Times New Roman" w:hAnsi="Tahoma" w:cs="Tahoma"/>
                <w:sz w:val="16"/>
                <w:szCs w:val="16"/>
              </w:rPr>
            </w:pPr>
            <w:r w:rsidRPr="0062247F">
              <w:rPr>
                <w:rFonts w:ascii="Tahoma" w:eastAsia="Times New Roman" w:hAnsi="Tahoma" w:cs="Tahoma"/>
                <w:color w:val="231F20"/>
                <w:sz w:val="16"/>
                <w:szCs w:val="16"/>
              </w:rPr>
              <w:t>Итого по разделу I</w:t>
            </w:r>
          </w:p>
        </w:tc>
        <w:tc>
          <w:tcPr>
            <w:tcW w:w="1387" w:type="dxa"/>
            <w:gridSpan w:val="7"/>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1100</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8 931 076 560</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7 867 405 248</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7 474 615 169</w:t>
            </w:r>
          </w:p>
        </w:tc>
      </w:tr>
      <w:tr w:rsidR="0062247F" w:rsidRPr="0062247F" w:rsidTr="00725149">
        <w:trPr>
          <w:trHeight w:val="222"/>
          <w:jc w:val="center"/>
        </w:trPr>
        <w:tc>
          <w:tcPr>
            <w:tcW w:w="2172" w:type="dxa"/>
            <w:tcBorders>
              <w:top w:val="nil"/>
              <w:left w:val="nil"/>
              <w:bottom w:val="nil"/>
              <w:right w:val="nil"/>
            </w:tcBorders>
            <w:shd w:val="clear" w:color="auto" w:fill="auto"/>
            <w:noWrap/>
            <w:hideMark/>
          </w:tcPr>
          <w:p w:rsidR="004D061F" w:rsidRDefault="004D061F" w:rsidP="00F83DF1">
            <w:pPr>
              <w:keepNext/>
              <w:widowControl w:val="0"/>
              <w:spacing w:after="0" w:line="240" w:lineRule="auto"/>
              <w:rPr>
                <w:rFonts w:ascii="Tahoma" w:eastAsia="Times New Roman" w:hAnsi="Tahoma" w:cs="Tahoma"/>
                <w:color w:val="231F20"/>
                <w:sz w:val="16"/>
                <w:szCs w:val="16"/>
              </w:rPr>
            </w:pPr>
          </w:p>
          <w:p w:rsidR="004D061F" w:rsidRDefault="004D061F" w:rsidP="00F83DF1">
            <w:pPr>
              <w:keepNext/>
              <w:widowControl w:val="0"/>
              <w:spacing w:after="0" w:line="240" w:lineRule="auto"/>
              <w:rPr>
                <w:rFonts w:ascii="Tahoma" w:eastAsia="Times New Roman" w:hAnsi="Tahoma" w:cs="Tahoma"/>
                <w:color w:val="231F20"/>
                <w:sz w:val="16"/>
                <w:szCs w:val="16"/>
              </w:rPr>
            </w:pPr>
          </w:p>
          <w:p w:rsidR="004D061F" w:rsidRDefault="004D061F" w:rsidP="00F83DF1">
            <w:pPr>
              <w:keepNext/>
              <w:widowControl w:val="0"/>
              <w:spacing w:after="0" w:line="240" w:lineRule="auto"/>
              <w:rPr>
                <w:rFonts w:ascii="Tahoma" w:eastAsia="Times New Roman" w:hAnsi="Tahoma" w:cs="Tahoma"/>
                <w:color w:val="231F20"/>
                <w:sz w:val="16"/>
                <w:szCs w:val="16"/>
              </w:rPr>
            </w:pPr>
          </w:p>
          <w:p w:rsidR="004D061F" w:rsidRDefault="004D061F" w:rsidP="00F83DF1">
            <w:pPr>
              <w:keepNext/>
              <w:widowControl w:val="0"/>
              <w:spacing w:after="0" w:line="240" w:lineRule="auto"/>
              <w:rPr>
                <w:rFonts w:ascii="Tahoma" w:eastAsia="Times New Roman" w:hAnsi="Tahoma" w:cs="Tahoma"/>
                <w:color w:val="231F20"/>
                <w:sz w:val="16"/>
                <w:szCs w:val="16"/>
              </w:rPr>
            </w:pPr>
          </w:p>
          <w:p w:rsidR="0062247F" w:rsidRPr="0062247F" w:rsidRDefault="0062247F" w:rsidP="00F83DF1">
            <w:pPr>
              <w:keepNext/>
              <w:widowControl w:val="0"/>
              <w:spacing w:after="0" w:line="240" w:lineRule="auto"/>
              <w:rPr>
                <w:rFonts w:ascii="Tahoma" w:eastAsia="Times New Roman" w:hAnsi="Tahoma" w:cs="Tahoma"/>
                <w:sz w:val="16"/>
                <w:szCs w:val="16"/>
              </w:rPr>
            </w:pPr>
            <w:r w:rsidRPr="0062247F">
              <w:rPr>
                <w:rFonts w:ascii="Tahoma" w:eastAsia="Times New Roman" w:hAnsi="Tahoma" w:cs="Tahoma"/>
                <w:color w:val="231F20"/>
                <w:sz w:val="16"/>
                <w:szCs w:val="16"/>
              </w:rPr>
              <w:t>Форма по ОКУД 0710001 с. 2</w:t>
            </w:r>
          </w:p>
        </w:tc>
        <w:tc>
          <w:tcPr>
            <w:tcW w:w="838"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806"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797"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175"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204"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203"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202"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201"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201"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201"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636"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636"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302"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302"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302"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302"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281"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281"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281"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281"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c>
          <w:tcPr>
            <w:tcW w:w="36" w:type="dxa"/>
            <w:tcBorders>
              <w:top w:val="nil"/>
              <w:left w:val="nil"/>
              <w:bottom w:val="nil"/>
              <w:right w:val="nil"/>
            </w:tcBorders>
            <w:shd w:val="clear" w:color="auto" w:fill="auto"/>
            <w:noWrap/>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p>
        </w:tc>
      </w:tr>
      <w:tr w:rsidR="0062247F" w:rsidRPr="0062247F" w:rsidTr="00725149">
        <w:trPr>
          <w:trHeight w:val="259"/>
          <w:jc w:val="center"/>
        </w:trPr>
        <w:tc>
          <w:tcPr>
            <w:tcW w:w="2172" w:type="dxa"/>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rPr>
                <w:rFonts w:ascii="Tahoma" w:eastAsia="Times New Roman" w:hAnsi="Tahoma" w:cs="Tahoma"/>
                <w:sz w:val="16"/>
                <w:szCs w:val="16"/>
              </w:rPr>
            </w:pPr>
            <w:r w:rsidRPr="0062247F">
              <w:rPr>
                <w:rFonts w:ascii="Tahoma" w:eastAsia="Times New Roman" w:hAnsi="Tahoma" w:cs="Tahoma"/>
                <w:color w:val="231F20"/>
                <w:sz w:val="16"/>
                <w:szCs w:val="16"/>
              </w:rPr>
              <w:t>Пояснения</w:t>
            </w:r>
          </w:p>
        </w:tc>
        <w:tc>
          <w:tcPr>
            <w:tcW w:w="3436" w:type="dxa"/>
            <w:gridSpan w:val="5"/>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rPr>
                <w:rFonts w:ascii="Tahoma" w:eastAsia="Times New Roman" w:hAnsi="Tahoma" w:cs="Tahoma"/>
                <w:sz w:val="16"/>
                <w:szCs w:val="16"/>
              </w:rPr>
            </w:pPr>
            <w:r w:rsidRPr="0062247F">
              <w:rPr>
                <w:rFonts w:ascii="Tahoma" w:eastAsia="Times New Roman" w:hAnsi="Tahoma" w:cs="Tahoma"/>
                <w:color w:val="231F20"/>
                <w:sz w:val="16"/>
                <w:szCs w:val="16"/>
              </w:rPr>
              <w:t>Наименование показателя</w:t>
            </w:r>
          </w:p>
        </w:tc>
        <w:tc>
          <w:tcPr>
            <w:tcW w:w="1212" w:type="dxa"/>
            <w:gridSpan w:val="6"/>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ahoma" w:eastAsia="Times New Roman" w:hAnsi="Tahoma" w:cs="Tahoma"/>
                <w:sz w:val="16"/>
                <w:szCs w:val="16"/>
              </w:rPr>
            </w:pPr>
            <w:r w:rsidRPr="0062247F">
              <w:rPr>
                <w:rFonts w:ascii="Tahoma" w:eastAsia="Times New Roman" w:hAnsi="Tahoma" w:cs="Tahoma"/>
                <w:color w:val="231F20"/>
                <w:sz w:val="16"/>
                <w:szCs w:val="16"/>
              </w:rPr>
              <w:t>Код строки</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sz w:val="16"/>
                <w:szCs w:val="16"/>
              </w:rPr>
            </w:pPr>
            <w:r w:rsidRPr="0062247F">
              <w:rPr>
                <w:rFonts w:ascii="Tahoma" w:eastAsia="Times New Roman" w:hAnsi="Tahoma" w:cs="Tahoma"/>
                <w:color w:val="231F20"/>
                <w:sz w:val="16"/>
                <w:szCs w:val="16"/>
              </w:rPr>
              <w:t>На 31.12.2014 г.</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sz w:val="16"/>
                <w:szCs w:val="16"/>
              </w:rPr>
            </w:pPr>
            <w:r w:rsidRPr="0062247F">
              <w:rPr>
                <w:rFonts w:ascii="Tahoma" w:eastAsia="Times New Roman" w:hAnsi="Tahoma" w:cs="Tahoma"/>
                <w:color w:val="231F20"/>
                <w:sz w:val="16"/>
                <w:szCs w:val="16"/>
              </w:rPr>
              <w:t>На 31.12.2013 г.</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sz w:val="16"/>
                <w:szCs w:val="16"/>
              </w:rPr>
            </w:pPr>
            <w:r w:rsidRPr="0062247F">
              <w:rPr>
                <w:rFonts w:ascii="Tahoma" w:eastAsia="Times New Roman" w:hAnsi="Tahoma" w:cs="Tahoma"/>
                <w:color w:val="231F20"/>
                <w:sz w:val="16"/>
                <w:szCs w:val="16"/>
              </w:rPr>
              <w:t>На 31.12.2012 г.</w:t>
            </w:r>
          </w:p>
        </w:tc>
        <w:tc>
          <w:tcPr>
            <w:tcW w:w="36" w:type="dxa"/>
            <w:vAlign w:val="center"/>
            <w:hideMark/>
          </w:tcPr>
          <w:p w:rsidR="0062247F" w:rsidRPr="0062247F" w:rsidRDefault="0062247F" w:rsidP="00F83DF1">
            <w:pPr>
              <w:keepNext/>
              <w:widowControl w:val="0"/>
              <w:spacing w:after="0" w:line="240" w:lineRule="auto"/>
              <w:rPr>
                <w:rFonts w:ascii="Times New Roman" w:eastAsia="Times New Roman" w:hAnsi="Times New Roman" w:cs="Times New Roman"/>
                <w:sz w:val="20"/>
                <w:szCs w:val="20"/>
              </w:rPr>
            </w:pPr>
          </w:p>
        </w:tc>
      </w:tr>
      <w:tr w:rsidR="0062247F" w:rsidRPr="0062247F" w:rsidTr="00725149">
        <w:trPr>
          <w:trHeight w:val="259"/>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436" w:type="dxa"/>
            <w:gridSpan w:val="5"/>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rPr>
                <w:rFonts w:ascii="Tahoma" w:eastAsia="Times New Roman" w:hAnsi="Tahoma" w:cs="Tahoma"/>
                <w:sz w:val="16"/>
                <w:szCs w:val="16"/>
              </w:rPr>
            </w:pPr>
            <w:r w:rsidRPr="0062247F">
              <w:rPr>
                <w:rFonts w:ascii="Tahoma" w:eastAsia="Times New Roman" w:hAnsi="Tahoma" w:cs="Tahoma"/>
                <w:color w:val="231F20"/>
                <w:sz w:val="16"/>
                <w:szCs w:val="16"/>
              </w:rPr>
              <w:t>Актив</w:t>
            </w:r>
          </w:p>
        </w:tc>
        <w:tc>
          <w:tcPr>
            <w:tcW w:w="1212" w:type="dxa"/>
            <w:gridSpan w:val="6"/>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ind w:firstLineChars="300" w:firstLine="60"/>
              <w:rPr>
                <w:rFonts w:ascii="Times New Roman" w:eastAsia="Times New Roman" w:hAnsi="Times New Roman" w:cs="Times New Roman"/>
                <w:sz w:val="2"/>
                <w:szCs w:val="2"/>
              </w:rPr>
            </w:pPr>
          </w:p>
        </w:tc>
        <w:tc>
          <w:tcPr>
            <w:tcW w:w="1272" w:type="dxa"/>
            <w:gridSpan w:val="2"/>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1208" w:type="dxa"/>
            <w:gridSpan w:val="4"/>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1124" w:type="dxa"/>
            <w:gridSpan w:val="4"/>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6" w:type="dxa"/>
            <w:vAlign w:val="center"/>
            <w:hideMark/>
          </w:tcPr>
          <w:p w:rsidR="0062247F" w:rsidRPr="0062247F" w:rsidRDefault="0062247F" w:rsidP="00F83DF1">
            <w:pPr>
              <w:keepNext/>
              <w:widowControl w:val="0"/>
              <w:spacing w:after="0" w:line="240" w:lineRule="auto"/>
              <w:rPr>
                <w:rFonts w:ascii="Times New Roman" w:eastAsia="Times New Roman" w:hAnsi="Times New Roman" w:cs="Times New Roman"/>
                <w:sz w:val="20"/>
                <w:szCs w:val="20"/>
              </w:rPr>
            </w:pPr>
          </w:p>
        </w:tc>
      </w:tr>
      <w:tr w:rsidR="0062247F" w:rsidRPr="0062247F" w:rsidTr="00725149">
        <w:trPr>
          <w:trHeight w:val="259"/>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436" w:type="dxa"/>
            <w:gridSpan w:val="5"/>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rPr>
                <w:rFonts w:ascii="Tahoma" w:eastAsia="Times New Roman" w:hAnsi="Tahoma" w:cs="Tahoma"/>
                <w:sz w:val="16"/>
                <w:szCs w:val="16"/>
              </w:rPr>
            </w:pPr>
            <w:r w:rsidRPr="0062247F">
              <w:rPr>
                <w:rFonts w:ascii="Tahoma" w:eastAsia="Times New Roman" w:hAnsi="Tahoma" w:cs="Tahoma"/>
                <w:color w:val="231F20"/>
                <w:sz w:val="16"/>
                <w:szCs w:val="16"/>
              </w:rPr>
              <w:t>II. Оборотные активы</w:t>
            </w:r>
          </w:p>
        </w:tc>
        <w:tc>
          <w:tcPr>
            <w:tcW w:w="1212" w:type="dxa"/>
            <w:gridSpan w:val="6"/>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ind w:firstLineChars="300" w:firstLine="60"/>
              <w:rPr>
                <w:rFonts w:ascii="Times New Roman" w:eastAsia="Times New Roman" w:hAnsi="Times New Roman" w:cs="Times New Roman"/>
                <w:sz w:val="2"/>
                <w:szCs w:val="2"/>
              </w:rPr>
            </w:pPr>
          </w:p>
        </w:tc>
        <w:tc>
          <w:tcPr>
            <w:tcW w:w="1272" w:type="dxa"/>
            <w:gridSpan w:val="2"/>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1208" w:type="dxa"/>
            <w:gridSpan w:val="4"/>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1124" w:type="dxa"/>
            <w:gridSpan w:val="4"/>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6" w:type="dxa"/>
            <w:vAlign w:val="center"/>
            <w:hideMark/>
          </w:tcPr>
          <w:p w:rsidR="0062247F" w:rsidRPr="0062247F" w:rsidRDefault="0062247F" w:rsidP="00F83DF1">
            <w:pPr>
              <w:keepNext/>
              <w:widowControl w:val="0"/>
              <w:spacing w:after="0" w:line="240" w:lineRule="auto"/>
              <w:rPr>
                <w:rFonts w:ascii="Times New Roman" w:eastAsia="Times New Roman" w:hAnsi="Times New Roman" w:cs="Times New Roman"/>
                <w:sz w:val="20"/>
                <w:szCs w:val="20"/>
              </w:rPr>
            </w:pPr>
          </w:p>
        </w:tc>
      </w:tr>
      <w:tr w:rsidR="0062247F" w:rsidRPr="0062247F" w:rsidTr="00725149">
        <w:trPr>
          <w:trHeight w:val="259"/>
          <w:jc w:val="center"/>
        </w:trPr>
        <w:tc>
          <w:tcPr>
            <w:tcW w:w="2172" w:type="dxa"/>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rPr>
                <w:rFonts w:ascii="Tahoma" w:eastAsia="Times New Roman" w:hAnsi="Tahoma" w:cs="Tahoma"/>
                <w:color w:val="231F20"/>
                <w:sz w:val="16"/>
                <w:szCs w:val="16"/>
              </w:rPr>
            </w:pPr>
            <w:r w:rsidRPr="0062247F">
              <w:rPr>
                <w:rFonts w:ascii="Tahoma" w:eastAsia="Times New Roman" w:hAnsi="Tahoma" w:cs="Tahoma"/>
                <w:color w:val="231F20"/>
                <w:sz w:val="16"/>
                <w:szCs w:val="16"/>
              </w:rPr>
              <w:t>4</w:t>
            </w:r>
          </w:p>
        </w:tc>
        <w:tc>
          <w:tcPr>
            <w:tcW w:w="3436" w:type="dxa"/>
            <w:gridSpan w:val="5"/>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rPr>
                <w:rFonts w:ascii="Tahoma" w:eastAsia="Times New Roman" w:hAnsi="Tahoma" w:cs="Tahoma"/>
                <w:sz w:val="16"/>
                <w:szCs w:val="16"/>
              </w:rPr>
            </w:pPr>
            <w:r w:rsidRPr="0062247F">
              <w:rPr>
                <w:rFonts w:ascii="Tahoma" w:eastAsia="Times New Roman" w:hAnsi="Tahoma" w:cs="Tahoma"/>
                <w:color w:val="231F20"/>
                <w:sz w:val="16"/>
                <w:szCs w:val="16"/>
              </w:rPr>
              <w:t>Запасы, в т. ч.</w:t>
            </w:r>
          </w:p>
        </w:tc>
        <w:tc>
          <w:tcPr>
            <w:tcW w:w="1212" w:type="dxa"/>
            <w:gridSpan w:val="6"/>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ahoma" w:eastAsia="Times New Roman" w:hAnsi="Tahoma" w:cs="Tahoma"/>
                <w:color w:val="231F20"/>
                <w:sz w:val="16"/>
                <w:szCs w:val="16"/>
              </w:rPr>
            </w:pPr>
            <w:r w:rsidRPr="0062247F">
              <w:rPr>
                <w:rFonts w:ascii="Tahoma" w:eastAsia="Times New Roman" w:hAnsi="Tahoma" w:cs="Tahoma"/>
                <w:color w:val="231F20"/>
                <w:sz w:val="16"/>
                <w:szCs w:val="16"/>
              </w:rPr>
              <w:t>1210</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491 437 777</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402 256 939</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350 733 995</w:t>
            </w:r>
          </w:p>
        </w:tc>
        <w:tc>
          <w:tcPr>
            <w:tcW w:w="36" w:type="dxa"/>
            <w:vAlign w:val="center"/>
            <w:hideMark/>
          </w:tcPr>
          <w:p w:rsidR="0062247F" w:rsidRPr="0062247F" w:rsidRDefault="0062247F" w:rsidP="00F83DF1">
            <w:pPr>
              <w:keepNext/>
              <w:widowControl w:val="0"/>
              <w:spacing w:after="0" w:line="240" w:lineRule="auto"/>
              <w:rPr>
                <w:rFonts w:ascii="Times New Roman" w:eastAsia="Times New Roman" w:hAnsi="Times New Roman" w:cs="Times New Roman"/>
                <w:sz w:val="20"/>
                <w:szCs w:val="20"/>
              </w:rPr>
            </w:pPr>
          </w:p>
        </w:tc>
      </w:tr>
      <w:tr w:rsidR="0062247F" w:rsidRPr="0062247F" w:rsidTr="00725149">
        <w:trPr>
          <w:trHeight w:val="480"/>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436" w:type="dxa"/>
            <w:gridSpan w:val="5"/>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200" w:firstLine="320"/>
              <w:rPr>
                <w:rFonts w:ascii="Tahoma" w:eastAsia="Times New Roman" w:hAnsi="Tahoma" w:cs="Tahoma"/>
                <w:sz w:val="16"/>
                <w:szCs w:val="16"/>
              </w:rPr>
            </w:pPr>
            <w:r w:rsidRPr="0062247F">
              <w:rPr>
                <w:rFonts w:ascii="Tahoma" w:eastAsia="Times New Roman" w:hAnsi="Tahoma" w:cs="Tahoma"/>
                <w:color w:val="231F20"/>
                <w:sz w:val="16"/>
                <w:szCs w:val="16"/>
              </w:rPr>
              <w:t>сырье, материалы и другие аналогичные ценности</w:t>
            </w:r>
          </w:p>
        </w:tc>
        <w:tc>
          <w:tcPr>
            <w:tcW w:w="1212" w:type="dxa"/>
            <w:gridSpan w:val="6"/>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1211</w:t>
            </w:r>
          </w:p>
        </w:tc>
        <w:tc>
          <w:tcPr>
            <w:tcW w:w="1272" w:type="dxa"/>
            <w:gridSpan w:val="2"/>
            <w:tcBorders>
              <w:top w:val="single" w:sz="4" w:space="0" w:color="231F20"/>
              <w:left w:val="nil"/>
              <w:bottom w:val="single" w:sz="4" w:space="0" w:color="231F20"/>
              <w:right w:val="nil"/>
            </w:tcBorders>
            <w:shd w:val="clear" w:color="auto" w:fill="auto"/>
            <w:vAlign w:val="center"/>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3 541 526</w:t>
            </w:r>
          </w:p>
        </w:tc>
        <w:tc>
          <w:tcPr>
            <w:tcW w:w="1208" w:type="dxa"/>
            <w:gridSpan w:val="4"/>
            <w:tcBorders>
              <w:top w:val="single" w:sz="4" w:space="0" w:color="231F20"/>
              <w:left w:val="nil"/>
              <w:bottom w:val="single" w:sz="4" w:space="0" w:color="231F20"/>
              <w:right w:val="nil"/>
            </w:tcBorders>
            <w:shd w:val="clear" w:color="auto" w:fill="auto"/>
            <w:vAlign w:val="center"/>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3 620 353</w:t>
            </w:r>
          </w:p>
        </w:tc>
        <w:tc>
          <w:tcPr>
            <w:tcW w:w="1124" w:type="dxa"/>
            <w:gridSpan w:val="4"/>
            <w:tcBorders>
              <w:top w:val="single" w:sz="4" w:space="0" w:color="231F20"/>
              <w:left w:val="nil"/>
              <w:bottom w:val="single" w:sz="4" w:space="0" w:color="231F20"/>
              <w:right w:val="nil"/>
            </w:tcBorders>
            <w:shd w:val="clear" w:color="auto" w:fill="auto"/>
            <w:vAlign w:val="center"/>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2 965 322</w:t>
            </w:r>
          </w:p>
        </w:tc>
        <w:tc>
          <w:tcPr>
            <w:tcW w:w="36" w:type="dxa"/>
            <w:vAlign w:val="center"/>
            <w:hideMark/>
          </w:tcPr>
          <w:p w:rsidR="0062247F" w:rsidRPr="0062247F" w:rsidRDefault="0062247F" w:rsidP="00F83DF1">
            <w:pPr>
              <w:keepNext/>
              <w:widowControl w:val="0"/>
              <w:spacing w:after="0" w:line="240" w:lineRule="auto"/>
              <w:rPr>
                <w:rFonts w:ascii="Times New Roman" w:eastAsia="Times New Roman" w:hAnsi="Times New Roman" w:cs="Times New Roman"/>
                <w:sz w:val="20"/>
                <w:szCs w:val="20"/>
              </w:rPr>
            </w:pPr>
          </w:p>
        </w:tc>
      </w:tr>
      <w:tr w:rsidR="0062247F" w:rsidRPr="0062247F" w:rsidTr="00725149">
        <w:trPr>
          <w:trHeight w:val="259"/>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436" w:type="dxa"/>
            <w:gridSpan w:val="5"/>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200" w:firstLine="320"/>
              <w:rPr>
                <w:rFonts w:ascii="Tahoma" w:eastAsia="Times New Roman" w:hAnsi="Tahoma" w:cs="Tahoma"/>
                <w:sz w:val="16"/>
                <w:szCs w:val="16"/>
              </w:rPr>
            </w:pPr>
            <w:r w:rsidRPr="0062247F">
              <w:rPr>
                <w:rFonts w:ascii="Tahoma" w:eastAsia="Times New Roman" w:hAnsi="Tahoma" w:cs="Tahoma"/>
                <w:color w:val="231F20"/>
                <w:sz w:val="16"/>
                <w:szCs w:val="16"/>
              </w:rPr>
              <w:t>затраты в незавершенном производстве</w:t>
            </w:r>
          </w:p>
        </w:tc>
        <w:tc>
          <w:tcPr>
            <w:tcW w:w="1212" w:type="dxa"/>
            <w:gridSpan w:val="6"/>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1213</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298 764 068</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249 671 612</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224 731 247</w:t>
            </w:r>
          </w:p>
        </w:tc>
        <w:tc>
          <w:tcPr>
            <w:tcW w:w="36" w:type="dxa"/>
            <w:vAlign w:val="center"/>
            <w:hideMark/>
          </w:tcPr>
          <w:p w:rsidR="0062247F" w:rsidRPr="0062247F" w:rsidRDefault="0062247F" w:rsidP="00F83DF1">
            <w:pPr>
              <w:keepNext/>
              <w:widowControl w:val="0"/>
              <w:spacing w:after="0" w:line="240" w:lineRule="auto"/>
              <w:rPr>
                <w:rFonts w:ascii="Times New Roman" w:eastAsia="Times New Roman" w:hAnsi="Times New Roman" w:cs="Times New Roman"/>
                <w:sz w:val="20"/>
                <w:szCs w:val="20"/>
              </w:rPr>
            </w:pPr>
          </w:p>
        </w:tc>
      </w:tr>
      <w:tr w:rsidR="0062247F" w:rsidRPr="0062247F" w:rsidTr="00725149">
        <w:trPr>
          <w:trHeight w:val="70"/>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436" w:type="dxa"/>
            <w:gridSpan w:val="5"/>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200" w:firstLine="320"/>
              <w:rPr>
                <w:rFonts w:ascii="Tahoma" w:eastAsia="Times New Roman" w:hAnsi="Tahoma" w:cs="Tahoma"/>
                <w:sz w:val="16"/>
                <w:szCs w:val="16"/>
              </w:rPr>
            </w:pPr>
            <w:r w:rsidRPr="0062247F">
              <w:rPr>
                <w:rFonts w:ascii="Tahoma" w:eastAsia="Times New Roman" w:hAnsi="Tahoma" w:cs="Tahoma"/>
                <w:color w:val="231F20"/>
                <w:sz w:val="16"/>
                <w:szCs w:val="16"/>
              </w:rPr>
              <w:t>готовая продукция и товары для перепродажи</w:t>
            </w:r>
          </w:p>
        </w:tc>
        <w:tc>
          <w:tcPr>
            <w:tcW w:w="1212" w:type="dxa"/>
            <w:gridSpan w:val="6"/>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1214</w:t>
            </w:r>
          </w:p>
        </w:tc>
        <w:tc>
          <w:tcPr>
            <w:tcW w:w="1272" w:type="dxa"/>
            <w:gridSpan w:val="2"/>
            <w:tcBorders>
              <w:top w:val="single" w:sz="4" w:space="0" w:color="231F20"/>
              <w:left w:val="nil"/>
              <w:bottom w:val="single" w:sz="4" w:space="0" w:color="231F20"/>
              <w:right w:val="nil"/>
            </w:tcBorders>
            <w:shd w:val="clear" w:color="auto" w:fill="auto"/>
            <w:vAlign w:val="center"/>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186 050 803</w:t>
            </w:r>
          </w:p>
        </w:tc>
        <w:tc>
          <w:tcPr>
            <w:tcW w:w="1208" w:type="dxa"/>
            <w:gridSpan w:val="4"/>
            <w:tcBorders>
              <w:top w:val="single" w:sz="4" w:space="0" w:color="231F20"/>
              <w:left w:val="nil"/>
              <w:bottom w:val="single" w:sz="4" w:space="0" w:color="231F20"/>
              <w:right w:val="nil"/>
            </w:tcBorders>
            <w:shd w:val="clear" w:color="auto" w:fill="auto"/>
            <w:vAlign w:val="center"/>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146 310 669</w:t>
            </w:r>
          </w:p>
        </w:tc>
        <w:tc>
          <w:tcPr>
            <w:tcW w:w="1124" w:type="dxa"/>
            <w:gridSpan w:val="4"/>
            <w:tcBorders>
              <w:top w:val="single" w:sz="4" w:space="0" w:color="231F20"/>
              <w:left w:val="nil"/>
              <w:bottom w:val="single" w:sz="4" w:space="0" w:color="231F20"/>
              <w:right w:val="nil"/>
            </w:tcBorders>
            <w:shd w:val="clear" w:color="auto" w:fill="auto"/>
            <w:vAlign w:val="center"/>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120 554 119</w:t>
            </w:r>
          </w:p>
        </w:tc>
        <w:tc>
          <w:tcPr>
            <w:tcW w:w="36" w:type="dxa"/>
            <w:vAlign w:val="center"/>
            <w:hideMark/>
          </w:tcPr>
          <w:p w:rsidR="0062247F" w:rsidRPr="0062247F" w:rsidRDefault="0062247F" w:rsidP="00F83DF1">
            <w:pPr>
              <w:keepNext/>
              <w:widowControl w:val="0"/>
              <w:spacing w:after="0" w:line="240" w:lineRule="auto"/>
              <w:rPr>
                <w:rFonts w:ascii="Times New Roman" w:eastAsia="Times New Roman" w:hAnsi="Times New Roman" w:cs="Times New Roman"/>
                <w:sz w:val="20"/>
                <w:szCs w:val="20"/>
              </w:rPr>
            </w:pPr>
          </w:p>
        </w:tc>
      </w:tr>
      <w:tr w:rsidR="0062247F" w:rsidRPr="0062247F" w:rsidTr="00725149">
        <w:trPr>
          <w:trHeight w:val="259"/>
          <w:jc w:val="center"/>
        </w:trPr>
        <w:tc>
          <w:tcPr>
            <w:tcW w:w="2172" w:type="dxa"/>
            <w:tcBorders>
              <w:top w:val="single" w:sz="4" w:space="0" w:color="231F20"/>
              <w:left w:val="nil"/>
              <w:bottom w:val="single" w:sz="4" w:space="0" w:color="231F20"/>
              <w:right w:val="nil"/>
            </w:tcBorders>
            <w:shd w:val="clear" w:color="auto" w:fill="auto"/>
            <w:vAlign w:val="bottom"/>
            <w:hideMark/>
          </w:tcPr>
          <w:p w:rsidR="0062247F" w:rsidRPr="0062247F" w:rsidRDefault="0062247F" w:rsidP="00F83DF1">
            <w:pPr>
              <w:keepNext/>
              <w:widowControl w:val="0"/>
              <w:spacing w:after="0" w:line="240" w:lineRule="auto"/>
              <w:rPr>
                <w:rFonts w:ascii="Times New Roman" w:eastAsia="Times New Roman" w:hAnsi="Times New Roman" w:cs="Times New Roman"/>
                <w:color w:val="000000"/>
                <w:sz w:val="20"/>
                <w:szCs w:val="20"/>
              </w:rPr>
            </w:pPr>
            <w:r w:rsidRPr="0062247F">
              <w:rPr>
                <w:rFonts w:ascii="Times New Roman" w:eastAsia="Times New Roman" w:hAnsi="Times New Roman" w:cs="Times New Roman"/>
                <w:color w:val="000000"/>
                <w:sz w:val="20"/>
                <w:szCs w:val="20"/>
              </w:rPr>
              <w:t> </w:t>
            </w:r>
          </w:p>
        </w:tc>
        <w:tc>
          <w:tcPr>
            <w:tcW w:w="3436" w:type="dxa"/>
            <w:gridSpan w:val="5"/>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200" w:firstLine="320"/>
              <w:rPr>
                <w:rFonts w:ascii="Tahoma" w:eastAsia="Times New Roman" w:hAnsi="Tahoma" w:cs="Tahoma"/>
                <w:sz w:val="16"/>
                <w:szCs w:val="16"/>
              </w:rPr>
            </w:pPr>
            <w:r w:rsidRPr="0062247F">
              <w:rPr>
                <w:rFonts w:ascii="Tahoma" w:eastAsia="Times New Roman" w:hAnsi="Tahoma" w:cs="Tahoma"/>
                <w:color w:val="231F20"/>
                <w:sz w:val="16"/>
                <w:szCs w:val="16"/>
              </w:rPr>
              <w:t>товары отгруженные</w:t>
            </w:r>
          </w:p>
        </w:tc>
        <w:tc>
          <w:tcPr>
            <w:tcW w:w="1212" w:type="dxa"/>
            <w:gridSpan w:val="6"/>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center"/>
              <w:rPr>
                <w:rFonts w:ascii="Times New Roman" w:eastAsia="Times New Roman" w:hAnsi="Times New Roman" w:cs="Times New Roman"/>
                <w:color w:val="000000"/>
                <w:sz w:val="20"/>
                <w:szCs w:val="20"/>
              </w:rPr>
            </w:pPr>
            <w:r w:rsidRPr="0062247F">
              <w:rPr>
                <w:rFonts w:ascii="Times New Roman" w:eastAsia="Times New Roman" w:hAnsi="Times New Roman" w:cs="Times New Roman"/>
                <w:sz w:val="2"/>
                <w:szCs w:val="2"/>
              </w:rPr>
              <w:br/>
            </w:r>
            <w:r w:rsidRPr="0062247F">
              <w:rPr>
                <w:rFonts w:ascii="Tahoma" w:eastAsia="Times New Roman" w:hAnsi="Tahoma" w:cs="Tahoma"/>
                <w:color w:val="231F20"/>
                <w:sz w:val="16"/>
                <w:szCs w:val="16"/>
              </w:rPr>
              <w:t>1215</w:t>
            </w:r>
          </w:p>
        </w:tc>
        <w:tc>
          <w:tcPr>
            <w:tcW w:w="1272" w:type="dxa"/>
            <w:gridSpan w:val="2"/>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3 081 347</w:t>
            </w:r>
          </w:p>
        </w:tc>
        <w:tc>
          <w:tcPr>
            <w:tcW w:w="1208"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2 654 272</w:t>
            </w:r>
          </w:p>
        </w:tc>
        <w:tc>
          <w:tcPr>
            <w:tcW w:w="1124" w:type="dxa"/>
            <w:gridSpan w:val="4"/>
            <w:tcBorders>
              <w:top w:val="single" w:sz="4" w:space="0" w:color="231F20"/>
              <w:left w:val="nil"/>
              <w:bottom w:val="single" w:sz="4" w:space="0" w:color="231F20"/>
              <w:right w:val="nil"/>
            </w:tcBorders>
            <w:shd w:val="clear" w:color="auto" w:fill="auto"/>
            <w:hideMark/>
          </w:tcPr>
          <w:p w:rsidR="0062247F" w:rsidRPr="0062247F" w:rsidRDefault="0062247F" w:rsidP="00F83DF1">
            <w:pPr>
              <w:keepNext/>
              <w:widowControl w:val="0"/>
              <w:spacing w:after="0" w:line="240" w:lineRule="auto"/>
              <w:jc w:val="right"/>
              <w:rPr>
                <w:rFonts w:ascii="Tahoma" w:eastAsia="Times New Roman" w:hAnsi="Tahoma" w:cs="Tahoma"/>
                <w:color w:val="231F20"/>
                <w:sz w:val="16"/>
                <w:szCs w:val="16"/>
              </w:rPr>
            </w:pPr>
            <w:r w:rsidRPr="0062247F">
              <w:rPr>
                <w:rFonts w:ascii="Tahoma" w:eastAsia="Times New Roman" w:hAnsi="Tahoma" w:cs="Tahoma"/>
                <w:color w:val="231F20"/>
                <w:sz w:val="16"/>
                <w:szCs w:val="16"/>
              </w:rPr>
              <w:t>2 483 274</w:t>
            </w:r>
          </w:p>
        </w:tc>
        <w:tc>
          <w:tcPr>
            <w:tcW w:w="36" w:type="dxa"/>
            <w:vAlign w:val="center"/>
            <w:hideMark/>
          </w:tcPr>
          <w:p w:rsidR="0062247F" w:rsidRPr="0062247F" w:rsidRDefault="0062247F" w:rsidP="00F83DF1">
            <w:pPr>
              <w:keepNext/>
              <w:widowControl w:val="0"/>
              <w:spacing w:after="0" w:line="240" w:lineRule="auto"/>
              <w:rPr>
                <w:rFonts w:ascii="Times New Roman" w:eastAsia="Times New Roman" w:hAnsi="Times New Roman" w:cs="Times New Roman"/>
                <w:sz w:val="20"/>
                <w:szCs w:val="20"/>
              </w:rPr>
            </w:pPr>
          </w:p>
        </w:tc>
      </w:tr>
    </w:tbl>
    <w:p w:rsidR="00F85996" w:rsidRDefault="00F85996" w:rsidP="00F83DF1">
      <w:pPr>
        <w:keepNext/>
        <w:widowControl w:val="0"/>
        <w:spacing w:after="0" w:line="360" w:lineRule="auto"/>
        <w:ind w:firstLine="709"/>
        <w:jc w:val="both"/>
        <w:rPr>
          <w:rFonts w:ascii="Times New Roman" w:hAnsi="Times New Roman" w:cs="Times New Roman"/>
          <w:sz w:val="28"/>
          <w:szCs w:val="28"/>
        </w:rPr>
      </w:pPr>
    </w:p>
    <w:tbl>
      <w:tblPr>
        <w:tblW w:w="9571" w:type="dxa"/>
        <w:jc w:val="center"/>
        <w:tblLook w:val="04A0"/>
      </w:tblPr>
      <w:tblGrid>
        <w:gridCol w:w="239"/>
        <w:gridCol w:w="785"/>
        <w:gridCol w:w="223"/>
        <w:gridCol w:w="2826"/>
        <w:gridCol w:w="222"/>
        <w:gridCol w:w="494"/>
        <w:gridCol w:w="515"/>
        <w:gridCol w:w="216"/>
        <w:gridCol w:w="431"/>
        <w:gridCol w:w="500"/>
        <w:gridCol w:w="729"/>
        <w:gridCol w:w="216"/>
        <w:gridCol w:w="216"/>
        <w:gridCol w:w="216"/>
        <w:gridCol w:w="660"/>
        <w:gridCol w:w="216"/>
        <w:gridCol w:w="867"/>
      </w:tblGrid>
      <w:tr w:rsidR="00725149" w:rsidRPr="00725149" w:rsidTr="00B72284">
        <w:trPr>
          <w:gridAfter w:val="1"/>
          <w:wAfter w:w="867" w:type="dxa"/>
          <w:trHeight w:val="222"/>
          <w:jc w:val="center"/>
        </w:trPr>
        <w:tc>
          <w:tcPr>
            <w:tcW w:w="4073" w:type="dxa"/>
            <w:gridSpan w:val="4"/>
            <w:tcBorders>
              <w:top w:val="nil"/>
              <w:left w:val="nil"/>
              <w:bottom w:val="nil"/>
              <w:right w:val="nil"/>
            </w:tcBorders>
            <w:shd w:val="clear" w:color="auto" w:fill="auto"/>
            <w:noWrap/>
            <w:hideMark/>
          </w:tcPr>
          <w:p w:rsidR="00725149" w:rsidRPr="00725149" w:rsidRDefault="00725149" w:rsidP="00F83DF1">
            <w:pPr>
              <w:keepNext/>
              <w:widowControl w:val="0"/>
              <w:spacing w:after="0" w:line="240" w:lineRule="auto"/>
              <w:rPr>
                <w:rFonts w:ascii="Tahoma" w:eastAsia="Times New Roman" w:hAnsi="Tahoma" w:cs="Tahoma"/>
                <w:sz w:val="16"/>
                <w:szCs w:val="16"/>
              </w:rPr>
            </w:pPr>
            <w:r w:rsidRPr="00725149">
              <w:rPr>
                <w:rFonts w:ascii="Tahoma" w:eastAsia="Times New Roman" w:hAnsi="Tahoma" w:cs="Tahoma"/>
                <w:color w:val="231F20"/>
                <w:sz w:val="16"/>
                <w:szCs w:val="16"/>
              </w:rPr>
              <w:t>Форма по ОКУД 0710001 с. 2</w:t>
            </w:r>
          </w:p>
        </w:tc>
        <w:tc>
          <w:tcPr>
            <w:tcW w:w="222" w:type="dxa"/>
            <w:tcBorders>
              <w:top w:val="nil"/>
              <w:left w:val="nil"/>
              <w:bottom w:val="nil"/>
              <w:right w:val="nil"/>
            </w:tcBorders>
            <w:shd w:val="clear" w:color="auto" w:fill="auto"/>
            <w:noWrap/>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1009" w:type="dxa"/>
            <w:gridSpan w:val="2"/>
            <w:tcBorders>
              <w:top w:val="nil"/>
              <w:left w:val="nil"/>
              <w:bottom w:val="nil"/>
              <w:right w:val="nil"/>
            </w:tcBorders>
            <w:shd w:val="clear" w:color="auto" w:fill="auto"/>
            <w:noWrap/>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1147" w:type="dxa"/>
            <w:gridSpan w:val="3"/>
            <w:tcBorders>
              <w:top w:val="nil"/>
              <w:left w:val="nil"/>
              <w:bottom w:val="nil"/>
              <w:right w:val="nil"/>
            </w:tcBorders>
            <w:shd w:val="clear" w:color="auto" w:fill="auto"/>
            <w:noWrap/>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729" w:type="dxa"/>
            <w:tcBorders>
              <w:top w:val="nil"/>
              <w:left w:val="nil"/>
              <w:bottom w:val="nil"/>
              <w:right w:val="nil"/>
            </w:tcBorders>
            <w:shd w:val="clear" w:color="auto" w:fill="auto"/>
            <w:noWrap/>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432" w:type="dxa"/>
            <w:gridSpan w:val="2"/>
            <w:tcBorders>
              <w:top w:val="nil"/>
              <w:left w:val="nil"/>
              <w:bottom w:val="nil"/>
              <w:right w:val="nil"/>
            </w:tcBorders>
            <w:shd w:val="clear" w:color="auto" w:fill="auto"/>
            <w:noWrap/>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1092" w:type="dxa"/>
            <w:gridSpan w:val="3"/>
            <w:tcBorders>
              <w:top w:val="nil"/>
              <w:left w:val="nil"/>
              <w:bottom w:val="nil"/>
              <w:right w:val="nil"/>
            </w:tcBorders>
            <w:shd w:val="clear" w:color="auto" w:fill="auto"/>
            <w:noWrap/>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p>
        </w:tc>
      </w:tr>
      <w:tr w:rsidR="00725149" w:rsidRPr="00725149" w:rsidTr="00B72284">
        <w:trPr>
          <w:gridAfter w:val="1"/>
          <w:wAfter w:w="867" w:type="dxa"/>
          <w:trHeight w:val="259"/>
          <w:jc w:val="center"/>
        </w:trPr>
        <w:tc>
          <w:tcPr>
            <w:tcW w:w="1024" w:type="dxa"/>
            <w:gridSpan w:val="2"/>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ahoma" w:eastAsia="Times New Roman" w:hAnsi="Tahoma" w:cs="Tahoma"/>
                <w:sz w:val="16"/>
                <w:szCs w:val="16"/>
              </w:rPr>
            </w:pPr>
            <w:r w:rsidRPr="00725149">
              <w:rPr>
                <w:rFonts w:ascii="Tahoma" w:eastAsia="Times New Roman" w:hAnsi="Tahoma" w:cs="Tahoma"/>
                <w:color w:val="231F20"/>
                <w:sz w:val="16"/>
                <w:szCs w:val="16"/>
              </w:rPr>
              <w:t>Пояснения</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Наименование показателя</w:t>
            </w:r>
          </w:p>
        </w:tc>
        <w:tc>
          <w:tcPr>
            <w:tcW w:w="1009" w:type="dxa"/>
            <w:gridSpan w:val="2"/>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sz w:val="16"/>
                <w:szCs w:val="16"/>
              </w:rPr>
            </w:pPr>
            <w:r w:rsidRPr="00725149">
              <w:rPr>
                <w:rFonts w:ascii="Tahoma" w:eastAsia="Times New Roman" w:hAnsi="Tahoma" w:cs="Tahoma"/>
                <w:color w:val="231F20"/>
                <w:sz w:val="16"/>
                <w:szCs w:val="16"/>
              </w:rPr>
              <w:t>Код строки</w:t>
            </w:r>
          </w:p>
        </w:tc>
        <w:tc>
          <w:tcPr>
            <w:tcW w:w="1147"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sz w:val="16"/>
                <w:szCs w:val="16"/>
              </w:rPr>
            </w:pPr>
            <w:r w:rsidRPr="00725149">
              <w:rPr>
                <w:rFonts w:ascii="Tahoma" w:eastAsia="Times New Roman" w:hAnsi="Tahoma" w:cs="Tahoma"/>
                <w:color w:val="231F20"/>
                <w:sz w:val="16"/>
                <w:szCs w:val="16"/>
              </w:rPr>
              <w:t>На 31.12.2014 г.</w:t>
            </w:r>
          </w:p>
        </w:tc>
        <w:tc>
          <w:tcPr>
            <w:tcW w:w="116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sz w:val="16"/>
                <w:szCs w:val="16"/>
              </w:rPr>
            </w:pPr>
            <w:r w:rsidRPr="00725149">
              <w:rPr>
                <w:rFonts w:ascii="Tahoma" w:eastAsia="Times New Roman" w:hAnsi="Tahoma" w:cs="Tahoma"/>
                <w:color w:val="231F20"/>
                <w:sz w:val="16"/>
                <w:szCs w:val="16"/>
              </w:rPr>
              <w:t>На 31.12.2013 г.</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sz w:val="16"/>
                <w:szCs w:val="16"/>
              </w:rPr>
            </w:pPr>
            <w:r w:rsidRPr="00725149">
              <w:rPr>
                <w:rFonts w:ascii="Tahoma" w:eastAsia="Times New Roman" w:hAnsi="Tahoma" w:cs="Tahoma"/>
                <w:color w:val="231F20"/>
                <w:sz w:val="16"/>
                <w:szCs w:val="16"/>
              </w:rPr>
              <w:t>На 31.12.2012 г.</w:t>
            </w:r>
          </w:p>
        </w:tc>
      </w:tr>
      <w:tr w:rsidR="00725149" w:rsidRPr="00725149" w:rsidTr="00B72284">
        <w:trPr>
          <w:gridAfter w:val="1"/>
          <w:wAfter w:w="867" w:type="dxa"/>
          <w:trHeight w:val="480"/>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Налог на добавленную стоимость по приобретенным ценностям</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1220</w:t>
            </w:r>
          </w:p>
        </w:tc>
        <w:tc>
          <w:tcPr>
            <w:tcW w:w="1147"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69 933 019</w:t>
            </w:r>
          </w:p>
        </w:tc>
        <w:tc>
          <w:tcPr>
            <w:tcW w:w="116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56 729 385</w:t>
            </w:r>
          </w:p>
        </w:tc>
        <w:tc>
          <w:tcPr>
            <w:tcW w:w="1092"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49 199 088</w:t>
            </w:r>
          </w:p>
        </w:tc>
      </w:tr>
      <w:tr w:rsidR="00725149" w:rsidRPr="00725149" w:rsidTr="00B72284">
        <w:trPr>
          <w:gridAfter w:val="1"/>
          <w:wAfter w:w="867" w:type="dxa"/>
          <w:trHeight w:val="259"/>
          <w:jc w:val="center"/>
        </w:trPr>
        <w:tc>
          <w:tcPr>
            <w:tcW w:w="1024"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ahoma" w:eastAsia="Times New Roman" w:hAnsi="Tahoma" w:cs="Tahoma"/>
                <w:color w:val="231F20"/>
                <w:sz w:val="16"/>
                <w:szCs w:val="16"/>
              </w:rPr>
            </w:pPr>
            <w:r w:rsidRPr="00725149">
              <w:rPr>
                <w:rFonts w:ascii="Tahoma" w:eastAsia="Times New Roman" w:hAnsi="Tahoma" w:cs="Tahoma"/>
                <w:color w:val="231F20"/>
                <w:sz w:val="16"/>
                <w:szCs w:val="16"/>
              </w:rPr>
              <w:t>5</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Дебиторская задолженность, в т. ч.</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1230</w:t>
            </w:r>
          </w:p>
        </w:tc>
        <w:tc>
          <w:tcPr>
            <w:tcW w:w="1147"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1 959 540 653</w:t>
            </w:r>
          </w:p>
        </w:tc>
        <w:tc>
          <w:tcPr>
            <w:tcW w:w="116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2 119 271 161</w:t>
            </w:r>
          </w:p>
        </w:tc>
        <w:tc>
          <w:tcPr>
            <w:tcW w:w="1092"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2 012 827 396</w:t>
            </w:r>
          </w:p>
        </w:tc>
      </w:tr>
      <w:tr w:rsidR="00725149" w:rsidRPr="00725149" w:rsidTr="00B72284">
        <w:trPr>
          <w:gridAfter w:val="1"/>
          <w:wAfter w:w="867" w:type="dxa"/>
          <w:trHeight w:val="679"/>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ahoma" w:eastAsia="Times New Roman" w:hAnsi="Tahoma" w:cs="Tahoma"/>
                <w:sz w:val="16"/>
                <w:szCs w:val="16"/>
              </w:rPr>
            </w:pPr>
            <w:r w:rsidRPr="00725149">
              <w:rPr>
                <w:rFonts w:ascii="Tahoma" w:eastAsia="Times New Roman" w:hAnsi="Tahoma" w:cs="Tahoma"/>
                <w:color w:val="231F20"/>
                <w:sz w:val="16"/>
                <w:szCs w:val="16"/>
              </w:rPr>
              <w:t>Дебиторская задолженность (платежи по которой ожидаются более чем через 12 месяцев после отчетной даты), в т. ч.</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1231</w:t>
            </w:r>
          </w:p>
        </w:tc>
        <w:tc>
          <w:tcPr>
            <w:tcW w:w="1147" w:type="dxa"/>
            <w:gridSpan w:val="3"/>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496 606 800</w:t>
            </w:r>
          </w:p>
        </w:tc>
        <w:tc>
          <w:tcPr>
            <w:tcW w:w="1161" w:type="dxa"/>
            <w:gridSpan w:val="3"/>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512 731 066</w:t>
            </w:r>
          </w:p>
        </w:tc>
        <w:tc>
          <w:tcPr>
            <w:tcW w:w="1092" w:type="dxa"/>
            <w:gridSpan w:val="3"/>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585 306 509</w:t>
            </w:r>
          </w:p>
        </w:tc>
      </w:tr>
      <w:tr w:rsidR="00725149" w:rsidRPr="00725149" w:rsidTr="00B72284">
        <w:trPr>
          <w:gridAfter w:val="1"/>
          <w:wAfter w:w="867" w:type="dxa"/>
          <w:trHeight w:val="259"/>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400" w:firstLine="640"/>
              <w:rPr>
                <w:rFonts w:ascii="Tahoma" w:eastAsia="Times New Roman" w:hAnsi="Tahoma" w:cs="Tahoma"/>
                <w:sz w:val="16"/>
                <w:szCs w:val="16"/>
              </w:rPr>
            </w:pPr>
            <w:r w:rsidRPr="00725149">
              <w:rPr>
                <w:rFonts w:ascii="Tahoma" w:eastAsia="Times New Roman" w:hAnsi="Tahoma" w:cs="Tahoma"/>
                <w:color w:val="231F20"/>
                <w:sz w:val="16"/>
                <w:szCs w:val="16"/>
              </w:rPr>
              <w:t>покупатели и заказчики</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1232</w:t>
            </w:r>
          </w:p>
        </w:tc>
        <w:tc>
          <w:tcPr>
            <w:tcW w:w="1147"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3 837 690</w:t>
            </w:r>
          </w:p>
        </w:tc>
        <w:tc>
          <w:tcPr>
            <w:tcW w:w="116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6 508 098</w:t>
            </w:r>
          </w:p>
        </w:tc>
        <w:tc>
          <w:tcPr>
            <w:tcW w:w="1092"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9 178 505</w:t>
            </w:r>
          </w:p>
        </w:tc>
      </w:tr>
      <w:tr w:rsidR="00725149" w:rsidRPr="00725149" w:rsidTr="00B72284">
        <w:trPr>
          <w:gridAfter w:val="1"/>
          <w:wAfter w:w="867" w:type="dxa"/>
          <w:trHeight w:val="259"/>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400" w:firstLine="640"/>
              <w:rPr>
                <w:rFonts w:ascii="Tahoma" w:eastAsia="Times New Roman" w:hAnsi="Tahoma" w:cs="Tahoma"/>
                <w:sz w:val="16"/>
                <w:szCs w:val="16"/>
              </w:rPr>
            </w:pPr>
            <w:r w:rsidRPr="00725149">
              <w:rPr>
                <w:rFonts w:ascii="Tahoma" w:eastAsia="Times New Roman" w:hAnsi="Tahoma" w:cs="Tahoma"/>
                <w:color w:val="231F20"/>
                <w:sz w:val="16"/>
                <w:szCs w:val="16"/>
              </w:rPr>
              <w:t>авансы выданные</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1233</w:t>
            </w:r>
          </w:p>
        </w:tc>
        <w:tc>
          <w:tcPr>
            <w:tcW w:w="1147"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sz w:val="16"/>
                <w:szCs w:val="16"/>
              </w:rPr>
            </w:pPr>
            <w:r w:rsidRPr="00725149">
              <w:rPr>
                <w:rFonts w:ascii="Tahoma" w:eastAsia="Times New Roman" w:hAnsi="Tahoma" w:cs="Tahoma"/>
                <w:color w:val="231F20"/>
                <w:sz w:val="16"/>
                <w:szCs w:val="16"/>
              </w:rPr>
              <w:t>–</w:t>
            </w:r>
          </w:p>
        </w:tc>
        <w:tc>
          <w:tcPr>
            <w:tcW w:w="116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9 097 975</w:t>
            </w:r>
          </w:p>
        </w:tc>
        <w:tc>
          <w:tcPr>
            <w:tcW w:w="1092"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19 021 844</w:t>
            </w:r>
          </w:p>
        </w:tc>
      </w:tr>
      <w:tr w:rsidR="00725149" w:rsidRPr="00725149" w:rsidTr="00B72284">
        <w:trPr>
          <w:gridAfter w:val="1"/>
          <w:wAfter w:w="867" w:type="dxa"/>
          <w:trHeight w:val="259"/>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400" w:firstLine="640"/>
              <w:rPr>
                <w:rFonts w:ascii="Tahoma" w:eastAsia="Times New Roman" w:hAnsi="Tahoma" w:cs="Tahoma"/>
                <w:sz w:val="16"/>
                <w:szCs w:val="16"/>
              </w:rPr>
            </w:pPr>
            <w:r w:rsidRPr="00725149">
              <w:rPr>
                <w:rFonts w:ascii="Tahoma" w:eastAsia="Times New Roman" w:hAnsi="Tahoma" w:cs="Tahoma"/>
                <w:color w:val="231F20"/>
                <w:sz w:val="16"/>
                <w:szCs w:val="16"/>
              </w:rPr>
              <w:t>прочие дебиторы</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1234</w:t>
            </w:r>
          </w:p>
        </w:tc>
        <w:tc>
          <w:tcPr>
            <w:tcW w:w="1147"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492 769 110</w:t>
            </w:r>
          </w:p>
        </w:tc>
        <w:tc>
          <w:tcPr>
            <w:tcW w:w="116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497 124 993</w:t>
            </w:r>
          </w:p>
        </w:tc>
        <w:tc>
          <w:tcPr>
            <w:tcW w:w="1092"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557 106 160</w:t>
            </w:r>
          </w:p>
        </w:tc>
      </w:tr>
      <w:tr w:rsidR="00725149" w:rsidRPr="00725149" w:rsidTr="00B72284">
        <w:trPr>
          <w:gridAfter w:val="1"/>
          <w:wAfter w:w="867" w:type="dxa"/>
          <w:trHeight w:val="679"/>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imes New Roman" w:eastAsia="Times New Roman" w:hAnsi="Times New Roman" w:cs="Times New Roman"/>
                <w:color w:val="000000"/>
                <w:sz w:val="20"/>
                <w:szCs w:val="20"/>
              </w:rPr>
            </w:pPr>
            <w:r w:rsidRPr="00725149">
              <w:rPr>
                <w:rFonts w:ascii="Tahoma" w:eastAsia="Times New Roman" w:hAnsi="Tahoma" w:cs="Tahoma"/>
                <w:color w:val="231F20"/>
                <w:sz w:val="16"/>
                <w:szCs w:val="16"/>
              </w:rPr>
              <w:t>Дебиторская задолженность</w:t>
            </w:r>
            <w:r w:rsidRPr="00725149">
              <w:rPr>
                <w:rFonts w:ascii="Tahoma" w:eastAsia="Times New Roman" w:hAnsi="Tahoma" w:cs="Tahoma"/>
                <w:color w:val="231F20"/>
                <w:sz w:val="16"/>
                <w:szCs w:val="16"/>
              </w:rPr>
              <w:br/>
              <w:t>(платежи по которой ожидаются в течение 12 месяцев после отчетной даты), в т. ч.</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1235</w:t>
            </w:r>
          </w:p>
        </w:tc>
        <w:tc>
          <w:tcPr>
            <w:tcW w:w="1147" w:type="dxa"/>
            <w:gridSpan w:val="3"/>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1 462 933 853</w:t>
            </w:r>
          </w:p>
        </w:tc>
        <w:tc>
          <w:tcPr>
            <w:tcW w:w="1161" w:type="dxa"/>
            <w:gridSpan w:val="3"/>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1 606 540 095</w:t>
            </w:r>
          </w:p>
        </w:tc>
        <w:tc>
          <w:tcPr>
            <w:tcW w:w="1092" w:type="dxa"/>
            <w:gridSpan w:val="3"/>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1 427 520 887</w:t>
            </w:r>
          </w:p>
        </w:tc>
      </w:tr>
      <w:tr w:rsidR="00725149" w:rsidRPr="00725149" w:rsidTr="00B72284">
        <w:trPr>
          <w:gridAfter w:val="1"/>
          <w:wAfter w:w="867" w:type="dxa"/>
          <w:trHeight w:val="259"/>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400" w:firstLine="640"/>
              <w:rPr>
                <w:rFonts w:ascii="Tahoma" w:eastAsia="Times New Roman" w:hAnsi="Tahoma" w:cs="Tahoma"/>
                <w:sz w:val="16"/>
                <w:szCs w:val="16"/>
              </w:rPr>
            </w:pPr>
            <w:r w:rsidRPr="00725149">
              <w:rPr>
                <w:rFonts w:ascii="Tahoma" w:eastAsia="Times New Roman" w:hAnsi="Tahoma" w:cs="Tahoma"/>
                <w:color w:val="231F20"/>
                <w:sz w:val="16"/>
                <w:szCs w:val="16"/>
              </w:rPr>
              <w:t>покупатели и заказчики</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1236</w:t>
            </w:r>
          </w:p>
        </w:tc>
        <w:tc>
          <w:tcPr>
            <w:tcW w:w="1147"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567 356 737</w:t>
            </w:r>
          </w:p>
        </w:tc>
        <w:tc>
          <w:tcPr>
            <w:tcW w:w="116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627 091 365</w:t>
            </w:r>
          </w:p>
        </w:tc>
        <w:tc>
          <w:tcPr>
            <w:tcW w:w="1092"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516 433 842</w:t>
            </w:r>
          </w:p>
        </w:tc>
      </w:tr>
      <w:tr w:rsidR="00725149" w:rsidRPr="00725149" w:rsidTr="00B72284">
        <w:trPr>
          <w:gridAfter w:val="1"/>
          <w:wAfter w:w="867" w:type="dxa"/>
          <w:trHeight w:val="259"/>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400" w:firstLine="640"/>
              <w:rPr>
                <w:rFonts w:ascii="Tahoma" w:eastAsia="Times New Roman" w:hAnsi="Tahoma" w:cs="Tahoma"/>
                <w:sz w:val="16"/>
                <w:szCs w:val="16"/>
              </w:rPr>
            </w:pPr>
            <w:r w:rsidRPr="00725149">
              <w:rPr>
                <w:rFonts w:ascii="Tahoma" w:eastAsia="Times New Roman" w:hAnsi="Tahoma" w:cs="Tahoma"/>
                <w:color w:val="231F20"/>
                <w:sz w:val="16"/>
                <w:szCs w:val="16"/>
              </w:rPr>
              <w:t>авансы выданные</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1238</w:t>
            </w:r>
          </w:p>
        </w:tc>
        <w:tc>
          <w:tcPr>
            <w:tcW w:w="1147"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41 466 603</w:t>
            </w:r>
          </w:p>
        </w:tc>
        <w:tc>
          <w:tcPr>
            <w:tcW w:w="116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58 558 434</w:t>
            </w:r>
          </w:p>
        </w:tc>
        <w:tc>
          <w:tcPr>
            <w:tcW w:w="1092"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102 000 902</w:t>
            </w:r>
          </w:p>
        </w:tc>
      </w:tr>
      <w:tr w:rsidR="00725149" w:rsidRPr="00725149" w:rsidTr="00B72284">
        <w:trPr>
          <w:gridAfter w:val="1"/>
          <w:wAfter w:w="867" w:type="dxa"/>
          <w:trHeight w:val="259"/>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400" w:firstLine="640"/>
              <w:rPr>
                <w:rFonts w:ascii="Tahoma" w:eastAsia="Times New Roman" w:hAnsi="Tahoma" w:cs="Tahoma"/>
                <w:sz w:val="16"/>
                <w:szCs w:val="16"/>
              </w:rPr>
            </w:pPr>
            <w:r w:rsidRPr="00725149">
              <w:rPr>
                <w:rFonts w:ascii="Tahoma" w:eastAsia="Times New Roman" w:hAnsi="Tahoma" w:cs="Tahoma"/>
                <w:color w:val="231F20"/>
                <w:sz w:val="16"/>
                <w:szCs w:val="16"/>
              </w:rPr>
              <w:t>прочие дебиторы</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1239</w:t>
            </w:r>
          </w:p>
        </w:tc>
        <w:tc>
          <w:tcPr>
            <w:tcW w:w="1147"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854 110 513</w:t>
            </w:r>
          </w:p>
        </w:tc>
        <w:tc>
          <w:tcPr>
            <w:tcW w:w="116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920 890 296</w:t>
            </w:r>
          </w:p>
        </w:tc>
        <w:tc>
          <w:tcPr>
            <w:tcW w:w="1092"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809 086 143</w:t>
            </w:r>
          </w:p>
        </w:tc>
      </w:tr>
      <w:tr w:rsidR="00725149" w:rsidRPr="00725149" w:rsidTr="00B72284">
        <w:trPr>
          <w:gridAfter w:val="1"/>
          <w:wAfter w:w="867" w:type="dxa"/>
          <w:trHeight w:val="480"/>
          <w:jc w:val="center"/>
        </w:trPr>
        <w:tc>
          <w:tcPr>
            <w:tcW w:w="1024" w:type="dxa"/>
            <w:gridSpan w:val="2"/>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rPr>
                <w:rFonts w:ascii="Tahoma" w:eastAsia="Times New Roman" w:hAnsi="Tahoma" w:cs="Tahoma"/>
                <w:color w:val="231F20"/>
                <w:sz w:val="16"/>
                <w:szCs w:val="16"/>
              </w:rPr>
            </w:pPr>
            <w:r w:rsidRPr="00725149">
              <w:rPr>
                <w:rFonts w:ascii="Tahoma" w:eastAsia="Times New Roman" w:hAnsi="Tahoma" w:cs="Tahoma"/>
                <w:color w:val="231F20"/>
                <w:sz w:val="16"/>
                <w:szCs w:val="16"/>
              </w:rPr>
              <w:t>3</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Финансовые вложения (за исключением денежных эквивалентов), в т. ч.</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1240</w:t>
            </w:r>
          </w:p>
        </w:tc>
        <w:tc>
          <w:tcPr>
            <w:tcW w:w="1147" w:type="dxa"/>
            <w:gridSpan w:val="3"/>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70 045 548</w:t>
            </w:r>
          </w:p>
        </w:tc>
        <w:tc>
          <w:tcPr>
            <w:tcW w:w="1161" w:type="dxa"/>
            <w:gridSpan w:val="3"/>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25 111 518</w:t>
            </w:r>
          </w:p>
        </w:tc>
        <w:tc>
          <w:tcPr>
            <w:tcW w:w="1092" w:type="dxa"/>
            <w:gridSpan w:val="3"/>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21 046 052</w:t>
            </w:r>
          </w:p>
        </w:tc>
      </w:tr>
      <w:tr w:rsidR="00725149" w:rsidRPr="00725149" w:rsidTr="00B72284">
        <w:trPr>
          <w:gridAfter w:val="1"/>
          <w:wAfter w:w="867" w:type="dxa"/>
          <w:trHeight w:val="480"/>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ahoma" w:eastAsia="Times New Roman" w:hAnsi="Tahoma" w:cs="Tahoma"/>
                <w:sz w:val="16"/>
                <w:szCs w:val="16"/>
              </w:rPr>
            </w:pPr>
            <w:r w:rsidRPr="00725149">
              <w:rPr>
                <w:rFonts w:ascii="Tahoma" w:eastAsia="Times New Roman" w:hAnsi="Tahoma" w:cs="Tahoma"/>
                <w:color w:val="231F20"/>
                <w:sz w:val="16"/>
                <w:szCs w:val="16"/>
              </w:rPr>
              <w:t>займы, предоставленные на срок менее 12 мес.</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1241</w:t>
            </w:r>
          </w:p>
        </w:tc>
        <w:tc>
          <w:tcPr>
            <w:tcW w:w="1147" w:type="dxa"/>
            <w:gridSpan w:val="3"/>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48 486 396</w:t>
            </w:r>
          </w:p>
        </w:tc>
        <w:tc>
          <w:tcPr>
            <w:tcW w:w="1161" w:type="dxa"/>
            <w:gridSpan w:val="3"/>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23 543 609</w:t>
            </w:r>
          </w:p>
        </w:tc>
        <w:tc>
          <w:tcPr>
            <w:tcW w:w="1092" w:type="dxa"/>
            <w:gridSpan w:val="3"/>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20 960 267</w:t>
            </w:r>
          </w:p>
        </w:tc>
      </w:tr>
      <w:tr w:rsidR="00725149" w:rsidRPr="00725149" w:rsidTr="00B72284">
        <w:trPr>
          <w:gridAfter w:val="1"/>
          <w:wAfter w:w="867" w:type="dxa"/>
          <w:trHeight w:val="259"/>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Денежные средства и денежные эквиваленты, в т. ч.</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1250</w:t>
            </w:r>
          </w:p>
        </w:tc>
        <w:tc>
          <w:tcPr>
            <w:tcW w:w="1147"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725 100 916</w:t>
            </w:r>
          </w:p>
        </w:tc>
        <w:tc>
          <w:tcPr>
            <w:tcW w:w="116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380 231 778</w:t>
            </w:r>
          </w:p>
        </w:tc>
        <w:tc>
          <w:tcPr>
            <w:tcW w:w="1092"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120 666 566</w:t>
            </w:r>
          </w:p>
        </w:tc>
      </w:tr>
      <w:tr w:rsidR="00725149" w:rsidRPr="00725149" w:rsidTr="00B72284">
        <w:trPr>
          <w:gridAfter w:val="1"/>
          <w:wAfter w:w="867" w:type="dxa"/>
          <w:trHeight w:val="259"/>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ahoma" w:eastAsia="Times New Roman" w:hAnsi="Tahoma" w:cs="Tahoma"/>
                <w:sz w:val="16"/>
                <w:szCs w:val="16"/>
              </w:rPr>
            </w:pPr>
            <w:r w:rsidRPr="00725149">
              <w:rPr>
                <w:rFonts w:ascii="Tahoma" w:eastAsia="Times New Roman" w:hAnsi="Tahoma" w:cs="Tahoma"/>
                <w:color w:val="231F20"/>
                <w:sz w:val="16"/>
                <w:szCs w:val="16"/>
              </w:rPr>
              <w:t>касса</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1251</w:t>
            </w:r>
          </w:p>
        </w:tc>
        <w:tc>
          <w:tcPr>
            <w:tcW w:w="1147"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16 993</w:t>
            </w:r>
          </w:p>
        </w:tc>
        <w:tc>
          <w:tcPr>
            <w:tcW w:w="116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27 282</w:t>
            </w:r>
          </w:p>
        </w:tc>
        <w:tc>
          <w:tcPr>
            <w:tcW w:w="1092"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25 855</w:t>
            </w:r>
          </w:p>
        </w:tc>
      </w:tr>
      <w:tr w:rsidR="00725149" w:rsidRPr="00725149" w:rsidTr="00B72284">
        <w:trPr>
          <w:gridAfter w:val="1"/>
          <w:wAfter w:w="867" w:type="dxa"/>
          <w:trHeight w:val="259"/>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ahoma" w:eastAsia="Times New Roman" w:hAnsi="Tahoma" w:cs="Tahoma"/>
                <w:sz w:val="16"/>
                <w:szCs w:val="16"/>
              </w:rPr>
            </w:pPr>
            <w:r w:rsidRPr="00725149">
              <w:rPr>
                <w:rFonts w:ascii="Tahoma" w:eastAsia="Times New Roman" w:hAnsi="Tahoma" w:cs="Tahoma"/>
                <w:color w:val="231F20"/>
                <w:sz w:val="16"/>
                <w:szCs w:val="16"/>
              </w:rPr>
              <w:t>расчетные счета</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1252</w:t>
            </w:r>
          </w:p>
        </w:tc>
        <w:tc>
          <w:tcPr>
            <w:tcW w:w="1147"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471 860 061</w:t>
            </w:r>
          </w:p>
        </w:tc>
        <w:tc>
          <w:tcPr>
            <w:tcW w:w="116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311 985 071</w:t>
            </w:r>
          </w:p>
        </w:tc>
        <w:tc>
          <w:tcPr>
            <w:tcW w:w="1092"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67 817 882</w:t>
            </w:r>
          </w:p>
        </w:tc>
      </w:tr>
      <w:tr w:rsidR="00725149" w:rsidRPr="00725149" w:rsidTr="00B72284">
        <w:trPr>
          <w:gridAfter w:val="1"/>
          <w:wAfter w:w="867" w:type="dxa"/>
          <w:trHeight w:val="259"/>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ahoma" w:eastAsia="Times New Roman" w:hAnsi="Tahoma" w:cs="Tahoma"/>
                <w:sz w:val="16"/>
                <w:szCs w:val="16"/>
              </w:rPr>
            </w:pPr>
            <w:r w:rsidRPr="00725149">
              <w:rPr>
                <w:rFonts w:ascii="Tahoma" w:eastAsia="Times New Roman" w:hAnsi="Tahoma" w:cs="Tahoma"/>
                <w:color w:val="231F20"/>
                <w:sz w:val="16"/>
                <w:szCs w:val="16"/>
              </w:rPr>
              <w:t>валютные счета</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1253</w:t>
            </w:r>
          </w:p>
        </w:tc>
        <w:tc>
          <w:tcPr>
            <w:tcW w:w="1147"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253 136 708</w:t>
            </w:r>
          </w:p>
        </w:tc>
        <w:tc>
          <w:tcPr>
            <w:tcW w:w="116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67 638 473</w:t>
            </w:r>
          </w:p>
        </w:tc>
        <w:tc>
          <w:tcPr>
            <w:tcW w:w="1092"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48 766 336</w:t>
            </w:r>
          </w:p>
        </w:tc>
      </w:tr>
      <w:tr w:rsidR="00725149" w:rsidRPr="00725149" w:rsidTr="00B72284">
        <w:trPr>
          <w:gridAfter w:val="1"/>
          <w:wAfter w:w="867" w:type="dxa"/>
          <w:trHeight w:val="480"/>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ahoma" w:eastAsia="Times New Roman" w:hAnsi="Tahoma" w:cs="Tahoma"/>
                <w:sz w:val="16"/>
                <w:szCs w:val="16"/>
              </w:rPr>
            </w:pPr>
            <w:r w:rsidRPr="00725149">
              <w:rPr>
                <w:rFonts w:ascii="Tahoma" w:eastAsia="Times New Roman" w:hAnsi="Tahoma" w:cs="Tahoma"/>
                <w:color w:val="231F20"/>
                <w:sz w:val="16"/>
                <w:szCs w:val="16"/>
              </w:rPr>
              <w:t>прочие денежные средства и их эквиваленты</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1259</w:t>
            </w:r>
          </w:p>
        </w:tc>
        <w:tc>
          <w:tcPr>
            <w:tcW w:w="1147" w:type="dxa"/>
            <w:gridSpan w:val="3"/>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87 154</w:t>
            </w:r>
          </w:p>
        </w:tc>
        <w:tc>
          <w:tcPr>
            <w:tcW w:w="1161" w:type="dxa"/>
            <w:gridSpan w:val="3"/>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580 952</w:t>
            </w:r>
          </w:p>
        </w:tc>
        <w:tc>
          <w:tcPr>
            <w:tcW w:w="1092" w:type="dxa"/>
            <w:gridSpan w:val="3"/>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4 056 493</w:t>
            </w:r>
          </w:p>
        </w:tc>
      </w:tr>
      <w:tr w:rsidR="00725149" w:rsidRPr="00725149" w:rsidTr="00B72284">
        <w:trPr>
          <w:gridAfter w:val="1"/>
          <w:wAfter w:w="867" w:type="dxa"/>
          <w:trHeight w:val="259"/>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Прочие оборотные активы</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1260</w:t>
            </w:r>
          </w:p>
        </w:tc>
        <w:tc>
          <w:tcPr>
            <w:tcW w:w="1147"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2 600 651</w:t>
            </w:r>
          </w:p>
        </w:tc>
        <w:tc>
          <w:tcPr>
            <w:tcW w:w="116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4 180 033</w:t>
            </w:r>
          </w:p>
        </w:tc>
        <w:tc>
          <w:tcPr>
            <w:tcW w:w="1092"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6 189 094</w:t>
            </w:r>
          </w:p>
        </w:tc>
      </w:tr>
      <w:tr w:rsidR="00725149" w:rsidRPr="00725149" w:rsidTr="00B72284">
        <w:trPr>
          <w:gridAfter w:val="1"/>
          <w:wAfter w:w="867" w:type="dxa"/>
          <w:trHeight w:val="259"/>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Итого по разделу II</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1200</w:t>
            </w:r>
          </w:p>
        </w:tc>
        <w:tc>
          <w:tcPr>
            <w:tcW w:w="1147"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3 318 658 564</w:t>
            </w:r>
          </w:p>
        </w:tc>
        <w:tc>
          <w:tcPr>
            <w:tcW w:w="116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2 987 780 814</w:t>
            </w:r>
          </w:p>
        </w:tc>
        <w:tc>
          <w:tcPr>
            <w:tcW w:w="1092"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2 560 662 191</w:t>
            </w:r>
          </w:p>
        </w:tc>
      </w:tr>
      <w:tr w:rsidR="00725149" w:rsidRPr="00725149" w:rsidTr="00B72284">
        <w:trPr>
          <w:gridAfter w:val="1"/>
          <w:wAfter w:w="867" w:type="dxa"/>
          <w:trHeight w:val="259"/>
          <w:jc w:val="center"/>
        </w:trPr>
        <w:tc>
          <w:tcPr>
            <w:tcW w:w="1024" w:type="dxa"/>
            <w:gridSpan w:val="2"/>
            <w:tcBorders>
              <w:top w:val="nil"/>
              <w:left w:val="nil"/>
              <w:bottom w:val="single" w:sz="4" w:space="0" w:color="231F20"/>
              <w:right w:val="nil"/>
            </w:tcBorders>
            <w:shd w:val="clear" w:color="auto" w:fill="auto"/>
            <w:vAlign w:val="bottom"/>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27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Баланс</w:t>
            </w:r>
          </w:p>
        </w:tc>
        <w:tc>
          <w:tcPr>
            <w:tcW w:w="1009"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imes New Roman" w:eastAsia="Times New Roman" w:hAnsi="Times New Roman" w:cs="Times New Roman"/>
                <w:color w:val="000000"/>
                <w:sz w:val="20"/>
                <w:szCs w:val="20"/>
              </w:rPr>
            </w:pPr>
            <w:r w:rsidRPr="00725149">
              <w:rPr>
                <w:rFonts w:ascii="Times New Roman" w:eastAsia="Times New Roman" w:hAnsi="Times New Roman" w:cs="Times New Roman"/>
                <w:sz w:val="2"/>
                <w:szCs w:val="2"/>
              </w:rPr>
              <w:br/>
            </w:r>
            <w:r w:rsidRPr="00725149">
              <w:rPr>
                <w:rFonts w:ascii="Tahoma" w:eastAsia="Times New Roman" w:hAnsi="Tahoma" w:cs="Tahoma"/>
                <w:color w:val="231F20"/>
                <w:sz w:val="16"/>
                <w:szCs w:val="16"/>
              </w:rPr>
              <w:t>1600</w:t>
            </w:r>
          </w:p>
        </w:tc>
        <w:tc>
          <w:tcPr>
            <w:tcW w:w="1147"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12 249 735 124</w:t>
            </w:r>
          </w:p>
        </w:tc>
        <w:tc>
          <w:tcPr>
            <w:tcW w:w="1161"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10 855 186 062</w:t>
            </w:r>
          </w:p>
        </w:tc>
        <w:tc>
          <w:tcPr>
            <w:tcW w:w="1092"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10 035 277 360</w:t>
            </w:r>
          </w:p>
        </w:tc>
      </w:tr>
      <w:tr w:rsidR="00725149" w:rsidRPr="00725149" w:rsidTr="00B72284">
        <w:trPr>
          <w:gridBefore w:val="1"/>
          <w:wBefore w:w="239" w:type="dxa"/>
          <w:trHeight w:val="222"/>
          <w:jc w:val="center"/>
        </w:trPr>
        <w:tc>
          <w:tcPr>
            <w:tcW w:w="4550" w:type="dxa"/>
            <w:gridSpan w:val="5"/>
            <w:tcBorders>
              <w:top w:val="nil"/>
              <w:left w:val="nil"/>
              <w:bottom w:val="nil"/>
              <w:right w:val="nil"/>
            </w:tcBorders>
            <w:shd w:val="clear" w:color="auto" w:fill="auto"/>
            <w:noWrap/>
            <w:hideMark/>
          </w:tcPr>
          <w:p w:rsidR="00B72284" w:rsidRDefault="00B72284" w:rsidP="00F83DF1">
            <w:pPr>
              <w:keepNext/>
              <w:widowControl w:val="0"/>
              <w:spacing w:after="0" w:line="240" w:lineRule="auto"/>
              <w:rPr>
                <w:rFonts w:ascii="Tahoma" w:eastAsia="Times New Roman" w:hAnsi="Tahoma" w:cs="Tahoma"/>
                <w:color w:val="231F20"/>
                <w:sz w:val="16"/>
                <w:szCs w:val="16"/>
              </w:rPr>
            </w:pPr>
          </w:p>
          <w:p w:rsidR="00B72284" w:rsidRDefault="00B72284" w:rsidP="00F83DF1">
            <w:pPr>
              <w:keepNext/>
              <w:widowControl w:val="0"/>
              <w:spacing w:after="0" w:line="240" w:lineRule="auto"/>
              <w:rPr>
                <w:rFonts w:ascii="Tahoma" w:eastAsia="Times New Roman" w:hAnsi="Tahoma" w:cs="Tahoma"/>
                <w:color w:val="231F20"/>
                <w:sz w:val="16"/>
                <w:szCs w:val="16"/>
              </w:rPr>
            </w:pPr>
          </w:p>
          <w:p w:rsidR="00B72284" w:rsidRDefault="00B72284" w:rsidP="00F83DF1">
            <w:pPr>
              <w:keepNext/>
              <w:widowControl w:val="0"/>
              <w:spacing w:after="0" w:line="240" w:lineRule="auto"/>
              <w:rPr>
                <w:rFonts w:ascii="Tahoma" w:eastAsia="Times New Roman" w:hAnsi="Tahoma" w:cs="Tahoma"/>
                <w:color w:val="231F20"/>
                <w:sz w:val="16"/>
                <w:szCs w:val="16"/>
              </w:rPr>
            </w:pPr>
          </w:p>
          <w:p w:rsidR="00B72284" w:rsidRDefault="00B72284" w:rsidP="00F83DF1">
            <w:pPr>
              <w:keepNext/>
              <w:widowControl w:val="0"/>
              <w:spacing w:after="0" w:line="240" w:lineRule="auto"/>
              <w:rPr>
                <w:rFonts w:ascii="Tahoma" w:eastAsia="Times New Roman" w:hAnsi="Tahoma" w:cs="Tahoma"/>
                <w:color w:val="231F20"/>
                <w:sz w:val="16"/>
                <w:szCs w:val="16"/>
              </w:rPr>
            </w:pPr>
          </w:p>
          <w:p w:rsidR="00B72284" w:rsidRDefault="00B72284" w:rsidP="00F83DF1">
            <w:pPr>
              <w:keepNext/>
              <w:widowControl w:val="0"/>
              <w:spacing w:after="0" w:line="240" w:lineRule="auto"/>
              <w:rPr>
                <w:rFonts w:ascii="Tahoma" w:eastAsia="Times New Roman" w:hAnsi="Tahoma" w:cs="Tahoma"/>
                <w:color w:val="231F20"/>
                <w:sz w:val="16"/>
                <w:szCs w:val="16"/>
              </w:rPr>
            </w:pPr>
          </w:p>
          <w:p w:rsidR="00725149" w:rsidRPr="00725149" w:rsidRDefault="00725149" w:rsidP="00F83DF1">
            <w:pPr>
              <w:keepNext/>
              <w:widowControl w:val="0"/>
              <w:spacing w:after="0" w:line="240" w:lineRule="auto"/>
              <w:rPr>
                <w:rFonts w:ascii="Tahoma" w:eastAsia="Times New Roman" w:hAnsi="Tahoma" w:cs="Tahoma"/>
                <w:sz w:val="16"/>
                <w:szCs w:val="16"/>
              </w:rPr>
            </w:pPr>
            <w:r w:rsidRPr="00725149">
              <w:rPr>
                <w:rFonts w:ascii="Tahoma" w:eastAsia="Times New Roman" w:hAnsi="Tahoma" w:cs="Tahoma"/>
                <w:color w:val="231F20"/>
                <w:sz w:val="16"/>
                <w:szCs w:val="16"/>
              </w:rPr>
              <w:t>Форма по ОКУД 0710001 с.3</w:t>
            </w:r>
          </w:p>
        </w:tc>
        <w:tc>
          <w:tcPr>
            <w:tcW w:w="731" w:type="dxa"/>
            <w:gridSpan w:val="2"/>
            <w:tcBorders>
              <w:top w:val="nil"/>
              <w:left w:val="nil"/>
              <w:bottom w:val="nil"/>
              <w:right w:val="nil"/>
            </w:tcBorders>
            <w:shd w:val="clear" w:color="auto" w:fill="auto"/>
            <w:noWrap/>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431" w:type="dxa"/>
            <w:tcBorders>
              <w:top w:val="nil"/>
              <w:left w:val="nil"/>
              <w:bottom w:val="nil"/>
              <w:right w:val="nil"/>
            </w:tcBorders>
            <w:shd w:val="clear" w:color="auto" w:fill="auto"/>
            <w:noWrap/>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1445" w:type="dxa"/>
            <w:gridSpan w:val="3"/>
            <w:tcBorders>
              <w:top w:val="nil"/>
              <w:left w:val="nil"/>
              <w:bottom w:val="nil"/>
              <w:right w:val="nil"/>
            </w:tcBorders>
            <w:shd w:val="clear" w:color="auto" w:fill="auto"/>
            <w:noWrap/>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432" w:type="dxa"/>
            <w:gridSpan w:val="2"/>
            <w:tcBorders>
              <w:top w:val="nil"/>
              <w:left w:val="nil"/>
              <w:bottom w:val="nil"/>
              <w:right w:val="nil"/>
            </w:tcBorders>
            <w:shd w:val="clear" w:color="auto" w:fill="auto"/>
            <w:noWrap/>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660" w:type="dxa"/>
            <w:tcBorders>
              <w:top w:val="nil"/>
              <w:left w:val="nil"/>
              <w:bottom w:val="nil"/>
              <w:right w:val="nil"/>
            </w:tcBorders>
            <w:shd w:val="clear" w:color="auto" w:fill="auto"/>
            <w:noWrap/>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p>
        </w:tc>
        <w:tc>
          <w:tcPr>
            <w:tcW w:w="1083" w:type="dxa"/>
            <w:gridSpan w:val="2"/>
            <w:tcBorders>
              <w:top w:val="nil"/>
              <w:left w:val="nil"/>
              <w:bottom w:val="nil"/>
              <w:right w:val="nil"/>
            </w:tcBorders>
            <w:shd w:val="clear" w:color="auto" w:fill="auto"/>
            <w:noWrap/>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p>
        </w:tc>
      </w:tr>
      <w:tr w:rsidR="00725149" w:rsidRPr="00725149" w:rsidTr="00B72284">
        <w:trPr>
          <w:gridBefore w:val="1"/>
          <w:wBefore w:w="239" w:type="dxa"/>
          <w:trHeight w:val="259"/>
          <w:jc w:val="center"/>
        </w:trPr>
        <w:tc>
          <w:tcPr>
            <w:tcW w:w="1008" w:type="dxa"/>
            <w:gridSpan w:val="2"/>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ahoma" w:eastAsia="Times New Roman" w:hAnsi="Tahoma" w:cs="Tahoma"/>
                <w:sz w:val="16"/>
                <w:szCs w:val="16"/>
              </w:rPr>
            </w:pPr>
            <w:r w:rsidRPr="00725149">
              <w:rPr>
                <w:rFonts w:ascii="Tahoma" w:eastAsia="Times New Roman" w:hAnsi="Tahoma" w:cs="Tahoma"/>
                <w:color w:val="231F20"/>
                <w:sz w:val="16"/>
                <w:szCs w:val="16"/>
              </w:rPr>
              <w:t>Пояснения</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Наименование показателя</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sz w:val="16"/>
                <w:szCs w:val="16"/>
              </w:rPr>
            </w:pPr>
            <w:r w:rsidRPr="00725149">
              <w:rPr>
                <w:rFonts w:ascii="Tahoma" w:eastAsia="Times New Roman" w:hAnsi="Tahoma" w:cs="Tahoma"/>
                <w:color w:val="231F20"/>
                <w:sz w:val="16"/>
                <w:szCs w:val="16"/>
              </w:rPr>
              <w:t>Код строки</w:t>
            </w:r>
          </w:p>
        </w:tc>
        <w:tc>
          <w:tcPr>
            <w:tcW w:w="1445"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sz w:val="16"/>
                <w:szCs w:val="16"/>
              </w:rPr>
            </w:pPr>
            <w:r w:rsidRPr="00725149">
              <w:rPr>
                <w:rFonts w:ascii="Tahoma" w:eastAsia="Times New Roman" w:hAnsi="Tahoma" w:cs="Tahoma"/>
                <w:color w:val="231F20"/>
                <w:sz w:val="16"/>
                <w:szCs w:val="16"/>
              </w:rPr>
              <w:t>На 31.12.2014 г.</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sz w:val="16"/>
                <w:szCs w:val="16"/>
              </w:rPr>
            </w:pPr>
            <w:r w:rsidRPr="00725149">
              <w:rPr>
                <w:rFonts w:ascii="Tahoma" w:eastAsia="Times New Roman" w:hAnsi="Tahoma" w:cs="Tahoma"/>
                <w:color w:val="231F20"/>
                <w:sz w:val="16"/>
                <w:szCs w:val="16"/>
              </w:rPr>
              <w:t>На 31.12.2013 г.</w:t>
            </w:r>
          </w:p>
        </w:tc>
        <w:tc>
          <w:tcPr>
            <w:tcW w:w="1083" w:type="dxa"/>
            <w:gridSpan w:val="2"/>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sz w:val="16"/>
                <w:szCs w:val="16"/>
              </w:rPr>
            </w:pPr>
            <w:r w:rsidRPr="00725149">
              <w:rPr>
                <w:rFonts w:ascii="Tahoma" w:eastAsia="Times New Roman" w:hAnsi="Tahoma" w:cs="Tahoma"/>
                <w:color w:val="231F20"/>
                <w:sz w:val="16"/>
                <w:szCs w:val="16"/>
              </w:rPr>
              <w:t>На 31.12.2012 г.</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IV. Долгосрочные обязательства</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Заемные средства, в т. ч.</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1410</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1 368 217 117</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944 249 743</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774 749 753</w:t>
            </w:r>
          </w:p>
        </w:tc>
      </w:tr>
      <w:tr w:rsidR="00725149" w:rsidRPr="00725149" w:rsidTr="00B72284">
        <w:trPr>
          <w:gridBefore w:val="1"/>
          <w:wBefore w:w="239" w:type="dxa"/>
          <w:trHeight w:val="480"/>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ahoma" w:eastAsia="Times New Roman" w:hAnsi="Tahoma" w:cs="Tahoma"/>
                <w:sz w:val="16"/>
                <w:szCs w:val="16"/>
              </w:rPr>
            </w:pPr>
            <w:r w:rsidRPr="00725149">
              <w:rPr>
                <w:rFonts w:ascii="Tahoma" w:eastAsia="Times New Roman" w:hAnsi="Tahoma" w:cs="Tahoma"/>
                <w:color w:val="231F20"/>
                <w:sz w:val="16"/>
                <w:szCs w:val="16"/>
              </w:rPr>
              <w:t>кредиты банков, подлежащие погашению более чем через 12 месяцев после отчетной даты</w:t>
            </w:r>
          </w:p>
        </w:tc>
        <w:tc>
          <w:tcPr>
            <w:tcW w:w="1162" w:type="dxa"/>
            <w:gridSpan w:val="3"/>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1411</w:t>
            </w:r>
          </w:p>
        </w:tc>
        <w:tc>
          <w:tcPr>
            <w:tcW w:w="1445" w:type="dxa"/>
            <w:gridSpan w:val="3"/>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43 313 605</w:t>
            </w:r>
          </w:p>
        </w:tc>
        <w:tc>
          <w:tcPr>
            <w:tcW w:w="1092" w:type="dxa"/>
            <w:gridSpan w:val="3"/>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35 789 939</w:t>
            </w:r>
          </w:p>
        </w:tc>
        <w:tc>
          <w:tcPr>
            <w:tcW w:w="1083" w:type="dxa"/>
            <w:gridSpan w:val="2"/>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42 524 135</w:t>
            </w:r>
          </w:p>
        </w:tc>
      </w:tr>
      <w:tr w:rsidR="00725149" w:rsidRPr="00725149" w:rsidTr="00B72284">
        <w:trPr>
          <w:gridBefore w:val="1"/>
          <w:wBefore w:w="239" w:type="dxa"/>
          <w:trHeight w:val="480"/>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ahoma" w:eastAsia="Times New Roman" w:hAnsi="Tahoma" w:cs="Tahoma"/>
                <w:sz w:val="16"/>
                <w:szCs w:val="16"/>
              </w:rPr>
            </w:pPr>
            <w:r w:rsidRPr="00725149">
              <w:rPr>
                <w:rFonts w:ascii="Tahoma" w:eastAsia="Times New Roman" w:hAnsi="Tahoma" w:cs="Tahoma"/>
                <w:color w:val="231F20"/>
                <w:sz w:val="16"/>
                <w:szCs w:val="16"/>
              </w:rPr>
              <w:t>займы, подлежащие погашению более чем через 12 месяцев после отчетной даты</w:t>
            </w:r>
          </w:p>
        </w:tc>
        <w:tc>
          <w:tcPr>
            <w:tcW w:w="1162" w:type="dxa"/>
            <w:gridSpan w:val="3"/>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1412</w:t>
            </w:r>
          </w:p>
        </w:tc>
        <w:tc>
          <w:tcPr>
            <w:tcW w:w="1445" w:type="dxa"/>
            <w:gridSpan w:val="3"/>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1 324 903 512</w:t>
            </w:r>
          </w:p>
        </w:tc>
        <w:tc>
          <w:tcPr>
            <w:tcW w:w="1092" w:type="dxa"/>
            <w:gridSpan w:val="3"/>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908 459 804</w:t>
            </w:r>
          </w:p>
        </w:tc>
        <w:tc>
          <w:tcPr>
            <w:tcW w:w="1083" w:type="dxa"/>
            <w:gridSpan w:val="2"/>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732 225 618</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Отложенные налоговые обязательства</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1420</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334 312 526</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298 537 693</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216 171 520</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ahoma" w:eastAsia="Times New Roman" w:hAnsi="Tahoma" w:cs="Tahoma"/>
                <w:color w:val="231F20"/>
                <w:sz w:val="16"/>
                <w:szCs w:val="16"/>
              </w:rPr>
            </w:pPr>
            <w:r w:rsidRPr="00725149">
              <w:rPr>
                <w:rFonts w:ascii="Tahoma" w:eastAsia="Times New Roman" w:hAnsi="Tahoma" w:cs="Tahoma"/>
                <w:color w:val="231F20"/>
                <w:sz w:val="16"/>
                <w:szCs w:val="16"/>
              </w:rPr>
              <w:t>7</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Оценочные обязательства</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1430</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sz w:val="16"/>
                <w:szCs w:val="16"/>
              </w:rPr>
            </w:pPr>
            <w:r w:rsidRPr="00725149">
              <w:rPr>
                <w:rFonts w:ascii="Tahoma" w:eastAsia="Times New Roman" w:hAnsi="Tahoma" w:cs="Tahoma"/>
                <w:color w:val="231F20"/>
                <w:sz w:val="16"/>
                <w:szCs w:val="16"/>
              </w:rPr>
              <w:t>–</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sz w:val="16"/>
                <w:szCs w:val="16"/>
              </w:rPr>
            </w:pPr>
            <w:r w:rsidRPr="00725149">
              <w:rPr>
                <w:rFonts w:ascii="Tahoma" w:eastAsia="Times New Roman" w:hAnsi="Tahoma" w:cs="Tahoma"/>
                <w:color w:val="231F20"/>
                <w:sz w:val="16"/>
                <w:szCs w:val="16"/>
              </w:rPr>
              <w:t>–</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sz w:val="16"/>
                <w:szCs w:val="16"/>
              </w:rPr>
            </w:pPr>
            <w:r w:rsidRPr="00725149">
              <w:rPr>
                <w:rFonts w:ascii="Tahoma" w:eastAsia="Times New Roman" w:hAnsi="Tahoma" w:cs="Tahoma"/>
                <w:color w:val="231F20"/>
                <w:sz w:val="16"/>
                <w:szCs w:val="16"/>
              </w:rPr>
              <w:t>–</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ahoma" w:eastAsia="Times New Roman" w:hAnsi="Tahoma" w:cs="Tahoma"/>
                <w:color w:val="231F20"/>
                <w:sz w:val="16"/>
                <w:szCs w:val="16"/>
              </w:rPr>
            </w:pPr>
            <w:r w:rsidRPr="00725149">
              <w:rPr>
                <w:rFonts w:ascii="Tahoma" w:eastAsia="Times New Roman" w:hAnsi="Tahoma" w:cs="Tahoma"/>
                <w:color w:val="231F20"/>
                <w:sz w:val="16"/>
                <w:szCs w:val="16"/>
              </w:rPr>
              <w:t>5</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Прочие обязательства</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1450</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2 602 174</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3 786 251</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2 120 310</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Итого по разделу IV</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1400</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1 705 131 817</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1 246 573 687</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993 041 583</w:t>
            </w:r>
          </w:p>
        </w:tc>
      </w:tr>
      <w:tr w:rsidR="00725149" w:rsidRPr="00725149" w:rsidTr="00B72284">
        <w:trPr>
          <w:gridBefore w:val="1"/>
          <w:wBefore w:w="239" w:type="dxa"/>
          <w:trHeight w:val="282"/>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V. Краткосрочные обязательства</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Заемные средства, в т. ч.</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1510</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756 735 637</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655 966 239</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526 648 116</w:t>
            </w:r>
          </w:p>
        </w:tc>
      </w:tr>
      <w:tr w:rsidR="00725149" w:rsidRPr="00725149" w:rsidTr="00B72284">
        <w:trPr>
          <w:gridBefore w:val="1"/>
          <w:wBefore w:w="239" w:type="dxa"/>
          <w:trHeight w:val="480"/>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ahoma" w:eastAsia="Times New Roman" w:hAnsi="Tahoma" w:cs="Tahoma"/>
                <w:sz w:val="16"/>
                <w:szCs w:val="16"/>
              </w:rPr>
            </w:pPr>
            <w:r w:rsidRPr="00725149">
              <w:rPr>
                <w:rFonts w:ascii="Tahoma" w:eastAsia="Times New Roman" w:hAnsi="Tahoma" w:cs="Tahoma"/>
                <w:color w:val="231F20"/>
                <w:sz w:val="16"/>
                <w:szCs w:val="16"/>
              </w:rPr>
              <w:t>кредиты банков, подлежащие погашению в течение 12 месяцев после отчетной даты</w:t>
            </w:r>
          </w:p>
        </w:tc>
        <w:tc>
          <w:tcPr>
            <w:tcW w:w="1162" w:type="dxa"/>
            <w:gridSpan w:val="3"/>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1511</w:t>
            </w:r>
          </w:p>
        </w:tc>
        <w:tc>
          <w:tcPr>
            <w:tcW w:w="1445" w:type="dxa"/>
            <w:gridSpan w:val="3"/>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26 695 588</w:t>
            </w:r>
          </w:p>
        </w:tc>
        <w:tc>
          <w:tcPr>
            <w:tcW w:w="1092" w:type="dxa"/>
            <w:gridSpan w:val="3"/>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sz w:val="16"/>
                <w:szCs w:val="16"/>
              </w:rPr>
            </w:pPr>
            <w:r w:rsidRPr="00725149">
              <w:rPr>
                <w:rFonts w:ascii="Tahoma" w:eastAsia="Times New Roman" w:hAnsi="Tahoma" w:cs="Tahoma"/>
                <w:color w:val="231F20"/>
                <w:sz w:val="16"/>
                <w:szCs w:val="16"/>
              </w:rPr>
              <w:t>–</w:t>
            </w:r>
          </w:p>
        </w:tc>
        <w:tc>
          <w:tcPr>
            <w:tcW w:w="1083" w:type="dxa"/>
            <w:gridSpan w:val="2"/>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jc w:val="right"/>
              <w:rPr>
                <w:rFonts w:ascii="Tahoma" w:eastAsia="Times New Roman" w:hAnsi="Tahoma" w:cs="Tahoma"/>
                <w:sz w:val="16"/>
                <w:szCs w:val="16"/>
              </w:rPr>
            </w:pPr>
            <w:r w:rsidRPr="00725149">
              <w:rPr>
                <w:rFonts w:ascii="Tahoma" w:eastAsia="Times New Roman" w:hAnsi="Tahoma" w:cs="Tahoma"/>
                <w:color w:val="231F20"/>
                <w:sz w:val="16"/>
                <w:szCs w:val="16"/>
              </w:rPr>
              <w:t>–</w:t>
            </w:r>
          </w:p>
        </w:tc>
      </w:tr>
      <w:tr w:rsidR="00725149" w:rsidRPr="00725149" w:rsidTr="00B72284">
        <w:trPr>
          <w:gridBefore w:val="1"/>
          <w:wBefore w:w="239" w:type="dxa"/>
          <w:trHeight w:val="480"/>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ahoma" w:eastAsia="Times New Roman" w:hAnsi="Tahoma" w:cs="Tahoma"/>
                <w:sz w:val="16"/>
                <w:szCs w:val="16"/>
              </w:rPr>
            </w:pPr>
            <w:r w:rsidRPr="00725149">
              <w:rPr>
                <w:rFonts w:ascii="Tahoma" w:eastAsia="Times New Roman" w:hAnsi="Tahoma" w:cs="Tahoma"/>
                <w:color w:val="231F20"/>
                <w:sz w:val="16"/>
                <w:szCs w:val="16"/>
              </w:rPr>
              <w:t>займы, подлежащие погашению в течение 12 месяцев после отчетной даты</w:t>
            </w:r>
          </w:p>
        </w:tc>
        <w:tc>
          <w:tcPr>
            <w:tcW w:w="1162" w:type="dxa"/>
            <w:gridSpan w:val="3"/>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1512</w:t>
            </w:r>
          </w:p>
        </w:tc>
        <w:tc>
          <w:tcPr>
            <w:tcW w:w="1445" w:type="dxa"/>
            <w:gridSpan w:val="3"/>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33 037 483</w:t>
            </w:r>
          </w:p>
        </w:tc>
        <w:tc>
          <w:tcPr>
            <w:tcW w:w="1092" w:type="dxa"/>
            <w:gridSpan w:val="3"/>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53 497 429</w:t>
            </w:r>
          </w:p>
        </w:tc>
        <w:tc>
          <w:tcPr>
            <w:tcW w:w="1083" w:type="dxa"/>
            <w:gridSpan w:val="2"/>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12 294 308</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jc w:val="right"/>
              <w:rPr>
                <w:rFonts w:ascii="Tahoma" w:eastAsia="Times New Roman" w:hAnsi="Tahoma" w:cs="Tahoma"/>
                <w:sz w:val="16"/>
                <w:szCs w:val="16"/>
              </w:rPr>
            </w:pPr>
            <w:r w:rsidRPr="00725149">
              <w:rPr>
                <w:rFonts w:ascii="Tahoma" w:eastAsia="Times New Roman" w:hAnsi="Tahoma" w:cs="Tahoma"/>
                <w:color w:val="231F20"/>
                <w:sz w:val="16"/>
                <w:szCs w:val="16"/>
              </w:rPr>
              <w:t>текущая часть долгосрочных кредитов и займов</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1513</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697 002 566</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602 468 810</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514 353 808</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Кредиторская задолженность, в т. ч.</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1520</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639 986 936</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553 363 884</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513 089 718</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ahoma" w:eastAsia="Times New Roman" w:hAnsi="Tahoma" w:cs="Tahoma"/>
                <w:sz w:val="16"/>
                <w:szCs w:val="16"/>
              </w:rPr>
            </w:pPr>
            <w:r w:rsidRPr="00725149">
              <w:rPr>
                <w:rFonts w:ascii="Tahoma" w:eastAsia="Times New Roman" w:hAnsi="Tahoma" w:cs="Tahoma"/>
                <w:color w:val="231F20"/>
                <w:sz w:val="16"/>
                <w:szCs w:val="16"/>
              </w:rPr>
              <w:t>поставщики и подрядчики</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1521</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489 778 400</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387 898 669</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359 027 028</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jc w:val="right"/>
              <w:rPr>
                <w:rFonts w:ascii="Tahoma" w:eastAsia="Times New Roman" w:hAnsi="Tahoma" w:cs="Tahoma"/>
                <w:sz w:val="16"/>
                <w:szCs w:val="16"/>
              </w:rPr>
            </w:pPr>
            <w:r w:rsidRPr="00725149">
              <w:rPr>
                <w:rFonts w:ascii="Tahoma" w:eastAsia="Times New Roman" w:hAnsi="Tahoma" w:cs="Tahoma"/>
                <w:color w:val="231F20"/>
                <w:sz w:val="16"/>
                <w:szCs w:val="16"/>
              </w:rPr>
              <w:t>задолженность перед персоналом организации</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1522</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264 874</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383 692</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209 039</w:t>
            </w:r>
          </w:p>
        </w:tc>
      </w:tr>
      <w:tr w:rsidR="00725149" w:rsidRPr="00725149" w:rsidTr="00B72284">
        <w:trPr>
          <w:gridBefore w:val="1"/>
          <w:wBefore w:w="239" w:type="dxa"/>
          <w:trHeight w:val="480"/>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ahoma" w:eastAsia="Times New Roman" w:hAnsi="Tahoma" w:cs="Tahoma"/>
                <w:sz w:val="16"/>
                <w:szCs w:val="16"/>
              </w:rPr>
            </w:pPr>
            <w:r w:rsidRPr="00725149">
              <w:rPr>
                <w:rFonts w:ascii="Tahoma" w:eastAsia="Times New Roman" w:hAnsi="Tahoma" w:cs="Tahoma"/>
                <w:color w:val="231F20"/>
                <w:sz w:val="16"/>
                <w:szCs w:val="16"/>
              </w:rPr>
              <w:t>задолженность перед государственными внебюджетными фондами</w:t>
            </w:r>
          </w:p>
        </w:tc>
        <w:tc>
          <w:tcPr>
            <w:tcW w:w="1162" w:type="dxa"/>
            <w:gridSpan w:val="3"/>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1523</w:t>
            </w:r>
          </w:p>
        </w:tc>
        <w:tc>
          <w:tcPr>
            <w:tcW w:w="1445" w:type="dxa"/>
            <w:gridSpan w:val="3"/>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90 525</w:t>
            </w:r>
          </w:p>
        </w:tc>
        <w:tc>
          <w:tcPr>
            <w:tcW w:w="1092" w:type="dxa"/>
            <w:gridSpan w:val="3"/>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101 158</w:t>
            </w:r>
          </w:p>
        </w:tc>
        <w:tc>
          <w:tcPr>
            <w:tcW w:w="1083" w:type="dxa"/>
            <w:gridSpan w:val="2"/>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73 999</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ahoma" w:eastAsia="Times New Roman" w:hAnsi="Tahoma" w:cs="Tahoma"/>
                <w:sz w:val="16"/>
                <w:szCs w:val="16"/>
              </w:rPr>
            </w:pPr>
            <w:r w:rsidRPr="00725149">
              <w:rPr>
                <w:rFonts w:ascii="Tahoma" w:eastAsia="Times New Roman" w:hAnsi="Tahoma" w:cs="Tahoma"/>
                <w:color w:val="231F20"/>
                <w:sz w:val="16"/>
                <w:szCs w:val="16"/>
              </w:rPr>
              <w:t>задолженность по налогам и сборам</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1524</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14 679 988</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23 004 964</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6 549 779</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ahoma" w:eastAsia="Times New Roman" w:hAnsi="Tahoma" w:cs="Tahoma"/>
                <w:sz w:val="16"/>
                <w:szCs w:val="16"/>
              </w:rPr>
            </w:pPr>
            <w:r w:rsidRPr="00725149">
              <w:rPr>
                <w:rFonts w:ascii="Tahoma" w:eastAsia="Times New Roman" w:hAnsi="Tahoma" w:cs="Tahoma"/>
                <w:color w:val="231F20"/>
                <w:sz w:val="16"/>
                <w:szCs w:val="16"/>
              </w:rPr>
              <w:t>прочие кредиторы, в т. ч.</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1525</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134 521 188</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141 746 432</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146 940 385</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400" w:firstLine="640"/>
              <w:rPr>
                <w:rFonts w:ascii="Tahoma" w:eastAsia="Times New Roman" w:hAnsi="Tahoma" w:cs="Tahoma"/>
                <w:sz w:val="16"/>
                <w:szCs w:val="16"/>
              </w:rPr>
            </w:pPr>
            <w:r w:rsidRPr="00725149">
              <w:rPr>
                <w:rFonts w:ascii="Tahoma" w:eastAsia="Times New Roman" w:hAnsi="Tahoma" w:cs="Tahoma"/>
                <w:color w:val="231F20"/>
                <w:sz w:val="16"/>
                <w:szCs w:val="16"/>
              </w:rPr>
              <w:t>авансы полученные</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1527</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106 110 006</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97 646 011</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82 087 411</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400" w:firstLine="640"/>
              <w:rPr>
                <w:rFonts w:ascii="Tahoma" w:eastAsia="Times New Roman" w:hAnsi="Tahoma" w:cs="Tahoma"/>
                <w:sz w:val="16"/>
                <w:szCs w:val="16"/>
              </w:rPr>
            </w:pPr>
            <w:r w:rsidRPr="00725149">
              <w:rPr>
                <w:rFonts w:ascii="Tahoma" w:eastAsia="Times New Roman" w:hAnsi="Tahoma" w:cs="Tahoma"/>
                <w:color w:val="231F20"/>
                <w:sz w:val="16"/>
                <w:szCs w:val="16"/>
              </w:rPr>
              <w:t>другие расчеты</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1528</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28 411 182</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44 100 421</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64 852 974</w:t>
            </w:r>
          </w:p>
        </w:tc>
      </w:tr>
      <w:tr w:rsidR="00725149" w:rsidRPr="00725149" w:rsidTr="00B72284">
        <w:trPr>
          <w:gridBefore w:val="1"/>
          <w:wBefore w:w="239" w:type="dxa"/>
          <w:trHeight w:val="480"/>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200" w:firstLine="320"/>
              <w:rPr>
                <w:rFonts w:ascii="Tahoma" w:eastAsia="Times New Roman" w:hAnsi="Tahoma" w:cs="Tahoma"/>
                <w:sz w:val="16"/>
                <w:szCs w:val="16"/>
              </w:rPr>
            </w:pPr>
            <w:r w:rsidRPr="00725149">
              <w:rPr>
                <w:rFonts w:ascii="Tahoma" w:eastAsia="Times New Roman" w:hAnsi="Tahoma" w:cs="Tahoma"/>
                <w:color w:val="231F20"/>
                <w:sz w:val="16"/>
                <w:szCs w:val="16"/>
              </w:rPr>
              <w:t>задолженность перед участниками (учредителями) по выплате доходов</w:t>
            </w:r>
          </w:p>
        </w:tc>
        <w:tc>
          <w:tcPr>
            <w:tcW w:w="1162" w:type="dxa"/>
            <w:gridSpan w:val="3"/>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1529</w:t>
            </w:r>
          </w:p>
        </w:tc>
        <w:tc>
          <w:tcPr>
            <w:tcW w:w="1445" w:type="dxa"/>
            <w:gridSpan w:val="3"/>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651 961</w:t>
            </w:r>
          </w:p>
        </w:tc>
        <w:tc>
          <w:tcPr>
            <w:tcW w:w="1092" w:type="dxa"/>
            <w:gridSpan w:val="3"/>
            <w:tcBorders>
              <w:top w:val="single" w:sz="4" w:space="0" w:color="231F20"/>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228 969</w:t>
            </w:r>
          </w:p>
        </w:tc>
        <w:tc>
          <w:tcPr>
            <w:tcW w:w="1083" w:type="dxa"/>
            <w:gridSpan w:val="2"/>
            <w:tcBorders>
              <w:top w:val="nil"/>
              <w:left w:val="nil"/>
              <w:bottom w:val="single" w:sz="4" w:space="0" w:color="231F20"/>
              <w:right w:val="nil"/>
            </w:tcBorders>
            <w:shd w:val="clear" w:color="auto" w:fill="auto"/>
            <w:vAlign w:val="center"/>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289 488</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Доходы будущих периодов</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1530</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sz w:val="16"/>
                <w:szCs w:val="16"/>
              </w:rPr>
            </w:pPr>
            <w:r w:rsidRPr="00725149">
              <w:rPr>
                <w:rFonts w:ascii="Tahoma" w:eastAsia="Times New Roman" w:hAnsi="Tahoma" w:cs="Tahoma"/>
                <w:color w:val="231F20"/>
                <w:sz w:val="16"/>
                <w:szCs w:val="16"/>
              </w:rPr>
              <w:t>–</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940 619</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838 101</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ahoma" w:eastAsia="Times New Roman" w:hAnsi="Tahoma" w:cs="Tahoma"/>
                <w:color w:val="231F20"/>
                <w:sz w:val="16"/>
                <w:szCs w:val="16"/>
              </w:rPr>
            </w:pPr>
            <w:r w:rsidRPr="00725149">
              <w:rPr>
                <w:rFonts w:ascii="Tahoma" w:eastAsia="Times New Roman" w:hAnsi="Tahoma" w:cs="Tahoma"/>
                <w:color w:val="231F20"/>
                <w:sz w:val="16"/>
                <w:szCs w:val="16"/>
              </w:rPr>
              <w:t>7</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Оценочные обязательства</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1540</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58 667 614</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29 176 173</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118 862 855</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Прочие обязательства</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1550</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sz w:val="16"/>
                <w:szCs w:val="16"/>
              </w:rPr>
            </w:pPr>
            <w:r w:rsidRPr="00725149">
              <w:rPr>
                <w:rFonts w:ascii="Tahoma" w:eastAsia="Times New Roman" w:hAnsi="Tahoma" w:cs="Tahoma"/>
                <w:color w:val="231F20"/>
                <w:sz w:val="16"/>
                <w:szCs w:val="16"/>
              </w:rPr>
              <w:t>–</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sz w:val="16"/>
                <w:szCs w:val="16"/>
              </w:rPr>
            </w:pPr>
            <w:r w:rsidRPr="00725149">
              <w:rPr>
                <w:rFonts w:ascii="Tahoma" w:eastAsia="Times New Roman" w:hAnsi="Tahoma" w:cs="Tahoma"/>
                <w:color w:val="231F20"/>
                <w:sz w:val="16"/>
                <w:szCs w:val="16"/>
              </w:rPr>
              <w:t>–</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sz w:val="16"/>
                <w:szCs w:val="16"/>
              </w:rPr>
            </w:pPr>
            <w:r w:rsidRPr="00725149">
              <w:rPr>
                <w:rFonts w:ascii="Tahoma" w:eastAsia="Times New Roman" w:hAnsi="Tahoma" w:cs="Tahoma"/>
                <w:color w:val="231F20"/>
                <w:sz w:val="16"/>
                <w:szCs w:val="16"/>
              </w:rPr>
              <w:t>–</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Итого по разделу V</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1500</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1 455 390 187</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1 239 446 915</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1 159 438 790</w:t>
            </w:r>
          </w:p>
        </w:tc>
      </w:tr>
      <w:tr w:rsidR="00725149" w:rsidRPr="00725149" w:rsidTr="00B72284">
        <w:trPr>
          <w:gridBefore w:val="1"/>
          <w:wBefore w:w="239" w:type="dxa"/>
          <w:trHeight w:val="259"/>
          <w:jc w:val="center"/>
        </w:trPr>
        <w:tc>
          <w:tcPr>
            <w:tcW w:w="1008"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rPr>
                <w:rFonts w:ascii="Times New Roman" w:eastAsia="Times New Roman" w:hAnsi="Times New Roman" w:cs="Times New Roman"/>
                <w:color w:val="000000"/>
                <w:sz w:val="20"/>
                <w:szCs w:val="20"/>
              </w:rPr>
            </w:pPr>
            <w:r w:rsidRPr="00725149">
              <w:rPr>
                <w:rFonts w:ascii="Times New Roman" w:eastAsia="Times New Roman" w:hAnsi="Times New Roman" w:cs="Times New Roman"/>
                <w:color w:val="000000"/>
                <w:sz w:val="20"/>
                <w:szCs w:val="20"/>
              </w:rPr>
              <w:t> </w:t>
            </w:r>
          </w:p>
        </w:tc>
        <w:tc>
          <w:tcPr>
            <w:tcW w:w="354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rPr>
                <w:rFonts w:ascii="Tahoma" w:eastAsia="Times New Roman" w:hAnsi="Tahoma" w:cs="Tahoma"/>
                <w:sz w:val="16"/>
                <w:szCs w:val="16"/>
              </w:rPr>
            </w:pPr>
            <w:r w:rsidRPr="00725149">
              <w:rPr>
                <w:rFonts w:ascii="Tahoma" w:eastAsia="Times New Roman" w:hAnsi="Tahoma" w:cs="Tahoma"/>
                <w:color w:val="231F20"/>
                <w:sz w:val="16"/>
                <w:szCs w:val="16"/>
              </w:rPr>
              <w:t>Баланс</w:t>
            </w:r>
          </w:p>
        </w:tc>
        <w:tc>
          <w:tcPr>
            <w:tcW w:w="116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center"/>
              <w:rPr>
                <w:rFonts w:ascii="Tahoma" w:eastAsia="Times New Roman" w:hAnsi="Tahoma" w:cs="Tahoma"/>
                <w:color w:val="231F20"/>
                <w:sz w:val="16"/>
                <w:szCs w:val="16"/>
              </w:rPr>
            </w:pPr>
            <w:r w:rsidRPr="00725149">
              <w:rPr>
                <w:rFonts w:ascii="Tahoma" w:eastAsia="Times New Roman" w:hAnsi="Tahoma" w:cs="Tahoma"/>
                <w:color w:val="231F20"/>
                <w:sz w:val="16"/>
                <w:szCs w:val="16"/>
              </w:rPr>
              <w:t>1700</w:t>
            </w:r>
          </w:p>
        </w:tc>
        <w:tc>
          <w:tcPr>
            <w:tcW w:w="1445" w:type="dxa"/>
            <w:gridSpan w:val="3"/>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12 249 735 124</w:t>
            </w:r>
          </w:p>
        </w:tc>
        <w:tc>
          <w:tcPr>
            <w:tcW w:w="1092" w:type="dxa"/>
            <w:gridSpan w:val="3"/>
            <w:tcBorders>
              <w:top w:val="single" w:sz="4" w:space="0" w:color="231F20"/>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ind w:firstLineChars="100" w:firstLine="160"/>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10 855 186 062</w:t>
            </w:r>
          </w:p>
        </w:tc>
        <w:tc>
          <w:tcPr>
            <w:tcW w:w="1083" w:type="dxa"/>
            <w:gridSpan w:val="2"/>
            <w:tcBorders>
              <w:top w:val="nil"/>
              <w:left w:val="nil"/>
              <w:bottom w:val="single" w:sz="4" w:space="0" w:color="231F20"/>
              <w:right w:val="nil"/>
            </w:tcBorders>
            <w:shd w:val="clear" w:color="auto" w:fill="auto"/>
            <w:hideMark/>
          </w:tcPr>
          <w:p w:rsidR="00725149" w:rsidRPr="00725149" w:rsidRDefault="00725149" w:rsidP="00F83DF1">
            <w:pPr>
              <w:keepNext/>
              <w:widowControl w:val="0"/>
              <w:spacing w:after="0" w:line="240" w:lineRule="auto"/>
              <w:jc w:val="right"/>
              <w:rPr>
                <w:rFonts w:ascii="Tahoma" w:eastAsia="Times New Roman" w:hAnsi="Tahoma" w:cs="Tahoma"/>
                <w:color w:val="231F20"/>
                <w:sz w:val="16"/>
                <w:szCs w:val="16"/>
              </w:rPr>
            </w:pPr>
            <w:r w:rsidRPr="00725149">
              <w:rPr>
                <w:rFonts w:ascii="Tahoma" w:eastAsia="Times New Roman" w:hAnsi="Tahoma" w:cs="Tahoma"/>
                <w:color w:val="231F20"/>
                <w:sz w:val="16"/>
                <w:szCs w:val="16"/>
              </w:rPr>
              <w:t>10 035 277 360</w:t>
            </w:r>
          </w:p>
        </w:tc>
      </w:tr>
    </w:tbl>
    <w:p w:rsidR="00725149" w:rsidRDefault="00725149" w:rsidP="00F83DF1">
      <w:pPr>
        <w:keepNext/>
        <w:widowControl w:val="0"/>
        <w:spacing w:after="0" w:line="360" w:lineRule="auto"/>
        <w:ind w:firstLine="709"/>
        <w:jc w:val="both"/>
        <w:rPr>
          <w:rFonts w:ascii="Times New Roman" w:hAnsi="Times New Roman" w:cs="Times New Roman"/>
          <w:sz w:val="28"/>
          <w:szCs w:val="28"/>
        </w:rPr>
      </w:pPr>
    </w:p>
    <w:p w:rsidR="002A03E0" w:rsidRDefault="002A03E0" w:rsidP="00F83DF1">
      <w:pPr>
        <w:keepNext/>
        <w:widowControl w:val="0"/>
        <w:spacing w:after="0" w:line="360" w:lineRule="auto"/>
        <w:ind w:firstLine="709"/>
        <w:jc w:val="both"/>
        <w:rPr>
          <w:rFonts w:ascii="Times New Roman" w:hAnsi="Times New Roman" w:cs="Times New Roman"/>
          <w:sz w:val="28"/>
          <w:szCs w:val="28"/>
        </w:rPr>
      </w:pPr>
    </w:p>
    <w:p w:rsidR="002A03E0" w:rsidRDefault="002A03E0" w:rsidP="00F83DF1">
      <w:pPr>
        <w:keepNext/>
        <w:widowControl w:val="0"/>
        <w:spacing w:after="0" w:line="360" w:lineRule="auto"/>
        <w:ind w:firstLine="709"/>
        <w:jc w:val="both"/>
        <w:rPr>
          <w:rFonts w:ascii="Times New Roman" w:hAnsi="Times New Roman" w:cs="Times New Roman"/>
          <w:sz w:val="28"/>
          <w:szCs w:val="28"/>
        </w:rPr>
      </w:pPr>
    </w:p>
    <w:p w:rsidR="00B72284" w:rsidRDefault="00B72284" w:rsidP="00F83DF1">
      <w:pPr>
        <w:keepNext/>
        <w:widowControl w:val="0"/>
        <w:spacing w:after="0" w:line="360" w:lineRule="auto"/>
        <w:ind w:firstLine="709"/>
        <w:jc w:val="both"/>
        <w:rPr>
          <w:rFonts w:ascii="Times New Roman" w:hAnsi="Times New Roman" w:cs="Times New Roman"/>
          <w:sz w:val="28"/>
          <w:szCs w:val="28"/>
        </w:rPr>
      </w:pPr>
    </w:p>
    <w:p w:rsidR="00B72284" w:rsidRDefault="00B72284" w:rsidP="00F83DF1">
      <w:pPr>
        <w:keepNext/>
        <w:widowControl w:val="0"/>
        <w:spacing w:after="0" w:line="360" w:lineRule="auto"/>
        <w:ind w:firstLine="709"/>
        <w:jc w:val="both"/>
        <w:rPr>
          <w:rFonts w:ascii="Times New Roman" w:hAnsi="Times New Roman" w:cs="Times New Roman"/>
          <w:sz w:val="28"/>
          <w:szCs w:val="28"/>
        </w:rPr>
      </w:pPr>
    </w:p>
    <w:p w:rsidR="00B72284" w:rsidRDefault="00B72284" w:rsidP="00F83DF1">
      <w:pPr>
        <w:keepNext/>
        <w:widowControl w:val="0"/>
        <w:spacing w:after="0" w:line="360" w:lineRule="auto"/>
        <w:ind w:firstLine="709"/>
        <w:jc w:val="both"/>
        <w:rPr>
          <w:rFonts w:ascii="Times New Roman" w:hAnsi="Times New Roman" w:cs="Times New Roman"/>
          <w:sz w:val="28"/>
          <w:szCs w:val="28"/>
        </w:rPr>
      </w:pPr>
    </w:p>
    <w:p w:rsidR="00B72284" w:rsidRDefault="00B72284" w:rsidP="00F83DF1">
      <w:pPr>
        <w:keepNext/>
        <w:widowControl w:val="0"/>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2</w:t>
      </w:r>
    </w:p>
    <w:tbl>
      <w:tblPr>
        <w:tblW w:w="9072" w:type="dxa"/>
        <w:jc w:val="center"/>
        <w:tblLook w:val="04A0"/>
      </w:tblPr>
      <w:tblGrid>
        <w:gridCol w:w="216"/>
        <w:gridCol w:w="216"/>
        <w:gridCol w:w="756"/>
        <w:gridCol w:w="216"/>
        <w:gridCol w:w="3329"/>
        <w:gridCol w:w="468"/>
        <w:gridCol w:w="216"/>
        <w:gridCol w:w="646"/>
        <w:gridCol w:w="696"/>
        <w:gridCol w:w="721"/>
        <w:gridCol w:w="216"/>
        <w:gridCol w:w="216"/>
        <w:gridCol w:w="267"/>
        <w:gridCol w:w="216"/>
        <w:gridCol w:w="1176"/>
      </w:tblGrid>
      <w:tr w:rsidR="002A03E0" w:rsidRPr="002A03E0" w:rsidTr="002A03E0">
        <w:trPr>
          <w:trHeight w:val="360"/>
          <w:jc w:val="center"/>
        </w:trPr>
        <w:tc>
          <w:tcPr>
            <w:tcW w:w="7850" w:type="dxa"/>
            <w:gridSpan w:val="10"/>
            <w:tcBorders>
              <w:top w:val="nil"/>
              <w:left w:val="nil"/>
              <w:bottom w:val="nil"/>
              <w:right w:val="nil"/>
            </w:tcBorders>
            <w:shd w:val="clear" w:color="auto" w:fill="auto"/>
            <w:noWrap/>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062311">
              <w:rPr>
                <w:rFonts w:ascii="Times New Roman" w:eastAsia="Times New Roman" w:hAnsi="Times New Roman" w:cs="Times New Roman"/>
                <w:sz w:val="28"/>
                <w:szCs w:val="28"/>
              </w:rPr>
              <w:t>Отчет о финансовых результатах за 2014 год</w:t>
            </w:r>
            <w:r w:rsidRPr="00062311">
              <w:rPr>
                <w:rFonts w:ascii="Times New Roman" w:eastAsia="Times New Roman" w:hAnsi="Times New Roman" w:cs="Times New Roman"/>
                <w:sz w:val="28"/>
                <w:szCs w:val="28"/>
                <w:vertAlign w:val="superscript"/>
              </w:rPr>
              <w:t xml:space="preserve">                                                                      </w:t>
            </w:r>
            <w:r w:rsidRPr="002A03E0">
              <w:rPr>
                <w:rFonts w:ascii="Tahoma" w:eastAsia="Times New Roman" w:hAnsi="Tahoma" w:cs="Tahoma"/>
                <w:color w:val="231F20"/>
                <w:sz w:val="16"/>
                <w:szCs w:val="16"/>
                <w:vertAlign w:val="superscript"/>
              </w:rPr>
              <w:t>11</w:t>
            </w:r>
          </w:p>
        </w:tc>
        <w:tc>
          <w:tcPr>
            <w:tcW w:w="432" w:type="dxa"/>
            <w:gridSpan w:val="2"/>
            <w:tcBorders>
              <w:top w:val="nil"/>
              <w:left w:val="nil"/>
              <w:bottom w:val="nil"/>
              <w:right w:val="nil"/>
            </w:tcBorders>
            <w:shd w:val="clear" w:color="auto" w:fill="auto"/>
            <w:noWrap/>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p>
        </w:tc>
        <w:tc>
          <w:tcPr>
            <w:tcW w:w="314" w:type="dxa"/>
            <w:gridSpan w:val="2"/>
            <w:tcBorders>
              <w:top w:val="nil"/>
              <w:left w:val="nil"/>
              <w:bottom w:val="nil"/>
              <w:right w:val="nil"/>
            </w:tcBorders>
            <w:shd w:val="clear" w:color="auto" w:fill="auto"/>
            <w:noWrap/>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p>
        </w:tc>
        <w:tc>
          <w:tcPr>
            <w:tcW w:w="975" w:type="dxa"/>
            <w:tcBorders>
              <w:top w:val="nil"/>
              <w:left w:val="nil"/>
              <w:bottom w:val="nil"/>
              <w:right w:val="nil"/>
            </w:tcBorders>
            <w:shd w:val="clear" w:color="auto" w:fill="auto"/>
            <w:noWrap/>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p>
        </w:tc>
      </w:tr>
      <w:tr w:rsidR="002A03E0" w:rsidRPr="002A03E0" w:rsidTr="002A03E0">
        <w:trPr>
          <w:trHeight w:val="259"/>
          <w:jc w:val="center"/>
        </w:trPr>
        <w:tc>
          <w:tcPr>
            <w:tcW w:w="5264" w:type="dxa"/>
            <w:gridSpan w:val="6"/>
            <w:vMerge w:val="restart"/>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p>
        </w:tc>
        <w:tc>
          <w:tcPr>
            <w:tcW w:w="3332" w:type="dxa"/>
            <w:gridSpan w:val="8"/>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p>
        </w:tc>
        <w:tc>
          <w:tcPr>
            <w:tcW w:w="975" w:type="dxa"/>
            <w:tcBorders>
              <w:top w:val="nil"/>
              <w:left w:val="nil"/>
              <w:bottom w:val="single" w:sz="4" w:space="0" w:color="231F20"/>
              <w:right w:val="nil"/>
            </w:tcBorders>
            <w:shd w:val="clear" w:color="auto" w:fill="auto"/>
            <w:hideMark/>
          </w:tcPr>
          <w:p w:rsidR="002A03E0" w:rsidRPr="002A03E0" w:rsidRDefault="002A03E0" w:rsidP="00F83DF1">
            <w:pPr>
              <w:pStyle w:val="1"/>
              <w:keepNext/>
              <w:rPr>
                <w:rFonts w:eastAsia="Times New Roman"/>
              </w:rPr>
            </w:pPr>
            <w:r w:rsidRPr="002A03E0">
              <w:rPr>
                <w:rFonts w:eastAsia="Times New Roman"/>
              </w:rPr>
              <w:t>КОДЫ</w:t>
            </w:r>
          </w:p>
        </w:tc>
      </w:tr>
      <w:tr w:rsidR="002A03E0" w:rsidRPr="002A03E0" w:rsidTr="002A03E0">
        <w:trPr>
          <w:trHeight w:val="199"/>
          <w:jc w:val="center"/>
        </w:trPr>
        <w:tc>
          <w:tcPr>
            <w:tcW w:w="5264" w:type="dxa"/>
            <w:gridSpan w:val="6"/>
            <w:vMerge/>
            <w:tcBorders>
              <w:top w:val="nil"/>
              <w:left w:val="nil"/>
              <w:bottom w:val="nil"/>
              <w:right w:val="nil"/>
            </w:tcBorders>
            <w:vAlign w:val="center"/>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p>
        </w:tc>
        <w:tc>
          <w:tcPr>
            <w:tcW w:w="3332" w:type="dxa"/>
            <w:gridSpan w:val="8"/>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ind w:firstLineChars="1000" w:firstLine="1600"/>
              <w:rPr>
                <w:rFonts w:ascii="Tahoma" w:eastAsia="Times New Roman" w:hAnsi="Tahoma" w:cs="Tahoma"/>
                <w:sz w:val="16"/>
                <w:szCs w:val="16"/>
              </w:rPr>
            </w:pPr>
            <w:r w:rsidRPr="002A03E0">
              <w:rPr>
                <w:rFonts w:ascii="Tahoma" w:eastAsia="Times New Roman" w:hAnsi="Tahoma" w:cs="Tahoma"/>
                <w:color w:val="231F20"/>
                <w:sz w:val="16"/>
                <w:szCs w:val="16"/>
              </w:rPr>
              <w:t>Форма по ОКУД</w:t>
            </w:r>
          </w:p>
        </w:tc>
        <w:tc>
          <w:tcPr>
            <w:tcW w:w="975" w:type="dxa"/>
            <w:tcBorders>
              <w:top w:val="nil"/>
              <w:left w:val="nil"/>
              <w:bottom w:val="single" w:sz="4" w:space="0" w:color="231F20"/>
              <w:right w:val="nil"/>
            </w:tcBorders>
            <w:shd w:val="clear" w:color="auto" w:fill="auto"/>
            <w:hideMark/>
          </w:tcPr>
          <w:p w:rsidR="002A03E0" w:rsidRPr="002A03E0" w:rsidRDefault="002A03E0" w:rsidP="00F83DF1">
            <w:pPr>
              <w:pStyle w:val="1"/>
              <w:keepNext/>
              <w:rPr>
                <w:rFonts w:eastAsia="Times New Roman"/>
              </w:rPr>
            </w:pPr>
            <w:r w:rsidRPr="002A03E0">
              <w:rPr>
                <w:rFonts w:eastAsia="Times New Roman"/>
              </w:rPr>
              <w:t>0710002</w:t>
            </w:r>
          </w:p>
        </w:tc>
      </w:tr>
      <w:tr w:rsidR="002A03E0" w:rsidRPr="002A03E0" w:rsidTr="002A03E0">
        <w:trPr>
          <w:trHeight w:val="199"/>
          <w:jc w:val="center"/>
        </w:trPr>
        <w:tc>
          <w:tcPr>
            <w:tcW w:w="5264" w:type="dxa"/>
            <w:gridSpan w:val="6"/>
            <w:vMerge/>
            <w:tcBorders>
              <w:top w:val="nil"/>
              <w:left w:val="nil"/>
              <w:bottom w:val="nil"/>
              <w:right w:val="nil"/>
            </w:tcBorders>
            <w:vAlign w:val="center"/>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p>
        </w:tc>
        <w:tc>
          <w:tcPr>
            <w:tcW w:w="3332" w:type="dxa"/>
            <w:gridSpan w:val="8"/>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ind w:firstLineChars="1000" w:firstLine="1600"/>
              <w:rPr>
                <w:rFonts w:ascii="Tahoma" w:eastAsia="Times New Roman" w:hAnsi="Tahoma" w:cs="Tahoma"/>
                <w:sz w:val="16"/>
                <w:szCs w:val="16"/>
              </w:rPr>
            </w:pPr>
            <w:r w:rsidRPr="002A03E0">
              <w:rPr>
                <w:rFonts w:ascii="Tahoma" w:eastAsia="Times New Roman" w:hAnsi="Tahoma" w:cs="Tahoma"/>
                <w:color w:val="231F20"/>
                <w:sz w:val="16"/>
                <w:szCs w:val="16"/>
              </w:rPr>
              <w:t>Дата (число, месяц, год)</w:t>
            </w:r>
          </w:p>
        </w:tc>
        <w:tc>
          <w:tcPr>
            <w:tcW w:w="975" w:type="dxa"/>
            <w:tcBorders>
              <w:top w:val="nil"/>
              <w:left w:val="nil"/>
              <w:bottom w:val="single" w:sz="4" w:space="0" w:color="231F20"/>
              <w:right w:val="nil"/>
            </w:tcBorders>
            <w:shd w:val="clear" w:color="auto" w:fill="auto"/>
            <w:hideMark/>
          </w:tcPr>
          <w:p w:rsidR="002A03E0" w:rsidRPr="002A03E0" w:rsidRDefault="002A03E0" w:rsidP="00F83DF1">
            <w:pPr>
              <w:pStyle w:val="1"/>
              <w:keepNext/>
              <w:rPr>
                <w:rFonts w:eastAsia="Times New Roman"/>
              </w:rPr>
            </w:pPr>
            <w:r w:rsidRPr="002A03E0">
              <w:rPr>
                <w:rFonts w:eastAsia="Times New Roman"/>
              </w:rPr>
              <w:t>31 / 12 / 2014</w:t>
            </w:r>
          </w:p>
        </w:tc>
      </w:tr>
      <w:tr w:rsidR="002A03E0" w:rsidRPr="002A03E0" w:rsidTr="002A03E0">
        <w:trPr>
          <w:trHeight w:val="199"/>
          <w:jc w:val="center"/>
        </w:trPr>
        <w:tc>
          <w:tcPr>
            <w:tcW w:w="5264" w:type="dxa"/>
            <w:gridSpan w:val="6"/>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rPr>
                <w:rFonts w:ascii="Tahoma" w:eastAsia="Times New Roman" w:hAnsi="Tahoma" w:cs="Tahoma"/>
                <w:sz w:val="16"/>
                <w:szCs w:val="16"/>
              </w:rPr>
            </w:pPr>
            <w:r w:rsidRPr="002A03E0">
              <w:rPr>
                <w:rFonts w:ascii="Tahoma" w:eastAsia="Times New Roman" w:hAnsi="Tahoma" w:cs="Tahoma"/>
                <w:color w:val="231F20"/>
                <w:sz w:val="16"/>
                <w:szCs w:val="16"/>
              </w:rPr>
              <w:t>Организация: ОАО «Газпром»</w:t>
            </w:r>
          </w:p>
        </w:tc>
        <w:tc>
          <w:tcPr>
            <w:tcW w:w="3332" w:type="dxa"/>
            <w:gridSpan w:val="8"/>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ind w:firstLineChars="1000" w:firstLine="1600"/>
              <w:rPr>
                <w:rFonts w:ascii="Tahoma" w:eastAsia="Times New Roman" w:hAnsi="Tahoma" w:cs="Tahoma"/>
                <w:sz w:val="16"/>
                <w:szCs w:val="16"/>
              </w:rPr>
            </w:pPr>
            <w:r w:rsidRPr="002A03E0">
              <w:rPr>
                <w:rFonts w:ascii="Tahoma" w:eastAsia="Times New Roman" w:hAnsi="Tahoma" w:cs="Tahoma"/>
                <w:color w:val="231F20"/>
                <w:sz w:val="16"/>
                <w:szCs w:val="16"/>
              </w:rPr>
              <w:t>по ОКПО</w:t>
            </w:r>
          </w:p>
        </w:tc>
        <w:tc>
          <w:tcPr>
            <w:tcW w:w="975" w:type="dxa"/>
            <w:tcBorders>
              <w:top w:val="nil"/>
              <w:left w:val="nil"/>
              <w:bottom w:val="single" w:sz="4" w:space="0" w:color="231F20"/>
              <w:right w:val="nil"/>
            </w:tcBorders>
            <w:shd w:val="clear" w:color="auto" w:fill="auto"/>
            <w:hideMark/>
          </w:tcPr>
          <w:p w:rsidR="002A03E0" w:rsidRPr="002A03E0" w:rsidRDefault="002A03E0" w:rsidP="00F83DF1">
            <w:pPr>
              <w:pStyle w:val="1"/>
              <w:keepNext/>
              <w:rPr>
                <w:rFonts w:eastAsia="Times New Roman"/>
              </w:rPr>
            </w:pPr>
            <w:r w:rsidRPr="002A03E0">
              <w:rPr>
                <w:rFonts w:eastAsia="Times New Roman"/>
              </w:rPr>
              <w:t>00040778</w:t>
            </w:r>
          </w:p>
        </w:tc>
      </w:tr>
      <w:tr w:rsidR="002A03E0" w:rsidRPr="002A03E0" w:rsidTr="002A03E0">
        <w:trPr>
          <w:trHeight w:val="199"/>
          <w:jc w:val="center"/>
        </w:trPr>
        <w:tc>
          <w:tcPr>
            <w:tcW w:w="5264" w:type="dxa"/>
            <w:gridSpan w:val="6"/>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rPr>
                <w:rFonts w:ascii="Tahoma" w:eastAsia="Times New Roman" w:hAnsi="Tahoma" w:cs="Tahoma"/>
                <w:sz w:val="16"/>
                <w:szCs w:val="16"/>
              </w:rPr>
            </w:pPr>
            <w:r w:rsidRPr="002A03E0">
              <w:rPr>
                <w:rFonts w:ascii="Tahoma" w:eastAsia="Times New Roman" w:hAnsi="Tahoma" w:cs="Tahoma"/>
                <w:color w:val="231F20"/>
                <w:sz w:val="16"/>
                <w:szCs w:val="16"/>
              </w:rPr>
              <w:t>Идентификационный номер налогоплательщика</w:t>
            </w:r>
          </w:p>
        </w:tc>
        <w:tc>
          <w:tcPr>
            <w:tcW w:w="3332" w:type="dxa"/>
            <w:gridSpan w:val="8"/>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ind w:firstLineChars="1000" w:firstLine="1600"/>
              <w:rPr>
                <w:rFonts w:ascii="Tahoma" w:eastAsia="Times New Roman" w:hAnsi="Tahoma" w:cs="Tahoma"/>
                <w:sz w:val="16"/>
                <w:szCs w:val="16"/>
              </w:rPr>
            </w:pPr>
            <w:r w:rsidRPr="002A03E0">
              <w:rPr>
                <w:rFonts w:ascii="Tahoma" w:eastAsia="Times New Roman" w:hAnsi="Tahoma" w:cs="Tahoma"/>
                <w:color w:val="231F20"/>
                <w:sz w:val="16"/>
                <w:szCs w:val="16"/>
              </w:rPr>
              <w:t>ИНН</w:t>
            </w:r>
          </w:p>
        </w:tc>
        <w:tc>
          <w:tcPr>
            <w:tcW w:w="975" w:type="dxa"/>
            <w:tcBorders>
              <w:top w:val="nil"/>
              <w:left w:val="nil"/>
              <w:bottom w:val="single" w:sz="4" w:space="0" w:color="231F20"/>
              <w:right w:val="nil"/>
            </w:tcBorders>
            <w:shd w:val="clear" w:color="auto" w:fill="auto"/>
            <w:hideMark/>
          </w:tcPr>
          <w:p w:rsidR="002A03E0" w:rsidRPr="002A03E0" w:rsidRDefault="002A03E0" w:rsidP="00F83DF1">
            <w:pPr>
              <w:pStyle w:val="1"/>
              <w:keepNext/>
              <w:rPr>
                <w:rFonts w:eastAsia="Times New Roman"/>
              </w:rPr>
            </w:pPr>
            <w:r w:rsidRPr="002A03E0">
              <w:rPr>
                <w:rFonts w:eastAsia="Times New Roman"/>
              </w:rPr>
              <w:t>7736050003</w:t>
            </w:r>
          </w:p>
        </w:tc>
      </w:tr>
      <w:tr w:rsidR="002A03E0" w:rsidRPr="002A03E0" w:rsidTr="002A03E0">
        <w:trPr>
          <w:trHeight w:val="199"/>
          <w:jc w:val="center"/>
        </w:trPr>
        <w:tc>
          <w:tcPr>
            <w:tcW w:w="5264" w:type="dxa"/>
            <w:gridSpan w:val="6"/>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rPr>
                <w:rFonts w:ascii="Tahoma" w:eastAsia="Times New Roman" w:hAnsi="Tahoma" w:cs="Tahoma"/>
                <w:sz w:val="16"/>
                <w:szCs w:val="16"/>
              </w:rPr>
            </w:pPr>
            <w:r w:rsidRPr="002A03E0">
              <w:rPr>
                <w:rFonts w:ascii="Tahoma" w:eastAsia="Times New Roman" w:hAnsi="Tahoma" w:cs="Tahoma"/>
                <w:color w:val="231F20"/>
                <w:sz w:val="16"/>
                <w:szCs w:val="16"/>
              </w:rPr>
              <w:t>Вид экономической деятельности: оптовая торговля</w:t>
            </w:r>
          </w:p>
        </w:tc>
        <w:tc>
          <w:tcPr>
            <w:tcW w:w="3332" w:type="dxa"/>
            <w:gridSpan w:val="8"/>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ind w:firstLineChars="1000" w:firstLine="1600"/>
              <w:rPr>
                <w:rFonts w:ascii="Tahoma" w:eastAsia="Times New Roman" w:hAnsi="Tahoma" w:cs="Tahoma"/>
                <w:sz w:val="16"/>
                <w:szCs w:val="16"/>
              </w:rPr>
            </w:pPr>
            <w:r w:rsidRPr="002A03E0">
              <w:rPr>
                <w:rFonts w:ascii="Tahoma" w:eastAsia="Times New Roman" w:hAnsi="Tahoma" w:cs="Tahoma"/>
                <w:color w:val="231F20"/>
                <w:sz w:val="16"/>
                <w:szCs w:val="16"/>
              </w:rPr>
              <w:t>по ОКВЭД</w:t>
            </w:r>
          </w:p>
        </w:tc>
        <w:tc>
          <w:tcPr>
            <w:tcW w:w="975" w:type="dxa"/>
            <w:tcBorders>
              <w:top w:val="nil"/>
              <w:left w:val="nil"/>
              <w:bottom w:val="single" w:sz="4" w:space="0" w:color="231F20"/>
              <w:right w:val="nil"/>
            </w:tcBorders>
            <w:shd w:val="clear" w:color="auto" w:fill="auto"/>
            <w:hideMark/>
          </w:tcPr>
          <w:p w:rsidR="002A03E0" w:rsidRPr="002A03E0" w:rsidRDefault="002A03E0" w:rsidP="00F83DF1">
            <w:pPr>
              <w:pStyle w:val="1"/>
              <w:keepNext/>
              <w:rPr>
                <w:rFonts w:eastAsia="Times New Roman"/>
              </w:rPr>
            </w:pPr>
            <w:r w:rsidRPr="002A03E0">
              <w:rPr>
                <w:rFonts w:eastAsia="Times New Roman"/>
              </w:rPr>
              <w:t>51.51.3</w:t>
            </w:r>
          </w:p>
        </w:tc>
      </w:tr>
      <w:tr w:rsidR="002A03E0" w:rsidRPr="002A03E0" w:rsidTr="002A03E0">
        <w:trPr>
          <w:trHeight w:val="402"/>
          <w:jc w:val="center"/>
        </w:trPr>
        <w:tc>
          <w:tcPr>
            <w:tcW w:w="5264" w:type="dxa"/>
            <w:gridSpan w:val="6"/>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rPr>
                <w:rFonts w:ascii="Tahoma" w:eastAsia="Times New Roman" w:hAnsi="Tahoma" w:cs="Tahoma"/>
                <w:sz w:val="16"/>
                <w:szCs w:val="16"/>
              </w:rPr>
            </w:pPr>
            <w:r w:rsidRPr="002A03E0">
              <w:rPr>
                <w:rFonts w:ascii="Tahoma" w:eastAsia="Times New Roman" w:hAnsi="Tahoma" w:cs="Tahoma"/>
                <w:color w:val="231F20"/>
                <w:sz w:val="16"/>
                <w:szCs w:val="16"/>
              </w:rPr>
              <w:t>Организационно-правовая форма / форма собственности: открытое акционерное общество</w:t>
            </w:r>
          </w:p>
        </w:tc>
        <w:tc>
          <w:tcPr>
            <w:tcW w:w="3332" w:type="dxa"/>
            <w:gridSpan w:val="8"/>
            <w:tcBorders>
              <w:top w:val="nil"/>
              <w:left w:val="nil"/>
              <w:bottom w:val="nil"/>
              <w:right w:val="nil"/>
            </w:tcBorders>
            <w:shd w:val="clear" w:color="auto" w:fill="auto"/>
            <w:vAlign w:val="center"/>
            <w:hideMark/>
          </w:tcPr>
          <w:p w:rsidR="002A03E0" w:rsidRPr="002A03E0" w:rsidRDefault="002A03E0" w:rsidP="00F83DF1">
            <w:pPr>
              <w:keepNext/>
              <w:widowControl w:val="0"/>
              <w:spacing w:after="0" w:line="240" w:lineRule="auto"/>
              <w:ind w:firstLineChars="1000" w:firstLine="1600"/>
              <w:rPr>
                <w:rFonts w:ascii="Tahoma" w:eastAsia="Times New Roman" w:hAnsi="Tahoma" w:cs="Tahoma"/>
                <w:sz w:val="16"/>
                <w:szCs w:val="16"/>
              </w:rPr>
            </w:pPr>
            <w:r w:rsidRPr="002A03E0">
              <w:rPr>
                <w:rFonts w:ascii="Tahoma" w:eastAsia="Times New Roman" w:hAnsi="Tahoma" w:cs="Tahoma"/>
                <w:color w:val="231F20"/>
                <w:sz w:val="16"/>
                <w:szCs w:val="16"/>
              </w:rPr>
              <w:t>по ОКОПФ/ОКФС</w:t>
            </w:r>
          </w:p>
        </w:tc>
        <w:tc>
          <w:tcPr>
            <w:tcW w:w="975" w:type="dxa"/>
            <w:tcBorders>
              <w:top w:val="nil"/>
              <w:left w:val="nil"/>
              <w:bottom w:val="single" w:sz="4" w:space="0" w:color="231F20"/>
              <w:right w:val="nil"/>
            </w:tcBorders>
            <w:shd w:val="clear" w:color="auto" w:fill="auto"/>
            <w:vAlign w:val="center"/>
            <w:hideMark/>
          </w:tcPr>
          <w:p w:rsidR="002A03E0" w:rsidRPr="002A03E0" w:rsidRDefault="002A03E0" w:rsidP="00F83DF1">
            <w:pPr>
              <w:pStyle w:val="1"/>
              <w:keepNext/>
              <w:rPr>
                <w:rFonts w:eastAsia="Times New Roman"/>
              </w:rPr>
            </w:pPr>
            <w:r w:rsidRPr="002A03E0">
              <w:rPr>
                <w:rFonts w:eastAsia="Times New Roman"/>
              </w:rPr>
              <w:t>1.22 47/ 31</w:t>
            </w:r>
          </w:p>
        </w:tc>
      </w:tr>
      <w:tr w:rsidR="002A03E0" w:rsidRPr="002A03E0" w:rsidTr="002A03E0">
        <w:trPr>
          <w:trHeight w:val="199"/>
          <w:jc w:val="center"/>
        </w:trPr>
        <w:tc>
          <w:tcPr>
            <w:tcW w:w="5264" w:type="dxa"/>
            <w:gridSpan w:val="6"/>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rPr>
                <w:rFonts w:ascii="Tahoma" w:eastAsia="Times New Roman" w:hAnsi="Tahoma" w:cs="Tahoma"/>
                <w:sz w:val="16"/>
                <w:szCs w:val="16"/>
              </w:rPr>
            </w:pPr>
            <w:r w:rsidRPr="002A03E0">
              <w:rPr>
                <w:rFonts w:ascii="Tahoma" w:eastAsia="Times New Roman" w:hAnsi="Tahoma" w:cs="Tahoma"/>
                <w:color w:val="231F20"/>
                <w:sz w:val="16"/>
                <w:szCs w:val="16"/>
              </w:rPr>
              <w:t>Единица измерения: тыс.руб.</w:t>
            </w:r>
          </w:p>
        </w:tc>
        <w:tc>
          <w:tcPr>
            <w:tcW w:w="3332" w:type="dxa"/>
            <w:gridSpan w:val="8"/>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ind w:firstLineChars="1000" w:firstLine="1600"/>
              <w:rPr>
                <w:rFonts w:ascii="Tahoma" w:eastAsia="Times New Roman" w:hAnsi="Tahoma" w:cs="Tahoma"/>
                <w:sz w:val="16"/>
                <w:szCs w:val="16"/>
              </w:rPr>
            </w:pPr>
            <w:r w:rsidRPr="002A03E0">
              <w:rPr>
                <w:rFonts w:ascii="Tahoma" w:eastAsia="Times New Roman" w:hAnsi="Tahoma" w:cs="Tahoma"/>
                <w:color w:val="231F20"/>
                <w:sz w:val="16"/>
                <w:szCs w:val="16"/>
              </w:rPr>
              <w:t>по ОКЕИ</w:t>
            </w:r>
          </w:p>
        </w:tc>
        <w:tc>
          <w:tcPr>
            <w:tcW w:w="975" w:type="dxa"/>
            <w:tcBorders>
              <w:top w:val="nil"/>
              <w:left w:val="nil"/>
              <w:bottom w:val="single" w:sz="4" w:space="0" w:color="231F20"/>
              <w:right w:val="nil"/>
            </w:tcBorders>
            <w:shd w:val="clear" w:color="auto" w:fill="auto"/>
            <w:hideMark/>
          </w:tcPr>
          <w:p w:rsidR="002A03E0" w:rsidRPr="002A03E0" w:rsidRDefault="002A03E0" w:rsidP="00F83DF1">
            <w:pPr>
              <w:pStyle w:val="1"/>
              <w:keepNext/>
              <w:rPr>
                <w:rFonts w:eastAsia="Times New Roman"/>
              </w:rPr>
            </w:pPr>
            <w:r w:rsidRPr="002A03E0">
              <w:rPr>
                <w:rFonts w:eastAsia="Times New Roman"/>
              </w:rPr>
              <w:t>384</w:t>
            </w:r>
          </w:p>
        </w:tc>
      </w:tr>
      <w:tr w:rsidR="002A03E0" w:rsidRPr="002A03E0" w:rsidTr="002A03E0">
        <w:trPr>
          <w:gridBefore w:val="2"/>
          <w:wBefore w:w="216" w:type="dxa"/>
          <w:trHeight w:val="259"/>
          <w:jc w:val="center"/>
        </w:trPr>
        <w:tc>
          <w:tcPr>
            <w:tcW w:w="799" w:type="dxa"/>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ahoma" w:eastAsia="Times New Roman" w:hAnsi="Tahoma" w:cs="Tahoma"/>
                <w:sz w:val="16"/>
                <w:szCs w:val="16"/>
              </w:rPr>
            </w:pPr>
            <w:r w:rsidRPr="002A03E0">
              <w:rPr>
                <w:rFonts w:ascii="Tahoma" w:eastAsia="Times New Roman" w:hAnsi="Tahoma" w:cs="Tahoma"/>
                <w:color w:val="231F20"/>
                <w:sz w:val="16"/>
                <w:szCs w:val="16"/>
              </w:rPr>
              <w:t>Пояснения</w:t>
            </w:r>
          </w:p>
        </w:tc>
        <w:tc>
          <w:tcPr>
            <w:tcW w:w="3763"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Наименование показателя</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sz w:val="16"/>
                <w:szCs w:val="16"/>
              </w:rPr>
            </w:pPr>
            <w:r w:rsidRPr="002A03E0">
              <w:rPr>
                <w:rFonts w:ascii="Tahoma" w:eastAsia="Times New Roman" w:hAnsi="Tahoma" w:cs="Tahoma"/>
                <w:color w:val="231F20"/>
                <w:sz w:val="16"/>
                <w:szCs w:val="16"/>
              </w:rPr>
              <w:t>Код строки</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sz w:val="16"/>
                <w:szCs w:val="16"/>
              </w:rPr>
            </w:pPr>
            <w:r w:rsidRPr="002A03E0">
              <w:rPr>
                <w:rFonts w:ascii="Tahoma" w:eastAsia="Times New Roman" w:hAnsi="Tahoma" w:cs="Tahoma"/>
                <w:color w:val="231F20"/>
                <w:sz w:val="16"/>
                <w:szCs w:val="16"/>
              </w:rPr>
              <w:t>За 2014 год</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sz w:val="16"/>
                <w:szCs w:val="16"/>
              </w:rPr>
            </w:pPr>
            <w:r w:rsidRPr="002A03E0">
              <w:rPr>
                <w:rFonts w:ascii="Tahoma" w:eastAsia="Times New Roman" w:hAnsi="Tahoma" w:cs="Tahoma"/>
                <w:color w:val="231F20"/>
                <w:sz w:val="16"/>
                <w:szCs w:val="16"/>
              </w:rPr>
              <w:t>За 2013 год</w:t>
            </w:r>
          </w:p>
        </w:tc>
      </w:tr>
      <w:tr w:rsidR="002A03E0" w:rsidRPr="002A03E0" w:rsidTr="002A03E0">
        <w:trPr>
          <w:gridBefore w:val="2"/>
          <w:wBefore w:w="216" w:type="dxa"/>
          <w:trHeight w:val="240"/>
          <w:jc w:val="center"/>
        </w:trPr>
        <w:tc>
          <w:tcPr>
            <w:tcW w:w="799" w:type="dxa"/>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Выручка (нетто) от продажи товаров, продукции,</w:t>
            </w:r>
          </w:p>
        </w:tc>
        <w:tc>
          <w:tcPr>
            <w:tcW w:w="1412" w:type="dxa"/>
            <w:gridSpan w:val="3"/>
            <w:tcBorders>
              <w:top w:val="single" w:sz="4" w:space="0" w:color="231F20"/>
              <w:left w:val="nil"/>
              <w:bottom w:val="nil"/>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1876" w:type="dxa"/>
            <w:gridSpan w:val="3"/>
            <w:tcBorders>
              <w:top w:val="single" w:sz="4" w:space="0" w:color="231F20"/>
              <w:left w:val="nil"/>
              <w:bottom w:val="nil"/>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1505" w:type="dxa"/>
            <w:gridSpan w:val="4"/>
            <w:tcBorders>
              <w:top w:val="single" w:sz="4" w:space="0" w:color="231F20"/>
              <w:left w:val="nil"/>
              <w:bottom w:val="nil"/>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r>
      <w:tr w:rsidR="002A03E0" w:rsidRPr="002A03E0" w:rsidTr="002A03E0">
        <w:trPr>
          <w:gridBefore w:val="2"/>
          <w:wBefore w:w="216" w:type="dxa"/>
          <w:trHeight w:val="199"/>
          <w:jc w:val="center"/>
        </w:trPr>
        <w:tc>
          <w:tcPr>
            <w:tcW w:w="799" w:type="dxa"/>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p>
        </w:tc>
        <w:tc>
          <w:tcPr>
            <w:tcW w:w="3763" w:type="dxa"/>
            <w:gridSpan w:val="2"/>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работ, услуг (за минусом налога на добавленную</w:t>
            </w:r>
          </w:p>
        </w:tc>
        <w:tc>
          <w:tcPr>
            <w:tcW w:w="1412" w:type="dxa"/>
            <w:gridSpan w:val="3"/>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p>
        </w:tc>
        <w:tc>
          <w:tcPr>
            <w:tcW w:w="1876" w:type="dxa"/>
            <w:gridSpan w:val="3"/>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p>
        </w:tc>
        <w:tc>
          <w:tcPr>
            <w:tcW w:w="1505" w:type="dxa"/>
            <w:gridSpan w:val="4"/>
            <w:tcBorders>
              <w:top w:val="nil"/>
              <w:left w:val="nil"/>
              <w:bottom w:val="nil"/>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p>
        </w:tc>
      </w:tr>
      <w:tr w:rsidR="002A03E0" w:rsidRPr="002A03E0" w:rsidTr="002A03E0">
        <w:trPr>
          <w:gridBefore w:val="2"/>
          <w:wBefore w:w="216" w:type="dxa"/>
          <w:trHeight w:val="420"/>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стоимость, акцизов и аналогичных обязательных платежей)</w:t>
            </w:r>
          </w:p>
        </w:tc>
        <w:tc>
          <w:tcPr>
            <w:tcW w:w="1412" w:type="dxa"/>
            <w:gridSpan w:val="3"/>
            <w:tcBorders>
              <w:top w:val="nil"/>
              <w:left w:val="nil"/>
              <w:bottom w:val="single" w:sz="4" w:space="0" w:color="231F20"/>
              <w:right w:val="nil"/>
            </w:tcBorders>
            <w:shd w:val="clear" w:color="auto" w:fill="auto"/>
            <w:vAlign w:val="center"/>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2110</w:t>
            </w:r>
          </w:p>
        </w:tc>
        <w:tc>
          <w:tcPr>
            <w:tcW w:w="1876" w:type="dxa"/>
            <w:gridSpan w:val="3"/>
            <w:tcBorders>
              <w:top w:val="nil"/>
              <w:left w:val="nil"/>
              <w:bottom w:val="single" w:sz="4" w:space="0" w:color="231F20"/>
              <w:right w:val="nil"/>
            </w:tcBorders>
            <w:shd w:val="clear" w:color="auto" w:fill="auto"/>
            <w:vAlign w:val="center"/>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3 990 280 172</w:t>
            </w:r>
          </w:p>
        </w:tc>
        <w:tc>
          <w:tcPr>
            <w:tcW w:w="1505" w:type="dxa"/>
            <w:gridSpan w:val="4"/>
            <w:tcBorders>
              <w:top w:val="nil"/>
              <w:left w:val="nil"/>
              <w:bottom w:val="single" w:sz="4" w:space="0" w:color="231F20"/>
              <w:right w:val="nil"/>
            </w:tcBorders>
            <w:shd w:val="clear" w:color="auto" w:fill="auto"/>
            <w:vAlign w:val="center"/>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3 933 335 313</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в том числе от продажи:</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200"/>
              <w:rPr>
                <w:rFonts w:ascii="Times New Roman" w:eastAsia="Times New Roman" w:hAnsi="Times New Roman" w:cs="Times New Roman"/>
                <w:color w:val="000000"/>
                <w:sz w:val="20"/>
                <w:szCs w:val="20"/>
              </w:rPr>
            </w:pPr>
          </w:p>
        </w:tc>
        <w:tc>
          <w:tcPr>
            <w:tcW w:w="1876" w:type="dxa"/>
            <w:gridSpan w:val="3"/>
            <w:tcBorders>
              <w:top w:val="single" w:sz="4" w:space="0" w:color="231F20"/>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1505" w:type="dxa"/>
            <w:gridSpan w:val="4"/>
            <w:tcBorders>
              <w:top w:val="single" w:sz="4" w:space="0" w:color="231F20"/>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r>
      <w:tr w:rsidR="002A03E0" w:rsidRPr="002A03E0" w:rsidTr="002A03E0">
        <w:trPr>
          <w:gridBefore w:val="2"/>
          <w:wBefore w:w="216" w:type="dxa"/>
          <w:trHeight w:val="282"/>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продажа газа</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2111</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2 887 395 036</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2 917 451 056</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предоставление имущества в аренду</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2112</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604 297 807</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574 946 915</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услуги по организации транспортировки газа</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2113</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227 352 970</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202 009 785</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продукты нефтегазопереработки</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2114</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205 995 366</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181 783 964</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продажа газового конденсата</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2115</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55 304 842</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49 252 429</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продажа других работ и услуг</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2116</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7 071 342</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5 930 439</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услуги по организации хранения газа</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2117</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2 862 809</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1 960 725</w:t>
            </w:r>
          </w:p>
        </w:tc>
      </w:tr>
      <w:tr w:rsidR="002A03E0" w:rsidRPr="002A03E0" w:rsidTr="002A03E0">
        <w:trPr>
          <w:gridBefore w:val="2"/>
          <w:wBefore w:w="216" w:type="dxa"/>
          <w:trHeight w:val="480"/>
          <w:jc w:val="center"/>
        </w:trPr>
        <w:tc>
          <w:tcPr>
            <w:tcW w:w="799" w:type="dxa"/>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ahoma" w:eastAsia="Times New Roman" w:hAnsi="Tahoma" w:cs="Tahoma"/>
                <w:color w:val="231F20"/>
                <w:sz w:val="16"/>
                <w:szCs w:val="16"/>
              </w:rPr>
            </w:pPr>
            <w:r w:rsidRPr="002A03E0">
              <w:rPr>
                <w:rFonts w:ascii="Tahoma" w:eastAsia="Times New Roman" w:hAnsi="Tahoma" w:cs="Tahoma"/>
                <w:color w:val="231F20"/>
                <w:sz w:val="16"/>
                <w:szCs w:val="16"/>
              </w:rPr>
              <w:t>6</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Себестоимость проданных товаров, продукции, работ, услуг</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2120</w:t>
            </w:r>
          </w:p>
        </w:tc>
        <w:tc>
          <w:tcPr>
            <w:tcW w:w="1876" w:type="dxa"/>
            <w:gridSpan w:val="3"/>
            <w:tcBorders>
              <w:top w:val="single" w:sz="4" w:space="0" w:color="231F20"/>
              <w:left w:val="nil"/>
              <w:bottom w:val="single" w:sz="4" w:space="0" w:color="231F20"/>
              <w:right w:val="nil"/>
            </w:tcBorders>
            <w:shd w:val="clear" w:color="auto" w:fill="auto"/>
            <w:vAlign w:val="center"/>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(2 029 257 577)</w:t>
            </w:r>
          </w:p>
        </w:tc>
        <w:tc>
          <w:tcPr>
            <w:tcW w:w="1505" w:type="dxa"/>
            <w:gridSpan w:val="4"/>
            <w:tcBorders>
              <w:top w:val="single" w:sz="4" w:space="0" w:color="231F20"/>
              <w:left w:val="nil"/>
              <w:bottom w:val="single" w:sz="4" w:space="0" w:color="231F20"/>
              <w:right w:val="nil"/>
            </w:tcBorders>
            <w:shd w:val="clear" w:color="auto" w:fill="auto"/>
            <w:vAlign w:val="center"/>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(1 927 545 811)</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в том числе проданных:</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200"/>
              <w:rPr>
                <w:rFonts w:ascii="Times New Roman" w:eastAsia="Times New Roman" w:hAnsi="Times New Roman" w:cs="Times New Roman"/>
                <w:color w:val="000000"/>
                <w:sz w:val="20"/>
                <w:szCs w:val="20"/>
              </w:rPr>
            </w:pPr>
          </w:p>
        </w:tc>
        <w:tc>
          <w:tcPr>
            <w:tcW w:w="1876" w:type="dxa"/>
            <w:gridSpan w:val="3"/>
            <w:tcBorders>
              <w:top w:val="single" w:sz="4" w:space="0" w:color="231F20"/>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1505" w:type="dxa"/>
            <w:gridSpan w:val="4"/>
            <w:tcBorders>
              <w:top w:val="single" w:sz="4" w:space="0" w:color="231F20"/>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продажа газа</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2121</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(1 031 208 264)</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(997 264 231)</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предоставление имущества в аренду</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2122</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(602 605 545)</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(579 826 935)</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услуги по организации транспортировки газа</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2123</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(228 705 134)</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(197 744 067)</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продукты нефтегазопереработки</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2124</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(111 854 649)</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(110 719 873)</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продажа газового конденсата</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2125</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(39 904 566)</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(33 769 147)</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продажа других работ и услуг</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2126</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(13 866 795)</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(7 445 985)</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услуги по организации хранения газа</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2127</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(1 112 624)</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(775 573)</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Валовая прибыль (убыток)</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2100</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1 961 022 595</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2 005 789 502</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ahoma" w:eastAsia="Times New Roman" w:hAnsi="Tahoma" w:cs="Tahoma"/>
                <w:color w:val="231F20"/>
                <w:sz w:val="16"/>
                <w:szCs w:val="16"/>
              </w:rPr>
            </w:pPr>
            <w:r w:rsidRPr="002A03E0">
              <w:rPr>
                <w:rFonts w:ascii="Tahoma" w:eastAsia="Times New Roman" w:hAnsi="Tahoma" w:cs="Tahoma"/>
                <w:color w:val="231F20"/>
                <w:sz w:val="16"/>
                <w:szCs w:val="16"/>
              </w:rPr>
              <w:t>6</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Коммерческие расходы</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2210</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(976 374 373)</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(978 592 795)</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ahoma" w:eastAsia="Times New Roman" w:hAnsi="Tahoma" w:cs="Tahoma"/>
                <w:color w:val="231F20"/>
                <w:sz w:val="16"/>
                <w:szCs w:val="16"/>
              </w:rPr>
            </w:pPr>
            <w:r w:rsidRPr="002A03E0">
              <w:rPr>
                <w:rFonts w:ascii="Tahoma" w:eastAsia="Times New Roman" w:hAnsi="Tahoma" w:cs="Tahoma"/>
                <w:color w:val="231F20"/>
                <w:sz w:val="16"/>
                <w:szCs w:val="16"/>
              </w:rPr>
              <w:t>6</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Управленческие расходы</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2220</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(63 402 712)</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(65 369 929)</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Прибыль (убыток) от продаж</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2200</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921 245 510</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961 826 778</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Доходы от участия в других организациях</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2310</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378 170 347</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110 443 031</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Проценты к получению</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2320</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52 168 226</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17 898 134</w:t>
            </w:r>
          </w:p>
        </w:tc>
      </w:tr>
      <w:tr w:rsidR="002A03E0" w:rsidRPr="002A03E0" w:rsidTr="002A03E0">
        <w:trPr>
          <w:gridBefore w:val="2"/>
          <w:wBefore w:w="216" w:type="dxa"/>
          <w:trHeight w:val="259"/>
          <w:jc w:val="center"/>
        </w:trPr>
        <w:tc>
          <w:tcPr>
            <w:tcW w:w="799" w:type="dxa"/>
            <w:tcBorders>
              <w:top w:val="nil"/>
              <w:left w:val="nil"/>
              <w:bottom w:val="single" w:sz="4" w:space="0" w:color="231F20"/>
              <w:right w:val="nil"/>
            </w:tcBorders>
            <w:shd w:val="clear" w:color="auto" w:fill="auto"/>
            <w:vAlign w:val="bottom"/>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3763"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Проценты к уплате</w:t>
            </w:r>
          </w:p>
        </w:tc>
        <w:tc>
          <w:tcPr>
            <w:tcW w:w="1412"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imes New Roman" w:eastAsia="Times New Roman" w:hAnsi="Times New Roman" w:cs="Times New Roman"/>
                <w:color w:val="000000"/>
                <w:sz w:val="20"/>
                <w:szCs w:val="20"/>
              </w:rPr>
            </w:pPr>
            <w:r w:rsidRPr="002A03E0">
              <w:rPr>
                <w:rFonts w:ascii="Times New Roman" w:eastAsia="Times New Roman" w:hAnsi="Times New Roman" w:cs="Times New Roman"/>
                <w:sz w:val="2"/>
                <w:szCs w:val="2"/>
              </w:rPr>
              <w:br/>
            </w:r>
            <w:r w:rsidRPr="002A03E0">
              <w:rPr>
                <w:rFonts w:ascii="Tahoma" w:eastAsia="Times New Roman" w:hAnsi="Tahoma" w:cs="Tahoma"/>
                <w:color w:val="231F20"/>
                <w:sz w:val="16"/>
                <w:szCs w:val="16"/>
              </w:rPr>
              <w:t>2330</w:t>
            </w:r>
          </w:p>
        </w:tc>
        <w:tc>
          <w:tcPr>
            <w:tcW w:w="1876"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300" w:firstLine="480"/>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(84 333 437)</w:t>
            </w:r>
          </w:p>
        </w:tc>
        <w:tc>
          <w:tcPr>
            <w:tcW w:w="1505"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(74 147 485)</w:t>
            </w:r>
          </w:p>
        </w:tc>
      </w:tr>
      <w:tr w:rsidR="002A03E0" w:rsidRPr="002A03E0" w:rsidTr="002A03E0">
        <w:trPr>
          <w:gridBefore w:val="1"/>
          <w:wBefore w:w="93" w:type="dxa"/>
          <w:trHeight w:val="559"/>
          <w:jc w:val="center"/>
        </w:trPr>
        <w:tc>
          <w:tcPr>
            <w:tcW w:w="8460" w:type="dxa"/>
            <w:gridSpan w:val="1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2160" w:type="dxa"/>
            <w:gridSpan w:val="2"/>
            <w:tcBorders>
              <w:top w:val="nil"/>
              <w:left w:val="nil"/>
              <w:bottom w:val="single" w:sz="4" w:space="0" w:color="231F20"/>
              <w:right w:val="nil"/>
            </w:tcBorders>
            <w:shd w:val="clear" w:color="auto" w:fill="auto"/>
            <w:hideMark/>
          </w:tcPr>
          <w:p w:rsidR="00062311" w:rsidRDefault="00062311" w:rsidP="00F83DF1">
            <w:pPr>
              <w:keepNext/>
              <w:widowControl w:val="0"/>
              <w:spacing w:after="0" w:line="240" w:lineRule="auto"/>
              <w:jc w:val="right"/>
              <w:rPr>
                <w:rFonts w:ascii="Tahoma" w:eastAsia="Times New Roman" w:hAnsi="Tahoma" w:cs="Tahoma"/>
                <w:color w:val="231F20"/>
                <w:sz w:val="16"/>
                <w:szCs w:val="16"/>
              </w:rPr>
            </w:pPr>
          </w:p>
          <w:p w:rsidR="00062311" w:rsidRDefault="00062311" w:rsidP="00F83DF1">
            <w:pPr>
              <w:keepNext/>
              <w:widowControl w:val="0"/>
              <w:spacing w:after="0" w:line="240" w:lineRule="auto"/>
              <w:jc w:val="right"/>
              <w:rPr>
                <w:rFonts w:ascii="Tahoma" w:eastAsia="Times New Roman" w:hAnsi="Tahoma" w:cs="Tahoma"/>
                <w:color w:val="231F20"/>
                <w:sz w:val="16"/>
                <w:szCs w:val="16"/>
              </w:rPr>
            </w:pPr>
          </w:p>
          <w:p w:rsidR="00062311" w:rsidRDefault="00062311" w:rsidP="00F83DF1">
            <w:pPr>
              <w:keepNext/>
              <w:widowControl w:val="0"/>
              <w:spacing w:after="0" w:line="240" w:lineRule="auto"/>
              <w:jc w:val="right"/>
              <w:rPr>
                <w:rFonts w:ascii="Tahoma" w:eastAsia="Times New Roman" w:hAnsi="Tahoma" w:cs="Tahoma"/>
                <w:color w:val="231F20"/>
                <w:sz w:val="16"/>
                <w:szCs w:val="16"/>
              </w:rPr>
            </w:pPr>
          </w:p>
          <w:p w:rsidR="00062311" w:rsidRDefault="00062311" w:rsidP="00F83DF1">
            <w:pPr>
              <w:keepNext/>
              <w:widowControl w:val="0"/>
              <w:spacing w:after="0" w:line="240" w:lineRule="auto"/>
              <w:jc w:val="right"/>
              <w:rPr>
                <w:rFonts w:ascii="Tahoma" w:eastAsia="Times New Roman" w:hAnsi="Tahoma" w:cs="Tahoma"/>
                <w:color w:val="231F20"/>
                <w:sz w:val="16"/>
                <w:szCs w:val="16"/>
              </w:rPr>
            </w:pPr>
          </w:p>
          <w:p w:rsidR="00062311" w:rsidRDefault="00062311" w:rsidP="00F83DF1">
            <w:pPr>
              <w:keepNext/>
              <w:widowControl w:val="0"/>
              <w:spacing w:after="0" w:line="240" w:lineRule="auto"/>
              <w:jc w:val="right"/>
              <w:rPr>
                <w:rFonts w:ascii="Tahoma" w:eastAsia="Times New Roman" w:hAnsi="Tahoma" w:cs="Tahoma"/>
                <w:color w:val="231F20"/>
                <w:sz w:val="16"/>
                <w:szCs w:val="16"/>
              </w:rPr>
            </w:pPr>
          </w:p>
          <w:p w:rsidR="002A03E0" w:rsidRPr="002A03E0" w:rsidRDefault="002A03E0" w:rsidP="00F83DF1">
            <w:pPr>
              <w:keepNext/>
              <w:widowControl w:val="0"/>
              <w:spacing w:after="0" w:line="240" w:lineRule="auto"/>
              <w:jc w:val="right"/>
              <w:rPr>
                <w:rFonts w:ascii="Tahoma" w:eastAsia="Times New Roman" w:hAnsi="Tahoma" w:cs="Tahoma"/>
                <w:sz w:val="16"/>
                <w:szCs w:val="16"/>
              </w:rPr>
            </w:pPr>
            <w:r w:rsidRPr="002A03E0">
              <w:rPr>
                <w:rFonts w:ascii="Tahoma" w:eastAsia="Times New Roman" w:hAnsi="Tahoma" w:cs="Tahoma"/>
                <w:color w:val="231F20"/>
                <w:sz w:val="16"/>
                <w:szCs w:val="16"/>
              </w:rPr>
              <w:t>Форма по ОКУД 0710002 с. 2</w:t>
            </w:r>
          </w:p>
        </w:tc>
      </w:tr>
      <w:tr w:rsidR="002A03E0" w:rsidRPr="002A03E0" w:rsidTr="002A03E0">
        <w:trPr>
          <w:gridBefore w:val="1"/>
          <w:wBefore w:w="93" w:type="dxa"/>
          <w:trHeight w:val="259"/>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ahoma" w:eastAsia="Times New Roman" w:hAnsi="Tahoma" w:cs="Tahoma"/>
                <w:sz w:val="16"/>
                <w:szCs w:val="16"/>
              </w:rPr>
            </w:pPr>
            <w:r w:rsidRPr="002A03E0">
              <w:rPr>
                <w:rFonts w:ascii="Tahoma" w:eastAsia="Times New Roman" w:hAnsi="Tahoma" w:cs="Tahoma"/>
                <w:color w:val="231F20"/>
                <w:sz w:val="16"/>
                <w:szCs w:val="16"/>
              </w:rPr>
              <w:t>Пояснения</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Наименование показателя</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sz w:val="16"/>
                <w:szCs w:val="16"/>
              </w:rPr>
            </w:pPr>
            <w:r w:rsidRPr="002A03E0">
              <w:rPr>
                <w:rFonts w:ascii="Tahoma" w:eastAsia="Times New Roman" w:hAnsi="Tahoma" w:cs="Tahoma"/>
                <w:color w:val="231F20"/>
                <w:sz w:val="16"/>
                <w:szCs w:val="16"/>
              </w:rPr>
              <w:t>Код строки</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sz w:val="16"/>
                <w:szCs w:val="16"/>
              </w:rPr>
            </w:pPr>
            <w:r w:rsidRPr="002A03E0">
              <w:rPr>
                <w:rFonts w:ascii="Tahoma" w:eastAsia="Times New Roman" w:hAnsi="Tahoma" w:cs="Tahoma"/>
                <w:color w:val="231F20"/>
                <w:sz w:val="16"/>
                <w:szCs w:val="16"/>
              </w:rPr>
              <w:t>за 2014 год</w:t>
            </w:r>
          </w:p>
        </w:tc>
        <w:tc>
          <w:tcPr>
            <w:tcW w:w="2160"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sz w:val="16"/>
                <w:szCs w:val="16"/>
              </w:rPr>
            </w:pPr>
            <w:r w:rsidRPr="002A03E0">
              <w:rPr>
                <w:rFonts w:ascii="Tahoma" w:eastAsia="Times New Roman" w:hAnsi="Tahoma" w:cs="Tahoma"/>
                <w:color w:val="231F20"/>
                <w:sz w:val="16"/>
                <w:szCs w:val="16"/>
              </w:rPr>
              <w:t>за 2013 год</w:t>
            </w:r>
          </w:p>
        </w:tc>
      </w:tr>
      <w:tr w:rsidR="002A03E0" w:rsidRPr="002A03E0" w:rsidTr="002A03E0">
        <w:trPr>
          <w:gridBefore w:val="1"/>
          <w:wBefore w:w="93" w:type="dxa"/>
          <w:trHeight w:val="259"/>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Прочие доходы</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2340</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3 375 128 881</w:t>
            </w:r>
          </w:p>
        </w:tc>
        <w:tc>
          <w:tcPr>
            <w:tcW w:w="2160"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3 137 062 487</w:t>
            </w:r>
          </w:p>
        </w:tc>
      </w:tr>
      <w:tr w:rsidR="002A03E0" w:rsidRPr="002A03E0" w:rsidTr="002A03E0">
        <w:trPr>
          <w:gridBefore w:val="1"/>
          <w:wBefore w:w="93" w:type="dxa"/>
          <w:trHeight w:val="259"/>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Прочие расходы</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2350</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(4 364 298 166)</w:t>
            </w:r>
          </w:p>
        </w:tc>
        <w:tc>
          <w:tcPr>
            <w:tcW w:w="2160"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(3 298 514 899)</w:t>
            </w:r>
          </w:p>
        </w:tc>
      </w:tr>
      <w:tr w:rsidR="002A03E0" w:rsidRPr="002A03E0" w:rsidTr="002A03E0">
        <w:trPr>
          <w:gridBefore w:val="1"/>
          <w:wBefore w:w="93" w:type="dxa"/>
          <w:trHeight w:val="259"/>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Прибыль (убыток) до налогообложения</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2300</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278 081 361</w:t>
            </w:r>
          </w:p>
        </w:tc>
        <w:tc>
          <w:tcPr>
            <w:tcW w:w="2160"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854 568 046</w:t>
            </w:r>
          </w:p>
        </w:tc>
      </w:tr>
      <w:tr w:rsidR="002A03E0" w:rsidRPr="002A03E0" w:rsidTr="002A03E0">
        <w:trPr>
          <w:gridBefore w:val="1"/>
          <w:wBefore w:w="93" w:type="dxa"/>
          <w:trHeight w:val="259"/>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Налог на прибыль, в т. ч.:</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2405</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(54 193 723)</w:t>
            </w:r>
          </w:p>
        </w:tc>
        <w:tc>
          <w:tcPr>
            <w:tcW w:w="2160"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(122 479 079)</w:t>
            </w:r>
          </w:p>
        </w:tc>
      </w:tr>
      <w:tr w:rsidR="002A03E0" w:rsidRPr="002A03E0" w:rsidTr="002A03E0">
        <w:trPr>
          <w:gridBefore w:val="1"/>
          <w:wBefore w:w="93" w:type="dxa"/>
          <w:trHeight w:val="259"/>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текущий налог на прибыль</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2410</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(54 082 641)</w:t>
            </w:r>
          </w:p>
        </w:tc>
        <w:tc>
          <w:tcPr>
            <w:tcW w:w="2160"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(118 903 415)</w:t>
            </w:r>
          </w:p>
        </w:tc>
      </w:tr>
      <w:tr w:rsidR="002A03E0" w:rsidRPr="002A03E0" w:rsidTr="002A03E0">
        <w:trPr>
          <w:gridBefore w:val="1"/>
          <w:wBefore w:w="93" w:type="dxa"/>
          <w:trHeight w:val="259"/>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Tahoma" w:eastAsia="Times New Roman" w:hAnsi="Tahoma" w:cs="Tahoma"/>
                <w:sz w:val="16"/>
                <w:szCs w:val="16"/>
              </w:rPr>
            </w:pPr>
            <w:r w:rsidRPr="002A03E0">
              <w:rPr>
                <w:rFonts w:ascii="Tahoma" w:eastAsia="Times New Roman" w:hAnsi="Tahoma" w:cs="Tahoma"/>
                <w:color w:val="231F20"/>
                <w:sz w:val="16"/>
                <w:szCs w:val="16"/>
              </w:rPr>
              <w:t>налог на прибыль прошлых лет</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2411</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(111 082)</w:t>
            </w:r>
          </w:p>
        </w:tc>
        <w:tc>
          <w:tcPr>
            <w:tcW w:w="2160"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(3 575 664)</w:t>
            </w:r>
          </w:p>
        </w:tc>
      </w:tr>
      <w:tr w:rsidR="002A03E0" w:rsidRPr="002A03E0" w:rsidTr="002A03E0">
        <w:trPr>
          <w:gridBefore w:val="1"/>
          <w:wBefore w:w="93" w:type="dxa"/>
          <w:trHeight w:val="480"/>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200" w:firstLine="320"/>
              <w:rPr>
                <w:rFonts w:ascii="Calibri" w:eastAsia="Times New Roman" w:hAnsi="Calibri" w:cs="Calibri"/>
                <w:i/>
                <w:iCs/>
                <w:sz w:val="16"/>
                <w:szCs w:val="16"/>
              </w:rPr>
            </w:pPr>
            <w:r w:rsidRPr="002A03E0">
              <w:rPr>
                <w:rFonts w:ascii="Calibri" w:eastAsia="Times New Roman" w:hAnsi="Calibri" w:cs="Calibri"/>
                <w:i/>
                <w:iCs/>
                <w:color w:val="231F20"/>
                <w:sz w:val="16"/>
                <w:szCs w:val="16"/>
              </w:rPr>
              <w:t>в т. ч. из стр. 2405 постоянные налоговые обязательства (активы)</w:t>
            </w:r>
          </w:p>
        </w:tc>
        <w:tc>
          <w:tcPr>
            <w:tcW w:w="1580" w:type="dxa"/>
            <w:gridSpan w:val="2"/>
            <w:tcBorders>
              <w:top w:val="single" w:sz="4" w:space="0" w:color="231F20"/>
              <w:left w:val="nil"/>
              <w:bottom w:val="single" w:sz="4" w:space="0" w:color="231F20"/>
              <w:right w:val="nil"/>
            </w:tcBorders>
            <w:shd w:val="clear" w:color="auto" w:fill="auto"/>
            <w:vAlign w:val="center"/>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2421</w:t>
            </w:r>
          </w:p>
        </w:tc>
        <w:tc>
          <w:tcPr>
            <w:tcW w:w="1620" w:type="dxa"/>
            <w:gridSpan w:val="4"/>
            <w:tcBorders>
              <w:top w:val="single" w:sz="4" w:space="0" w:color="231F20"/>
              <w:left w:val="nil"/>
              <w:bottom w:val="single" w:sz="4" w:space="0" w:color="231F20"/>
              <w:right w:val="nil"/>
            </w:tcBorders>
            <w:shd w:val="clear" w:color="auto" w:fill="auto"/>
            <w:vAlign w:val="center"/>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99 653 392</w:t>
            </w:r>
          </w:p>
        </w:tc>
        <w:tc>
          <w:tcPr>
            <w:tcW w:w="2160" w:type="dxa"/>
            <w:gridSpan w:val="2"/>
            <w:tcBorders>
              <w:top w:val="nil"/>
              <w:left w:val="nil"/>
              <w:bottom w:val="single" w:sz="4" w:space="0" w:color="231F20"/>
              <w:right w:val="nil"/>
            </w:tcBorders>
            <w:shd w:val="clear" w:color="auto" w:fill="auto"/>
            <w:vAlign w:val="center"/>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72 873 963</w:t>
            </w:r>
          </w:p>
        </w:tc>
      </w:tr>
      <w:tr w:rsidR="002A03E0" w:rsidRPr="002A03E0" w:rsidTr="002A03E0">
        <w:trPr>
          <w:gridBefore w:val="1"/>
          <w:wBefore w:w="93" w:type="dxa"/>
          <w:trHeight w:val="259"/>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Изменение отложенных налоговых обязательств</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2430</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(35 786 069)</w:t>
            </w:r>
          </w:p>
        </w:tc>
        <w:tc>
          <w:tcPr>
            <w:tcW w:w="2160"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(74 768 362)</w:t>
            </w:r>
          </w:p>
        </w:tc>
      </w:tr>
      <w:tr w:rsidR="002A03E0" w:rsidRPr="002A03E0" w:rsidTr="002A03E0">
        <w:trPr>
          <w:gridBefore w:val="1"/>
          <w:wBefore w:w="93" w:type="dxa"/>
          <w:trHeight w:val="259"/>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Изменение отложенных налоговых активов</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2450</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9 859 730</w:t>
            </w:r>
          </w:p>
        </w:tc>
        <w:tc>
          <w:tcPr>
            <w:tcW w:w="2160"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(25 019 624)</w:t>
            </w:r>
          </w:p>
        </w:tc>
      </w:tr>
      <w:tr w:rsidR="002A03E0" w:rsidRPr="002A03E0" w:rsidTr="002A03E0">
        <w:trPr>
          <w:gridBefore w:val="1"/>
          <w:wBefore w:w="93" w:type="dxa"/>
          <w:trHeight w:val="259"/>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Прочие</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2460</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(11 898 618)</w:t>
            </w:r>
          </w:p>
        </w:tc>
        <w:tc>
          <w:tcPr>
            <w:tcW w:w="2160"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(8 258 254)</w:t>
            </w:r>
          </w:p>
        </w:tc>
      </w:tr>
      <w:tr w:rsidR="002A03E0" w:rsidRPr="002A03E0" w:rsidTr="002A03E0">
        <w:trPr>
          <w:gridBefore w:val="1"/>
          <w:wBefore w:w="93" w:type="dxa"/>
          <w:trHeight w:val="259"/>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Перераспределение налога на прибыль внутри КГН</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2465</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2 917 335</w:t>
            </w:r>
          </w:p>
        </w:tc>
        <w:tc>
          <w:tcPr>
            <w:tcW w:w="2160"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4 101 516</w:t>
            </w:r>
          </w:p>
        </w:tc>
      </w:tr>
      <w:tr w:rsidR="002A03E0" w:rsidRPr="002A03E0" w:rsidTr="002A03E0">
        <w:trPr>
          <w:gridBefore w:val="1"/>
          <w:wBefore w:w="93" w:type="dxa"/>
          <w:trHeight w:val="259"/>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Чистая прибыль (убыток)</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2400</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188 980 016</w:t>
            </w:r>
          </w:p>
        </w:tc>
        <w:tc>
          <w:tcPr>
            <w:tcW w:w="2160"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628 144 243</w:t>
            </w:r>
          </w:p>
        </w:tc>
      </w:tr>
      <w:tr w:rsidR="002A03E0" w:rsidRPr="002A03E0" w:rsidTr="002A03E0">
        <w:trPr>
          <w:gridBefore w:val="1"/>
          <w:wBefore w:w="93" w:type="dxa"/>
          <w:trHeight w:val="822"/>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2160" w:type="dxa"/>
            <w:gridSpan w:val="2"/>
            <w:tcBorders>
              <w:top w:val="nil"/>
              <w:left w:val="nil"/>
              <w:bottom w:val="single" w:sz="4" w:space="0" w:color="231F20"/>
              <w:right w:val="nil"/>
            </w:tcBorders>
            <w:shd w:val="clear" w:color="auto" w:fill="auto"/>
            <w:vAlign w:val="center"/>
            <w:hideMark/>
          </w:tcPr>
          <w:p w:rsidR="002A03E0" w:rsidRPr="002A03E0" w:rsidRDefault="002A03E0" w:rsidP="00F83DF1">
            <w:pPr>
              <w:keepNext/>
              <w:widowControl w:val="0"/>
              <w:spacing w:after="0" w:line="240" w:lineRule="auto"/>
              <w:jc w:val="right"/>
              <w:rPr>
                <w:rFonts w:ascii="Tahoma" w:eastAsia="Times New Roman" w:hAnsi="Tahoma" w:cs="Tahoma"/>
                <w:sz w:val="16"/>
                <w:szCs w:val="16"/>
              </w:rPr>
            </w:pPr>
            <w:r w:rsidRPr="002A03E0">
              <w:rPr>
                <w:rFonts w:ascii="Tahoma" w:eastAsia="Times New Roman" w:hAnsi="Tahoma" w:cs="Tahoma"/>
                <w:color w:val="231F20"/>
                <w:sz w:val="16"/>
                <w:szCs w:val="16"/>
              </w:rPr>
              <w:t>Форма по ОКУД 0710002 с.3</w:t>
            </w:r>
          </w:p>
        </w:tc>
      </w:tr>
      <w:tr w:rsidR="002A03E0" w:rsidRPr="002A03E0" w:rsidTr="002A03E0">
        <w:trPr>
          <w:gridBefore w:val="1"/>
          <w:wBefore w:w="93" w:type="dxa"/>
          <w:trHeight w:val="259"/>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ahoma" w:eastAsia="Times New Roman" w:hAnsi="Tahoma" w:cs="Tahoma"/>
                <w:sz w:val="16"/>
                <w:szCs w:val="16"/>
              </w:rPr>
            </w:pPr>
            <w:r w:rsidRPr="002A03E0">
              <w:rPr>
                <w:rFonts w:ascii="Tahoma" w:eastAsia="Times New Roman" w:hAnsi="Tahoma" w:cs="Tahoma"/>
                <w:color w:val="231F20"/>
                <w:sz w:val="16"/>
                <w:szCs w:val="16"/>
              </w:rPr>
              <w:t>Пояснения</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Наименование показателя</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sz w:val="16"/>
                <w:szCs w:val="16"/>
              </w:rPr>
            </w:pPr>
            <w:r w:rsidRPr="002A03E0">
              <w:rPr>
                <w:rFonts w:ascii="Tahoma" w:eastAsia="Times New Roman" w:hAnsi="Tahoma" w:cs="Tahoma"/>
                <w:color w:val="231F20"/>
                <w:sz w:val="16"/>
                <w:szCs w:val="16"/>
              </w:rPr>
              <w:t>Код строки</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sz w:val="16"/>
                <w:szCs w:val="16"/>
              </w:rPr>
            </w:pPr>
            <w:r w:rsidRPr="002A03E0">
              <w:rPr>
                <w:rFonts w:ascii="Tahoma" w:eastAsia="Times New Roman" w:hAnsi="Tahoma" w:cs="Tahoma"/>
                <w:color w:val="231F20"/>
                <w:sz w:val="16"/>
                <w:szCs w:val="16"/>
              </w:rPr>
              <w:t>за 2014 год</w:t>
            </w:r>
          </w:p>
        </w:tc>
        <w:tc>
          <w:tcPr>
            <w:tcW w:w="2160"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sz w:val="16"/>
                <w:szCs w:val="16"/>
              </w:rPr>
            </w:pPr>
            <w:r w:rsidRPr="002A03E0">
              <w:rPr>
                <w:rFonts w:ascii="Tahoma" w:eastAsia="Times New Roman" w:hAnsi="Tahoma" w:cs="Tahoma"/>
                <w:color w:val="231F20"/>
                <w:sz w:val="16"/>
                <w:szCs w:val="16"/>
              </w:rPr>
              <w:t>за 2013 год</w:t>
            </w:r>
          </w:p>
        </w:tc>
      </w:tr>
      <w:tr w:rsidR="002A03E0" w:rsidRPr="002A03E0" w:rsidTr="002A03E0">
        <w:trPr>
          <w:gridBefore w:val="1"/>
          <w:wBefore w:w="93" w:type="dxa"/>
          <w:trHeight w:val="259"/>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СПРАВОЧНО:</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2160"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r>
      <w:tr w:rsidR="002A03E0" w:rsidRPr="002A03E0" w:rsidTr="002A03E0">
        <w:trPr>
          <w:gridBefore w:val="1"/>
          <w:wBefore w:w="93" w:type="dxa"/>
          <w:trHeight w:val="480"/>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imes New Roman" w:eastAsia="Times New Roman" w:hAnsi="Times New Roman" w:cs="Times New Roman"/>
                <w:color w:val="000000"/>
                <w:sz w:val="20"/>
                <w:szCs w:val="20"/>
              </w:rPr>
            </w:pPr>
            <w:r w:rsidRPr="002A03E0">
              <w:rPr>
                <w:rFonts w:ascii="Tahoma" w:eastAsia="Times New Roman" w:hAnsi="Tahoma" w:cs="Tahoma"/>
                <w:color w:val="231F20"/>
                <w:sz w:val="16"/>
                <w:szCs w:val="16"/>
              </w:rPr>
              <w:t>Результат от переоценки внеоборотных активов,</w:t>
            </w:r>
            <w:r w:rsidRPr="002A03E0">
              <w:rPr>
                <w:rFonts w:ascii="Tahoma" w:eastAsia="Times New Roman" w:hAnsi="Tahoma" w:cs="Tahoma"/>
                <w:color w:val="231F20"/>
                <w:sz w:val="16"/>
                <w:szCs w:val="16"/>
              </w:rPr>
              <w:br/>
              <w:t>не включаемый в чистую прибыль (убыток) периода</w:t>
            </w:r>
          </w:p>
        </w:tc>
        <w:tc>
          <w:tcPr>
            <w:tcW w:w="1580" w:type="dxa"/>
            <w:gridSpan w:val="2"/>
            <w:tcBorders>
              <w:top w:val="single" w:sz="4" w:space="0" w:color="231F20"/>
              <w:left w:val="nil"/>
              <w:bottom w:val="single" w:sz="4" w:space="0" w:color="231F20"/>
              <w:right w:val="nil"/>
            </w:tcBorders>
            <w:shd w:val="clear" w:color="auto" w:fill="auto"/>
            <w:vAlign w:val="center"/>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2510</w:t>
            </w:r>
          </w:p>
        </w:tc>
        <w:tc>
          <w:tcPr>
            <w:tcW w:w="1620" w:type="dxa"/>
            <w:gridSpan w:val="4"/>
            <w:tcBorders>
              <w:top w:val="single" w:sz="4" w:space="0" w:color="231F20"/>
              <w:left w:val="nil"/>
              <w:bottom w:val="single" w:sz="4" w:space="0" w:color="231F20"/>
              <w:right w:val="nil"/>
            </w:tcBorders>
            <w:shd w:val="clear" w:color="auto" w:fill="auto"/>
            <w:vAlign w:val="center"/>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701 489 908</w:t>
            </w:r>
          </w:p>
        </w:tc>
        <w:tc>
          <w:tcPr>
            <w:tcW w:w="2160" w:type="dxa"/>
            <w:gridSpan w:val="2"/>
            <w:tcBorders>
              <w:top w:val="nil"/>
              <w:left w:val="nil"/>
              <w:bottom w:val="single" w:sz="4" w:space="0" w:color="231F20"/>
              <w:right w:val="nil"/>
            </w:tcBorders>
            <w:shd w:val="clear" w:color="auto" w:fill="auto"/>
            <w:vAlign w:val="center"/>
            <w:hideMark/>
          </w:tcPr>
          <w:p w:rsidR="002A03E0" w:rsidRPr="002A03E0" w:rsidRDefault="002A03E0" w:rsidP="00F83DF1">
            <w:pPr>
              <w:keepNext/>
              <w:widowControl w:val="0"/>
              <w:spacing w:after="0" w:line="240" w:lineRule="auto"/>
              <w:jc w:val="right"/>
              <w:rPr>
                <w:rFonts w:ascii="Tahoma" w:eastAsia="Times New Roman" w:hAnsi="Tahoma" w:cs="Tahoma"/>
                <w:sz w:val="16"/>
                <w:szCs w:val="16"/>
              </w:rPr>
            </w:pPr>
            <w:r w:rsidRPr="002A03E0">
              <w:rPr>
                <w:rFonts w:ascii="Tahoma" w:eastAsia="Times New Roman" w:hAnsi="Tahoma" w:cs="Tahoma"/>
                <w:color w:val="231F20"/>
                <w:sz w:val="16"/>
                <w:szCs w:val="16"/>
              </w:rPr>
              <w:t>–</w:t>
            </w:r>
          </w:p>
        </w:tc>
      </w:tr>
      <w:tr w:rsidR="002A03E0" w:rsidRPr="002A03E0" w:rsidTr="002A03E0">
        <w:trPr>
          <w:gridBefore w:val="1"/>
          <w:wBefore w:w="93" w:type="dxa"/>
          <w:trHeight w:val="480"/>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Результат от прочих операций, не включаемый в чистую прибыль (убыток) периода</w:t>
            </w:r>
          </w:p>
        </w:tc>
        <w:tc>
          <w:tcPr>
            <w:tcW w:w="1580" w:type="dxa"/>
            <w:gridSpan w:val="2"/>
            <w:tcBorders>
              <w:top w:val="single" w:sz="4" w:space="0" w:color="231F20"/>
              <w:left w:val="nil"/>
              <w:bottom w:val="single" w:sz="4" w:space="0" w:color="231F20"/>
              <w:right w:val="nil"/>
            </w:tcBorders>
            <w:shd w:val="clear" w:color="auto" w:fill="auto"/>
            <w:vAlign w:val="center"/>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2520</w:t>
            </w:r>
          </w:p>
        </w:tc>
        <w:tc>
          <w:tcPr>
            <w:tcW w:w="1620" w:type="dxa"/>
            <w:gridSpan w:val="4"/>
            <w:tcBorders>
              <w:top w:val="single" w:sz="4" w:space="0" w:color="231F20"/>
              <w:left w:val="nil"/>
              <w:bottom w:val="single" w:sz="4" w:space="0" w:color="231F20"/>
              <w:right w:val="nil"/>
            </w:tcBorders>
            <w:shd w:val="clear" w:color="auto" w:fill="auto"/>
            <w:vAlign w:val="center"/>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27 029</w:t>
            </w:r>
          </w:p>
        </w:tc>
        <w:tc>
          <w:tcPr>
            <w:tcW w:w="2160" w:type="dxa"/>
            <w:gridSpan w:val="2"/>
            <w:tcBorders>
              <w:top w:val="nil"/>
              <w:left w:val="nil"/>
              <w:bottom w:val="single" w:sz="4" w:space="0" w:color="231F20"/>
              <w:right w:val="nil"/>
            </w:tcBorders>
            <w:shd w:val="clear" w:color="auto" w:fill="auto"/>
            <w:vAlign w:val="center"/>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28 572</w:t>
            </w:r>
          </w:p>
        </w:tc>
      </w:tr>
      <w:tr w:rsidR="002A03E0" w:rsidRPr="002A03E0" w:rsidTr="002A03E0">
        <w:trPr>
          <w:gridBefore w:val="1"/>
          <w:wBefore w:w="93" w:type="dxa"/>
          <w:trHeight w:val="259"/>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Совокупный финансовый результат периода</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2500</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890 496 953</w:t>
            </w:r>
          </w:p>
        </w:tc>
        <w:tc>
          <w:tcPr>
            <w:tcW w:w="2160"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628 172 815</w:t>
            </w:r>
          </w:p>
        </w:tc>
      </w:tr>
      <w:tr w:rsidR="002A03E0" w:rsidRPr="002A03E0" w:rsidTr="002A03E0">
        <w:trPr>
          <w:gridBefore w:val="1"/>
          <w:wBefore w:w="93" w:type="dxa"/>
          <w:trHeight w:val="259"/>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Базовая прибыль (убыток) на акцию ( в руб.)</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2900</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7,98</w:t>
            </w:r>
          </w:p>
        </w:tc>
        <w:tc>
          <w:tcPr>
            <w:tcW w:w="2160"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right"/>
              <w:rPr>
                <w:rFonts w:ascii="Tahoma" w:eastAsia="Times New Roman" w:hAnsi="Tahoma" w:cs="Tahoma"/>
                <w:color w:val="231F20"/>
                <w:sz w:val="16"/>
                <w:szCs w:val="16"/>
              </w:rPr>
            </w:pPr>
            <w:r w:rsidRPr="002A03E0">
              <w:rPr>
                <w:rFonts w:ascii="Tahoma" w:eastAsia="Times New Roman" w:hAnsi="Tahoma" w:cs="Tahoma"/>
                <w:color w:val="231F20"/>
                <w:sz w:val="16"/>
                <w:szCs w:val="16"/>
              </w:rPr>
              <w:t>26,53</w:t>
            </w:r>
          </w:p>
        </w:tc>
      </w:tr>
      <w:tr w:rsidR="002A03E0" w:rsidRPr="002A03E0" w:rsidTr="002A03E0">
        <w:trPr>
          <w:gridBefore w:val="1"/>
          <w:wBefore w:w="93" w:type="dxa"/>
          <w:trHeight w:val="259"/>
          <w:jc w:val="center"/>
        </w:trPr>
        <w:tc>
          <w:tcPr>
            <w:tcW w:w="980" w:type="dxa"/>
            <w:gridSpan w:val="3"/>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4280" w:type="dxa"/>
            <w:gridSpan w:val="3"/>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ind w:firstLineChars="100" w:firstLine="160"/>
              <w:rPr>
                <w:rFonts w:ascii="Tahoma" w:eastAsia="Times New Roman" w:hAnsi="Tahoma" w:cs="Tahoma"/>
                <w:sz w:val="16"/>
                <w:szCs w:val="16"/>
              </w:rPr>
            </w:pPr>
            <w:r w:rsidRPr="002A03E0">
              <w:rPr>
                <w:rFonts w:ascii="Tahoma" w:eastAsia="Times New Roman" w:hAnsi="Tahoma" w:cs="Tahoma"/>
                <w:color w:val="231F20"/>
                <w:sz w:val="16"/>
                <w:szCs w:val="16"/>
              </w:rPr>
              <w:t>Разводненная прибыль (убыток) на акцию</w:t>
            </w:r>
          </w:p>
        </w:tc>
        <w:tc>
          <w:tcPr>
            <w:tcW w:w="1580" w:type="dxa"/>
            <w:gridSpan w:val="2"/>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jc w:val="center"/>
              <w:rPr>
                <w:rFonts w:ascii="Tahoma" w:eastAsia="Times New Roman" w:hAnsi="Tahoma" w:cs="Tahoma"/>
                <w:color w:val="231F20"/>
                <w:sz w:val="16"/>
                <w:szCs w:val="16"/>
              </w:rPr>
            </w:pPr>
            <w:r w:rsidRPr="002A03E0">
              <w:rPr>
                <w:rFonts w:ascii="Tahoma" w:eastAsia="Times New Roman" w:hAnsi="Tahoma" w:cs="Tahoma"/>
                <w:color w:val="231F20"/>
                <w:sz w:val="16"/>
                <w:szCs w:val="16"/>
              </w:rPr>
              <w:t>2910</w:t>
            </w:r>
          </w:p>
        </w:tc>
        <w:tc>
          <w:tcPr>
            <w:tcW w:w="1620" w:type="dxa"/>
            <w:gridSpan w:val="4"/>
            <w:tcBorders>
              <w:top w:val="single" w:sz="4" w:space="0" w:color="231F20"/>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c>
          <w:tcPr>
            <w:tcW w:w="2160" w:type="dxa"/>
            <w:gridSpan w:val="2"/>
            <w:tcBorders>
              <w:top w:val="nil"/>
              <w:left w:val="nil"/>
              <w:bottom w:val="single" w:sz="4" w:space="0" w:color="231F20"/>
              <w:right w:val="nil"/>
            </w:tcBorders>
            <w:shd w:val="clear" w:color="auto" w:fill="auto"/>
            <w:hideMark/>
          </w:tcPr>
          <w:p w:rsidR="002A03E0" w:rsidRPr="002A03E0" w:rsidRDefault="002A03E0" w:rsidP="00F83DF1">
            <w:pPr>
              <w:keepNext/>
              <w:widowControl w:val="0"/>
              <w:spacing w:after="0" w:line="240" w:lineRule="auto"/>
              <w:rPr>
                <w:rFonts w:ascii="Times New Roman" w:eastAsia="Times New Roman" w:hAnsi="Times New Roman" w:cs="Times New Roman"/>
                <w:color w:val="000000"/>
                <w:sz w:val="20"/>
                <w:szCs w:val="20"/>
              </w:rPr>
            </w:pPr>
            <w:r w:rsidRPr="002A03E0">
              <w:rPr>
                <w:rFonts w:ascii="Times New Roman" w:eastAsia="Times New Roman" w:hAnsi="Times New Roman" w:cs="Times New Roman"/>
                <w:color w:val="000000"/>
                <w:sz w:val="20"/>
                <w:szCs w:val="20"/>
              </w:rPr>
              <w:t> </w:t>
            </w:r>
          </w:p>
        </w:tc>
      </w:tr>
    </w:tbl>
    <w:p w:rsidR="002A03E0" w:rsidRPr="00240B33" w:rsidRDefault="002A03E0" w:rsidP="00F83DF1">
      <w:pPr>
        <w:keepNext/>
        <w:widowControl w:val="0"/>
        <w:spacing w:after="0" w:line="360" w:lineRule="auto"/>
        <w:ind w:firstLine="709"/>
        <w:jc w:val="both"/>
        <w:rPr>
          <w:rFonts w:ascii="Times New Roman" w:hAnsi="Times New Roman" w:cs="Times New Roman"/>
          <w:sz w:val="28"/>
          <w:szCs w:val="28"/>
        </w:rPr>
      </w:pPr>
    </w:p>
    <w:sectPr w:rsidR="002A03E0" w:rsidRPr="00240B33" w:rsidSect="00A64BFF">
      <w:headerReference w:type="default" r:id="rId36"/>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644" w:rsidRDefault="004B7644" w:rsidP="00D70505">
      <w:pPr>
        <w:spacing w:after="0" w:line="240" w:lineRule="auto"/>
      </w:pPr>
      <w:r>
        <w:separator/>
      </w:r>
    </w:p>
  </w:endnote>
  <w:endnote w:type="continuationSeparator" w:id="0">
    <w:p w:rsidR="004B7644" w:rsidRDefault="004B7644" w:rsidP="00D70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5086"/>
      <w:docPartObj>
        <w:docPartGallery w:val="Page Numbers (Bottom of Page)"/>
        <w:docPartUnique/>
      </w:docPartObj>
    </w:sdtPr>
    <w:sdtContent>
      <w:p w:rsidR="00AC7E5E" w:rsidRDefault="005652BF">
        <w:pPr>
          <w:pStyle w:val="af1"/>
          <w:jc w:val="center"/>
        </w:pPr>
        <w:fldSimple w:instr=" PAGE   \* MERGEFORMAT ">
          <w:r w:rsidR="00EC5064">
            <w:rPr>
              <w:noProof/>
            </w:rPr>
            <w:t>40</w:t>
          </w:r>
        </w:fldSimple>
      </w:p>
    </w:sdtContent>
  </w:sdt>
  <w:p w:rsidR="00AC7E5E" w:rsidRDefault="00AC7E5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644" w:rsidRDefault="004B7644" w:rsidP="00D70505">
      <w:pPr>
        <w:spacing w:after="0" w:line="240" w:lineRule="auto"/>
      </w:pPr>
      <w:r>
        <w:separator/>
      </w:r>
    </w:p>
  </w:footnote>
  <w:footnote w:type="continuationSeparator" w:id="0">
    <w:p w:rsidR="004B7644" w:rsidRDefault="004B7644" w:rsidP="00D70505">
      <w:pPr>
        <w:spacing w:after="0" w:line="240" w:lineRule="auto"/>
      </w:pPr>
      <w:r>
        <w:continuationSeparator/>
      </w:r>
    </w:p>
  </w:footnote>
  <w:footnote w:id="1">
    <w:p w:rsidR="00AC7E5E" w:rsidRPr="00D70505" w:rsidRDefault="00AC7E5E" w:rsidP="00D70505">
      <w:pPr>
        <w:autoSpaceDE w:val="0"/>
        <w:autoSpaceDN w:val="0"/>
        <w:adjustRightInd w:val="0"/>
        <w:rPr>
          <w:sz w:val="28"/>
          <w:szCs w:val="28"/>
        </w:rPr>
      </w:pPr>
      <w:r>
        <w:rPr>
          <w:rStyle w:val="ae"/>
        </w:rPr>
        <w:footnoteRef/>
      </w:r>
      <w:r>
        <w:t xml:space="preserve"> </w:t>
      </w:r>
      <w:r w:rsidRPr="00D70505">
        <w:rPr>
          <w:rFonts w:ascii="Times New Roman" w:hAnsi="Times New Roman" w:cs="Times New Roman"/>
          <w:sz w:val="24"/>
          <w:szCs w:val="24"/>
        </w:rPr>
        <w:t>Официальный сайт ПАО "Газпрома" [Электронный ресурс] / Режим доступа: http://www.gazprom.ru/about/. – Загл. с экрана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4FF" w:rsidRPr="00EC5064" w:rsidRDefault="002F24FF" w:rsidP="002F24FF">
    <w:pPr>
      <w:pStyle w:val="af"/>
      <w:jc w:val="center"/>
      <w:rPr>
        <w:b/>
        <w:color w:val="FF0000"/>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sidRPr="00EC5064">
      <w:rPr>
        <w:b/>
        <w:color w:val="FF0000"/>
        <w:sz w:val="32"/>
        <w:szCs w:val="32"/>
      </w:rPr>
      <w:t xml:space="preserve">Работа выполнена авторами сайта </w:t>
    </w:r>
    <w:hyperlink r:id="rId1" w:history="1">
      <w:r w:rsidRPr="00EC5064">
        <w:rPr>
          <w:rStyle w:val="a5"/>
          <w:b/>
          <w:color w:val="FF0000"/>
          <w:sz w:val="32"/>
          <w:szCs w:val="32"/>
        </w:rPr>
        <w:t>ДЦО.РФ</w:t>
      </w:r>
    </w:hyperlink>
  </w:p>
  <w:p w:rsidR="002F24FF" w:rsidRPr="00EC5064" w:rsidRDefault="002F24FF" w:rsidP="002F24FF">
    <w:pPr>
      <w:pStyle w:val="4"/>
      <w:shd w:val="clear" w:color="auto" w:fill="FFFFFF"/>
      <w:spacing w:before="187" w:after="187"/>
      <w:jc w:val="center"/>
      <w:rPr>
        <w:rFonts w:ascii="Helvetica" w:hAnsi="Helvetica" w:cs="Helvetica"/>
        <w:bCs w:val="0"/>
        <w:color w:val="FF0000"/>
        <w:sz w:val="32"/>
        <w:szCs w:val="32"/>
      </w:rPr>
    </w:pPr>
    <w:r w:rsidRPr="00EC5064">
      <w:rPr>
        <w:rFonts w:ascii="Helvetica" w:hAnsi="Helvetica" w:cs="Helvetica"/>
        <w:bCs w:val="0"/>
        <w:color w:val="FF0000"/>
        <w:sz w:val="32"/>
        <w:szCs w:val="32"/>
      </w:rPr>
      <w:t xml:space="preserve">Помощь с дистанционным обучением: </w:t>
    </w:r>
  </w:p>
  <w:p w:rsidR="002F24FF" w:rsidRPr="00EC5064" w:rsidRDefault="002F24FF" w:rsidP="002F24FF">
    <w:pPr>
      <w:pStyle w:val="4"/>
      <w:shd w:val="clear" w:color="auto" w:fill="FFFFFF"/>
      <w:spacing w:before="187" w:after="187"/>
      <w:jc w:val="center"/>
      <w:rPr>
        <w:rFonts w:ascii="Helvetica" w:hAnsi="Helvetica" w:cs="Helvetica"/>
        <w:bCs w:val="0"/>
        <w:color w:val="FF0000"/>
        <w:sz w:val="32"/>
        <w:szCs w:val="32"/>
      </w:rPr>
    </w:pPr>
    <w:r w:rsidRPr="00EC5064">
      <w:rPr>
        <w:rFonts w:ascii="Helvetica" w:hAnsi="Helvetica" w:cs="Helvetica"/>
        <w:bCs w:val="0"/>
        <w:color w:val="FF0000"/>
        <w:sz w:val="32"/>
        <w:szCs w:val="32"/>
      </w:rPr>
      <w:t>тесты, экзамены, сессия.</w:t>
    </w:r>
  </w:p>
  <w:p w:rsidR="002F24FF" w:rsidRPr="00EC5064" w:rsidRDefault="002F24FF" w:rsidP="002F24FF">
    <w:pPr>
      <w:pStyle w:val="3"/>
      <w:shd w:val="clear" w:color="auto" w:fill="FFFFFF"/>
      <w:spacing w:before="0"/>
      <w:ind w:right="94"/>
      <w:jc w:val="center"/>
      <w:rPr>
        <w:rFonts w:ascii="Helvetica" w:hAnsi="Helvetica" w:cs="Helvetica"/>
        <w:bCs w:val="0"/>
        <w:color w:val="FF0000"/>
        <w:sz w:val="32"/>
        <w:szCs w:val="32"/>
      </w:rPr>
    </w:pPr>
    <w:r w:rsidRPr="00EC5064">
      <w:rPr>
        <w:rFonts w:ascii="Helvetica" w:hAnsi="Helvetica" w:cs="Helvetica"/>
        <w:bCs w:val="0"/>
        <w:color w:val="FF0000"/>
        <w:sz w:val="32"/>
        <w:szCs w:val="32"/>
      </w:rPr>
      <w:t>Почта для заявок: </w:t>
    </w:r>
    <w:hyperlink r:id="rId2" w:history="1">
      <w:r w:rsidRPr="00EC5064">
        <w:rPr>
          <w:rStyle w:val="a5"/>
          <w:rFonts w:ascii="Helvetica" w:hAnsi="Helvetica" w:cs="Helvetica"/>
          <w:bCs w:val="0"/>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2F24FF" w:rsidRDefault="002F24FF">
    <w:pPr>
      <w:pStyle w:val="af"/>
    </w:pPr>
  </w:p>
  <w:p w:rsidR="002F24FF" w:rsidRDefault="002F24F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4575B61"/>
    <w:multiLevelType w:val="multilevel"/>
    <w:tmpl w:val="A4DE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C4DCB"/>
    <w:rsid w:val="00062311"/>
    <w:rsid w:val="00072189"/>
    <w:rsid w:val="00083BF4"/>
    <w:rsid w:val="000F41BE"/>
    <w:rsid w:val="00122277"/>
    <w:rsid w:val="00156B02"/>
    <w:rsid w:val="00161482"/>
    <w:rsid w:val="00173156"/>
    <w:rsid w:val="00186945"/>
    <w:rsid w:val="0019044C"/>
    <w:rsid w:val="00240B33"/>
    <w:rsid w:val="00282EE6"/>
    <w:rsid w:val="002A03E0"/>
    <w:rsid w:val="002A1EB3"/>
    <w:rsid w:val="002B092A"/>
    <w:rsid w:val="002C7429"/>
    <w:rsid w:val="002D0595"/>
    <w:rsid w:val="002F24FF"/>
    <w:rsid w:val="003063C0"/>
    <w:rsid w:val="003D4D03"/>
    <w:rsid w:val="003F7B52"/>
    <w:rsid w:val="003F7B6C"/>
    <w:rsid w:val="00455A3A"/>
    <w:rsid w:val="00457C2C"/>
    <w:rsid w:val="004B7644"/>
    <w:rsid w:val="004D061F"/>
    <w:rsid w:val="004D27C2"/>
    <w:rsid w:val="005151EF"/>
    <w:rsid w:val="00522036"/>
    <w:rsid w:val="0056220E"/>
    <w:rsid w:val="005652BF"/>
    <w:rsid w:val="0062247F"/>
    <w:rsid w:val="00636E86"/>
    <w:rsid w:val="00725149"/>
    <w:rsid w:val="007A1C3F"/>
    <w:rsid w:val="00825CC2"/>
    <w:rsid w:val="008539D2"/>
    <w:rsid w:val="008724FF"/>
    <w:rsid w:val="00882CD7"/>
    <w:rsid w:val="00962822"/>
    <w:rsid w:val="00991936"/>
    <w:rsid w:val="009972E5"/>
    <w:rsid w:val="009D79F0"/>
    <w:rsid w:val="00A20A9E"/>
    <w:rsid w:val="00A64BFF"/>
    <w:rsid w:val="00A9342B"/>
    <w:rsid w:val="00AA271E"/>
    <w:rsid w:val="00AC7E5E"/>
    <w:rsid w:val="00AD50A1"/>
    <w:rsid w:val="00AE3935"/>
    <w:rsid w:val="00B12AC3"/>
    <w:rsid w:val="00B32023"/>
    <w:rsid w:val="00B61EB5"/>
    <w:rsid w:val="00B72284"/>
    <w:rsid w:val="00B85C02"/>
    <w:rsid w:val="00BB3F90"/>
    <w:rsid w:val="00BE558A"/>
    <w:rsid w:val="00BE7282"/>
    <w:rsid w:val="00BF270C"/>
    <w:rsid w:val="00C06E96"/>
    <w:rsid w:val="00C24C45"/>
    <w:rsid w:val="00C40EC6"/>
    <w:rsid w:val="00C941D7"/>
    <w:rsid w:val="00CA7615"/>
    <w:rsid w:val="00CC0375"/>
    <w:rsid w:val="00CF3AA6"/>
    <w:rsid w:val="00D70505"/>
    <w:rsid w:val="00D90E64"/>
    <w:rsid w:val="00DA7D2F"/>
    <w:rsid w:val="00DC4DCB"/>
    <w:rsid w:val="00E033DF"/>
    <w:rsid w:val="00E352AC"/>
    <w:rsid w:val="00EC5064"/>
    <w:rsid w:val="00F20E35"/>
    <w:rsid w:val="00F72048"/>
    <w:rsid w:val="00F83DF1"/>
    <w:rsid w:val="00F85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BFF"/>
  </w:style>
  <w:style w:type="paragraph" w:styleId="1">
    <w:name w:val="heading 1"/>
    <w:basedOn w:val="a"/>
    <w:next w:val="a"/>
    <w:link w:val="10"/>
    <w:uiPriority w:val="99"/>
    <w:qFormat/>
    <w:rsid w:val="009972E5"/>
    <w:pPr>
      <w:widowControl w:val="0"/>
      <w:autoSpaceDE w:val="0"/>
      <w:autoSpaceDN w:val="0"/>
      <w:adjustRightInd w:val="0"/>
      <w:spacing w:after="0" w:line="240" w:lineRule="auto"/>
      <w:outlineLvl w:val="0"/>
    </w:pPr>
    <w:rPr>
      <w:rFonts w:ascii="Times New Roman CYR" w:hAnsi="Times New Roman CYR"/>
      <w:sz w:val="24"/>
      <w:szCs w:val="24"/>
      <w:lang w:val="sr-Cyrl-BA"/>
    </w:rPr>
  </w:style>
  <w:style w:type="paragraph" w:styleId="2">
    <w:name w:val="heading 2"/>
    <w:aliases w:val="текст"/>
    <w:basedOn w:val="a"/>
    <w:next w:val="a"/>
    <w:link w:val="20"/>
    <w:uiPriority w:val="9"/>
    <w:unhideWhenUsed/>
    <w:qFormat/>
    <w:rsid w:val="000F41BE"/>
    <w:pPr>
      <w:keepNext/>
      <w:keepLines/>
      <w:spacing w:after="0" w:line="360" w:lineRule="auto"/>
      <w:ind w:firstLine="709"/>
      <w:jc w:val="both"/>
      <w:outlineLvl w:val="1"/>
    </w:pPr>
    <w:rPr>
      <w:rFonts w:ascii="Times New Roman" w:eastAsiaTheme="majorEastAsia" w:hAnsi="Times New Roman" w:cstheme="majorBidi"/>
      <w:bCs/>
      <w:sz w:val="28"/>
      <w:szCs w:val="26"/>
    </w:rPr>
  </w:style>
  <w:style w:type="paragraph" w:styleId="3">
    <w:name w:val="heading 3"/>
    <w:basedOn w:val="a"/>
    <w:next w:val="a"/>
    <w:link w:val="30"/>
    <w:uiPriority w:val="9"/>
    <w:semiHidden/>
    <w:unhideWhenUsed/>
    <w:qFormat/>
    <w:rsid w:val="002F24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F24FF"/>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D90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90E64"/>
  </w:style>
  <w:style w:type="character" w:styleId="a5">
    <w:name w:val="Hyperlink"/>
    <w:basedOn w:val="a0"/>
    <w:uiPriority w:val="99"/>
    <w:semiHidden/>
    <w:unhideWhenUsed/>
    <w:rsid w:val="00D90E64"/>
    <w:rPr>
      <w:color w:val="0000FF"/>
      <w:u w:val="single"/>
    </w:rPr>
  </w:style>
  <w:style w:type="paragraph" w:customStyle="1" w:styleId="gazprominfo">
    <w:name w:val="gazprominfo"/>
    <w:basedOn w:val="a"/>
    <w:rsid w:val="00D90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c">
    <w:name w:val="misc"/>
    <w:basedOn w:val="a"/>
    <w:rsid w:val="00D90E6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90E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0E64"/>
    <w:rPr>
      <w:rFonts w:ascii="Tahoma" w:hAnsi="Tahoma" w:cs="Tahoma"/>
      <w:sz w:val="16"/>
      <w:szCs w:val="16"/>
    </w:rPr>
  </w:style>
  <w:style w:type="character" w:styleId="a8">
    <w:name w:val="Strong"/>
    <w:basedOn w:val="a0"/>
    <w:uiPriority w:val="22"/>
    <w:qFormat/>
    <w:rsid w:val="00161482"/>
    <w:rPr>
      <w:b/>
      <w:bCs/>
    </w:rPr>
  </w:style>
  <w:style w:type="table" w:styleId="a9">
    <w:name w:val="Table Grid"/>
    <w:basedOn w:val="a1"/>
    <w:uiPriority w:val="59"/>
    <w:rsid w:val="00083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рос14 шртекст"/>
    <w:basedOn w:val="a3"/>
    <w:link w:val="140"/>
    <w:rsid w:val="00C06E96"/>
    <w:pPr>
      <w:spacing w:before="0" w:beforeAutospacing="0" w:after="0" w:afterAutospacing="0" w:line="360" w:lineRule="auto"/>
      <w:jc w:val="both"/>
    </w:pPr>
    <w:rPr>
      <w:sz w:val="28"/>
      <w:szCs w:val="28"/>
      <w:lang w:eastAsia="uk-UA"/>
    </w:rPr>
  </w:style>
  <w:style w:type="character" w:customStyle="1" w:styleId="a4">
    <w:name w:val="Обычный (веб) Знак"/>
    <w:basedOn w:val="a0"/>
    <w:link w:val="a3"/>
    <w:uiPriority w:val="99"/>
    <w:rsid w:val="00C06E96"/>
    <w:rPr>
      <w:rFonts w:ascii="Times New Roman" w:eastAsia="Times New Roman" w:hAnsi="Times New Roman" w:cs="Times New Roman"/>
      <w:sz w:val="24"/>
      <w:szCs w:val="24"/>
    </w:rPr>
  </w:style>
  <w:style w:type="character" w:customStyle="1" w:styleId="140">
    <w:name w:val="рос14 шртекст Знак"/>
    <w:basedOn w:val="a4"/>
    <w:link w:val="14"/>
    <w:rsid w:val="00C06E96"/>
    <w:rPr>
      <w:rFonts w:eastAsia="Times New Roman"/>
      <w:sz w:val="28"/>
      <w:szCs w:val="28"/>
      <w:lang w:eastAsia="uk-UA"/>
    </w:rPr>
  </w:style>
  <w:style w:type="character" w:customStyle="1" w:styleId="10">
    <w:name w:val="Заголовок 1 Знак"/>
    <w:basedOn w:val="a0"/>
    <w:link w:val="1"/>
    <w:uiPriority w:val="99"/>
    <w:rsid w:val="009972E5"/>
    <w:rPr>
      <w:rFonts w:ascii="Times New Roman CYR" w:hAnsi="Times New Roman CYR"/>
      <w:sz w:val="24"/>
      <w:szCs w:val="24"/>
      <w:lang w:val="sr-Cyrl-BA"/>
    </w:rPr>
  </w:style>
  <w:style w:type="paragraph" w:styleId="aa">
    <w:name w:val="Subtitle"/>
    <w:basedOn w:val="a"/>
    <w:next w:val="a"/>
    <w:link w:val="ab"/>
    <w:uiPriority w:val="11"/>
    <w:qFormat/>
    <w:rsid w:val="000F41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F41BE"/>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aliases w:val="текст Знак"/>
    <w:basedOn w:val="a0"/>
    <w:link w:val="2"/>
    <w:uiPriority w:val="9"/>
    <w:rsid w:val="000F41BE"/>
    <w:rPr>
      <w:rFonts w:ascii="Times New Roman" w:eastAsiaTheme="majorEastAsia" w:hAnsi="Times New Roman" w:cstheme="majorBidi"/>
      <w:bCs/>
      <w:sz w:val="28"/>
      <w:szCs w:val="26"/>
    </w:rPr>
  </w:style>
  <w:style w:type="paragraph" w:styleId="ac">
    <w:name w:val="footnote text"/>
    <w:basedOn w:val="a"/>
    <w:link w:val="ad"/>
    <w:uiPriority w:val="99"/>
    <w:semiHidden/>
    <w:unhideWhenUsed/>
    <w:rsid w:val="00D70505"/>
    <w:pPr>
      <w:spacing w:after="0" w:line="240" w:lineRule="auto"/>
    </w:pPr>
    <w:rPr>
      <w:sz w:val="20"/>
      <w:szCs w:val="20"/>
    </w:rPr>
  </w:style>
  <w:style w:type="character" w:customStyle="1" w:styleId="ad">
    <w:name w:val="Текст сноски Знак"/>
    <w:basedOn w:val="a0"/>
    <w:link w:val="ac"/>
    <w:uiPriority w:val="99"/>
    <w:semiHidden/>
    <w:rsid w:val="00D70505"/>
    <w:rPr>
      <w:sz w:val="20"/>
      <w:szCs w:val="20"/>
    </w:rPr>
  </w:style>
  <w:style w:type="character" w:styleId="ae">
    <w:name w:val="footnote reference"/>
    <w:basedOn w:val="a0"/>
    <w:uiPriority w:val="99"/>
    <w:semiHidden/>
    <w:unhideWhenUsed/>
    <w:rsid w:val="00D70505"/>
    <w:rPr>
      <w:vertAlign w:val="superscript"/>
    </w:rPr>
  </w:style>
  <w:style w:type="paragraph" w:styleId="af">
    <w:name w:val="header"/>
    <w:basedOn w:val="a"/>
    <w:link w:val="af0"/>
    <w:uiPriority w:val="99"/>
    <w:unhideWhenUsed/>
    <w:rsid w:val="0052203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22036"/>
  </w:style>
  <w:style w:type="paragraph" w:styleId="af1">
    <w:name w:val="footer"/>
    <w:basedOn w:val="a"/>
    <w:link w:val="af2"/>
    <w:uiPriority w:val="99"/>
    <w:unhideWhenUsed/>
    <w:rsid w:val="0052203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22036"/>
  </w:style>
  <w:style w:type="character" w:customStyle="1" w:styleId="30">
    <w:name w:val="Заголовок 3 Знак"/>
    <w:basedOn w:val="a0"/>
    <w:link w:val="3"/>
    <w:uiPriority w:val="9"/>
    <w:semiHidden/>
    <w:rsid w:val="002F24F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F24FF"/>
    <w:rPr>
      <w:rFonts w:asciiTheme="majorHAnsi" w:eastAsiaTheme="majorEastAsia" w:hAnsiTheme="majorHAnsi" w:cstheme="majorBidi"/>
      <w:b/>
      <w:bCs/>
      <w:i/>
      <w:i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14500955">
      <w:bodyDiv w:val="1"/>
      <w:marLeft w:val="0"/>
      <w:marRight w:val="0"/>
      <w:marTop w:val="0"/>
      <w:marBottom w:val="0"/>
      <w:divBdr>
        <w:top w:val="none" w:sz="0" w:space="0" w:color="auto"/>
        <w:left w:val="none" w:sz="0" w:space="0" w:color="auto"/>
        <w:bottom w:val="none" w:sz="0" w:space="0" w:color="auto"/>
        <w:right w:val="none" w:sz="0" w:space="0" w:color="auto"/>
      </w:divBdr>
    </w:div>
    <w:div w:id="108205277">
      <w:bodyDiv w:val="1"/>
      <w:marLeft w:val="0"/>
      <w:marRight w:val="0"/>
      <w:marTop w:val="0"/>
      <w:marBottom w:val="0"/>
      <w:divBdr>
        <w:top w:val="none" w:sz="0" w:space="0" w:color="auto"/>
        <w:left w:val="none" w:sz="0" w:space="0" w:color="auto"/>
        <w:bottom w:val="none" w:sz="0" w:space="0" w:color="auto"/>
        <w:right w:val="none" w:sz="0" w:space="0" w:color="auto"/>
      </w:divBdr>
    </w:div>
    <w:div w:id="304235825">
      <w:bodyDiv w:val="1"/>
      <w:marLeft w:val="0"/>
      <w:marRight w:val="0"/>
      <w:marTop w:val="0"/>
      <w:marBottom w:val="0"/>
      <w:divBdr>
        <w:top w:val="none" w:sz="0" w:space="0" w:color="auto"/>
        <w:left w:val="none" w:sz="0" w:space="0" w:color="auto"/>
        <w:bottom w:val="none" w:sz="0" w:space="0" w:color="auto"/>
        <w:right w:val="none" w:sz="0" w:space="0" w:color="auto"/>
      </w:divBdr>
    </w:div>
    <w:div w:id="404106152">
      <w:bodyDiv w:val="1"/>
      <w:marLeft w:val="0"/>
      <w:marRight w:val="0"/>
      <w:marTop w:val="0"/>
      <w:marBottom w:val="0"/>
      <w:divBdr>
        <w:top w:val="none" w:sz="0" w:space="0" w:color="auto"/>
        <w:left w:val="none" w:sz="0" w:space="0" w:color="auto"/>
        <w:bottom w:val="none" w:sz="0" w:space="0" w:color="auto"/>
        <w:right w:val="none" w:sz="0" w:space="0" w:color="auto"/>
      </w:divBdr>
    </w:div>
    <w:div w:id="446583540">
      <w:bodyDiv w:val="1"/>
      <w:marLeft w:val="0"/>
      <w:marRight w:val="0"/>
      <w:marTop w:val="0"/>
      <w:marBottom w:val="0"/>
      <w:divBdr>
        <w:top w:val="none" w:sz="0" w:space="0" w:color="auto"/>
        <w:left w:val="none" w:sz="0" w:space="0" w:color="auto"/>
        <w:bottom w:val="none" w:sz="0" w:space="0" w:color="auto"/>
        <w:right w:val="none" w:sz="0" w:space="0" w:color="auto"/>
      </w:divBdr>
    </w:div>
    <w:div w:id="542862115">
      <w:bodyDiv w:val="1"/>
      <w:marLeft w:val="0"/>
      <w:marRight w:val="0"/>
      <w:marTop w:val="0"/>
      <w:marBottom w:val="0"/>
      <w:divBdr>
        <w:top w:val="none" w:sz="0" w:space="0" w:color="auto"/>
        <w:left w:val="none" w:sz="0" w:space="0" w:color="auto"/>
        <w:bottom w:val="none" w:sz="0" w:space="0" w:color="auto"/>
        <w:right w:val="none" w:sz="0" w:space="0" w:color="auto"/>
      </w:divBdr>
    </w:div>
    <w:div w:id="544951963">
      <w:bodyDiv w:val="1"/>
      <w:marLeft w:val="0"/>
      <w:marRight w:val="0"/>
      <w:marTop w:val="0"/>
      <w:marBottom w:val="0"/>
      <w:divBdr>
        <w:top w:val="none" w:sz="0" w:space="0" w:color="auto"/>
        <w:left w:val="none" w:sz="0" w:space="0" w:color="auto"/>
        <w:bottom w:val="none" w:sz="0" w:space="0" w:color="auto"/>
        <w:right w:val="none" w:sz="0" w:space="0" w:color="auto"/>
      </w:divBdr>
    </w:div>
    <w:div w:id="584847911">
      <w:bodyDiv w:val="1"/>
      <w:marLeft w:val="0"/>
      <w:marRight w:val="0"/>
      <w:marTop w:val="0"/>
      <w:marBottom w:val="0"/>
      <w:divBdr>
        <w:top w:val="none" w:sz="0" w:space="0" w:color="auto"/>
        <w:left w:val="none" w:sz="0" w:space="0" w:color="auto"/>
        <w:bottom w:val="none" w:sz="0" w:space="0" w:color="auto"/>
        <w:right w:val="none" w:sz="0" w:space="0" w:color="auto"/>
      </w:divBdr>
    </w:div>
    <w:div w:id="594703469">
      <w:bodyDiv w:val="1"/>
      <w:marLeft w:val="0"/>
      <w:marRight w:val="0"/>
      <w:marTop w:val="0"/>
      <w:marBottom w:val="0"/>
      <w:divBdr>
        <w:top w:val="none" w:sz="0" w:space="0" w:color="auto"/>
        <w:left w:val="none" w:sz="0" w:space="0" w:color="auto"/>
        <w:bottom w:val="none" w:sz="0" w:space="0" w:color="auto"/>
        <w:right w:val="none" w:sz="0" w:space="0" w:color="auto"/>
      </w:divBdr>
    </w:div>
    <w:div w:id="628584277">
      <w:bodyDiv w:val="1"/>
      <w:marLeft w:val="0"/>
      <w:marRight w:val="0"/>
      <w:marTop w:val="0"/>
      <w:marBottom w:val="0"/>
      <w:divBdr>
        <w:top w:val="none" w:sz="0" w:space="0" w:color="auto"/>
        <w:left w:val="none" w:sz="0" w:space="0" w:color="auto"/>
        <w:bottom w:val="none" w:sz="0" w:space="0" w:color="auto"/>
        <w:right w:val="none" w:sz="0" w:space="0" w:color="auto"/>
      </w:divBdr>
    </w:div>
    <w:div w:id="723262461">
      <w:bodyDiv w:val="1"/>
      <w:marLeft w:val="0"/>
      <w:marRight w:val="0"/>
      <w:marTop w:val="0"/>
      <w:marBottom w:val="0"/>
      <w:divBdr>
        <w:top w:val="none" w:sz="0" w:space="0" w:color="auto"/>
        <w:left w:val="none" w:sz="0" w:space="0" w:color="auto"/>
        <w:bottom w:val="none" w:sz="0" w:space="0" w:color="auto"/>
        <w:right w:val="none" w:sz="0" w:space="0" w:color="auto"/>
      </w:divBdr>
    </w:div>
    <w:div w:id="735593283">
      <w:bodyDiv w:val="1"/>
      <w:marLeft w:val="0"/>
      <w:marRight w:val="0"/>
      <w:marTop w:val="0"/>
      <w:marBottom w:val="0"/>
      <w:divBdr>
        <w:top w:val="none" w:sz="0" w:space="0" w:color="auto"/>
        <w:left w:val="none" w:sz="0" w:space="0" w:color="auto"/>
        <w:bottom w:val="none" w:sz="0" w:space="0" w:color="auto"/>
        <w:right w:val="none" w:sz="0" w:space="0" w:color="auto"/>
      </w:divBdr>
      <w:divsChild>
        <w:div w:id="210386532">
          <w:marLeft w:val="0"/>
          <w:marRight w:val="0"/>
          <w:marTop w:val="0"/>
          <w:marBottom w:val="120"/>
          <w:divBdr>
            <w:top w:val="none" w:sz="0" w:space="0" w:color="auto"/>
            <w:left w:val="none" w:sz="0" w:space="0" w:color="auto"/>
            <w:bottom w:val="none" w:sz="0" w:space="0" w:color="auto"/>
            <w:right w:val="none" w:sz="0" w:space="0" w:color="auto"/>
          </w:divBdr>
        </w:div>
      </w:divsChild>
    </w:div>
    <w:div w:id="748119220">
      <w:bodyDiv w:val="1"/>
      <w:marLeft w:val="0"/>
      <w:marRight w:val="0"/>
      <w:marTop w:val="0"/>
      <w:marBottom w:val="0"/>
      <w:divBdr>
        <w:top w:val="none" w:sz="0" w:space="0" w:color="auto"/>
        <w:left w:val="none" w:sz="0" w:space="0" w:color="auto"/>
        <w:bottom w:val="none" w:sz="0" w:space="0" w:color="auto"/>
        <w:right w:val="none" w:sz="0" w:space="0" w:color="auto"/>
      </w:divBdr>
    </w:div>
    <w:div w:id="885602755">
      <w:bodyDiv w:val="1"/>
      <w:marLeft w:val="0"/>
      <w:marRight w:val="0"/>
      <w:marTop w:val="0"/>
      <w:marBottom w:val="0"/>
      <w:divBdr>
        <w:top w:val="none" w:sz="0" w:space="0" w:color="auto"/>
        <w:left w:val="none" w:sz="0" w:space="0" w:color="auto"/>
        <w:bottom w:val="none" w:sz="0" w:space="0" w:color="auto"/>
        <w:right w:val="none" w:sz="0" w:space="0" w:color="auto"/>
      </w:divBdr>
    </w:div>
    <w:div w:id="1121921643">
      <w:bodyDiv w:val="1"/>
      <w:marLeft w:val="0"/>
      <w:marRight w:val="0"/>
      <w:marTop w:val="0"/>
      <w:marBottom w:val="0"/>
      <w:divBdr>
        <w:top w:val="none" w:sz="0" w:space="0" w:color="auto"/>
        <w:left w:val="none" w:sz="0" w:space="0" w:color="auto"/>
        <w:bottom w:val="none" w:sz="0" w:space="0" w:color="auto"/>
        <w:right w:val="none" w:sz="0" w:space="0" w:color="auto"/>
      </w:divBdr>
    </w:div>
    <w:div w:id="1490251641">
      <w:bodyDiv w:val="1"/>
      <w:marLeft w:val="0"/>
      <w:marRight w:val="0"/>
      <w:marTop w:val="0"/>
      <w:marBottom w:val="0"/>
      <w:divBdr>
        <w:top w:val="none" w:sz="0" w:space="0" w:color="auto"/>
        <w:left w:val="none" w:sz="0" w:space="0" w:color="auto"/>
        <w:bottom w:val="none" w:sz="0" w:space="0" w:color="auto"/>
        <w:right w:val="none" w:sz="0" w:space="0" w:color="auto"/>
      </w:divBdr>
    </w:div>
    <w:div w:id="1600486765">
      <w:bodyDiv w:val="1"/>
      <w:marLeft w:val="0"/>
      <w:marRight w:val="0"/>
      <w:marTop w:val="0"/>
      <w:marBottom w:val="0"/>
      <w:divBdr>
        <w:top w:val="none" w:sz="0" w:space="0" w:color="auto"/>
        <w:left w:val="none" w:sz="0" w:space="0" w:color="auto"/>
        <w:bottom w:val="none" w:sz="0" w:space="0" w:color="auto"/>
        <w:right w:val="none" w:sz="0" w:space="0" w:color="auto"/>
      </w:divBdr>
    </w:div>
    <w:div w:id="1654678531">
      <w:bodyDiv w:val="1"/>
      <w:marLeft w:val="0"/>
      <w:marRight w:val="0"/>
      <w:marTop w:val="0"/>
      <w:marBottom w:val="0"/>
      <w:divBdr>
        <w:top w:val="none" w:sz="0" w:space="0" w:color="auto"/>
        <w:left w:val="none" w:sz="0" w:space="0" w:color="auto"/>
        <w:bottom w:val="none" w:sz="0" w:space="0" w:color="auto"/>
        <w:right w:val="none" w:sz="0" w:space="0" w:color="auto"/>
      </w:divBdr>
    </w:div>
    <w:div w:id="1697542049">
      <w:bodyDiv w:val="1"/>
      <w:marLeft w:val="0"/>
      <w:marRight w:val="0"/>
      <w:marTop w:val="0"/>
      <w:marBottom w:val="0"/>
      <w:divBdr>
        <w:top w:val="none" w:sz="0" w:space="0" w:color="auto"/>
        <w:left w:val="none" w:sz="0" w:space="0" w:color="auto"/>
        <w:bottom w:val="none" w:sz="0" w:space="0" w:color="auto"/>
        <w:right w:val="none" w:sz="0" w:space="0" w:color="auto"/>
      </w:divBdr>
    </w:div>
    <w:div w:id="1824816011">
      <w:bodyDiv w:val="1"/>
      <w:marLeft w:val="0"/>
      <w:marRight w:val="0"/>
      <w:marTop w:val="0"/>
      <w:marBottom w:val="0"/>
      <w:divBdr>
        <w:top w:val="none" w:sz="0" w:space="0" w:color="auto"/>
        <w:left w:val="none" w:sz="0" w:space="0" w:color="auto"/>
        <w:bottom w:val="none" w:sz="0" w:space="0" w:color="auto"/>
        <w:right w:val="none" w:sz="0" w:space="0" w:color="auto"/>
      </w:divBdr>
    </w:div>
    <w:div w:id="1934123930">
      <w:bodyDiv w:val="1"/>
      <w:marLeft w:val="0"/>
      <w:marRight w:val="0"/>
      <w:marTop w:val="0"/>
      <w:marBottom w:val="0"/>
      <w:divBdr>
        <w:top w:val="none" w:sz="0" w:space="0" w:color="auto"/>
        <w:left w:val="none" w:sz="0" w:space="0" w:color="auto"/>
        <w:bottom w:val="none" w:sz="0" w:space="0" w:color="auto"/>
        <w:right w:val="none" w:sz="0" w:space="0" w:color="auto"/>
      </w:divBdr>
    </w:div>
    <w:div w:id="1995529175">
      <w:bodyDiv w:val="1"/>
      <w:marLeft w:val="0"/>
      <w:marRight w:val="0"/>
      <w:marTop w:val="0"/>
      <w:marBottom w:val="0"/>
      <w:divBdr>
        <w:top w:val="none" w:sz="0" w:space="0" w:color="auto"/>
        <w:left w:val="none" w:sz="0" w:space="0" w:color="auto"/>
        <w:bottom w:val="none" w:sz="0" w:space="0" w:color="auto"/>
        <w:right w:val="none" w:sz="0" w:space="0" w:color="auto"/>
      </w:divBdr>
    </w:div>
    <w:div w:id="2047825106">
      <w:bodyDiv w:val="1"/>
      <w:marLeft w:val="0"/>
      <w:marRight w:val="0"/>
      <w:marTop w:val="0"/>
      <w:marBottom w:val="0"/>
      <w:divBdr>
        <w:top w:val="none" w:sz="0" w:space="0" w:color="auto"/>
        <w:left w:val="none" w:sz="0" w:space="0" w:color="auto"/>
        <w:bottom w:val="none" w:sz="0" w:space="0" w:color="auto"/>
        <w:right w:val="none" w:sz="0" w:space="0" w:color="auto"/>
      </w:divBdr>
    </w:div>
    <w:div w:id="2120948964">
      <w:bodyDiv w:val="1"/>
      <w:marLeft w:val="0"/>
      <w:marRight w:val="0"/>
      <w:marTop w:val="0"/>
      <w:marBottom w:val="0"/>
      <w:divBdr>
        <w:top w:val="none" w:sz="0" w:space="0" w:color="auto"/>
        <w:left w:val="none" w:sz="0" w:space="0" w:color="auto"/>
        <w:bottom w:val="none" w:sz="0" w:space="0" w:color="auto"/>
        <w:right w:val="none" w:sz="0" w:space="0" w:color="auto"/>
      </w:divBdr>
    </w:div>
    <w:div w:id="213694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c.ua/rus/tag/gazprom_4a001f5327ce5" TargetMode="External"/><Relationship Id="rId13" Type="http://schemas.openxmlformats.org/officeDocument/2006/relationships/hyperlink" Target="http://www.gazprominfo.ru/articles/condenced-gas/" TargetMode="External"/><Relationship Id="rId18" Type="http://schemas.openxmlformats.org/officeDocument/2006/relationships/hyperlink" Target="http://www.gazprom.ru/nature/gas-fuel/" TargetMode="External"/><Relationship Id="rId26" Type="http://schemas.openxmlformats.org/officeDocument/2006/relationships/hyperlink" Target="http://www.gazprom.ru/about/production/projects/pipelines/shv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azprominfo.ru/articles/liquid-gas/" TargetMode="External"/><Relationship Id="rId34"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www.gazprom.ru/about/production/processing/" TargetMode="External"/><Relationship Id="rId17" Type="http://schemas.openxmlformats.org/officeDocument/2006/relationships/hyperlink" Target="http://www.gazprom.ru/about/production/transportation/" TargetMode="External"/><Relationship Id="rId25" Type="http://schemas.openxmlformats.org/officeDocument/2006/relationships/hyperlink" Target="http://www.gazprominfo.ru/terms/helium/" TargetMode="External"/><Relationship Id="rId33" Type="http://schemas.openxmlformats.org/officeDocument/2006/relationships/chart" Target="charts/chart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zprom.ru/about/production/extraction/" TargetMode="External"/><Relationship Id="rId20" Type="http://schemas.openxmlformats.org/officeDocument/2006/relationships/hyperlink" Target="http://www.gazprom.ru/about/production/processing/" TargetMode="External"/><Relationship Id="rId29" Type="http://schemas.openxmlformats.org/officeDocument/2006/relationships/hyperlink" Target="http://www.gazprom.ru/about/production/gas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zprom.ru/about/production/transportation/" TargetMode="External"/><Relationship Id="rId24" Type="http://schemas.openxmlformats.org/officeDocument/2006/relationships/hyperlink" Target="http://www.gazprominfo.ru/terms/gpz/" TargetMode="External"/><Relationship Id="rId32" Type="http://schemas.openxmlformats.org/officeDocument/2006/relationships/chart" Target="charts/chart3.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azprominfo.ru/terms/hydrocarbon/" TargetMode="External"/><Relationship Id="rId23" Type="http://schemas.openxmlformats.org/officeDocument/2006/relationships/hyperlink" Target="http://www.gazprom.ru/about/production/projects/east-program/" TargetMode="External"/><Relationship Id="rId28" Type="http://schemas.openxmlformats.org/officeDocument/2006/relationships/hyperlink" Target="http://www.gazprom.ru/social/" TargetMode="External"/><Relationship Id="rId36" Type="http://schemas.openxmlformats.org/officeDocument/2006/relationships/header" Target="header1.xml"/><Relationship Id="rId10" Type="http://schemas.openxmlformats.org/officeDocument/2006/relationships/hyperlink" Target="http://www.gazprom.ru/about/production/extraction/" TargetMode="External"/><Relationship Id="rId19" Type="http://schemas.openxmlformats.org/officeDocument/2006/relationships/hyperlink" Target="http://www.gazprom-gmt.ru/" TargetMode="External"/><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gazprom.ru/about/today/" TargetMode="External"/><Relationship Id="rId14" Type="http://schemas.openxmlformats.org/officeDocument/2006/relationships/hyperlink" Target="http://www.gazprom.ru/about/production/ngv-fuel/" TargetMode="External"/><Relationship Id="rId22" Type="http://schemas.openxmlformats.org/officeDocument/2006/relationships/hyperlink" Target="http://www.gazprom.ru/about/production/projects/mega-yamal/" TargetMode="External"/><Relationship Id="rId27" Type="http://schemas.openxmlformats.org/officeDocument/2006/relationships/hyperlink" Target="http://www.gazprom.ru/about/production/projects/deposits/" TargetMode="External"/><Relationship Id="rId30" Type="http://schemas.openxmlformats.org/officeDocument/2006/relationships/chart" Target="charts/chart1.xml"/><Relationship Id="rId35"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3469387755102117E-2"/>
          <c:y val="0.11874999999999998"/>
          <c:w val="0.49387755102040898"/>
          <c:h val="0.75625000000000064"/>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cat>
            <c:strRef>
              <c:f>Sheet1!$B$1:$C$1</c:f>
              <c:strCache>
                <c:ptCount val="2"/>
                <c:pt idx="0">
                  <c:v>оборотные активы</c:v>
                </c:pt>
                <c:pt idx="1">
                  <c:v>внеоборотные активы</c:v>
                </c:pt>
              </c:strCache>
            </c:strRef>
          </c:cat>
          <c:val>
            <c:numRef>
              <c:f>Sheet1!$B$2:$C$2</c:f>
              <c:numCache>
                <c:formatCode>#,##0</c:formatCode>
                <c:ptCount val="2"/>
                <c:pt idx="0">
                  <c:v>2987780814</c:v>
                </c:pt>
                <c:pt idx="1">
                  <c:v>7867405248</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cat>
            <c:strRef>
              <c:f>Sheet1!$B$1:$C$1</c:f>
              <c:strCache>
                <c:ptCount val="2"/>
                <c:pt idx="0">
                  <c:v>оборотные активы</c:v>
                </c:pt>
                <c:pt idx="1">
                  <c:v>внеоборотные активы</c:v>
                </c:pt>
              </c:strCache>
            </c:strRef>
          </c:cat>
          <c:val>
            <c:numRef>
              <c:f>Sheet1!$B$3:$C$3</c:f>
              <c:numCache>
                <c:formatCode>General</c:formatCode>
                <c:ptCount val="2"/>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Sheet1!$B$1:$C$1</c:f>
              <c:strCache>
                <c:ptCount val="2"/>
                <c:pt idx="0">
                  <c:v>оборотные активы</c:v>
                </c:pt>
                <c:pt idx="1">
                  <c:v>внеоборотные активы</c:v>
                </c:pt>
              </c:strCache>
            </c:strRef>
          </c:cat>
          <c:val>
            <c:numRef>
              <c:f>Sheet1!$B$4:$C$4</c:f>
              <c:numCache>
                <c:formatCode>General</c:formatCode>
                <c:ptCount val="2"/>
              </c:numCache>
            </c:numRef>
          </c:val>
        </c:ser>
        <c:firstSliceAng val="0"/>
      </c:pieChart>
      <c:spPr>
        <a:noFill/>
        <a:ln w="25399">
          <a:noFill/>
        </a:ln>
      </c:spPr>
    </c:plotArea>
    <c:legend>
      <c:legendPos val="r"/>
      <c:layout>
        <c:manualLayout>
          <c:xMode val="edge"/>
          <c:yMode val="edge"/>
          <c:x val="0.64489795918367543"/>
          <c:y val="0.28750000000000031"/>
          <c:w val="0.33877551020408248"/>
          <c:h val="0.41875000000000001"/>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3469387755102089E-2"/>
          <c:y val="0.11874999999999998"/>
          <c:w val="0.49387755102040887"/>
          <c:h val="0.75625000000000064"/>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cat>
            <c:strRef>
              <c:f>Sheet1!$B$1:$C$1</c:f>
              <c:strCache>
                <c:ptCount val="2"/>
                <c:pt idx="0">
                  <c:v>оборотные активы</c:v>
                </c:pt>
                <c:pt idx="1">
                  <c:v>внеоборотные активы</c:v>
                </c:pt>
              </c:strCache>
            </c:strRef>
          </c:cat>
          <c:val>
            <c:numRef>
              <c:f>Sheet1!$B$2:$C$2</c:f>
              <c:numCache>
                <c:formatCode>#,##0</c:formatCode>
                <c:ptCount val="2"/>
                <c:pt idx="0">
                  <c:v>3318658564</c:v>
                </c:pt>
                <c:pt idx="1">
                  <c:v>8931076560</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cat>
            <c:strRef>
              <c:f>Sheet1!$B$1:$C$1</c:f>
              <c:strCache>
                <c:ptCount val="2"/>
                <c:pt idx="0">
                  <c:v>оборотные активы</c:v>
                </c:pt>
                <c:pt idx="1">
                  <c:v>внеоборотные активы</c:v>
                </c:pt>
              </c:strCache>
            </c:strRef>
          </c:cat>
          <c:val>
            <c:numRef>
              <c:f>Sheet1!$B$3:$C$3</c:f>
              <c:numCache>
                <c:formatCode>General</c:formatCode>
                <c:ptCount val="2"/>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Sheet1!$B$1:$C$1</c:f>
              <c:strCache>
                <c:ptCount val="2"/>
                <c:pt idx="0">
                  <c:v>оборотные активы</c:v>
                </c:pt>
                <c:pt idx="1">
                  <c:v>внеоборотные активы</c:v>
                </c:pt>
              </c:strCache>
            </c:strRef>
          </c:cat>
          <c:val>
            <c:numRef>
              <c:f>Sheet1!$B$4:$C$4</c:f>
              <c:numCache>
                <c:formatCode>General</c:formatCode>
                <c:ptCount val="2"/>
              </c:numCache>
            </c:numRef>
          </c:val>
        </c:ser>
        <c:firstSliceAng val="0"/>
      </c:pieChart>
      <c:spPr>
        <a:noFill/>
        <a:ln w="25399">
          <a:noFill/>
        </a:ln>
      </c:spPr>
    </c:plotArea>
    <c:legend>
      <c:legendPos val="r"/>
      <c:layout>
        <c:manualLayout>
          <c:xMode val="edge"/>
          <c:yMode val="edge"/>
          <c:x val="0.64489795918367498"/>
          <c:y val="0.28750000000000031"/>
          <c:w val="0.33877551020408236"/>
          <c:h val="0.41875000000000001"/>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8840579710144928E-2"/>
          <c:y val="0.11049723756906066"/>
          <c:w val="0.51086956521739058"/>
          <c:h val="0.77900552486187946"/>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Капитал и резервы</c:v>
                </c:pt>
                <c:pt idx="1">
                  <c:v>Долгосрочные обязательства</c:v>
                </c:pt>
                <c:pt idx="2">
                  <c:v>Краткосрочные обязательства</c:v>
                </c:pt>
              </c:strCache>
            </c:strRef>
          </c:cat>
          <c:val>
            <c:numRef>
              <c:f>Sheet1!$B$2:$D$2</c:f>
              <c:numCache>
                <c:formatCode>General</c:formatCode>
                <c:ptCount val="3"/>
                <c:pt idx="0" formatCode="#,##0">
                  <c:v>8369165460</c:v>
                </c:pt>
                <c:pt idx="1">
                  <c:v>1246573687</c:v>
                </c:pt>
                <c:pt idx="2">
                  <c:v>1239446915</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Капитал и резервы</c:v>
                </c:pt>
                <c:pt idx="1">
                  <c:v>Долгосрочные обязательства</c:v>
                </c:pt>
                <c:pt idx="2">
                  <c:v>Краткосрочные обязательства</c:v>
                </c:pt>
              </c:strCache>
            </c:strRef>
          </c:cat>
          <c:val>
            <c:numRef>
              <c:f>Sheet1!$B$3:$D$3</c:f>
              <c:numCache>
                <c:formatCode>General</c:formatCode>
                <c:ptCount val="3"/>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Sheet1!$B$1:$D$1</c:f>
              <c:strCache>
                <c:ptCount val="3"/>
                <c:pt idx="0">
                  <c:v>Капитал и резервы</c:v>
                </c:pt>
                <c:pt idx="1">
                  <c:v>Долгосрочные обязательства</c:v>
                </c:pt>
                <c:pt idx="2">
                  <c:v>Краткосрочные обязательства</c:v>
                </c:pt>
              </c:strCache>
            </c:strRef>
          </c:cat>
          <c:val>
            <c:numRef>
              <c:f>Sheet1!$B$4:$D$4</c:f>
              <c:numCache>
                <c:formatCode>General</c:formatCode>
                <c:ptCount val="3"/>
              </c:numCache>
            </c:numRef>
          </c:val>
        </c:ser>
        <c:firstSliceAng val="0"/>
      </c:pieChart>
      <c:spPr>
        <a:noFill/>
        <a:ln w="25401">
          <a:noFill/>
        </a:ln>
      </c:spPr>
    </c:plotArea>
    <c:legend>
      <c:legendPos val="r"/>
      <c:layout>
        <c:manualLayout>
          <c:xMode val="edge"/>
          <c:yMode val="edge"/>
          <c:x val="0.65217391304348027"/>
          <c:y val="0.22651933701657487"/>
          <c:w val="0.33333333333333331"/>
          <c:h val="0.55248618784530235"/>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1942446043165464E-2"/>
          <c:y val="0.10989010989011"/>
          <c:w val="0.50719424460431661"/>
          <c:h val="0.77472527472527608"/>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Капитал и резервы</c:v>
                </c:pt>
                <c:pt idx="1">
                  <c:v>Долгосрочные обязательства</c:v>
                </c:pt>
                <c:pt idx="2">
                  <c:v>Краткосрочные обязательства</c:v>
                </c:pt>
              </c:strCache>
            </c:strRef>
          </c:cat>
          <c:val>
            <c:numRef>
              <c:f>Sheet1!$B$2:$D$2</c:f>
              <c:numCache>
                <c:formatCode>General</c:formatCode>
                <c:ptCount val="3"/>
                <c:pt idx="0" formatCode="#,##0">
                  <c:v>9089213120</c:v>
                </c:pt>
                <c:pt idx="1">
                  <c:v>1705131817</c:v>
                </c:pt>
                <c:pt idx="2">
                  <c:v>1455390187</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Капитал и резервы</c:v>
                </c:pt>
                <c:pt idx="1">
                  <c:v>Долгосрочные обязательства</c:v>
                </c:pt>
                <c:pt idx="2">
                  <c:v>Краткосрочные обязательства</c:v>
                </c:pt>
              </c:strCache>
            </c:strRef>
          </c:cat>
          <c:val>
            <c:numRef>
              <c:f>Sheet1!$B$3:$D$3</c:f>
              <c:numCache>
                <c:formatCode>General</c:formatCode>
                <c:ptCount val="3"/>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Sheet1!$B$1:$D$1</c:f>
              <c:strCache>
                <c:ptCount val="3"/>
                <c:pt idx="0">
                  <c:v>Капитал и резервы</c:v>
                </c:pt>
                <c:pt idx="1">
                  <c:v>Долгосрочные обязательства</c:v>
                </c:pt>
                <c:pt idx="2">
                  <c:v>Краткосрочные обязательства</c:v>
                </c:pt>
              </c:strCache>
            </c:strRef>
          </c:cat>
          <c:val>
            <c:numRef>
              <c:f>Sheet1!$B$4:$D$4</c:f>
              <c:numCache>
                <c:formatCode>General</c:formatCode>
                <c:ptCount val="3"/>
              </c:numCache>
            </c:numRef>
          </c:val>
        </c:ser>
        <c:firstSliceAng val="0"/>
      </c:pieChart>
      <c:spPr>
        <a:noFill/>
        <a:ln w="25399">
          <a:noFill/>
        </a:ln>
      </c:spPr>
    </c:plotArea>
    <c:legend>
      <c:legendPos val="r"/>
      <c:layout>
        <c:manualLayout>
          <c:xMode val="edge"/>
          <c:yMode val="edge"/>
          <c:x val="0.65467625899280679"/>
          <c:y val="0.22527472527472517"/>
          <c:w val="0.33093525179856131"/>
          <c:h val="0.5494505494505495"/>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2013</c:v>
                </c:pt>
              </c:strCache>
            </c:strRef>
          </c:tx>
          <c:cat>
            <c:strRef>
              <c:f>Лист1!$A$2:$A$4</c:f>
              <c:strCache>
                <c:ptCount val="3"/>
                <c:pt idx="0">
                  <c:v>Выручка</c:v>
                </c:pt>
                <c:pt idx="1">
                  <c:v>Прибыль от продаж</c:v>
                </c:pt>
                <c:pt idx="2">
                  <c:v>Чистая прибыль</c:v>
                </c:pt>
              </c:strCache>
            </c:strRef>
          </c:cat>
          <c:val>
            <c:numRef>
              <c:f>Лист1!$B$2:$B$4</c:f>
              <c:numCache>
                <c:formatCode>General</c:formatCode>
                <c:ptCount val="3"/>
                <c:pt idx="0">
                  <c:v>3933335</c:v>
                </c:pt>
                <c:pt idx="1">
                  <c:v>961827</c:v>
                </c:pt>
                <c:pt idx="2">
                  <c:v>628144</c:v>
                </c:pt>
              </c:numCache>
            </c:numRef>
          </c:val>
        </c:ser>
        <c:ser>
          <c:idx val="1"/>
          <c:order val="1"/>
          <c:tx>
            <c:strRef>
              <c:f>Лист1!$C$1</c:f>
              <c:strCache>
                <c:ptCount val="1"/>
                <c:pt idx="0">
                  <c:v>2014</c:v>
                </c:pt>
              </c:strCache>
            </c:strRef>
          </c:tx>
          <c:cat>
            <c:strRef>
              <c:f>Лист1!$A$2:$A$4</c:f>
              <c:strCache>
                <c:ptCount val="3"/>
                <c:pt idx="0">
                  <c:v>Выручка</c:v>
                </c:pt>
                <c:pt idx="1">
                  <c:v>Прибыль от продаж</c:v>
                </c:pt>
                <c:pt idx="2">
                  <c:v>Чистая прибыль</c:v>
                </c:pt>
              </c:strCache>
            </c:strRef>
          </c:cat>
          <c:val>
            <c:numRef>
              <c:f>Лист1!$C$2:$C$4</c:f>
              <c:numCache>
                <c:formatCode>General</c:formatCode>
                <c:ptCount val="3"/>
                <c:pt idx="0">
                  <c:v>3990280</c:v>
                </c:pt>
                <c:pt idx="1">
                  <c:v>921246</c:v>
                </c:pt>
                <c:pt idx="2">
                  <c:v>188980</c:v>
                </c:pt>
              </c:numCache>
            </c:numRef>
          </c:val>
        </c:ser>
        <c:axId val="93698304"/>
        <c:axId val="114888704"/>
      </c:barChart>
      <c:catAx>
        <c:axId val="93698304"/>
        <c:scaling>
          <c:orientation val="minMax"/>
        </c:scaling>
        <c:axPos val="b"/>
        <c:tickLblPos val="nextTo"/>
        <c:crossAx val="114888704"/>
        <c:crosses val="autoZero"/>
        <c:auto val="1"/>
        <c:lblAlgn val="ctr"/>
        <c:lblOffset val="100"/>
      </c:catAx>
      <c:valAx>
        <c:axId val="114888704"/>
        <c:scaling>
          <c:orientation val="minMax"/>
        </c:scaling>
        <c:axPos val="l"/>
        <c:majorGridlines/>
        <c:numFmt formatCode="General" sourceLinked="1"/>
        <c:tickLblPos val="nextTo"/>
        <c:crossAx val="936983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37E4-98EC-4559-A05B-8F9BD54E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8303</Words>
  <Characters>47328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саша</cp:lastModifiedBy>
  <cp:revision>57</cp:revision>
  <dcterms:created xsi:type="dcterms:W3CDTF">2015-09-06T13:16:00Z</dcterms:created>
  <dcterms:modified xsi:type="dcterms:W3CDTF">2019-09-25T06:09:00Z</dcterms:modified>
</cp:coreProperties>
</file>