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0DA" w:rsidRPr="00A464DA" w:rsidRDefault="00BC0AC9" w:rsidP="00A464D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4DA">
        <w:rPr>
          <w:rFonts w:ascii="Times New Roman" w:hAnsi="Times New Roman" w:cs="Times New Roman"/>
          <w:b/>
          <w:sz w:val="24"/>
          <w:szCs w:val="24"/>
        </w:rPr>
        <w:t>Здравствуйте, уважаемые члены аттестационной комиссии!</w:t>
      </w:r>
    </w:p>
    <w:p w:rsidR="00BC0AC9" w:rsidRPr="00A464DA" w:rsidRDefault="00BC0AC9" w:rsidP="00A464DA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A464DA">
        <w:rPr>
          <w:rFonts w:ascii="Times New Roman" w:hAnsi="Times New Roman" w:cs="Times New Roman"/>
          <w:sz w:val="24"/>
          <w:szCs w:val="24"/>
        </w:rPr>
        <w:t xml:space="preserve">Тема моей </w:t>
      </w:r>
      <w:r w:rsidR="008C77E1" w:rsidRPr="00A464DA">
        <w:rPr>
          <w:rFonts w:ascii="Times New Roman" w:hAnsi="Times New Roman" w:cs="Times New Roman"/>
          <w:sz w:val="24"/>
          <w:szCs w:val="24"/>
        </w:rPr>
        <w:t>выпускной квалификационной</w:t>
      </w:r>
      <w:r w:rsidRPr="00A464DA">
        <w:rPr>
          <w:rFonts w:ascii="Times New Roman" w:hAnsi="Times New Roman" w:cs="Times New Roman"/>
          <w:sz w:val="24"/>
          <w:szCs w:val="24"/>
        </w:rPr>
        <w:t xml:space="preserve"> работы - </w:t>
      </w:r>
      <w:r w:rsidR="00B7504D" w:rsidRPr="00A464DA">
        <w:rPr>
          <w:rFonts w:ascii="Times New Roman" w:hAnsi="Times New Roman" w:cs="Times New Roman"/>
          <w:b/>
          <w:sz w:val="24"/>
          <w:szCs w:val="24"/>
        </w:rPr>
        <w:t>«</w:t>
      </w:r>
      <w:r w:rsidR="00A464DA" w:rsidRPr="00A464DA">
        <w:rPr>
          <w:rFonts w:ascii="Times New Roman" w:hAnsi="Times New Roman"/>
          <w:b/>
          <w:i/>
          <w:sz w:val="24"/>
          <w:szCs w:val="24"/>
          <w:u w:val="single"/>
        </w:rPr>
        <w:t>Безналичные расчеты: понятие, происхождение, правовая природа</w:t>
      </w:r>
      <w:r w:rsidR="00B7504D" w:rsidRPr="00A464DA">
        <w:rPr>
          <w:rFonts w:ascii="Times New Roman" w:hAnsi="Times New Roman" w:cs="Times New Roman"/>
          <w:b/>
          <w:sz w:val="24"/>
          <w:szCs w:val="24"/>
        </w:rPr>
        <w:t>»</w:t>
      </w:r>
      <w:r w:rsidRPr="00A464DA">
        <w:rPr>
          <w:rFonts w:ascii="Times New Roman" w:hAnsi="Times New Roman" w:cs="Times New Roman"/>
          <w:b/>
          <w:sz w:val="24"/>
          <w:szCs w:val="24"/>
        </w:rPr>
        <w:t>.</w:t>
      </w:r>
    </w:p>
    <w:p w:rsidR="00362885" w:rsidRPr="00A464DA" w:rsidRDefault="00362885" w:rsidP="00A464D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4DA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 w:rsidR="008C77E1" w:rsidRPr="00A464DA">
        <w:rPr>
          <w:rFonts w:ascii="Times New Roman" w:hAnsi="Times New Roman" w:cs="Times New Roman"/>
          <w:b/>
          <w:sz w:val="24"/>
          <w:szCs w:val="24"/>
        </w:rPr>
        <w:t>темы обусловлена</w:t>
      </w:r>
      <w:r w:rsidRPr="00A464DA">
        <w:rPr>
          <w:rFonts w:ascii="Times New Roman" w:hAnsi="Times New Roman" w:cs="Times New Roman"/>
          <w:sz w:val="24"/>
          <w:szCs w:val="24"/>
        </w:rPr>
        <w:t xml:space="preserve"> тем, что </w:t>
      </w:r>
      <w:r w:rsidR="00A464DA" w:rsidRPr="00A464DA">
        <w:rPr>
          <w:rFonts w:ascii="Times New Roman" w:hAnsi="Times New Roman"/>
          <w:sz w:val="24"/>
          <w:szCs w:val="24"/>
        </w:rPr>
        <w:t>в России безналичные расчеты растут достаточно активно. Если четыре года назад они составляли всего 3-4  процента, то сейчас около 15 процентов</w:t>
      </w:r>
      <w:r w:rsidRPr="00A464DA">
        <w:rPr>
          <w:rFonts w:ascii="Times New Roman" w:hAnsi="Times New Roman" w:cs="Times New Roman"/>
          <w:sz w:val="24"/>
          <w:szCs w:val="24"/>
        </w:rPr>
        <w:t>.</w:t>
      </w:r>
    </w:p>
    <w:p w:rsidR="00A464DA" w:rsidRPr="00A464DA" w:rsidRDefault="007608AE" w:rsidP="00A464DA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464DA">
        <w:rPr>
          <w:rFonts w:ascii="Times New Roman" w:hAnsi="Times New Roman" w:cs="Times New Roman"/>
          <w:sz w:val="24"/>
          <w:szCs w:val="24"/>
        </w:rPr>
        <w:t xml:space="preserve">Целью работы является </w:t>
      </w:r>
      <w:r w:rsidR="00A464DA" w:rsidRPr="00A464DA">
        <w:rPr>
          <w:rFonts w:ascii="Times New Roman" w:hAnsi="Times New Roman"/>
          <w:sz w:val="24"/>
          <w:szCs w:val="24"/>
        </w:rPr>
        <w:t xml:space="preserve">всестороннее исследование правоотношений, возникающих в ходе осуществления безналичных расчетов, а также выработка предложений по совершенствованию законодательного регулирования безналичных расчетов. </w:t>
      </w:r>
    </w:p>
    <w:p w:rsidR="00362885" w:rsidRPr="00A464DA" w:rsidRDefault="00362885" w:rsidP="00A464DA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464DA">
        <w:rPr>
          <w:rFonts w:ascii="Times New Roman" w:hAnsi="Times New Roman" w:cs="Times New Roman"/>
          <w:sz w:val="24"/>
          <w:szCs w:val="24"/>
        </w:rPr>
        <w:t xml:space="preserve">Для достижения цели, во второй главе работы производится </w:t>
      </w:r>
      <w:r w:rsidR="00A464DA" w:rsidRPr="00A464DA">
        <w:rPr>
          <w:rFonts w:ascii="Times New Roman" w:hAnsi="Times New Roman"/>
          <w:sz w:val="24"/>
          <w:szCs w:val="24"/>
        </w:rPr>
        <w:t>Анализ безналичных расчетов в коммерческом банке (на примере ПАО РОСБАНК).</w:t>
      </w:r>
    </w:p>
    <w:p w:rsidR="00A464DA" w:rsidRPr="00A464DA" w:rsidRDefault="00A464DA" w:rsidP="00A464DA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464DA">
        <w:rPr>
          <w:rFonts w:ascii="Times New Roman" w:hAnsi="Times New Roman"/>
          <w:sz w:val="24"/>
          <w:szCs w:val="24"/>
        </w:rPr>
        <w:t xml:space="preserve">Функционирующая сегодня в Российской Федерации система безналичных расчетов есть одна из наиболее эффективных инструментов регулирования макроэкономических процессов в руках государства. При рациональном использовании указанной системы, возможно, разрешить многие насущные проблемы нашей страны. К примеру - проблема неплатежей, объемы неплатежей граждан ежегодно лавинообразно растут, что оказывает серьезное влияние на российскую экономику. </w:t>
      </w:r>
    </w:p>
    <w:p w:rsidR="00A464DA" w:rsidRPr="00A464DA" w:rsidRDefault="00A464DA" w:rsidP="00A464DA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464DA">
        <w:rPr>
          <w:rFonts w:ascii="Times New Roman" w:hAnsi="Times New Roman"/>
          <w:sz w:val="24"/>
          <w:szCs w:val="24"/>
        </w:rPr>
        <w:t>Перспективы развития системы безналичных расчетов в России в целом, и ее правовая регламентация связана с мировыми тенденциями развития денежного обращения, и связана с ускоренным развитием технического прогресса в области банковских технологий. Бесспорно и то, что для Российской Федерации актуальное правовое регулирование в области безналичных расчетов останется одной из приоритетных областей деятельности.</w:t>
      </w:r>
    </w:p>
    <w:p w:rsidR="00A464DA" w:rsidRPr="00A464DA" w:rsidRDefault="00A464DA" w:rsidP="00A464DA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464DA">
        <w:rPr>
          <w:rFonts w:ascii="Times New Roman" w:hAnsi="Times New Roman"/>
          <w:sz w:val="24"/>
          <w:szCs w:val="24"/>
        </w:rPr>
        <w:t>В ходе исследования были сделаны следующие выводы.</w:t>
      </w:r>
    </w:p>
    <w:p w:rsidR="00A464DA" w:rsidRPr="00A464DA" w:rsidRDefault="00A464DA" w:rsidP="00A464DA">
      <w:pPr>
        <w:pStyle w:val="a3"/>
        <w:numPr>
          <w:ilvl w:val="0"/>
          <w:numId w:val="23"/>
        </w:numPr>
        <w:tabs>
          <w:tab w:val="left" w:pos="426"/>
          <w:tab w:val="center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64DA">
        <w:rPr>
          <w:rFonts w:ascii="Times New Roman" w:hAnsi="Times New Roman"/>
          <w:sz w:val="24"/>
          <w:szCs w:val="24"/>
        </w:rPr>
        <w:t xml:space="preserve">С учетом проанализированной научной литературы было дано определение безналичных расчетов, как гражданско-правовых отношений. Безналичные расчеты определены как способ расчетов, связанный с возникновением обособленных от </w:t>
      </w:r>
      <w:r w:rsidRPr="00A464DA">
        <w:rPr>
          <w:rFonts w:ascii="Times New Roman" w:hAnsi="Times New Roman"/>
          <w:sz w:val="24"/>
          <w:szCs w:val="24"/>
        </w:rPr>
        <w:lastRenderedPageBreak/>
        <w:t xml:space="preserve">основного договора расчетных отношений между стороной по договору и расчетной организацией по поводу осуществления расчетов путем списания денежных средств. </w:t>
      </w:r>
    </w:p>
    <w:p w:rsidR="00A464DA" w:rsidRPr="00A464DA" w:rsidRDefault="00A464DA" w:rsidP="00A464D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4DA">
        <w:rPr>
          <w:rFonts w:ascii="Times New Roman" w:hAnsi="Times New Roman"/>
          <w:sz w:val="24"/>
          <w:szCs w:val="24"/>
        </w:rPr>
        <w:t xml:space="preserve">Были определены значения безналичных расчетов, как для экономики государства, так и для отдельно взятого гражданина, использующего для своих целей безналичные расчеты. </w:t>
      </w:r>
    </w:p>
    <w:p w:rsidR="00A464DA" w:rsidRPr="00A464DA" w:rsidRDefault="00A464DA" w:rsidP="00A464DA">
      <w:pPr>
        <w:pStyle w:val="a3"/>
        <w:numPr>
          <w:ilvl w:val="0"/>
          <w:numId w:val="23"/>
        </w:numPr>
        <w:tabs>
          <w:tab w:val="left" w:pos="709"/>
          <w:tab w:val="center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64DA">
        <w:rPr>
          <w:rFonts w:ascii="Times New Roman" w:hAnsi="Times New Roman"/>
          <w:sz w:val="24"/>
          <w:szCs w:val="24"/>
        </w:rPr>
        <w:t>Что касается сущности механизма осуществления безналичных расчетов, то она выражается том, что право плательщика требовать от обслуживающего его банка в объеме, определяемом перечисляемой денежной суммой, переходит к получателю денежных средств в виде прав требования к банку- контрагенту получателя по договору банковского счета.</w:t>
      </w:r>
    </w:p>
    <w:p w:rsidR="00A464DA" w:rsidRPr="00A464DA" w:rsidRDefault="00A464DA" w:rsidP="00A464DA">
      <w:pPr>
        <w:pStyle w:val="a3"/>
        <w:numPr>
          <w:ilvl w:val="0"/>
          <w:numId w:val="23"/>
        </w:numPr>
        <w:tabs>
          <w:tab w:val="left" w:pos="851"/>
          <w:tab w:val="center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64DA">
        <w:rPr>
          <w:rFonts w:ascii="Times New Roman" w:hAnsi="Times New Roman"/>
          <w:sz w:val="24"/>
          <w:szCs w:val="24"/>
        </w:rPr>
        <w:t xml:space="preserve">В настоящее время среди ученых правоведов сохраняются две позиции относительно правовой природы безналичных расчетов. Исходя из правовой природы безналичных денег, как основополагающего звена в безналичных расчетах, была определена правовая природа безналичных расчетов.  Безналичные деньги имеют обязательственную правовую природу. </w:t>
      </w:r>
    </w:p>
    <w:p w:rsidR="00A464DA" w:rsidRPr="00A464DA" w:rsidRDefault="00A464DA" w:rsidP="00A464DA">
      <w:pPr>
        <w:pStyle w:val="a3"/>
        <w:numPr>
          <w:ilvl w:val="0"/>
          <w:numId w:val="23"/>
        </w:numPr>
        <w:tabs>
          <w:tab w:val="center" w:pos="851"/>
          <w:tab w:val="center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64DA">
        <w:rPr>
          <w:rFonts w:ascii="Times New Roman" w:hAnsi="Times New Roman"/>
          <w:sz w:val="24"/>
          <w:szCs w:val="24"/>
        </w:rPr>
        <w:t xml:space="preserve">Правовую основу осуществления безналичных расчетов в Российской Федерации составляют, прежде всего, Гражданский кодекс и иные Федеральные законы. Также большой комплекс нормативных актов регулируют сферу безналичных расчетов. Их источником выступает Центральный Банк России, иные федеральные органы власти. </w:t>
      </w:r>
    </w:p>
    <w:p w:rsidR="00A464DA" w:rsidRPr="00A464DA" w:rsidRDefault="00A464DA" w:rsidP="00A464DA">
      <w:pPr>
        <w:pStyle w:val="a3"/>
        <w:numPr>
          <w:ilvl w:val="0"/>
          <w:numId w:val="23"/>
        </w:numPr>
        <w:tabs>
          <w:tab w:val="left" w:pos="851"/>
          <w:tab w:val="center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64DA">
        <w:rPr>
          <w:rFonts w:ascii="Times New Roman" w:hAnsi="Times New Roman"/>
          <w:sz w:val="24"/>
          <w:szCs w:val="24"/>
        </w:rPr>
        <w:t xml:space="preserve">Гражданским кодексом Российской Федерации установлены четыре основные формы безналичных расчетов. В дипломной работе были проанализированы расчеты платежными поручениями, расчеты по аккредитиву, инкассо и расчеты чеками. В каждом из рассмотренных случаев были проанализированы субъекты правоотношения, условия осуществления расчетов, ответственность субъектов правоотношения в случае неисполнения или ненадлежащего исполнения и так далее. </w:t>
      </w:r>
    </w:p>
    <w:p w:rsidR="00A464DA" w:rsidRPr="00A464DA" w:rsidRDefault="00A464DA" w:rsidP="00A464DA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464DA">
        <w:rPr>
          <w:rFonts w:ascii="Times New Roman" w:hAnsi="Times New Roman"/>
          <w:sz w:val="24"/>
          <w:szCs w:val="24"/>
        </w:rPr>
        <w:t xml:space="preserve">На сегодня перед системой безналичных расчетов Российской Федерации стоят следующие проблемы: скорость совершения платежей, проблема задержки расчетов, проблема использования аккредитивов во внутри российских расчетах, проблема чекового </w:t>
      </w:r>
      <w:r w:rsidRPr="00A464DA">
        <w:rPr>
          <w:rFonts w:ascii="Times New Roman" w:hAnsi="Times New Roman"/>
          <w:sz w:val="24"/>
          <w:szCs w:val="24"/>
        </w:rPr>
        <w:lastRenderedPageBreak/>
        <w:t>использования, создание специальной банковской почты, защита межбанковских переводов от несанкционированного доступа и другие.</w:t>
      </w:r>
    </w:p>
    <w:p w:rsidR="00A464DA" w:rsidRPr="00A464DA" w:rsidRDefault="00A464DA" w:rsidP="00A464DA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464DA">
        <w:rPr>
          <w:rFonts w:ascii="Times New Roman" w:hAnsi="Times New Roman"/>
          <w:sz w:val="24"/>
          <w:szCs w:val="24"/>
        </w:rPr>
        <w:t>Безусловно, должно совершенствоваться и действующее законодательство регулирующее безналичные расчеты. Автором сделаны следующие предложения:</w:t>
      </w:r>
    </w:p>
    <w:p w:rsidR="00A464DA" w:rsidRPr="00A464DA" w:rsidRDefault="00A464DA" w:rsidP="00A464DA">
      <w:pPr>
        <w:pStyle w:val="a3"/>
        <w:numPr>
          <w:ilvl w:val="0"/>
          <w:numId w:val="24"/>
        </w:numPr>
        <w:tabs>
          <w:tab w:val="left" w:pos="851"/>
          <w:tab w:val="center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64DA">
        <w:rPr>
          <w:rFonts w:ascii="Times New Roman" w:hAnsi="Times New Roman"/>
          <w:sz w:val="24"/>
          <w:szCs w:val="24"/>
        </w:rPr>
        <w:t xml:space="preserve">Нормы Гражданского кодекса, сформулированные в главе46 «Расчеты» требуют дальнейшей правовой регламентации подзаконными актами, прежде всего, Центрального банка и федеральных органов государственной власти Российской Федерации. В частности, необходимо создание пакета документов, регулирующих обращение, документооборот, включая оборот финансовых, платежных, долговых и иных виды документов, безналичных расчетов, осуществляемых при помощи электронных систем платежа. Прежде всего, это интернет - банкинг, платежные системы в сети Интернет. </w:t>
      </w:r>
    </w:p>
    <w:p w:rsidR="00A464DA" w:rsidRPr="00A464DA" w:rsidRDefault="00A464DA" w:rsidP="00A464DA">
      <w:pPr>
        <w:pStyle w:val="a3"/>
        <w:numPr>
          <w:ilvl w:val="0"/>
          <w:numId w:val="24"/>
        </w:numPr>
        <w:tabs>
          <w:tab w:val="left" w:pos="851"/>
          <w:tab w:val="center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64DA">
        <w:rPr>
          <w:rFonts w:ascii="Times New Roman" w:hAnsi="Times New Roman"/>
          <w:sz w:val="24"/>
          <w:szCs w:val="24"/>
        </w:rPr>
        <w:t xml:space="preserve">Необходимо принятие изменений в федеральные законы, подзаконные акты, которые будут направлены на устранение пробелов в законодательстве о безналичных расчетах. В частности, по осуществлению банковских операций по международным расчетам.  </w:t>
      </w:r>
    </w:p>
    <w:p w:rsidR="00A464DA" w:rsidRPr="00A464DA" w:rsidRDefault="00A464DA" w:rsidP="00A464DA">
      <w:pPr>
        <w:pStyle w:val="a3"/>
        <w:numPr>
          <w:ilvl w:val="0"/>
          <w:numId w:val="24"/>
        </w:numPr>
        <w:tabs>
          <w:tab w:val="left" w:pos="851"/>
          <w:tab w:val="center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64DA">
        <w:rPr>
          <w:rFonts w:ascii="Times New Roman" w:hAnsi="Times New Roman"/>
          <w:sz w:val="24"/>
          <w:szCs w:val="24"/>
        </w:rPr>
        <w:t>Ключевую роль в организации межбанковских и общехозяйственных расчетов играет Банк России. Считаем, что для развития системы безналичных расчетов Центральным Банком России должна быть разработана отдельная Стратегия развития безналичных расчетов в Российской Федерации. В нее должны войти мероприятия, которые в первую очередь должны быть направлены на развитие негосударственных расчетных систем в Российской Федерации. Это поможет предотвратить стихийное развитие рынка данных услуг. Стратегия должна быть разработана на определенное время и с определенными количественными показателями ее реализации (увеличения числа платежей, количества денежных средств, технических средств, внедренных для осуществления безналичных расчетов). Кроме того, необходимы мероприятия, направленные на повышение правовой и финансовой грамотности населения.</w:t>
      </w:r>
    </w:p>
    <w:p w:rsidR="00A464DA" w:rsidRPr="00A464DA" w:rsidRDefault="00A464DA" w:rsidP="00A464DA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464DA">
        <w:rPr>
          <w:rFonts w:ascii="Times New Roman" w:hAnsi="Times New Roman"/>
          <w:sz w:val="24"/>
          <w:szCs w:val="24"/>
        </w:rPr>
        <w:t xml:space="preserve">Совершенствование законодательства должно происходить, потому что значительно увеличился круг субъектов, которые предоставляют банковские услуги </w:t>
      </w:r>
      <w:r w:rsidRPr="00A464DA">
        <w:rPr>
          <w:rFonts w:ascii="Times New Roman" w:hAnsi="Times New Roman"/>
          <w:sz w:val="24"/>
          <w:szCs w:val="24"/>
        </w:rPr>
        <w:lastRenderedPageBreak/>
        <w:t xml:space="preserve">расчетного характера. При этом и увеличился круг пользователей услуг расчетного характера, в том числе за счет нерезидентов Российской Федерации. </w:t>
      </w:r>
    </w:p>
    <w:p w:rsidR="00544ADB" w:rsidRPr="00A464DA" w:rsidRDefault="00A464DA" w:rsidP="00A464DA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464DA">
        <w:rPr>
          <w:rFonts w:ascii="Times New Roman" w:hAnsi="Times New Roman"/>
          <w:sz w:val="24"/>
          <w:szCs w:val="24"/>
        </w:rPr>
        <w:t>роведенный анализ осуществления, понятия, значения и форм безналичных расчетов позволяет, сделает однозначный вывод - правовое регулирование безналичных расчетов должно всецело способствовать расширению форм и количество осуществления безналичных расчетов в Российской Федерации, т.к. это оказывает прямое действие на развитие экономики всей страны.</w:t>
      </w:r>
    </w:p>
    <w:p w:rsidR="005C75BD" w:rsidRPr="00A464DA" w:rsidRDefault="00CF1828" w:rsidP="00A464DA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25873">
        <w:rPr>
          <w:rFonts w:ascii="Times New Roman" w:hAnsi="Times New Roman" w:cs="Times New Roman"/>
          <w:b/>
          <w:sz w:val="24"/>
          <w:szCs w:val="24"/>
        </w:rPr>
        <w:t xml:space="preserve">Таким образом, </w:t>
      </w:r>
      <w:r w:rsidR="00C05897" w:rsidRPr="00E25873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="00C05897" w:rsidRPr="00E25873">
        <w:rPr>
          <w:rFonts w:ascii="Times New Roman" w:hAnsi="Times New Roman" w:cs="Times New Roman"/>
          <w:sz w:val="24"/>
          <w:szCs w:val="24"/>
        </w:rPr>
        <w:t xml:space="preserve"> - </w:t>
      </w:r>
      <w:r w:rsidR="00A464DA" w:rsidRPr="00A464DA">
        <w:rPr>
          <w:rFonts w:ascii="Times New Roman" w:hAnsi="Times New Roman"/>
          <w:sz w:val="24"/>
          <w:szCs w:val="24"/>
        </w:rPr>
        <w:t>всестороннее исследование правоотношений, возникающих в ходе осуществления безналичных расчетов, а также выработка предложений по совершенствованию законодательного регу</w:t>
      </w:r>
      <w:r w:rsidR="00A464DA">
        <w:rPr>
          <w:rFonts w:ascii="Times New Roman" w:hAnsi="Times New Roman"/>
          <w:sz w:val="24"/>
          <w:szCs w:val="24"/>
        </w:rPr>
        <w:t>лирования безналичных расчетов на примере ПАО РОСБАНК</w:t>
      </w:r>
      <w:r w:rsidR="00362885">
        <w:rPr>
          <w:rFonts w:ascii="Times New Roman" w:hAnsi="Times New Roman" w:cs="Times New Roman"/>
          <w:sz w:val="24"/>
          <w:szCs w:val="24"/>
        </w:rPr>
        <w:t xml:space="preserve"> </w:t>
      </w:r>
      <w:r w:rsidR="00C05897" w:rsidRPr="00E25873">
        <w:rPr>
          <w:rFonts w:ascii="Times New Roman" w:hAnsi="Times New Roman" w:cs="Times New Roman"/>
          <w:sz w:val="24"/>
          <w:szCs w:val="24"/>
        </w:rPr>
        <w:t xml:space="preserve">– </w:t>
      </w:r>
      <w:r w:rsidR="00C05897" w:rsidRPr="00E25873">
        <w:rPr>
          <w:rFonts w:ascii="Times New Roman" w:hAnsi="Times New Roman" w:cs="Times New Roman"/>
          <w:b/>
          <w:sz w:val="24"/>
          <w:szCs w:val="24"/>
        </w:rPr>
        <w:t>достигнута</w:t>
      </w:r>
      <w:r w:rsidR="00C05897" w:rsidRPr="00E25873">
        <w:rPr>
          <w:rFonts w:ascii="Times New Roman" w:hAnsi="Times New Roman" w:cs="Times New Roman"/>
          <w:sz w:val="24"/>
          <w:szCs w:val="24"/>
        </w:rPr>
        <w:t>.</w:t>
      </w:r>
    </w:p>
    <w:p w:rsidR="00CF1828" w:rsidRPr="00E25873" w:rsidRDefault="00CF1828" w:rsidP="00A464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873">
        <w:rPr>
          <w:rFonts w:ascii="Times New Roman" w:hAnsi="Times New Roman" w:cs="Times New Roman"/>
          <w:sz w:val="24"/>
          <w:szCs w:val="24"/>
        </w:rPr>
        <w:t>Спасибо за внимание! Доклад окон</w:t>
      </w:r>
      <w:bookmarkStart w:id="0" w:name="_GoBack"/>
      <w:bookmarkEnd w:id="0"/>
      <w:r w:rsidRPr="00E25873">
        <w:rPr>
          <w:rFonts w:ascii="Times New Roman" w:hAnsi="Times New Roman" w:cs="Times New Roman"/>
          <w:sz w:val="24"/>
          <w:szCs w:val="24"/>
        </w:rPr>
        <w:t>чен.</w:t>
      </w:r>
    </w:p>
    <w:sectPr w:rsidR="00CF1828" w:rsidRPr="00E25873" w:rsidSect="006140D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6CE" w:rsidRDefault="004376CE" w:rsidP="008A4C8C">
      <w:pPr>
        <w:spacing w:after="0" w:line="240" w:lineRule="auto"/>
      </w:pPr>
      <w:r>
        <w:separator/>
      </w:r>
    </w:p>
  </w:endnote>
  <w:endnote w:type="continuationSeparator" w:id="0">
    <w:p w:rsidR="004376CE" w:rsidRDefault="004376CE" w:rsidP="008A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6CE" w:rsidRDefault="004376CE" w:rsidP="008A4C8C">
      <w:pPr>
        <w:spacing w:after="0" w:line="240" w:lineRule="auto"/>
      </w:pPr>
      <w:r>
        <w:separator/>
      </w:r>
    </w:p>
  </w:footnote>
  <w:footnote w:type="continuationSeparator" w:id="0">
    <w:p w:rsidR="004376CE" w:rsidRDefault="004376CE" w:rsidP="008A4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C8C" w:rsidRPr="00F44B7C" w:rsidRDefault="008A4C8C" w:rsidP="008A4C8C">
    <w:pPr>
      <w:pStyle w:val="a7"/>
      <w:jc w:val="center"/>
      <w:rPr>
        <w:b/>
        <w:color w:val="FF0000"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 w:rsidRPr="00F44B7C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F44B7C">
        <w:rPr>
          <w:rStyle w:val="ab"/>
          <w:rFonts w:eastAsia="Microsoft YaHei"/>
          <w:b/>
          <w:color w:val="FF0000"/>
          <w:sz w:val="32"/>
          <w:szCs w:val="32"/>
        </w:rPr>
        <w:t>ДЦО.РФ</w:t>
      </w:r>
    </w:hyperlink>
  </w:p>
  <w:p w:rsidR="008A4C8C" w:rsidRPr="00F44B7C" w:rsidRDefault="008A4C8C" w:rsidP="008A4C8C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F44B7C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8A4C8C" w:rsidRPr="00F44B7C" w:rsidRDefault="008A4C8C" w:rsidP="008A4C8C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F44B7C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8A4C8C" w:rsidRPr="00F44B7C" w:rsidRDefault="008A4C8C" w:rsidP="008A4C8C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F44B7C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F44B7C">
        <w:rPr>
          <w:rStyle w:val="ab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8A4C8C" w:rsidRDefault="008A4C8C">
    <w:pPr>
      <w:pStyle w:val="a7"/>
    </w:pPr>
  </w:p>
  <w:p w:rsidR="008A4C8C" w:rsidRDefault="008A4C8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123C"/>
    <w:multiLevelType w:val="hybridMultilevel"/>
    <w:tmpl w:val="8082A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73480B"/>
    <w:multiLevelType w:val="hybridMultilevel"/>
    <w:tmpl w:val="0DDAC1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930523"/>
    <w:multiLevelType w:val="hybridMultilevel"/>
    <w:tmpl w:val="B7EA0E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C54D71"/>
    <w:multiLevelType w:val="hybridMultilevel"/>
    <w:tmpl w:val="6C6852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040B5F"/>
    <w:multiLevelType w:val="hybridMultilevel"/>
    <w:tmpl w:val="B42443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755C0A"/>
    <w:multiLevelType w:val="hybridMultilevel"/>
    <w:tmpl w:val="83AA7A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85743DF"/>
    <w:multiLevelType w:val="hybridMultilevel"/>
    <w:tmpl w:val="0A1C25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C375B"/>
    <w:multiLevelType w:val="hybridMultilevel"/>
    <w:tmpl w:val="DEEA7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F32EA"/>
    <w:multiLevelType w:val="hybridMultilevel"/>
    <w:tmpl w:val="F84E52DE"/>
    <w:lvl w:ilvl="0" w:tplc="A906F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823B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1C2D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9C83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A64A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F26A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E6E3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A670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286C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51257C"/>
    <w:multiLevelType w:val="hybridMultilevel"/>
    <w:tmpl w:val="1B3071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7351F03"/>
    <w:multiLevelType w:val="hybridMultilevel"/>
    <w:tmpl w:val="B89478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8BB24D2"/>
    <w:multiLevelType w:val="hybridMultilevel"/>
    <w:tmpl w:val="99BC51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8A72A2"/>
    <w:multiLevelType w:val="hybridMultilevel"/>
    <w:tmpl w:val="0652B488"/>
    <w:lvl w:ilvl="0" w:tplc="5E02D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DA67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9856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CAC5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98E2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747B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D6E5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9A17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F20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4E2FA8"/>
    <w:multiLevelType w:val="hybridMultilevel"/>
    <w:tmpl w:val="121E57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3081B33"/>
    <w:multiLevelType w:val="hybridMultilevel"/>
    <w:tmpl w:val="5980E0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34A0855"/>
    <w:multiLevelType w:val="hybridMultilevel"/>
    <w:tmpl w:val="B9628414"/>
    <w:lvl w:ilvl="0" w:tplc="EBB2B1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71746A4"/>
    <w:multiLevelType w:val="hybridMultilevel"/>
    <w:tmpl w:val="A19C4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76199D"/>
    <w:multiLevelType w:val="hybridMultilevel"/>
    <w:tmpl w:val="5BE6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ECB6CC8"/>
    <w:multiLevelType w:val="hybridMultilevel"/>
    <w:tmpl w:val="B9628414"/>
    <w:lvl w:ilvl="0" w:tplc="EBB2B1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606B31C7"/>
    <w:multiLevelType w:val="hybridMultilevel"/>
    <w:tmpl w:val="A78C3C98"/>
    <w:lvl w:ilvl="0" w:tplc="1C846F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1E8071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B06733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C8063E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D3E60A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FF42DE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6A0077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9D4598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22EFA8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017775"/>
    <w:multiLevelType w:val="hybridMultilevel"/>
    <w:tmpl w:val="3C028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380CE7"/>
    <w:multiLevelType w:val="hybridMultilevel"/>
    <w:tmpl w:val="64C69B9A"/>
    <w:lvl w:ilvl="0" w:tplc="1458D4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2AE7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7652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16AC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6076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7E17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7EF1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1699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90DA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62822A5"/>
    <w:multiLevelType w:val="hybridMultilevel"/>
    <w:tmpl w:val="91E8F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D614F9A"/>
    <w:multiLevelType w:val="hybridMultilevel"/>
    <w:tmpl w:val="FB7A16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3"/>
  </w:num>
  <w:num w:numId="5">
    <w:abstractNumId w:val="1"/>
  </w:num>
  <w:num w:numId="6">
    <w:abstractNumId w:val="17"/>
  </w:num>
  <w:num w:numId="7">
    <w:abstractNumId w:val="6"/>
  </w:num>
  <w:num w:numId="8">
    <w:abstractNumId w:val="23"/>
  </w:num>
  <w:num w:numId="9">
    <w:abstractNumId w:val="10"/>
  </w:num>
  <w:num w:numId="10">
    <w:abstractNumId w:val="19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 w:numId="15">
    <w:abstractNumId w:val="2"/>
  </w:num>
  <w:num w:numId="16">
    <w:abstractNumId w:val="22"/>
  </w:num>
  <w:num w:numId="17">
    <w:abstractNumId w:val="8"/>
  </w:num>
  <w:num w:numId="18">
    <w:abstractNumId w:val="5"/>
  </w:num>
  <w:num w:numId="19">
    <w:abstractNumId w:val="21"/>
  </w:num>
  <w:num w:numId="20">
    <w:abstractNumId w:val="4"/>
  </w:num>
  <w:num w:numId="21">
    <w:abstractNumId w:val="20"/>
  </w:num>
  <w:num w:numId="22">
    <w:abstractNumId w:val="0"/>
  </w:num>
  <w:num w:numId="23">
    <w:abstractNumId w:val="18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AC9"/>
    <w:rsid w:val="0002459E"/>
    <w:rsid w:val="00042188"/>
    <w:rsid w:val="00051025"/>
    <w:rsid w:val="00055A33"/>
    <w:rsid w:val="00057A06"/>
    <w:rsid w:val="00075673"/>
    <w:rsid w:val="0008021C"/>
    <w:rsid w:val="000819D3"/>
    <w:rsid w:val="00083800"/>
    <w:rsid w:val="000966EA"/>
    <w:rsid w:val="000B447A"/>
    <w:rsid w:val="000B540E"/>
    <w:rsid w:val="000B56F3"/>
    <w:rsid w:val="000E6861"/>
    <w:rsid w:val="00114351"/>
    <w:rsid w:val="00170744"/>
    <w:rsid w:val="00190110"/>
    <w:rsid w:val="00193A16"/>
    <w:rsid w:val="00195C9A"/>
    <w:rsid w:val="001A16D4"/>
    <w:rsid w:val="001D74C4"/>
    <w:rsid w:val="001E233D"/>
    <w:rsid w:val="001F16A7"/>
    <w:rsid w:val="00205FD7"/>
    <w:rsid w:val="00213369"/>
    <w:rsid w:val="00230277"/>
    <w:rsid w:val="00233759"/>
    <w:rsid w:val="00242036"/>
    <w:rsid w:val="0025067B"/>
    <w:rsid w:val="00285895"/>
    <w:rsid w:val="00285C1C"/>
    <w:rsid w:val="002E1865"/>
    <w:rsid w:val="002F2385"/>
    <w:rsid w:val="00304795"/>
    <w:rsid w:val="00311B05"/>
    <w:rsid w:val="00313A7D"/>
    <w:rsid w:val="00325573"/>
    <w:rsid w:val="003320F9"/>
    <w:rsid w:val="00341F5F"/>
    <w:rsid w:val="0034768E"/>
    <w:rsid w:val="00350C58"/>
    <w:rsid w:val="003524D7"/>
    <w:rsid w:val="00354E13"/>
    <w:rsid w:val="00362885"/>
    <w:rsid w:val="0037418D"/>
    <w:rsid w:val="003A21CE"/>
    <w:rsid w:val="003E79C8"/>
    <w:rsid w:val="003F0C1E"/>
    <w:rsid w:val="003F16AF"/>
    <w:rsid w:val="003F21C0"/>
    <w:rsid w:val="003F459E"/>
    <w:rsid w:val="003F7FF6"/>
    <w:rsid w:val="0040728D"/>
    <w:rsid w:val="0041132C"/>
    <w:rsid w:val="00415CB2"/>
    <w:rsid w:val="004376CE"/>
    <w:rsid w:val="0044672E"/>
    <w:rsid w:val="00447CA0"/>
    <w:rsid w:val="004564D5"/>
    <w:rsid w:val="00471FC8"/>
    <w:rsid w:val="00486DC1"/>
    <w:rsid w:val="0049396E"/>
    <w:rsid w:val="004B6B46"/>
    <w:rsid w:val="004F491D"/>
    <w:rsid w:val="005039A0"/>
    <w:rsid w:val="005039B9"/>
    <w:rsid w:val="00512CCB"/>
    <w:rsid w:val="00520BDA"/>
    <w:rsid w:val="00527BC8"/>
    <w:rsid w:val="00544ADB"/>
    <w:rsid w:val="00555FE9"/>
    <w:rsid w:val="005853F1"/>
    <w:rsid w:val="005870C1"/>
    <w:rsid w:val="00594D9B"/>
    <w:rsid w:val="005C5A65"/>
    <w:rsid w:val="005C75BD"/>
    <w:rsid w:val="005C7D79"/>
    <w:rsid w:val="005D49D2"/>
    <w:rsid w:val="005E050B"/>
    <w:rsid w:val="006140DA"/>
    <w:rsid w:val="00617635"/>
    <w:rsid w:val="00626DE4"/>
    <w:rsid w:val="00634D36"/>
    <w:rsid w:val="006C0640"/>
    <w:rsid w:val="006F7A67"/>
    <w:rsid w:val="00713F06"/>
    <w:rsid w:val="00727014"/>
    <w:rsid w:val="00736F45"/>
    <w:rsid w:val="00737011"/>
    <w:rsid w:val="00745990"/>
    <w:rsid w:val="007608AE"/>
    <w:rsid w:val="00763576"/>
    <w:rsid w:val="007718E0"/>
    <w:rsid w:val="00796FBB"/>
    <w:rsid w:val="007976F4"/>
    <w:rsid w:val="007B73E9"/>
    <w:rsid w:val="007C1BC2"/>
    <w:rsid w:val="007C6E01"/>
    <w:rsid w:val="007D09E4"/>
    <w:rsid w:val="007D3810"/>
    <w:rsid w:val="007F306D"/>
    <w:rsid w:val="00826CE7"/>
    <w:rsid w:val="00835E5F"/>
    <w:rsid w:val="008369C1"/>
    <w:rsid w:val="00837C03"/>
    <w:rsid w:val="00840FC0"/>
    <w:rsid w:val="00863BC1"/>
    <w:rsid w:val="00864A0F"/>
    <w:rsid w:val="008876DB"/>
    <w:rsid w:val="00894098"/>
    <w:rsid w:val="008A4C8C"/>
    <w:rsid w:val="008C77E1"/>
    <w:rsid w:val="00947C4F"/>
    <w:rsid w:val="00953EB2"/>
    <w:rsid w:val="0097132A"/>
    <w:rsid w:val="009727C5"/>
    <w:rsid w:val="00993CEE"/>
    <w:rsid w:val="00993EDF"/>
    <w:rsid w:val="009A2DCE"/>
    <w:rsid w:val="009B0E7F"/>
    <w:rsid w:val="009C457E"/>
    <w:rsid w:val="009D3237"/>
    <w:rsid w:val="009E5FCB"/>
    <w:rsid w:val="009E6A3C"/>
    <w:rsid w:val="009F33A0"/>
    <w:rsid w:val="00A077B7"/>
    <w:rsid w:val="00A07C2E"/>
    <w:rsid w:val="00A40B4D"/>
    <w:rsid w:val="00A464DA"/>
    <w:rsid w:val="00A567A1"/>
    <w:rsid w:val="00A62F8D"/>
    <w:rsid w:val="00A8689E"/>
    <w:rsid w:val="00AC1E62"/>
    <w:rsid w:val="00AC49D6"/>
    <w:rsid w:val="00AD32A2"/>
    <w:rsid w:val="00AE2A11"/>
    <w:rsid w:val="00AE410F"/>
    <w:rsid w:val="00B5196E"/>
    <w:rsid w:val="00B7504D"/>
    <w:rsid w:val="00B8276A"/>
    <w:rsid w:val="00BB3ABB"/>
    <w:rsid w:val="00BB5FF6"/>
    <w:rsid w:val="00BC0AC9"/>
    <w:rsid w:val="00BF5C13"/>
    <w:rsid w:val="00C02230"/>
    <w:rsid w:val="00C04BF2"/>
    <w:rsid w:val="00C05897"/>
    <w:rsid w:val="00C3306A"/>
    <w:rsid w:val="00C56EEE"/>
    <w:rsid w:val="00C876D1"/>
    <w:rsid w:val="00CA49FF"/>
    <w:rsid w:val="00CB32B1"/>
    <w:rsid w:val="00CC2338"/>
    <w:rsid w:val="00CC347F"/>
    <w:rsid w:val="00CE441F"/>
    <w:rsid w:val="00CF1828"/>
    <w:rsid w:val="00CF1A5C"/>
    <w:rsid w:val="00D21AB0"/>
    <w:rsid w:val="00D52D9F"/>
    <w:rsid w:val="00D60EA7"/>
    <w:rsid w:val="00DA0465"/>
    <w:rsid w:val="00DB5B87"/>
    <w:rsid w:val="00DC16A4"/>
    <w:rsid w:val="00DD0604"/>
    <w:rsid w:val="00DD14A9"/>
    <w:rsid w:val="00E11CBF"/>
    <w:rsid w:val="00E25873"/>
    <w:rsid w:val="00E3570B"/>
    <w:rsid w:val="00E4276A"/>
    <w:rsid w:val="00E5046A"/>
    <w:rsid w:val="00E60B18"/>
    <w:rsid w:val="00E64859"/>
    <w:rsid w:val="00E75D7A"/>
    <w:rsid w:val="00E93956"/>
    <w:rsid w:val="00EA4A3D"/>
    <w:rsid w:val="00EC2784"/>
    <w:rsid w:val="00EF64F0"/>
    <w:rsid w:val="00F20528"/>
    <w:rsid w:val="00F32C84"/>
    <w:rsid w:val="00F3546E"/>
    <w:rsid w:val="00F44B7C"/>
    <w:rsid w:val="00F54163"/>
    <w:rsid w:val="00F6204A"/>
    <w:rsid w:val="00F66781"/>
    <w:rsid w:val="00F75DEF"/>
    <w:rsid w:val="00F81A8F"/>
    <w:rsid w:val="00F8419C"/>
    <w:rsid w:val="00F9573E"/>
    <w:rsid w:val="00FC4A36"/>
    <w:rsid w:val="00FD79CC"/>
    <w:rsid w:val="00FF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A67"/>
  </w:style>
  <w:style w:type="paragraph" w:styleId="1">
    <w:name w:val="heading 1"/>
    <w:basedOn w:val="a"/>
    <w:next w:val="a"/>
    <w:link w:val="10"/>
    <w:qFormat/>
    <w:rsid w:val="006F7A67"/>
    <w:pPr>
      <w:keepNext/>
      <w:widowControl w:val="0"/>
      <w:shd w:val="clear" w:color="auto" w:fill="FFFFFF"/>
      <w:autoSpaceDE w:val="0"/>
      <w:autoSpaceDN w:val="0"/>
      <w:adjustRightInd w:val="0"/>
      <w:spacing w:after="0" w:line="418" w:lineRule="exact"/>
      <w:ind w:left="667"/>
      <w:outlineLvl w:val="0"/>
    </w:pPr>
    <w:rPr>
      <w:rFonts w:ascii="Times New Roman" w:eastAsia="Times New Roman" w:hAnsi="Times New Roman" w:cs="Times New Roman"/>
      <w:b/>
      <w:bCs/>
      <w:color w:val="000000"/>
      <w:spacing w:val="-17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4C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4C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A67"/>
    <w:rPr>
      <w:rFonts w:ascii="Times New Roman" w:eastAsia="Times New Roman" w:hAnsi="Times New Roman" w:cs="Times New Roman"/>
      <w:b/>
      <w:bCs/>
      <w:color w:val="000000"/>
      <w:spacing w:val="-17"/>
      <w:sz w:val="28"/>
      <w:szCs w:val="28"/>
      <w:shd w:val="clear" w:color="auto" w:fill="FFFFFF"/>
    </w:rPr>
  </w:style>
  <w:style w:type="paragraph" w:styleId="a3">
    <w:name w:val="List Paragraph"/>
    <w:basedOn w:val="a"/>
    <w:uiPriority w:val="99"/>
    <w:qFormat/>
    <w:rsid w:val="006F7A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E1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E01"/>
    <w:rPr>
      <w:rFonts w:ascii="Tahoma" w:hAnsi="Tahoma" w:cs="Tahoma"/>
      <w:sz w:val="16"/>
      <w:szCs w:val="16"/>
    </w:rPr>
  </w:style>
  <w:style w:type="character" w:customStyle="1" w:styleId="content">
    <w:name w:val="content"/>
    <w:basedOn w:val="a0"/>
    <w:rsid w:val="00E25873"/>
  </w:style>
  <w:style w:type="paragraph" w:styleId="a7">
    <w:name w:val="header"/>
    <w:basedOn w:val="a"/>
    <w:link w:val="a8"/>
    <w:uiPriority w:val="99"/>
    <w:unhideWhenUsed/>
    <w:rsid w:val="008A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4C8C"/>
  </w:style>
  <w:style w:type="paragraph" w:styleId="a9">
    <w:name w:val="footer"/>
    <w:basedOn w:val="a"/>
    <w:link w:val="aa"/>
    <w:uiPriority w:val="99"/>
    <w:semiHidden/>
    <w:unhideWhenUsed/>
    <w:rsid w:val="008A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A4C8C"/>
  </w:style>
  <w:style w:type="character" w:customStyle="1" w:styleId="30">
    <w:name w:val="Заголовок 3 Знак"/>
    <w:basedOn w:val="a0"/>
    <w:link w:val="3"/>
    <w:uiPriority w:val="9"/>
    <w:semiHidden/>
    <w:rsid w:val="008A4C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A4C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b">
    <w:name w:val="Hyperlink"/>
    <w:basedOn w:val="a0"/>
    <w:uiPriority w:val="99"/>
    <w:semiHidden/>
    <w:unhideWhenUsed/>
    <w:rsid w:val="008A4C8C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0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9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9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4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2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17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4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саша</cp:lastModifiedBy>
  <cp:revision>6</cp:revision>
  <dcterms:created xsi:type="dcterms:W3CDTF">2016-06-16T17:55:00Z</dcterms:created>
  <dcterms:modified xsi:type="dcterms:W3CDTF">2019-09-26T06:27:00Z</dcterms:modified>
</cp:coreProperties>
</file>