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2B" w:rsidRPr="00FF402B" w:rsidRDefault="00FF402B" w:rsidP="00FF402B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sectPr w:rsidR="00FF402B" w:rsidRPr="00FF402B" w:rsidSect="00F207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FF402B" w:rsidRDefault="00CA00A4" w:rsidP="00FF40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F402B">
        <w:rPr>
          <w:rFonts w:ascii="Times New Roman" w:hAnsi="Times New Roman" w:cs="Times New Roman"/>
          <w:sz w:val="28"/>
          <w:szCs w:val="28"/>
        </w:rPr>
        <w:t>Проведение литературного обзора по теме магистерской диссертации</w:t>
      </w:r>
    </w:p>
    <w:p w:rsidR="00FF402B" w:rsidRDefault="00FF402B" w:rsidP="00FF4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>Цель задания: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 практические навыки поиска литературных источников по теме диссертационного исследования.</w:t>
      </w:r>
    </w:p>
    <w:p w:rsidR="00FF402B" w:rsidRDefault="00FF402B" w:rsidP="00FF4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Перечень научных публикаций, нормативных документов по теме диссертационного исследования.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99"/>
        <w:gridCol w:w="5771"/>
      </w:tblGrid>
      <w:tr w:rsidR="00FF402B" w:rsidTr="00215E36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диссертационного исследования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FF402B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пожарной опасности </w:t>
            </w:r>
            <w:proofErr w:type="gramStart"/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технологического</w:t>
            </w:r>
            <w:proofErr w:type="gramEnd"/>
          </w:p>
          <w:p w:rsidR="00FF402B" w:rsidRPr="00FF402B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процесса </w:t>
            </w: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слива-налива нефтепродуктов путем применения</w:t>
            </w:r>
          </w:p>
          <w:p w:rsidR="00FF402B" w:rsidRPr="00FF402B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в системах пожаротушения пленкообразующей пены</w:t>
            </w:r>
          </w:p>
          <w:p w:rsidR="00FF402B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низкой кратности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Научные публикации, учебники, учебные пособия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FF402B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Безродный</w:t>
            </w:r>
            <w:proofErr w:type="gramEnd"/>
            <w:r w:rsidRPr="00FF402B">
              <w:rPr>
                <w:rFonts w:ascii="Times New Roman" w:hAnsi="Times New Roman" w:cs="Times New Roman"/>
                <w:sz w:val="28"/>
                <w:szCs w:val="28"/>
              </w:rPr>
              <w:t xml:space="preserve"> И.Ф. Тушение нефти и нефтепродуктов: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особие /</w:t>
            </w:r>
          </w:p>
          <w:p w:rsidR="00FF402B" w:rsidRPr="00FF402B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 xml:space="preserve">И.Ф. Безродный, А.Н. </w:t>
            </w:r>
            <w:proofErr w:type="spellStart"/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Гилетич</w:t>
            </w:r>
            <w:proofErr w:type="spellEnd"/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, В.А. Меркулов и др. – М.: ВНИИПО, 1996.</w:t>
            </w:r>
          </w:p>
          <w:p w:rsidR="00FF402B" w:rsidRDefault="00FF402B" w:rsidP="00F20784">
            <w:pPr>
              <w:spacing w:after="0"/>
            </w:pPr>
            <w:r w:rsidRPr="00FF402B">
              <w:rPr>
                <w:rFonts w:ascii="Times New Roman" w:hAnsi="Times New Roman" w:cs="Times New Roman"/>
                <w:sz w:val="28"/>
                <w:szCs w:val="28"/>
              </w:rPr>
              <w:t>– 216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FF402B" w:rsidRDefault="00FF402B" w:rsidP="00F2078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15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И.И. </w:t>
            </w:r>
            <w:r w:rsidRPr="00FF402B">
              <w:rPr>
                <w:rFonts w:ascii="Times New Roman" w:hAnsi="Times New Roman"/>
                <w:color w:val="000000"/>
                <w:sz w:val="28"/>
                <w:szCs w:val="28"/>
              </w:rPr>
              <w:t>Тушение пламени горючих жидкостей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учеб. пособие / И.И. Петров, В.Ч.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Реутт</w:t>
            </w:r>
            <w:proofErr w:type="spellEnd"/>
            <w:r w:rsidRPr="00FF40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FF402B">
              <w:rPr>
                <w:rFonts w:ascii="Times New Roman" w:hAnsi="Times New Roman"/>
                <w:color w:val="000000"/>
                <w:sz w:val="28"/>
                <w:szCs w:val="28"/>
              </w:rPr>
              <w:t>-М</w:t>
            </w:r>
            <w:proofErr w:type="gramEnd"/>
            <w:r w:rsidRPr="00FF40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.: </w:t>
            </w:r>
            <w:proofErr w:type="spellStart"/>
            <w:r w:rsidRPr="00FF402B">
              <w:rPr>
                <w:rFonts w:ascii="Times New Roman" w:hAnsi="Times New Roman"/>
                <w:color w:val="000000"/>
                <w:sz w:val="28"/>
                <w:szCs w:val="28"/>
              </w:rPr>
              <w:t>Минкомунхоз</w:t>
            </w:r>
            <w:proofErr w:type="spellEnd"/>
            <w:r w:rsidRPr="00FF402B">
              <w:rPr>
                <w:rFonts w:ascii="Times New Roman" w:hAnsi="Times New Roman"/>
                <w:color w:val="000000"/>
                <w:sz w:val="28"/>
                <w:szCs w:val="28"/>
              </w:rPr>
              <w:t>, 1961. - 143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Тихомиров В.К. Пены. Теория и практика их получения и разрушения</w:t>
            </w:r>
            <w:r w:rsidR="00215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учебник для студ. учреждений </w:t>
            </w:r>
            <w:proofErr w:type="spellStart"/>
            <w:r w:rsidR="00215E36">
              <w:rPr>
                <w:rFonts w:ascii="Times New Roman" w:hAnsi="Times New Roman"/>
                <w:color w:val="000000"/>
                <w:sz w:val="28"/>
                <w:szCs w:val="28"/>
              </w:rPr>
              <w:t>высш</w:t>
            </w:r>
            <w:proofErr w:type="spellEnd"/>
            <w:r w:rsidR="00215E36">
              <w:rPr>
                <w:rFonts w:ascii="Times New Roman" w:hAnsi="Times New Roman"/>
                <w:color w:val="000000"/>
                <w:sz w:val="28"/>
                <w:szCs w:val="28"/>
              </w:rPr>
              <w:t>. проф. образования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. - М.: Химия, 1983. - 264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лов Ю.Г. Курс коллоидной химии.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Поверхностн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ые явления и дисперсные системы: </w:t>
            </w:r>
            <w:r w:rsidR="00215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учебник для студ. учреждений </w:t>
            </w:r>
            <w:proofErr w:type="spellStart"/>
            <w:r w:rsidR="00215E36">
              <w:rPr>
                <w:rFonts w:ascii="Times New Roman" w:hAnsi="Times New Roman"/>
                <w:color w:val="000000"/>
                <w:sz w:val="28"/>
                <w:szCs w:val="28"/>
              </w:rPr>
              <w:t>высш</w:t>
            </w:r>
            <w:proofErr w:type="spellEnd"/>
            <w:r w:rsidR="00215E36">
              <w:rPr>
                <w:rFonts w:ascii="Times New Roman" w:hAnsi="Times New Roman"/>
                <w:color w:val="000000"/>
                <w:sz w:val="28"/>
                <w:szCs w:val="28"/>
              </w:rPr>
              <w:t>. проф. Образования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 / Ю.Г. Фролов. - М.: Химия, 1982. -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400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>Соркин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 xml:space="preserve"> Н. Д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>. Справочник нормативно-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по вопросам охраны окружающей среды и обеспечению экологической безопасности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>: справочник / Н. Д. Соркин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>- СПб</w:t>
            </w:r>
            <w:proofErr w:type="gramStart"/>
            <w:r w:rsidR="001B70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>Интеграл, 2006. - 320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224A95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1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>Богомолов А.И. и др. Химия нефти и газа</w:t>
            </w:r>
            <w:r w:rsidR="00224A95" w:rsidRPr="00FF40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4A95" w:rsidRPr="00FF402B">
              <w:rPr>
                <w:rFonts w:ascii="Times New Roman" w:hAnsi="Times New Roman" w:cs="Times New Roman"/>
                <w:sz w:val="28"/>
                <w:szCs w:val="28"/>
              </w:rPr>
              <w:t>особие /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А.И. Богомолов.- </w:t>
            </w:r>
            <w:r w:rsidR="004118F1">
              <w:t xml:space="preserve"> </w:t>
            </w:r>
            <w:r w:rsidR="004118F1">
              <w:rPr>
                <w:rFonts w:ascii="Times New Roman" w:hAnsi="Times New Roman" w:cs="Times New Roman"/>
                <w:sz w:val="28"/>
                <w:szCs w:val="28"/>
              </w:rPr>
              <w:t xml:space="preserve">СПб: Химия, 1995. -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 xml:space="preserve">446 с. 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Амельчугов</w:t>
            </w:r>
            <w:proofErr w:type="spellEnd"/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 xml:space="preserve"> С.П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Методика оценки и расчета пожарного риска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: пособие /  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Амельчугов</w:t>
            </w:r>
            <w:proofErr w:type="spellEnd"/>
            <w:r w:rsidR="00224A95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Красноярск: ООО «Научно-исследовательский институт проблем пожарной безопасности», 2012. - с. 220.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224A95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Баратов А.Н. 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Пожаротушение на предприятиях химической и нефтеперерабатывающей промышленности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224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4A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24A95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>/ А.Н. Баратов.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 xml:space="preserve"> – М.: Химия, 1979. – 368 с.: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224A95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Безбородов Ю.Н. 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Промышленная безопасность об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>ъектов нефтепродуктообеспечения: пособие / Ю.Н. Безбородов, Л.Н. Горбунова. - Красноярск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: ИПК СФУ, 2011. - 606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A95" w:rsidRPr="00224A95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A95">
              <w:rPr>
                <w:rFonts w:ascii="Times New Roman" w:hAnsi="Times New Roman" w:cs="Times New Roman"/>
                <w:sz w:val="28"/>
                <w:szCs w:val="28"/>
              </w:rPr>
              <w:t>Клепоносов</w:t>
            </w:r>
            <w:proofErr w:type="spellEnd"/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Н.Н. </w:t>
            </w:r>
            <w:r w:rsidR="00224A95" w:rsidRPr="00224A95">
              <w:rPr>
                <w:rFonts w:ascii="Times New Roman" w:hAnsi="Times New Roman" w:cs="Times New Roman"/>
                <w:sz w:val="28"/>
                <w:szCs w:val="28"/>
              </w:rPr>
              <w:t>Пожарная защита объектов не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фтяной и газовой промышленности: учеб. Пособие / Н.Н. </w:t>
            </w:r>
            <w:proofErr w:type="spellStart"/>
            <w:r w:rsidR="00224A95">
              <w:rPr>
                <w:rFonts w:ascii="Times New Roman" w:hAnsi="Times New Roman" w:cs="Times New Roman"/>
                <w:sz w:val="28"/>
                <w:szCs w:val="28"/>
              </w:rPr>
              <w:t>Клепоносов</w:t>
            </w:r>
            <w:proofErr w:type="spellEnd"/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, А.И. Сорокин. - </w:t>
            </w:r>
          </w:p>
          <w:p w:rsidR="00FF402B" w:rsidRDefault="00224A95" w:rsidP="00F20784">
            <w:pPr>
              <w:spacing w:after="0"/>
            </w:pPr>
            <w:r w:rsidRPr="00224A95">
              <w:rPr>
                <w:rFonts w:ascii="Times New Roman" w:hAnsi="Times New Roman" w:cs="Times New Roman"/>
                <w:sz w:val="28"/>
                <w:szCs w:val="28"/>
              </w:rPr>
              <w:t>М.: Недра, 1983. - 192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215E36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402B">
              <w:rPr>
                <w:rFonts w:ascii="Times New Roman" w:hAnsi="Times New Roman" w:cs="Times New Roman"/>
                <w:sz w:val="28"/>
                <w:szCs w:val="28"/>
              </w:rPr>
              <w:t>Законодательные документы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Федеральный закон "О пожарной безопасности" от 21.12.1994 N 69-ФЗ (действующая редакция, 2016)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регламент о требованиях пожарной безопасности (с изменениями на 3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июля 2016 года)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A00A4">
              <w:t xml:space="preserve"> </w:t>
            </w:r>
            <w:r w:rsidR="00CA00A4" w:rsidRPr="00CA00A4">
              <w:rPr>
                <w:rFonts w:ascii="Times New Roman" w:hAnsi="Times New Roman" w:cs="Times New Roman"/>
                <w:sz w:val="28"/>
                <w:szCs w:val="28"/>
              </w:rPr>
              <w:t>Федеральный закон "Об охране окружающей среды" от 10.01.2002 N 7-ФЗ (действующая редакция, 2016)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1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>Федеральный закон 21 июля 1997 N 116-ФЗ "О промышленной безопасности опасных производственных объектов"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41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 декабря 1994 г. № 68-ФЗ "О защите населения и территорий от чрезвычайных ситуаций природного и техногенного характера"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Нормативные документы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СП 155.13130.2014 Склады нефти и нефтепродуктов. Требования пожарной безопасности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5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E36" w:rsidRPr="00215E36">
              <w:rPr>
                <w:rFonts w:ascii="Times New Roman" w:hAnsi="Times New Roman" w:cs="Times New Roman"/>
                <w:sz w:val="28"/>
                <w:szCs w:val="28"/>
              </w:rPr>
              <w:t>ГОСТ 1510-84 Нефть и нефтепродукты. Маркировка, упаковка, транспортирование и хранение (с Изменениями N 1-5)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A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A4" w:rsidRPr="00CA00A4">
              <w:rPr>
                <w:rFonts w:ascii="Times New Roman" w:hAnsi="Times New Roman" w:cs="Times New Roman"/>
                <w:sz w:val="28"/>
                <w:szCs w:val="28"/>
              </w:rPr>
              <w:t>Руководство по тушению нефти и нефтепродуктов в резервуарах и</w:t>
            </w:r>
            <w:r w:rsidR="00CA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A4" w:rsidRPr="00CA00A4">
              <w:rPr>
                <w:rFonts w:ascii="Times New Roman" w:hAnsi="Times New Roman" w:cs="Times New Roman"/>
                <w:sz w:val="28"/>
                <w:szCs w:val="28"/>
              </w:rPr>
              <w:t>резервуарных парках. - М.: ГУГПС-ВНИИПО-МИПБ, 1999.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>ГОСТ 25828-83 Гептан нормальный эталонный. Технические условия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>ГОСТ 12.4.009-83 ССБТ. Пожарная техника для защиты объектов. Основные виды. Размещение и обслуживание (с Изменением N 1)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t xml:space="preserve"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</w:t>
            </w:r>
            <w:r w:rsidR="001B70F9" w:rsidRPr="001B70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климатических факторов внешней среды (с Изменениями N 1, 2, 3, 4, 5)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8F1" w:rsidRPr="004118F1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B7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 xml:space="preserve">ГОСТ 12.2.037-78 </w:t>
            </w:r>
          </w:p>
          <w:p w:rsidR="00FF402B" w:rsidRDefault="004118F1" w:rsidP="00F20784">
            <w:pPr>
              <w:spacing w:after="0"/>
            </w:pPr>
            <w:r w:rsidRPr="004118F1">
              <w:rPr>
                <w:rFonts w:ascii="Times New Roman" w:hAnsi="Times New Roman" w:cs="Times New Roman"/>
                <w:sz w:val="28"/>
                <w:szCs w:val="28"/>
              </w:rPr>
              <w:t>Система стандартов безопасности труда. Техника пожарная. Требования безопасности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1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>ГОСТ 21752-76 Система человек-машина. Маховики управления и штурвалы. Общие эргономические требования (с Изменением N 1)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1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>"Установки пожаротушения и сигнализации. Нормы и правила проектирования. НПБ 88-2001" (утв. Приказом ГУГПС МВД РФ от 04.06.2001 N 31) (ред. от 31.12.2002)</w:t>
            </w:r>
          </w:p>
        </w:tc>
      </w:tr>
      <w:tr w:rsidR="00FF402B" w:rsidTr="00215E36">
        <w:trPr>
          <w:trHeight w:val="48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411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F1" w:rsidRPr="004118F1">
              <w:rPr>
                <w:rFonts w:ascii="Times New Roman" w:hAnsi="Times New Roman" w:cs="Times New Roman"/>
                <w:sz w:val="28"/>
                <w:szCs w:val="28"/>
              </w:rPr>
              <w:t>СНиП 2.11.03-93 Склады нефти и нефтепродуктов. Противопожарные нормы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Патенты на изобретения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00A4">
              <w:rPr>
                <w:rFonts w:ascii="Times New Roman" w:hAnsi="Times New Roman" w:cs="Times New Roman"/>
                <w:sz w:val="28"/>
                <w:szCs w:val="28"/>
              </w:rPr>
              <w:t>Шароварников</w:t>
            </w:r>
            <w:proofErr w:type="spellEnd"/>
            <w:r w:rsidR="00CA00A4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  <w:r w:rsidR="00AB1996" w:rsidRPr="00AB1996">
              <w:rPr>
                <w:rFonts w:ascii="Times New Roman" w:hAnsi="Times New Roman" w:cs="Times New Roman"/>
                <w:sz w:val="28"/>
                <w:szCs w:val="28"/>
              </w:rPr>
              <w:t xml:space="preserve"> Способ тушения пожара нефти и нефтепродуктов в резервуарах с понтоном или плавающей крышей, подачей пены в основание резервуара</w:t>
            </w:r>
            <w:r w:rsidR="00CA00A4">
              <w:rPr>
                <w:rFonts w:ascii="Times New Roman" w:hAnsi="Times New Roman" w:cs="Times New Roman"/>
                <w:sz w:val="28"/>
                <w:szCs w:val="28"/>
              </w:rPr>
              <w:t>: патент на изобретение №:</w:t>
            </w:r>
            <w:r w:rsidR="00CA00A4" w:rsidRPr="00AB1996">
              <w:rPr>
                <w:rFonts w:ascii="Times New Roman" w:hAnsi="Times New Roman" w:cs="Times New Roman"/>
                <w:sz w:val="28"/>
                <w:szCs w:val="28"/>
              </w:rPr>
              <w:t>2595973</w:t>
            </w:r>
            <w:r w:rsidR="00CA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A4" w:rsidRPr="00374E5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Федерация. 20</w:t>
            </w:r>
            <w:r w:rsidR="00CA00A4">
              <w:rPr>
                <w:rFonts w:ascii="Times New Roman" w:hAnsi="Times New Roman" w:cs="Times New Roman"/>
                <w:sz w:val="28"/>
                <w:szCs w:val="28"/>
              </w:rPr>
              <w:t xml:space="preserve">09. </w:t>
            </w:r>
            <w:proofErr w:type="spellStart"/>
            <w:r w:rsidR="00CA00A4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="00CA00A4">
              <w:rPr>
                <w:rFonts w:ascii="Times New Roman" w:hAnsi="Times New Roman" w:cs="Times New Roman"/>
                <w:sz w:val="28"/>
                <w:szCs w:val="28"/>
              </w:rPr>
              <w:t>. № 18</w:t>
            </w:r>
            <w:r w:rsidR="00CA00A4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A4">
              <w:rPr>
                <w:rFonts w:ascii="Times New Roman" w:hAnsi="Times New Roman" w:cs="Times New Roman"/>
                <w:sz w:val="28"/>
                <w:szCs w:val="28"/>
              </w:rPr>
              <w:t>- 8</w:t>
            </w:r>
            <w:r w:rsidR="00CA00A4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CA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AB1996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B1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Федотова В.И</w:t>
            </w:r>
            <w:r w:rsidR="00AB19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B1996" w:rsidRPr="00AB1996">
              <w:rPr>
                <w:rFonts w:ascii="Times New Roman" w:hAnsi="Times New Roman" w:cs="Times New Roman"/>
                <w:sz w:val="28"/>
                <w:szCs w:val="28"/>
              </w:rPr>
              <w:t>Состав пенообразователя для тушения пожаров нефти и нефтепродуктов</w:t>
            </w:r>
            <w:r w:rsidR="00AB1996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атент на изобретение №:</w:t>
            </w:r>
            <w:r w:rsidR="00AB1996" w:rsidRPr="00AB1996">
              <w:rPr>
                <w:rFonts w:ascii="Times New Roman" w:hAnsi="Times New Roman" w:cs="Times New Roman"/>
                <w:sz w:val="28"/>
                <w:szCs w:val="28"/>
              </w:rPr>
              <w:t>2508147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Федерация. 20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. № 15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 Курочкин А.В. С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пособ обеспечения взрывопожарной и экологической безопасности при эксплуатации резервуарных парков для хранения нефти и нефтепродуктов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: патент на изобретение 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№:2536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Федерация. 20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. № 35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- 7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 Каткова Л. Е. А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втономная система пожарной сигнализации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: патент на изобретение №:2534959 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Федерация. 20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. № 22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FF402B" w:rsidTr="00215E36">
        <w:trPr>
          <w:trHeight w:val="96"/>
        </w:trPr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4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199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Крикунов А.А. К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омбинированный комплекс обеспечения взрывопожарной и экологической безопасности резервуарных парков и складов нефти и/или нефтепродуктов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: патент на изобретение №: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2372955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Федерация. 20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 xml:space="preserve">09. </w:t>
            </w:r>
            <w:proofErr w:type="spellStart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Бюл</w:t>
            </w:r>
            <w:proofErr w:type="spellEnd"/>
            <w:r w:rsidR="00374E56">
              <w:rPr>
                <w:rFonts w:ascii="Times New Roman" w:hAnsi="Times New Roman" w:cs="Times New Roman"/>
                <w:sz w:val="28"/>
                <w:szCs w:val="28"/>
              </w:rPr>
              <w:t>. № 32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E56">
              <w:rPr>
                <w:rFonts w:ascii="Times New Roman" w:hAnsi="Times New Roman" w:cs="Times New Roman"/>
                <w:sz w:val="28"/>
                <w:szCs w:val="28"/>
              </w:rPr>
              <w:t>- 12</w:t>
            </w:r>
            <w:r w:rsidR="00374E56" w:rsidRPr="00374E5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FF402B" w:rsidTr="00215E36"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02D2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научных публикаций за последние три года увеличилось, т.к. проблема </w:t>
            </w:r>
            <w:r w:rsidR="00D02D25" w:rsidRPr="00D02D25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D02D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02D25" w:rsidRPr="00D02D25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</w:t>
            </w:r>
            <w:r w:rsidR="00D0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D25" w:rsidRPr="00224A95">
              <w:rPr>
                <w:rFonts w:ascii="Times New Roman" w:hAnsi="Times New Roman" w:cs="Times New Roman"/>
                <w:sz w:val="28"/>
                <w:szCs w:val="28"/>
              </w:rPr>
              <w:t>объектов не</w:t>
            </w:r>
            <w:r w:rsidR="00D02D25">
              <w:rPr>
                <w:rFonts w:ascii="Times New Roman" w:hAnsi="Times New Roman" w:cs="Times New Roman"/>
                <w:sz w:val="28"/>
                <w:szCs w:val="28"/>
              </w:rPr>
              <w:t>фтяной и газовой промышленности является актуальной в наши дни.</w:t>
            </w:r>
          </w:p>
        </w:tc>
      </w:tr>
      <w:tr w:rsidR="00FF402B" w:rsidTr="00215E36"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Pr="00D02D25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24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D25">
              <w:rPr>
                <w:rFonts w:ascii="Times New Roman" w:hAnsi="Times New Roman" w:cs="Times New Roman"/>
                <w:sz w:val="28"/>
                <w:szCs w:val="28"/>
              </w:rPr>
              <w:t xml:space="preserve">За последние три года законодательные и нормативные документы остались неизменными. </w:t>
            </w:r>
          </w:p>
        </w:tc>
      </w:tr>
      <w:tr w:rsidR="00FF402B" w:rsidTr="00215E36"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02B" w:rsidRDefault="00FF402B" w:rsidP="00F207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D25" w:rsidRPr="00D02D25" w:rsidRDefault="00FF402B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0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D25" w:rsidRPr="00D02D2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D02D25">
              <w:rPr>
                <w:rFonts w:ascii="Times New Roman" w:hAnsi="Times New Roman" w:cs="Times New Roman"/>
                <w:sz w:val="28"/>
                <w:szCs w:val="28"/>
              </w:rPr>
              <w:t>последние три года</w:t>
            </w:r>
            <w:r w:rsidR="00D02D25" w:rsidRPr="00D02D25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наблюдается </w:t>
            </w:r>
          </w:p>
          <w:p w:rsidR="00D02D25" w:rsidRPr="00D02D25" w:rsidRDefault="00D02D25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ежегодно выдаваемых в России патентов.</w:t>
            </w:r>
            <w:r>
              <w:t xml:space="preserve"> </w:t>
            </w: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Положительная тенденция по количеству выдаваемых патентов, а также</w:t>
            </w:r>
          </w:p>
          <w:p w:rsidR="00D02D25" w:rsidRPr="00D02D25" w:rsidRDefault="00D02D25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 xml:space="preserve">возрастающая заинтересованность иностранных фирм и производителей </w:t>
            </w:r>
            <w:proofErr w:type="gramStart"/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02D25" w:rsidRPr="00D02D25" w:rsidRDefault="00D02D25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защите своих интересов на российском рынке свидетельствует об улучшении</w:t>
            </w:r>
          </w:p>
          <w:p w:rsidR="00D02D25" w:rsidRPr="00D02D25" w:rsidRDefault="00D02D25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условий функционирования российского патентного рынка и его хороших</w:t>
            </w:r>
          </w:p>
          <w:p w:rsidR="00D02D25" w:rsidRPr="00F20784" w:rsidRDefault="00D02D25" w:rsidP="00F20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перспективах</w:t>
            </w:r>
            <w:proofErr w:type="gramEnd"/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0784">
              <w:rPr>
                <w:rFonts w:ascii="Times New Roman" w:hAnsi="Times New Roman" w:cs="Times New Roman"/>
                <w:sz w:val="28"/>
                <w:szCs w:val="28"/>
              </w:rPr>
              <w:t xml:space="preserve"> Однако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оссийские </w:t>
            </w: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инновационные товары, работы, услу</w:t>
            </w:r>
            <w:r w:rsidR="00F20784">
              <w:rPr>
                <w:rFonts w:ascii="Times New Roman" w:hAnsi="Times New Roman" w:cs="Times New Roman"/>
                <w:sz w:val="28"/>
                <w:szCs w:val="28"/>
              </w:rPr>
              <w:t xml:space="preserve">ги в большинстве своем являются </w:t>
            </w: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новыми только для России. Боль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шинство российских организаций, </w:t>
            </w:r>
            <w:proofErr w:type="gramStart"/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занимающиеся</w:t>
            </w:r>
            <w:proofErr w:type="gramEnd"/>
            <w:r w:rsidRPr="00D02D25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разработками, практически не </w:t>
            </w:r>
            <w:r w:rsidRPr="00D02D25">
              <w:rPr>
                <w:rFonts w:ascii="Times New Roman" w:hAnsi="Times New Roman" w:cs="Times New Roman"/>
                <w:sz w:val="28"/>
                <w:szCs w:val="28"/>
              </w:rPr>
              <w:t>ориентированы на международный рынок.</w:t>
            </w:r>
          </w:p>
        </w:tc>
      </w:tr>
    </w:tbl>
    <w:p w:rsidR="00FF402B" w:rsidRDefault="00FF402B" w:rsidP="00FF40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0A4" w:rsidRDefault="00CA00A4" w:rsidP="00FF4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0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0A4" w:rsidRP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A00A4">
        <w:rPr>
          <w:rFonts w:ascii="Times New Roman" w:hAnsi="Times New Roman" w:cs="Times New Roman"/>
          <w:sz w:val="28"/>
          <w:szCs w:val="28"/>
        </w:rPr>
        <w:t>Составление структуры и содержания магистерской диссертации</w:t>
      </w:r>
    </w:p>
    <w:p w:rsidR="00FF402B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>Цель задания: Составить предварительную структуру своей магистерской диссертации, определить разделы магистерской диссертации.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t>Введение.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F9">
        <w:rPr>
          <w:rFonts w:ascii="Times New Roman" w:hAnsi="Times New Roman" w:cs="Times New Roman"/>
          <w:sz w:val="28"/>
          <w:szCs w:val="28"/>
        </w:rPr>
        <w:t>Литературный обзор.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1B70F9">
        <w:rPr>
          <w:rFonts w:ascii="Times New Roman" w:hAnsi="Times New Roman" w:cs="Times New Roman"/>
          <w:sz w:val="28"/>
          <w:szCs w:val="28"/>
        </w:rPr>
        <w:t xml:space="preserve"> Современное состояние противопожарной защиты объектов хранения и транспортировки нефтепродуктами.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B70F9">
        <w:rPr>
          <w:rFonts w:ascii="Times New Roman" w:hAnsi="Times New Roman" w:cs="Times New Roman"/>
          <w:sz w:val="28"/>
          <w:szCs w:val="28"/>
        </w:rPr>
        <w:t xml:space="preserve"> Оценка эффективности существующих установок автоматического пожаротушения.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1B70F9">
        <w:rPr>
          <w:rFonts w:ascii="Times New Roman" w:hAnsi="Times New Roman" w:cs="Times New Roman"/>
          <w:sz w:val="28"/>
          <w:szCs w:val="28"/>
        </w:rPr>
        <w:t xml:space="preserve">Закономерности тушения нефтепродуктов </w:t>
      </w:r>
      <w:proofErr w:type="spellStart"/>
      <w:r w:rsidRPr="001B70F9">
        <w:rPr>
          <w:rFonts w:ascii="Times New Roman" w:hAnsi="Times New Roman" w:cs="Times New Roman"/>
          <w:sz w:val="28"/>
          <w:szCs w:val="28"/>
        </w:rPr>
        <w:t>низкократными</w:t>
      </w:r>
      <w:proofErr w:type="spellEnd"/>
      <w:r w:rsidRPr="001B70F9">
        <w:rPr>
          <w:rFonts w:ascii="Times New Roman" w:hAnsi="Times New Roman" w:cs="Times New Roman"/>
          <w:sz w:val="28"/>
          <w:szCs w:val="28"/>
        </w:rPr>
        <w:t xml:space="preserve"> пенами.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1B70F9">
        <w:rPr>
          <w:rFonts w:ascii="Times New Roman" w:hAnsi="Times New Roman" w:cs="Times New Roman"/>
          <w:sz w:val="28"/>
          <w:szCs w:val="28"/>
        </w:rPr>
        <w:t>Механизм огнетушащего действия пленкообразующих пенообразователей.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B70F9">
        <w:rPr>
          <w:rFonts w:ascii="Times New Roman" w:hAnsi="Times New Roman" w:cs="Times New Roman"/>
          <w:sz w:val="28"/>
          <w:szCs w:val="28"/>
        </w:rPr>
        <w:t xml:space="preserve"> Закономерности тушения нефтепродуктов пенами.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Pr="001B70F9">
        <w:rPr>
          <w:rFonts w:ascii="Times New Roman" w:hAnsi="Times New Roman" w:cs="Times New Roman"/>
          <w:sz w:val="28"/>
          <w:szCs w:val="28"/>
        </w:rPr>
        <w:t xml:space="preserve"> Экспериментальное определение огнетушащей эффективности пен.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B70F9">
        <w:rPr>
          <w:rFonts w:ascii="Times New Roman" w:hAnsi="Times New Roman" w:cs="Times New Roman"/>
          <w:sz w:val="28"/>
          <w:szCs w:val="28"/>
        </w:rPr>
        <w:t xml:space="preserve"> Классификация и номенклатура пенообразователей для тушения пожаров.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1B70F9">
        <w:rPr>
          <w:rFonts w:ascii="Times New Roman" w:hAnsi="Times New Roman" w:cs="Times New Roman"/>
          <w:sz w:val="28"/>
          <w:szCs w:val="28"/>
        </w:rPr>
        <w:t xml:space="preserve"> Постановка задач исследований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t>Глава 2</w:t>
      </w:r>
      <w:r w:rsidRPr="001B70F9">
        <w:rPr>
          <w:rFonts w:ascii="Times New Roman" w:hAnsi="Times New Roman" w:cs="Times New Roman"/>
          <w:sz w:val="28"/>
          <w:szCs w:val="28"/>
        </w:rPr>
        <w:t xml:space="preserve"> Экспериментальная часть.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B70F9">
        <w:rPr>
          <w:rFonts w:ascii="Times New Roman" w:hAnsi="Times New Roman" w:cs="Times New Roman"/>
          <w:sz w:val="28"/>
          <w:szCs w:val="28"/>
        </w:rPr>
        <w:t xml:space="preserve"> Методы исследований.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1B70F9">
        <w:rPr>
          <w:rFonts w:ascii="Times New Roman" w:hAnsi="Times New Roman" w:cs="Times New Roman"/>
          <w:sz w:val="28"/>
          <w:szCs w:val="28"/>
        </w:rPr>
        <w:t>Определение     скорости     растекания     водной     пленки     по поверхности углеводорода.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B70F9">
        <w:rPr>
          <w:rFonts w:ascii="Times New Roman" w:hAnsi="Times New Roman" w:cs="Times New Roman"/>
          <w:sz w:val="28"/>
          <w:szCs w:val="28"/>
        </w:rPr>
        <w:t xml:space="preserve"> Метод определения электрокинетического потенциала в модельных пенных пленках.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1B70F9">
        <w:rPr>
          <w:rFonts w:ascii="Times New Roman" w:hAnsi="Times New Roman" w:cs="Times New Roman"/>
          <w:sz w:val="28"/>
          <w:szCs w:val="28"/>
        </w:rPr>
        <w:t xml:space="preserve"> Вещества, использованные в работе.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lastRenderedPageBreak/>
        <w:t>Глава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F9">
        <w:rPr>
          <w:rFonts w:ascii="Times New Roman" w:hAnsi="Times New Roman" w:cs="Times New Roman"/>
          <w:sz w:val="28"/>
          <w:szCs w:val="28"/>
        </w:rPr>
        <w:t>Результаты экспериментальных исследований.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1B70F9">
        <w:rPr>
          <w:rFonts w:ascii="Times New Roman" w:hAnsi="Times New Roman" w:cs="Times New Roman"/>
          <w:sz w:val="28"/>
          <w:szCs w:val="28"/>
        </w:rPr>
        <w:t xml:space="preserve"> Поверхностная активность водных растворов ПАВ.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F9">
        <w:rPr>
          <w:rFonts w:ascii="Times New Roman" w:hAnsi="Times New Roman" w:cs="Times New Roman"/>
          <w:sz w:val="28"/>
          <w:szCs w:val="28"/>
        </w:rPr>
        <w:t>3.2 Результаты     исследований     электрокинетических     свойств модельных пленок.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Глава 4 </w:t>
      </w:r>
      <w:r w:rsidRPr="001B70F9">
        <w:rPr>
          <w:rFonts w:ascii="Times New Roman" w:hAnsi="Times New Roman" w:cs="Times New Roman"/>
          <w:sz w:val="28"/>
          <w:szCs w:val="28"/>
        </w:rPr>
        <w:t>Анализ результатов экспериментальных исследований.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B70F9">
        <w:rPr>
          <w:rFonts w:ascii="Times New Roman" w:hAnsi="Times New Roman" w:cs="Times New Roman"/>
          <w:sz w:val="28"/>
          <w:szCs w:val="28"/>
        </w:rPr>
        <w:t xml:space="preserve"> Влияние скорости растекания водной пленки на огнетушащую эффективность </w:t>
      </w:r>
      <w:proofErr w:type="spellStart"/>
      <w:r w:rsidRPr="001B70F9">
        <w:rPr>
          <w:rFonts w:ascii="Times New Roman" w:hAnsi="Times New Roman" w:cs="Times New Roman"/>
          <w:sz w:val="28"/>
          <w:szCs w:val="28"/>
        </w:rPr>
        <w:t>фторсинтетической</w:t>
      </w:r>
      <w:proofErr w:type="spellEnd"/>
      <w:r w:rsidRPr="001B70F9">
        <w:rPr>
          <w:rFonts w:ascii="Times New Roman" w:hAnsi="Times New Roman" w:cs="Times New Roman"/>
          <w:sz w:val="28"/>
          <w:szCs w:val="28"/>
        </w:rPr>
        <w:t xml:space="preserve"> пены.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1B70F9">
        <w:rPr>
          <w:rFonts w:ascii="Times New Roman" w:hAnsi="Times New Roman" w:cs="Times New Roman"/>
          <w:sz w:val="28"/>
          <w:szCs w:val="28"/>
        </w:rPr>
        <w:t xml:space="preserve">   Скорость    растекания    водной    пленки    по    поверхности углеводорода из пены различной кратности.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1B70F9">
        <w:rPr>
          <w:rFonts w:ascii="Times New Roman" w:hAnsi="Times New Roman" w:cs="Times New Roman"/>
          <w:sz w:val="28"/>
          <w:szCs w:val="28"/>
        </w:rPr>
        <w:t xml:space="preserve">   Скорость    растекания    водной    пленки    по    поверхности углеводорода из составов с различным коэффициентом растекания.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1B70F9">
        <w:rPr>
          <w:rFonts w:ascii="Times New Roman" w:hAnsi="Times New Roman" w:cs="Times New Roman"/>
          <w:sz w:val="28"/>
          <w:szCs w:val="28"/>
        </w:rPr>
        <w:t xml:space="preserve"> Влияние водной пленки на процесс тушения углеводородов пеной.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t>Глава 5</w:t>
      </w:r>
      <w:r w:rsidRPr="001B70F9">
        <w:rPr>
          <w:rFonts w:ascii="Times New Roman" w:hAnsi="Times New Roman" w:cs="Times New Roman"/>
          <w:sz w:val="28"/>
          <w:szCs w:val="28"/>
        </w:rPr>
        <w:t xml:space="preserve"> Основные требования к системе тушения пожаров на объектах сливоналивных операций.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1B70F9">
        <w:rPr>
          <w:rFonts w:ascii="Times New Roman" w:hAnsi="Times New Roman" w:cs="Times New Roman"/>
          <w:sz w:val="28"/>
          <w:szCs w:val="28"/>
        </w:rPr>
        <w:t>Противопожарная защита сливоналивных эстакад.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1B70F9">
        <w:rPr>
          <w:rFonts w:ascii="Times New Roman" w:hAnsi="Times New Roman" w:cs="Times New Roman"/>
          <w:sz w:val="28"/>
          <w:szCs w:val="28"/>
        </w:rPr>
        <w:t xml:space="preserve"> Установка пенного  пожаротушения  и водяного  охлаждения железнодорожных </w:t>
      </w:r>
      <w:proofErr w:type="spellStart"/>
      <w:proofErr w:type="gramStart"/>
      <w:r w:rsidRPr="001B70F9">
        <w:rPr>
          <w:rFonts w:ascii="Times New Roman" w:hAnsi="Times New Roman" w:cs="Times New Roman"/>
          <w:sz w:val="28"/>
          <w:szCs w:val="28"/>
        </w:rPr>
        <w:t>сливо</w:t>
      </w:r>
      <w:proofErr w:type="spellEnd"/>
      <w:r w:rsidRPr="001B70F9">
        <w:rPr>
          <w:rFonts w:ascii="Times New Roman" w:hAnsi="Times New Roman" w:cs="Times New Roman"/>
          <w:sz w:val="28"/>
          <w:szCs w:val="28"/>
        </w:rPr>
        <w:t>- наливных</w:t>
      </w:r>
      <w:proofErr w:type="gramEnd"/>
      <w:r w:rsidRPr="001B70F9">
        <w:rPr>
          <w:rFonts w:ascii="Times New Roman" w:hAnsi="Times New Roman" w:cs="Times New Roman"/>
          <w:sz w:val="28"/>
          <w:szCs w:val="28"/>
        </w:rPr>
        <w:t xml:space="preserve"> эстакадах.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1B70F9">
        <w:rPr>
          <w:rFonts w:ascii="Times New Roman" w:hAnsi="Times New Roman" w:cs="Times New Roman"/>
          <w:sz w:val="28"/>
          <w:szCs w:val="28"/>
        </w:rPr>
        <w:t xml:space="preserve"> Установки пожаротушения </w:t>
      </w:r>
      <w:proofErr w:type="spellStart"/>
      <w:r w:rsidRPr="001B70F9">
        <w:rPr>
          <w:rFonts w:ascii="Times New Roman" w:hAnsi="Times New Roman" w:cs="Times New Roman"/>
          <w:sz w:val="28"/>
          <w:szCs w:val="28"/>
        </w:rPr>
        <w:t>низкократной</w:t>
      </w:r>
      <w:proofErr w:type="spellEnd"/>
      <w:r w:rsidRPr="001B70F9">
        <w:rPr>
          <w:rFonts w:ascii="Times New Roman" w:hAnsi="Times New Roman" w:cs="Times New Roman"/>
          <w:sz w:val="28"/>
          <w:szCs w:val="28"/>
        </w:rPr>
        <w:t xml:space="preserve"> пленкообразующей пеной.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1B70F9">
        <w:rPr>
          <w:rFonts w:ascii="Times New Roman" w:hAnsi="Times New Roman" w:cs="Times New Roman"/>
          <w:sz w:val="28"/>
          <w:szCs w:val="28"/>
        </w:rPr>
        <w:t xml:space="preserve"> Установки водяного охлаждения.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1B70F9">
        <w:rPr>
          <w:rFonts w:ascii="Times New Roman" w:hAnsi="Times New Roman" w:cs="Times New Roman"/>
          <w:sz w:val="28"/>
          <w:szCs w:val="28"/>
        </w:rPr>
        <w:t xml:space="preserve"> Установки пенного пожаротушения и водяные занавесы на причальных комплексах перегрузки нефти и нефтепродуктов.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1B70F9">
        <w:rPr>
          <w:rFonts w:ascii="Times New Roman" w:hAnsi="Times New Roman" w:cs="Times New Roman"/>
          <w:sz w:val="28"/>
          <w:szCs w:val="28"/>
        </w:rPr>
        <w:t xml:space="preserve">  Автоматические   установки    пожаротушения    </w:t>
      </w:r>
      <w:proofErr w:type="spellStart"/>
      <w:r w:rsidRPr="001B70F9">
        <w:rPr>
          <w:rFonts w:ascii="Times New Roman" w:hAnsi="Times New Roman" w:cs="Times New Roman"/>
          <w:sz w:val="28"/>
          <w:szCs w:val="28"/>
        </w:rPr>
        <w:t>низкократной</w:t>
      </w:r>
      <w:proofErr w:type="spellEnd"/>
      <w:r w:rsidRPr="001B70F9">
        <w:rPr>
          <w:rFonts w:ascii="Times New Roman" w:hAnsi="Times New Roman" w:cs="Times New Roman"/>
          <w:sz w:val="28"/>
          <w:szCs w:val="28"/>
        </w:rPr>
        <w:t xml:space="preserve"> пленкообразующей пеной.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Pr="001B70F9">
        <w:rPr>
          <w:rFonts w:ascii="Times New Roman" w:hAnsi="Times New Roman" w:cs="Times New Roman"/>
          <w:sz w:val="28"/>
          <w:szCs w:val="28"/>
        </w:rPr>
        <w:t>Водяные занавесы.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5.8 </w:t>
      </w:r>
      <w:r w:rsidRPr="001B70F9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proofErr w:type="spellStart"/>
      <w:r w:rsidRPr="001B70F9">
        <w:rPr>
          <w:rFonts w:ascii="Times New Roman" w:hAnsi="Times New Roman" w:cs="Times New Roman"/>
          <w:sz w:val="28"/>
          <w:szCs w:val="28"/>
        </w:rPr>
        <w:t>водопенные</w:t>
      </w:r>
      <w:proofErr w:type="spellEnd"/>
      <w:r w:rsidRPr="001B70F9">
        <w:rPr>
          <w:rFonts w:ascii="Times New Roman" w:hAnsi="Times New Roman" w:cs="Times New Roman"/>
          <w:sz w:val="28"/>
          <w:szCs w:val="28"/>
        </w:rPr>
        <w:t xml:space="preserve"> насадки.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F9">
        <w:rPr>
          <w:rFonts w:ascii="Times New Roman" w:hAnsi="Times New Roman" w:cs="Times New Roman"/>
          <w:sz w:val="28"/>
          <w:szCs w:val="28"/>
        </w:rPr>
        <w:t>5.9. Пожарные лафетные стволы.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1B70F9">
        <w:rPr>
          <w:rFonts w:ascii="Times New Roman" w:hAnsi="Times New Roman" w:cs="Times New Roman"/>
          <w:sz w:val="28"/>
          <w:szCs w:val="28"/>
        </w:rPr>
        <w:t xml:space="preserve"> Методика расчета систем пенного пожаротушения и водяного охлаждения на железнодорожных </w:t>
      </w:r>
      <w:proofErr w:type="spellStart"/>
      <w:proofErr w:type="gramStart"/>
      <w:r w:rsidRPr="001B70F9">
        <w:rPr>
          <w:rFonts w:ascii="Times New Roman" w:hAnsi="Times New Roman" w:cs="Times New Roman"/>
          <w:sz w:val="28"/>
          <w:szCs w:val="28"/>
        </w:rPr>
        <w:t>сливо</w:t>
      </w:r>
      <w:proofErr w:type="spellEnd"/>
      <w:r w:rsidRPr="001B70F9">
        <w:rPr>
          <w:rFonts w:ascii="Times New Roman" w:hAnsi="Times New Roman" w:cs="Times New Roman"/>
          <w:sz w:val="28"/>
          <w:szCs w:val="28"/>
        </w:rPr>
        <w:t>- наливных</w:t>
      </w:r>
      <w:proofErr w:type="gramEnd"/>
      <w:r w:rsidRPr="001B70F9">
        <w:rPr>
          <w:rFonts w:ascii="Times New Roman" w:hAnsi="Times New Roman" w:cs="Times New Roman"/>
          <w:sz w:val="28"/>
          <w:szCs w:val="28"/>
        </w:rPr>
        <w:t xml:space="preserve"> эстакадах.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F9">
        <w:rPr>
          <w:rFonts w:ascii="Times New Roman" w:hAnsi="Times New Roman" w:cs="Times New Roman"/>
          <w:sz w:val="28"/>
          <w:szCs w:val="28"/>
        </w:rPr>
        <w:t>5.11 Требования к проектированию.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Pr="001B70F9">
        <w:rPr>
          <w:rFonts w:ascii="Times New Roman" w:hAnsi="Times New Roman" w:cs="Times New Roman"/>
          <w:sz w:val="28"/>
          <w:szCs w:val="28"/>
        </w:rPr>
        <w:t xml:space="preserve"> Тушения пожаров на причальных сооружениях. Общие требования к системам пр</w:t>
      </w:r>
      <w:r>
        <w:rPr>
          <w:rFonts w:ascii="Times New Roman" w:hAnsi="Times New Roman" w:cs="Times New Roman"/>
          <w:sz w:val="28"/>
          <w:szCs w:val="28"/>
        </w:rPr>
        <w:t xml:space="preserve">отивопожарной защиты причальных </w:t>
      </w:r>
      <w:r w:rsidRPr="001B70F9">
        <w:rPr>
          <w:rFonts w:ascii="Times New Roman" w:hAnsi="Times New Roman" w:cs="Times New Roman"/>
          <w:sz w:val="28"/>
          <w:szCs w:val="28"/>
        </w:rPr>
        <w:t>комплексов.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 </w:t>
      </w:r>
      <w:r w:rsidRPr="001B70F9">
        <w:rPr>
          <w:rFonts w:ascii="Times New Roman" w:hAnsi="Times New Roman" w:cs="Times New Roman"/>
          <w:sz w:val="28"/>
          <w:szCs w:val="28"/>
        </w:rPr>
        <w:t>Требования к системе авто</w:t>
      </w:r>
      <w:r>
        <w:rPr>
          <w:rFonts w:ascii="Times New Roman" w:hAnsi="Times New Roman" w:cs="Times New Roman"/>
          <w:sz w:val="28"/>
          <w:szCs w:val="28"/>
        </w:rPr>
        <w:t xml:space="preserve">матического пожаротушения пеной </w:t>
      </w:r>
      <w:r w:rsidRPr="001B70F9">
        <w:rPr>
          <w:rFonts w:ascii="Times New Roman" w:hAnsi="Times New Roman" w:cs="Times New Roman"/>
          <w:sz w:val="28"/>
          <w:szCs w:val="28"/>
        </w:rPr>
        <w:t>низкой кратности причального комплекса.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1B70F9">
        <w:rPr>
          <w:rFonts w:ascii="Times New Roman" w:hAnsi="Times New Roman" w:cs="Times New Roman"/>
          <w:sz w:val="28"/>
          <w:szCs w:val="28"/>
        </w:rPr>
        <w:t xml:space="preserve"> Требование по обеспечению пожарной безопасности причального комплекса и танкера, находящегося у причала.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1B70F9">
        <w:rPr>
          <w:rFonts w:ascii="Times New Roman" w:hAnsi="Times New Roman" w:cs="Times New Roman"/>
          <w:sz w:val="28"/>
          <w:szCs w:val="28"/>
        </w:rPr>
        <w:t xml:space="preserve"> Общие требования к системе тушения пожаров на объектах слив</w:t>
      </w:r>
      <w:proofErr w:type="gramStart"/>
      <w:r w:rsidRPr="001B70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B70F9">
        <w:rPr>
          <w:rFonts w:ascii="Times New Roman" w:hAnsi="Times New Roman" w:cs="Times New Roman"/>
          <w:sz w:val="28"/>
          <w:szCs w:val="28"/>
        </w:rPr>
        <w:t xml:space="preserve"> налива.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1B70F9">
        <w:rPr>
          <w:rFonts w:ascii="Times New Roman" w:hAnsi="Times New Roman" w:cs="Times New Roman"/>
          <w:sz w:val="28"/>
          <w:szCs w:val="28"/>
        </w:rPr>
        <w:t xml:space="preserve"> Расчет огнетушащих средств на сливоналивных эстакадах.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t>Заключение</w:t>
      </w:r>
    </w:p>
    <w:p w:rsidR="001B70F9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caps/>
          <w:sz w:val="28"/>
          <w:szCs w:val="28"/>
        </w:rPr>
        <w:t>литературы</w:t>
      </w:r>
    </w:p>
    <w:p w:rsidR="00CA00A4" w:rsidRPr="001B70F9" w:rsidRDefault="001B70F9" w:rsidP="001B70F9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B70F9">
        <w:rPr>
          <w:rFonts w:ascii="Times New Roman" w:hAnsi="Times New Roman" w:cs="Times New Roman"/>
          <w:caps/>
          <w:sz w:val="28"/>
          <w:szCs w:val="28"/>
        </w:rPr>
        <w:t>Приложения</w:t>
      </w:r>
    </w:p>
    <w:p w:rsidR="00CA00A4" w:rsidRP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 xml:space="preserve">В первой главе анализируются проблемы и достижения в области противопожарной защите объектов резервуарных парков. Описаны способы тушения пожаров на железнодорожных сливо-наливных эстакадах. Рассмотрены характерные пожары, дана попытка проанализировать современное состояние систем пожаротушения объектов сливо-наливных операций, определены условия, затрудняющие тушение пожаров на эстакадах. Приведен обзор авторских изобретений в области технологий пожаротушения нефтепродуктов и пенных огнетушащих составов, который </w:t>
      </w:r>
      <w:r w:rsidRPr="00CA00A4">
        <w:rPr>
          <w:rFonts w:ascii="Times New Roman" w:hAnsi="Times New Roman" w:cs="Times New Roman"/>
          <w:sz w:val="28"/>
          <w:szCs w:val="28"/>
        </w:rPr>
        <w:lastRenderedPageBreak/>
        <w:t>позволяет сделать анализ принятых взглядов на процесс тушения воздушно-механической пеной нефти и нефтепродуктов, с ее достоинствами и недостатками.</w:t>
      </w:r>
    </w:p>
    <w:p w:rsidR="00CA00A4" w:rsidRP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>Приведен обзор пенообразующих композиций. Дается классификация и область применения пенообразователей в зависимости от природы горючего, свойств пены и способов ее применения. На основе анализа патентной и научной литературы проводится выбор направлений исследований.</w:t>
      </w:r>
    </w:p>
    <w:p w:rsidR="00CA00A4" w:rsidRP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>Вторая глава содержит описание комплекса экспериментальных методов исследований огнетушащей, изолирующей и пленкообразующей эффективности пен, а также описаны фторированные поверхностно-активные вещества и пенообразователи, используемые в работе.</w:t>
      </w:r>
    </w:p>
    <w:p w:rsidR="00CA00A4" w:rsidRP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>В третьей главе представлены резул</w:t>
      </w:r>
      <w:r>
        <w:rPr>
          <w:rFonts w:ascii="Times New Roman" w:hAnsi="Times New Roman" w:cs="Times New Roman"/>
          <w:sz w:val="28"/>
          <w:szCs w:val="28"/>
        </w:rPr>
        <w:t xml:space="preserve">ьтаты исследований, позволяющие </w:t>
      </w:r>
      <w:r w:rsidRPr="00CA00A4">
        <w:rPr>
          <w:rFonts w:ascii="Times New Roman" w:hAnsi="Times New Roman" w:cs="Times New Roman"/>
          <w:sz w:val="28"/>
          <w:szCs w:val="28"/>
        </w:rPr>
        <w:t>прогнозировать</w:t>
      </w:r>
      <w:r>
        <w:rPr>
          <w:rFonts w:ascii="Times New Roman" w:hAnsi="Times New Roman" w:cs="Times New Roman"/>
          <w:sz w:val="28"/>
          <w:szCs w:val="28"/>
        </w:rPr>
        <w:tab/>
        <w:t xml:space="preserve">пленкообразующие и изолирующие </w:t>
      </w:r>
      <w:r w:rsidRPr="00CA00A4">
        <w:rPr>
          <w:rFonts w:ascii="Times New Roman" w:hAnsi="Times New Roman" w:cs="Times New Roman"/>
          <w:sz w:val="28"/>
          <w:szCs w:val="28"/>
        </w:rPr>
        <w:t>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A4">
        <w:rPr>
          <w:rFonts w:ascii="Times New Roman" w:hAnsi="Times New Roman" w:cs="Times New Roman"/>
          <w:sz w:val="28"/>
          <w:szCs w:val="28"/>
        </w:rPr>
        <w:t>экспериментальных составов пенообразователей. Приведены результаты исследований по определению скорости растекания водной пленки из растворов различных пенообразователей по поверхности гептана. Представлены результаты определения огнетушащей эффективности пены.</w:t>
      </w:r>
    </w:p>
    <w:p w:rsidR="00CA00A4" w:rsidRP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 xml:space="preserve">В четвертой главе анализируются выявленные закономерности существования водной пленки раствора пенообразователя на поверхности нефтепродуктов,    на    основании    которых    </w:t>
      </w:r>
      <w:r>
        <w:rPr>
          <w:rFonts w:ascii="Times New Roman" w:hAnsi="Times New Roman" w:cs="Times New Roman"/>
          <w:sz w:val="28"/>
          <w:szCs w:val="28"/>
        </w:rPr>
        <w:t xml:space="preserve">построена    модель    процесса </w:t>
      </w:r>
      <w:r w:rsidRPr="00CA00A4">
        <w:rPr>
          <w:rFonts w:ascii="Times New Roman" w:hAnsi="Times New Roman" w:cs="Times New Roman"/>
          <w:sz w:val="28"/>
          <w:szCs w:val="28"/>
        </w:rPr>
        <w:t xml:space="preserve">пленкообразования. Изложены результаты </w:t>
      </w:r>
      <w:proofErr w:type="gramStart"/>
      <w:r w:rsidRPr="00CA00A4">
        <w:rPr>
          <w:rFonts w:ascii="Times New Roman" w:hAnsi="Times New Roman" w:cs="Times New Roman"/>
          <w:sz w:val="28"/>
          <w:szCs w:val="28"/>
        </w:rPr>
        <w:t>исследований процесса тушения пожаров нефтепродуктов</w:t>
      </w:r>
      <w:proofErr w:type="gramEnd"/>
      <w:r w:rsidRPr="00CA00A4">
        <w:rPr>
          <w:rFonts w:ascii="Times New Roman" w:hAnsi="Times New Roman" w:cs="Times New Roman"/>
          <w:sz w:val="28"/>
          <w:szCs w:val="28"/>
        </w:rPr>
        <w:t xml:space="preserve"> пленкообразующими пенообразователями. Описана взаимосвязь исследуемых свойств состава пенообразователя и параметров процесса тушения пожаров нефтепродуктов Рассмотрен механизм формирования пенного слоя в процессе тушения пожара и сделан </w:t>
      </w:r>
      <w:r w:rsidRPr="00CA00A4">
        <w:rPr>
          <w:rFonts w:ascii="Times New Roman" w:hAnsi="Times New Roman" w:cs="Times New Roman"/>
          <w:sz w:val="28"/>
          <w:szCs w:val="28"/>
        </w:rPr>
        <w:lastRenderedPageBreak/>
        <w:t>вывод об определяющей роли межфазного натяжения на границе раздела пены и горючей жидкости в процессе вытеснения нефтепродукта из пены. Получено уравнение для определения времени тушения пламени нефтепродукта пенами, на основе предложенной модели.</w:t>
      </w:r>
    </w:p>
    <w:p w:rsid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A4">
        <w:rPr>
          <w:rFonts w:ascii="Times New Roman" w:hAnsi="Times New Roman" w:cs="Times New Roman"/>
          <w:sz w:val="28"/>
          <w:szCs w:val="28"/>
        </w:rPr>
        <w:t xml:space="preserve">В пятой главе изложена технология применения </w:t>
      </w:r>
      <w:proofErr w:type="spellStart"/>
      <w:r w:rsidRPr="00CA00A4">
        <w:rPr>
          <w:rFonts w:ascii="Times New Roman" w:hAnsi="Times New Roman" w:cs="Times New Roman"/>
          <w:sz w:val="28"/>
          <w:szCs w:val="28"/>
        </w:rPr>
        <w:t>низкократных</w:t>
      </w:r>
      <w:proofErr w:type="spellEnd"/>
      <w:r w:rsidRPr="00CA00A4">
        <w:rPr>
          <w:rFonts w:ascii="Times New Roman" w:hAnsi="Times New Roman" w:cs="Times New Roman"/>
          <w:sz w:val="28"/>
          <w:szCs w:val="28"/>
        </w:rPr>
        <w:t xml:space="preserve"> пленкообразующих пен в системе пожаротушения железнодорожных сливо-наливных эстакад. На основе проведенного расчета определены тактико-технические параметры системы подачи мониторами </w:t>
      </w:r>
      <w:proofErr w:type="spellStart"/>
      <w:r w:rsidRPr="00CA00A4">
        <w:rPr>
          <w:rFonts w:ascii="Times New Roman" w:hAnsi="Times New Roman" w:cs="Times New Roman"/>
          <w:sz w:val="28"/>
          <w:szCs w:val="28"/>
        </w:rPr>
        <w:t>низкократной</w:t>
      </w:r>
      <w:proofErr w:type="spellEnd"/>
      <w:r w:rsidRPr="00CA00A4">
        <w:rPr>
          <w:rFonts w:ascii="Times New Roman" w:hAnsi="Times New Roman" w:cs="Times New Roman"/>
          <w:sz w:val="28"/>
          <w:szCs w:val="28"/>
        </w:rPr>
        <w:t xml:space="preserve"> пленкообразующей пены на эстакаду и железнодорожную цистерну для тушения пожара различных типов нефтепродуктов.</w:t>
      </w:r>
    </w:p>
    <w:p w:rsidR="00CA00A4" w:rsidRDefault="00CA00A4" w:rsidP="00CA0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02B" w:rsidRDefault="00FF402B" w:rsidP="00FF40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7E5" w:rsidRDefault="00F607E5"/>
    <w:sectPr w:rsidR="00F607E5" w:rsidSect="006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DB" w:rsidRDefault="009065DB" w:rsidP="00F20784">
      <w:pPr>
        <w:spacing w:after="0" w:line="240" w:lineRule="auto"/>
      </w:pPr>
      <w:r>
        <w:separator/>
      </w:r>
    </w:p>
  </w:endnote>
  <w:endnote w:type="continuationSeparator" w:id="0">
    <w:p w:rsidR="009065DB" w:rsidRDefault="009065DB" w:rsidP="00F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0E" w:rsidRDefault="005902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067279"/>
      <w:docPartObj>
        <w:docPartGallery w:val="Page Numbers (Bottom of Page)"/>
        <w:docPartUnique/>
      </w:docPartObj>
    </w:sdtPr>
    <w:sdtEndPr/>
    <w:sdtContent>
      <w:p w:rsidR="00F20784" w:rsidRDefault="006A16F9">
        <w:pPr>
          <w:pStyle w:val="a6"/>
          <w:jc w:val="center"/>
        </w:pPr>
        <w:r>
          <w:fldChar w:fldCharType="begin"/>
        </w:r>
        <w:r w:rsidR="00F20784">
          <w:instrText>PAGE   \* MERGEFORMAT</w:instrText>
        </w:r>
        <w:r>
          <w:fldChar w:fldCharType="separate"/>
        </w:r>
        <w:r w:rsidR="0059020E">
          <w:rPr>
            <w:noProof/>
          </w:rPr>
          <w:t>2</w:t>
        </w:r>
        <w:r>
          <w:fldChar w:fldCharType="end"/>
        </w:r>
      </w:p>
    </w:sdtContent>
  </w:sdt>
  <w:p w:rsidR="00F20784" w:rsidRDefault="00F207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0E" w:rsidRDefault="005902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DB" w:rsidRDefault="009065DB" w:rsidP="00F20784">
      <w:pPr>
        <w:spacing w:after="0" w:line="240" w:lineRule="auto"/>
      </w:pPr>
      <w:r>
        <w:separator/>
      </w:r>
    </w:p>
  </w:footnote>
  <w:footnote w:type="continuationSeparator" w:id="0">
    <w:p w:rsidR="009065DB" w:rsidRDefault="009065DB" w:rsidP="00F2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0E" w:rsidRDefault="005902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20E" w:rsidRDefault="0059020E" w:rsidP="0059020E">
    <w:pPr>
      <w:pStyle w:val="a4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a"/>
          <w:rFonts w:eastAsia="Microsoft YaHei"/>
          <w:b/>
          <w:color w:val="FF0000"/>
          <w:sz w:val="32"/>
          <w:szCs w:val="32"/>
        </w:rPr>
        <w:t>ДЦО</w:t>
      </w:r>
      <w:proofErr w:type="gramStart"/>
      <w:r>
        <w:rPr>
          <w:rStyle w:val="aa"/>
          <w:rFonts w:eastAsia="Microsoft YaHei"/>
          <w:b/>
          <w:color w:val="FF0000"/>
          <w:sz w:val="32"/>
          <w:szCs w:val="32"/>
        </w:rPr>
        <w:t>.Р</w:t>
      </w:r>
      <w:proofErr w:type="gramEnd"/>
      <w:r>
        <w:rPr>
          <w:rStyle w:val="aa"/>
          <w:rFonts w:eastAsia="Microsoft YaHei"/>
          <w:b/>
          <w:color w:val="FF0000"/>
          <w:sz w:val="32"/>
          <w:szCs w:val="32"/>
        </w:rPr>
        <w:t>Ф</w:t>
      </w:r>
    </w:hyperlink>
  </w:p>
  <w:p w:rsidR="0059020E" w:rsidRDefault="0059020E" w:rsidP="0059020E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59020E" w:rsidRDefault="0059020E" w:rsidP="0059020E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FF0000"/>
        <w:sz w:val="32"/>
        <w:szCs w:val="32"/>
      </w:rPr>
    </w:pPr>
    <w:r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59020E" w:rsidRDefault="0059020E" w:rsidP="0059020E">
    <w:pPr>
      <w:pStyle w:val="3"/>
      <w:shd w:val="clear" w:color="auto" w:fill="FFFFFF"/>
      <w:spacing w:before="0" w:after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>
        <w:rPr>
          <w:rStyle w:val="aa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</w:p>
  <w:p w:rsidR="0059020E" w:rsidRDefault="0059020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08" w:rsidRPr="0059020E" w:rsidRDefault="002A4508" w:rsidP="002A4508">
    <w:pPr>
      <w:pStyle w:val="a4"/>
      <w:jc w:val="center"/>
      <w:rPr>
        <w:b/>
        <w:color w:val="FF0000"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 w:rsidRPr="0059020E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59020E">
        <w:rPr>
          <w:rStyle w:val="aa"/>
          <w:b/>
          <w:color w:val="FF0000"/>
          <w:sz w:val="32"/>
          <w:szCs w:val="32"/>
        </w:rPr>
        <w:t>ДЦО</w:t>
      </w:r>
      <w:proofErr w:type="gramStart"/>
      <w:r w:rsidRPr="0059020E">
        <w:rPr>
          <w:rStyle w:val="aa"/>
          <w:b/>
          <w:color w:val="FF0000"/>
          <w:sz w:val="32"/>
          <w:szCs w:val="32"/>
        </w:rPr>
        <w:t>.Р</w:t>
      </w:r>
      <w:proofErr w:type="gramEnd"/>
      <w:r w:rsidRPr="0059020E">
        <w:rPr>
          <w:rStyle w:val="aa"/>
          <w:b/>
          <w:color w:val="FF0000"/>
          <w:sz w:val="32"/>
          <w:szCs w:val="32"/>
        </w:rPr>
        <w:t>Ф</w:t>
      </w:r>
    </w:hyperlink>
  </w:p>
  <w:p w:rsidR="002A4508" w:rsidRPr="0059020E" w:rsidRDefault="002A4508" w:rsidP="002A4508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59020E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2A4508" w:rsidRPr="0059020E" w:rsidRDefault="002A4508" w:rsidP="002A4508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59020E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2A4508" w:rsidRPr="0059020E" w:rsidRDefault="002A4508" w:rsidP="002A4508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59020E"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 w:rsidRPr="0059020E">
        <w:rPr>
          <w:rStyle w:val="aa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A4508" w:rsidRDefault="002A4508">
    <w:pPr>
      <w:pStyle w:val="a4"/>
    </w:pPr>
  </w:p>
  <w:p w:rsidR="002A4508" w:rsidRDefault="002A4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E43"/>
    <w:rsid w:val="00003E43"/>
    <w:rsid w:val="00021A15"/>
    <w:rsid w:val="00082F8B"/>
    <w:rsid w:val="001B70F9"/>
    <w:rsid w:val="00215E36"/>
    <w:rsid w:val="00224A95"/>
    <w:rsid w:val="002A4508"/>
    <w:rsid w:val="00374E56"/>
    <w:rsid w:val="004118F1"/>
    <w:rsid w:val="00521E2E"/>
    <w:rsid w:val="0059020E"/>
    <w:rsid w:val="006A16F9"/>
    <w:rsid w:val="0072178D"/>
    <w:rsid w:val="009065DB"/>
    <w:rsid w:val="00AB1996"/>
    <w:rsid w:val="00B107E5"/>
    <w:rsid w:val="00CA00A4"/>
    <w:rsid w:val="00D02D25"/>
    <w:rsid w:val="00E95205"/>
    <w:rsid w:val="00F20784"/>
    <w:rsid w:val="00F607E5"/>
    <w:rsid w:val="00F71033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F9"/>
  </w:style>
  <w:style w:type="paragraph" w:styleId="1">
    <w:name w:val="heading 1"/>
    <w:basedOn w:val="a"/>
    <w:next w:val="a"/>
    <w:link w:val="10"/>
    <w:uiPriority w:val="9"/>
    <w:qFormat/>
    <w:rsid w:val="00F20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2A4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2A45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0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2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84"/>
  </w:style>
  <w:style w:type="paragraph" w:styleId="a6">
    <w:name w:val="footer"/>
    <w:basedOn w:val="a"/>
    <w:link w:val="a7"/>
    <w:uiPriority w:val="99"/>
    <w:unhideWhenUsed/>
    <w:rsid w:val="00F2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84"/>
  </w:style>
  <w:style w:type="paragraph" w:styleId="a8">
    <w:name w:val="Balloon Text"/>
    <w:basedOn w:val="a"/>
    <w:link w:val="a9"/>
    <w:uiPriority w:val="99"/>
    <w:semiHidden/>
    <w:unhideWhenUsed/>
    <w:rsid w:val="002A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5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A4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4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A4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0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2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84"/>
  </w:style>
  <w:style w:type="paragraph" w:styleId="a6">
    <w:name w:val="footer"/>
    <w:basedOn w:val="a"/>
    <w:link w:val="a7"/>
    <w:uiPriority w:val="99"/>
    <w:unhideWhenUsed/>
    <w:rsid w:val="00F2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548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240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09487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277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6948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57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A050-52EA-496D-BF73-7D77C42B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2016-11-03T19:29:00Z</dcterms:created>
  <dcterms:modified xsi:type="dcterms:W3CDTF">2019-10-04T05:08:00Z</dcterms:modified>
</cp:coreProperties>
</file>