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C0" w:rsidRPr="00250FC0" w:rsidRDefault="00250FC0" w:rsidP="00250F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FC0">
        <w:rPr>
          <w:rFonts w:ascii="Times New Roman" w:hAnsi="Times New Roman" w:cs="Times New Roman"/>
          <w:b/>
          <w:sz w:val="32"/>
          <w:szCs w:val="32"/>
        </w:rPr>
        <w:t>Вопросы к ГОСэкзамену</w:t>
      </w:r>
    </w:p>
    <w:p w:rsidR="00250FC0" w:rsidRPr="00250FC0" w:rsidRDefault="00250FC0" w:rsidP="00250F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FC0">
        <w:rPr>
          <w:rFonts w:ascii="Times New Roman" w:hAnsi="Times New Roman" w:cs="Times New Roman"/>
          <w:sz w:val="32"/>
          <w:szCs w:val="32"/>
        </w:rPr>
        <w:t>(«Бухгалтерский учет, анализ и аудит»)</w:t>
      </w:r>
    </w:p>
    <w:p w:rsidR="00250FC0" w:rsidRDefault="00250FC0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Учетная политика организации: порядок ее формирования и раскрытия</w:t>
      </w:r>
    </w:p>
    <w:p w:rsidR="0009675C" w:rsidRPr="00524DB8" w:rsidRDefault="0009675C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Учет расчетов с организациями платежными поручениями, требованиями, векселями, аккредитивами.</w:t>
      </w:r>
    </w:p>
    <w:p w:rsidR="0009675C" w:rsidRPr="00A91717" w:rsidRDefault="0009675C" w:rsidP="00A9171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резервов под снижение стоимости материальных ценностей, под обесценение финансовых вложений и по сомнительным долгам.</w:t>
      </w:r>
    </w:p>
    <w:p w:rsidR="0009675C" w:rsidRPr="00A91717" w:rsidRDefault="0009675C" w:rsidP="00A9171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материальных затрат и расходов на оплату труда в производстве, порядок их включения в себестоимость конкретных видов продукции (работ, услуг).</w:t>
      </w:r>
    </w:p>
    <w:p w:rsidR="0009675C" w:rsidRPr="00524DB8" w:rsidRDefault="0009675C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Сущность, функции и структура управленческого учета. Законодательные основы и проблемы развития управленческого учета в России. Элементы учетной политики в управленческом учете.</w:t>
      </w:r>
    </w:p>
    <w:p w:rsidR="0009675C" w:rsidRPr="00524DB8" w:rsidRDefault="0009675C" w:rsidP="00524DB8">
      <w:pPr>
        <w:widowControl w:val="0"/>
        <w:numPr>
          <w:ilvl w:val="0"/>
          <w:numId w:val="1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финансовых вложений в ценные бумаги.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Методы амортизации и порядок учета амортизационных отчислений основных средств.</w:t>
      </w:r>
    </w:p>
    <w:p w:rsidR="004F33D1" w:rsidRPr="00A91717" w:rsidRDefault="00782BE6" w:rsidP="00A9171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уставного, добавочного и резервного капиталов.</w:t>
      </w:r>
    </w:p>
    <w:p w:rsidR="004F33D1" w:rsidRPr="00524DB8" w:rsidRDefault="004F33D1" w:rsidP="00524DB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операций на валютных счетах в банках. Учет операций по купле - продажи иностранной валюты.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расчетов с поставщиками и подрядчиками, в том числе по авансам, предоплатам и векселям выданным.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Организация и методы учета материально-производственных запасов. Пути совершенствования учета и контроля материалов.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Основные направления инвестиционной политики хозяйствующего субъекта.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денежных средств на расчетном и других счетах, в кассе, у подотчетных лиц и денежных документов.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Аналитический учет и инвентаризация материально - производственных запасов. Учет недостач и потерь от порчи ценностей. Учет материалов переданных и принятых в переработку. Особенности учета материальных ценностей на ответственном хранении.</w:t>
      </w:r>
    </w:p>
    <w:p w:rsidR="00293E3E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 xml:space="preserve">Синтетический и аналитический учет расчетов с персоналом по оплате труда. 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резервов на оплату отпусков и вознаграждения за выслугу лет, расчетов по отчислениям на социальные нужды.</w:t>
      </w:r>
    </w:p>
    <w:p w:rsidR="00A91717" w:rsidRPr="00A91717" w:rsidRDefault="004F33D1" w:rsidP="00A9171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Методы учета затрат на производство и калькулирования себестоимости продукции, их сущность, разновидности и условия применения.</w:t>
      </w:r>
    </w:p>
    <w:p w:rsidR="004F33D1" w:rsidRPr="00524DB8" w:rsidRDefault="004F33D1" w:rsidP="00524D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lastRenderedPageBreak/>
        <w:t>Методы анализа финансовой отчетности и использования его результатов.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Место анализа финансовой отчетности в системе финансового анализа деятельности организации. Содержание и задачи анализа финансовой отчетности.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финансовой устойчивости на основе соотношения капитала и обязательств организации. Анализ финансовых коэффициентов устойчивости.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платежеспособности организации и ликвидности ее баланса.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состава, структуры и динамики источников формирования имущества организации. Источники анализа.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Анализ структуры и движения собственного капитала и резервов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Факторный анализ чистой прибыли организации и пути ее повышения.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Понятие, факторы изменения и анализ оборачиваемости активов.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состава, структуры и динамики активов и пассивов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Оценка эффективности внешнеэкономической деятельности организации.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Характеристика и основные факторы финансового состояния. Задачи и источники анализа финансового состояния. Экспресс-анализ бухгалтерского баланса.</w:t>
      </w:r>
    </w:p>
    <w:p w:rsidR="004F33D1" w:rsidRPr="00524DB8" w:rsidRDefault="004F33D1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Понятие и типы финансовой устойчивости хозяйственного субъекта, факторы ее изменения. Абсолютные и относительные показатели оценки финансовой устойчивости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Роль и значение трудовых ресурсов в хозяйственной деятельности. Задачи и источники анализа трудовых ресурсов. Анализ обеспеченности трудовыми ресурсами. Анализ движения рабочей силы.</w:t>
      </w:r>
    </w:p>
    <w:p w:rsidR="00782BE6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денежных потоков организации прямым и косвенным методом.</w:t>
      </w:r>
    </w:p>
    <w:p w:rsidR="00293E3E" w:rsidRPr="00524DB8" w:rsidRDefault="00293E3E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товарооборота, издержек обращения и финансовых результатов деятельности торговых организаций.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состава, структуры и динамики доходов и расходов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платёжеспособности организации на основе относительных показателей ликвидности. Оценка прогноза платежеспособности (неплатежеспособности)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состава, структуры и динамики активов (имущества организации). Источники анализа.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движения, структуры и использования основных средств. Анализ технического состояния основных средств. Источники анализа.</w:t>
      </w:r>
    </w:p>
    <w:p w:rsidR="00782BE6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lastRenderedPageBreak/>
        <w:t>Отечественные и зарубежные методики диагностирования возможного банкротства организаций.</w:t>
      </w:r>
    </w:p>
    <w:p w:rsidR="00293E3E" w:rsidRPr="00524DB8" w:rsidRDefault="00293E3E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Методика комплексной рейтинговой оценки финансового состояния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рентабельности капитала организации. Взаимосвязь рентабельности собственного капитала и рентабельности активов. Эффект финансового рычага.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Особенности анализа консолидированной отчетности.</w:t>
      </w:r>
    </w:p>
    <w:p w:rsidR="000505CF" w:rsidRPr="00524DB8" w:rsidRDefault="000505CF" w:rsidP="00524D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75C" w:rsidRPr="00524DB8" w:rsidSect="000505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01" w:rsidRDefault="000A7F01" w:rsidP="00673AA2">
      <w:pPr>
        <w:spacing w:after="0" w:line="240" w:lineRule="auto"/>
      </w:pPr>
      <w:r>
        <w:separator/>
      </w:r>
    </w:p>
  </w:endnote>
  <w:endnote w:type="continuationSeparator" w:id="0">
    <w:p w:rsidR="000A7F01" w:rsidRDefault="000A7F01" w:rsidP="0067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01" w:rsidRDefault="000A7F01" w:rsidP="00673AA2">
      <w:pPr>
        <w:spacing w:after="0" w:line="240" w:lineRule="auto"/>
      </w:pPr>
      <w:r>
        <w:separator/>
      </w:r>
    </w:p>
  </w:footnote>
  <w:footnote w:type="continuationSeparator" w:id="0">
    <w:p w:rsidR="000A7F01" w:rsidRDefault="000A7F01" w:rsidP="0067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A2" w:rsidRPr="00A400C8" w:rsidRDefault="00673AA2" w:rsidP="00673AA2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400C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400C8">
        <w:rPr>
          <w:rStyle w:val="ac"/>
          <w:b/>
          <w:color w:val="FF0000"/>
          <w:sz w:val="32"/>
          <w:szCs w:val="32"/>
        </w:rPr>
        <w:t>ДЦО.РФ</w:t>
      </w:r>
    </w:hyperlink>
  </w:p>
  <w:p w:rsidR="00673AA2" w:rsidRPr="00A400C8" w:rsidRDefault="00673AA2" w:rsidP="00673AA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400C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73AA2" w:rsidRPr="00A400C8" w:rsidRDefault="00673AA2" w:rsidP="00673AA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400C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73AA2" w:rsidRPr="00A400C8" w:rsidRDefault="00673AA2" w:rsidP="00673AA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400C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400C8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73AA2" w:rsidRDefault="00673AA2">
    <w:pPr>
      <w:pStyle w:val="a6"/>
    </w:pPr>
  </w:p>
  <w:p w:rsidR="00673AA2" w:rsidRDefault="00673A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A6"/>
    <w:multiLevelType w:val="hybridMultilevel"/>
    <w:tmpl w:val="3194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0805"/>
    <w:multiLevelType w:val="hybridMultilevel"/>
    <w:tmpl w:val="BC6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75C"/>
    <w:rsid w:val="000505CF"/>
    <w:rsid w:val="0009675C"/>
    <w:rsid w:val="000A7F01"/>
    <w:rsid w:val="001A09CA"/>
    <w:rsid w:val="00250FC0"/>
    <w:rsid w:val="00293E3E"/>
    <w:rsid w:val="002B33E1"/>
    <w:rsid w:val="004F33D1"/>
    <w:rsid w:val="00524DB8"/>
    <w:rsid w:val="00673AA2"/>
    <w:rsid w:val="00782BE6"/>
    <w:rsid w:val="00A400C8"/>
    <w:rsid w:val="00A91717"/>
    <w:rsid w:val="00B27612"/>
    <w:rsid w:val="00D909B6"/>
    <w:rsid w:val="00F003DE"/>
    <w:rsid w:val="00F2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CF"/>
  </w:style>
  <w:style w:type="paragraph" w:styleId="3">
    <w:name w:val="heading 3"/>
    <w:basedOn w:val="a"/>
    <w:link w:val="30"/>
    <w:uiPriority w:val="9"/>
    <w:semiHidden/>
    <w:unhideWhenUsed/>
    <w:qFormat/>
    <w:rsid w:val="00673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73A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5C"/>
    <w:pPr>
      <w:ind w:left="720"/>
      <w:contextualSpacing/>
    </w:pPr>
  </w:style>
  <w:style w:type="paragraph" w:styleId="a4">
    <w:name w:val="Body Text"/>
    <w:basedOn w:val="a"/>
    <w:link w:val="a5"/>
    <w:rsid w:val="000967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67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AA2"/>
  </w:style>
  <w:style w:type="paragraph" w:styleId="a8">
    <w:name w:val="footer"/>
    <w:basedOn w:val="a"/>
    <w:link w:val="a9"/>
    <w:uiPriority w:val="99"/>
    <w:semiHidden/>
    <w:unhideWhenUsed/>
    <w:rsid w:val="00673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3AA2"/>
  </w:style>
  <w:style w:type="paragraph" w:styleId="aa">
    <w:name w:val="Balloon Text"/>
    <w:basedOn w:val="a"/>
    <w:link w:val="ab"/>
    <w:uiPriority w:val="99"/>
    <w:semiHidden/>
    <w:unhideWhenUsed/>
    <w:rsid w:val="0067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A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73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3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3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9</cp:revision>
  <dcterms:created xsi:type="dcterms:W3CDTF">2015-09-24T04:55:00Z</dcterms:created>
  <dcterms:modified xsi:type="dcterms:W3CDTF">2019-09-27T09:36:00Z</dcterms:modified>
</cp:coreProperties>
</file>