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94" w:rsidRDefault="005E3E94" w:rsidP="004B4ED1">
      <w:pPr>
        <w:widowControl w:val="0"/>
        <w:spacing w:line="276" w:lineRule="auto"/>
        <w:ind w:firstLine="708"/>
        <w:jc w:val="both"/>
        <w:rPr>
          <w:caps/>
          <w:sz w:val="28"/>
          <w:szCs w:val="28"/>
        </w:rPr>
      </w:pPr>
      <w:bookmarkStart w:id="0" w:name="_Toc445645223"/>
    </w:p>
    <w:p w:rsidR="005E3E94" w:rsidRDefault="005E3E94" w:rsidP="004B4ED1">
      <w:pPr>
        <w:widowControl w:val="0"/>
        <w:spacing w:line="276" w:lineRule="auto"/>
        <w:ind w:firstLine="708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1</w:t>
      </w:r>
    </w:p>
    <w:p w:rsidR="005E3E94" w:rsidRPr="005E3E94" w:rsidRDefault="005E3E94" w:rsidP="004B4ED1">
      <w:pPr>
        <w:widowControl w:val="0"/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5E3E94">
        <w:rPr>
          <w:rFonts w:hint="eastAsia"/>
          <w:b/>
          <w:sz w:val="28"/>
          <w:szCs w:val="28"/>
          <w:shd w:val="clear" w:color="auto" w:fill="FFFFFF"/>
        </w:rPr>
        <w:t xml:space="preserve">Уважаемые </w:t>
      </w:r>
      <w:r w:rsidRPr="005E3E94">
        <w:rPr>
          <w:b/>
          <w:sz w:val="28"/>
          <w:szCs w:val="28"/>
          <w:shd w:val="clear" w:color="auto" w:fill="FFFFFF"/>
        </w:rPr>
        <w:t>члены государственной аттестационной комиссии!</w:t>
      </w:r>
    </w:p>
    <w:p w:rsidR="005E3E94" w:rsidRPr="005E3E94" w:rsidRDefault="005E3E94" w:rsidP="004B4ED1">
      <w:pPr>
        <w:widowControl w:val="0"/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5E3E94">
        <w:rPr>
          <w:b/>
          <w:sz w:val="28"/>
          <w:szCs w:val="28"/>
          <w:shd w:val="clear" w:color="auto" w:fill="FFFFFF"/>
        </w:rPr>
        <w:t>Вашему вниманию пр</w:t>
      </w:r>
      <w:r>
        <w:rPr>
          <w:b/>
          <w:sz w:val="28"/>
          <w:szCs w:val="28"/>
          <w:shd w:val="clear" w:color="auto" w:fill="FFFFFF"/>
        </w:rPr>
        <w:t>едставляется работа студента_________________________________</w:t>
      </w:r>
      <w:r w:rsidRPr="005E3E94">
        <w:rPr>
          <w:b/>
          <w:sz w:val="28"/>
          <w:szCs w:val="28"/>
          <w:shd w:val="clear" w:color="auto" w:fill="FFFFFF"/>
        </w:rPr>
        <w:t>________________________ на тему: «Анализ и направления совершенствования депозитной политики ПАО Сбербанк»</w:t>
      </w:r>
    </w:p>
    <w:p w:rsidR="005E3E94" w:rsidRDefault="005E3E94" w:rsidP="004B4ED1">
      <w:pPr>
        <w:widowControl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6D41B7" w:rsidRPr="006D41B7" w:rsidRDefault="006D41B7" w:rsidP="004B4ED1">
      <w:pPr>
        <w:widowControl w:val="0"/>
        <w:spacing w:line="276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6D41B7">
        <w:rPr>
          <w:b/>
          <w:sz w:val="28"/>
          <w:szCs w:val="28"/>
          <w:shd w:val="clear" w:color="auto" w:fill="FFFFFF"/>
        </w:rPr>
        <w:t>слайд 2</w:t>
      </w:r>
    </w:p>
    <w:p w:rsidR="009E03EF" w:rsidRDefault="0038274F" w:rsidP="004B4ED1">
      <w:pPr>
        <w:widowControl w:val="0"/>
        <w:spacing w:line="276" w:lineRule="auto"/>
        <w:ind w:firstLine="708"/>
        <w:jc w:val="both"/>
        <w:rPr>
          <w:noProof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современных условиях депозитные операции в коммерческом банке проводятся на основании разработанной и утвержденной депозитной политики, которая </w:t>
      </w:r>
      <w:r>
        <w:rPr>
          <w:noProof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определяет приоритеты банка в выборе клиентов и инструментов привлечения ресурсов, а также нормы и правила, регламентирующие работу персонала банка по совершению депозитных операций.</w:t>
      </w:r>
      <w:r>
        <w:rPr>
          <w:noProof/>
          <w:sz w:val="28"/>
          <w:szCs w:val="28"/>
          <w:shd w:val="clear" w:color="auto" w:fill="FFFFFF"/>
        </w:rPr>
        <w:t xml:space="preserve"> </w:t>
      </w:r>
    </w:p>
    <w:p w:rsidR="009E03EF" w:rsidRDefault="0038274F" w:rsidP="004B4ED1">
      <w:pPr>
        <w:widowControl w:val="0"/>
        <w:spacing w:line="276" w:lineRule="auto"/>
        <w:ind w:firstLine="708"/>
        <w:jc w:val="both"/>
        <w:rPr>
          <w:noProof/>
          <w:sz w:val="28"/>
          <w:szCs w:val="28"/>
          <w:shd w:val="clear" w:color="auto" w:fill="FFFFFF"/>
        </w:rPr>
      </w:pPr>
      <w:r w:rsidRPr="005253D5">
        <w:rPr>
          <w:noProof/>
          <w:sz w:val="28"/>
          <w:szCs w:val="28"/>
          <w:shd w:val="clear" w:color="auto" w:fill="FFFFFF"/>
        </w:rPr>
        <w:t>В</w:t>
      </w:r>
      <w:r>
        <w:rPr>
          <w:noProof/>
          <w:sz w:val="28"/>
          <w:szCs w:val="28"/>
          <w:shd w:val="clear" w:color="auto" w:fill="FFFFFF"/>
        </w:rPr>
        <w:t xml:space="preserve"> </w:t>
      </w:r>
      <w:r w:rsidRPr="005253D5">
        <w:rPr>
          <w:sz w:val="28"/>
          <w:szCs w:val="28"/>
          <w:shd w:val="clear" w:color="auto" w:fill="FFFFFF"/>
        </w:rPr>
        <w:t>рамках</w:t>
      </w:r>
      <w:r>
        <w:rPr>
          <w:noProof/>
          <w:sz w:val="28"/>
          <w:szCs w:val="28"/>
          <w:shd w:val="clear" w:color="auto" w:fill="FFFFFF"/>
        </w:rPr>
        <w:t xml:space="preserve"> </w:t>
      </w:r>
      <w:r w:rsidRPr="005253D5">
        <w:rPr>
          <w:sz w:val="28"/>
          <w:szCs w:val="28"/>
          <w:shd w:val="clear" w:color="auto" w:fill="FFFFFF"/>
        </w:rPr>
        <w:t>депозитной</w:t>
      </w:r>
      <w:r>
        <w:rPr>
          <w:noProof/>
          <w:sz w:val="28"/>
          <w:szCs w:val="28"/>
          <w:shd w:val="clear" w:color="auto" w:fill="FFFFFF"/>
        </w:rPr>
        <w:t xml:space="preserve"> </w:t>
      </w:r>
      <w:r w:rsidR="001A137F">
        <w:rPr>
          <w:noProof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noProof/>
          <w:sz w:val="28"/>
          <w:szCs w:val="28"/>
          <w:highlight w:val="white"/>
          <w:shd w:val="clear" w:color="auto" w:fill="FFFFFF"/>
        </w:rPr>
        <w:instrText>eq политики</w:instrText>
      </w:r>
      <w:r w:rsidR="001A137F">
        <w:rPr>
          <w:noProof/>
          <w:sz w:val="28"/>
          <w:szCs w:val="28"/>
          <w:highlight w:val="white"/>
          <w:shd w:val="clear" w:color="auto" w:fill="FFFFFF"/>
        </w:rPr>
        <w:fldChar w:fldCharType="end"/>
      </w:r>
      <w:r>
        <w:rPr>
          <w:noProof/>
          <w:sz w:val="28"/>
          <w:szCs w:val="28"/>
          <w:shd w:val="clear" w:color="auto" w:fill="FFFFFF"/>
        </w:rPr>
        <w:t xml:space="preserve"> банки разрабатывают стратегию и тактику в области привлечения средств</w:t>
      </w:r>
      <w:r w:rsidR="009E03EF">
        <w:rPr>
          <w:noProof/>
          <w:sz w:val="28"/>
          <w:szCs w:val="28"/>
          <w:shd w:val="clear" w:color="auto" w:fill="FFFFFF"/>
        </w:rPr>
        <w:t>.</w:t>
      </w:r>
    </w:p>
    <w:p w:rsidR="0038274F" w:rsidRPr="005B20DE" w:rsidRDefault="0038274F" w:rsidP="004B4ED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Эффективная депозитная политика позволяет  обеспечить </w:t>
      </w:r>
      <w:r w:rsidRPr="005253D5">
        <w:rPr>
          <w:sz w:val="28"/>
          <w:szCs w:val="28"/>
        </w:rPr>
        <w:t>увеличение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объема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ресурсной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базы</w:t>
      </w:r>
      <w:r>
        <w:rPr>
          <w:noProof/>
          <w:sz w:val="28"/>
          <w:szCs w:val="28"/>
        </w:rPr>
        <w:t xml:space="preserve"> </w:t>
      </w:r>
      <w:r w:rsidRPr="005253D5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минимизация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издержек,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proofErr w:type="gramStart"/>
      <w:r w:rsidRPr="005253D5">
        <w:rPr>
          <w:sz w:val="28"/>
          <w:szCs w:val="28"/>
        </w:rPr>
        <w:t>связанных</w:t>
      </w:r>
      <w:proofErr w:type="gramEnd"/>
      <w:r>
        <w:rPr>
          <w:noProof/>
          <w:sz w:val="28"/>
          <w:szCs w:val="28"/>
        </w:rPr>
        <w:t xml:space="preserve"> </w:t>
      </w:r>
      <w:r w:rsidRPr="005253D5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привлечением</w:t>
      </w:r>
      <w:r>
        <w:rPr>
          <w:noProof/>
          <w:sz w:val="28"/>
          <w:szCs w:val="28"/>
        </w:rPr>
        <w:t xml:space="preserve"> </w:t>
      </w:r>
      <w:r w:rsidRPr="005253D5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поддержанием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должного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уровня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ликвидности.</w:instrText>
      </w:r>
      <w:r w:rsidR="001A137F">
        <w:rPr>
          <w:noProof/>
          <w:sz w:val="28"/>
          <w:szCs w:val="28"/>
          <w:highlight w:val="white"/>
        </w:rPr>
        <w:fldChar w:fldCharType="end"/>
      </w:r>
    </w:p>
    <w:p w:rsidR="009E03EF" w:rsidRPr="009E03EF" w:rsidRDefault="009E03EF" w:rsidP="004B4ED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38274F" w:rsidRPr="005253D5" w:rsidRDefault="0038274F" w:rsidP="004B4E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253D5">
        <w:rPr>
          <w:sz w:val="28"/>
          <w:szCs w:val="28"/>
        </w:rPr>
        <w:t>Цель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выпускной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квалификационной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работы</w:t>
      </w:r>
      <w:r>
        <w:rPr>
          <w:noProof/>
          <w:sz w:val="28"/>
          <w:szCs w:val="28"/>
        </w:rPr>
        <w:t xml:space="preserve"> </w:t>
      </w:r>
      <w:r w:rsidRPr="005253D5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анализ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особенностей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депозитной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политики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коммерческого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банка</w:t>
      </w:r>
      <w:r>
        <w:rPr>
          <w:noProof/>
          <w:sz w:val="28"/>
          <w:szCs w:val="28"/>
        </w:rPr>
        <w:t xml:space="preserve"> </w:t>
      </w:r>
      <w:r w:rsidRPr="005253D5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современных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условиях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(на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примере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ПАО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Сбербанк</w:t>
      </w:r>
      <w:r w:rsidRPr="005253D5">
        <w:rPr>
          <w:sz w:val="28"/>
          <w:szCs w:val="28"/>
        </w:rPr>
        <w:t>)</w:t>
      </w:r>
      <w:r w:rsidRPr="005253D5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</w:p>
    <w:p w:rsidR="0038274F" w:rsidRPr="005253D5" w:rsidRDefault="0038274F" w:rsidP="004B4ED1">
      <w:pPr>
        <w:spacing w:line="276" w:lineRule="auto"/>
        <w:ind w:firstLine="709"/>
        <w:jc w:val="both"/>
        <w:rPr>
          <w:sz w:val="28"/>
          <w:szCs w:val="28"/>
        </w:rPr>
      </w:pPr>
      <w:r w:rsidRPr="005253D5">
        <w:rPr>
          <w:sz w:val="28"/>
          <w:szCs w:val="28"/>
        </w:rPr>
        <w:t>Для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достижения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поставленной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цели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выбраны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следующие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задачи:</w:t>
      </w:r>
    </w:p>
    <w:p w:rsidR="0038274F" w:rsidRPr="005253D5" w:rsidRDefault="001A137F" w:rsidP="004B4ED1">
      <w:pPr>
        <w:pStyle w:val="11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="0038274F">
        <w:rPr>
          <w:rFonts w:ascii="Times New Roman" w:hAnsi="Times New Roman"/>
          <w:noProof/>
          <w:sz w:val="28"/>
          <w:szCs w:val="28"/>
          <w:highlight w:val="white"/>
        </w:rPr>
        <w:instrText>eq изучить</w:instrTex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="0038274F">
        <w:rPr>
          <w:rFonts w:ascii="Times New Roman" w:hAnsi="Times New Roman"/>
          <w:noProof/>
          <w:sz w:val="28"/>
          <w:szCs w:val="28"/>
        </w:rPr>
        <w:t xml:space="preserve"> </w:t>
      </w:r>
      <w:r w:rsidR="0038274F" w:rsidRPr="005253D5">
        <w:rPr>
          <w:rFonts w:ascii="Times New Roman" w:hAnsi="Times New Roman"/>
          <w:noProof/>
          <w:sz w:val="28"/>
          <w:szCs w:val="28"/>
        </w:rPr>
        <w:t>т</w:t>
      </w:r>
      <w:proofErr w:type="spellStart"/>
      <w:r w:rsidR="0038274F" w:rsidRPr="005253D5">
        <w:rPr>
          <w:rFonts w:ascii="Times New Roman" w:eastAsia="TimesNewRomanPSMT" w:hAnsi="Times New Roman"/>
          <w:sz w:val="28"/>
          <w:szCs w:val="28"/>
        </w:rPr>
        <w:t>еоретические</w:t>
      </w:r>
      <w:proofErr w:type="spellEnd"/>
      <w:r w:rsidR="0038274F">
        <w:rPr>
          <w:rFonts w:ascii="Times New Roman" w:eastAsia="TimesNewRomanPSMT" w:hAnsi="Times New Roman"/>
          <w:noProof/>
          <w:sz w:val="28"/>
          <w:szCs w:val="28"/>
        </w:rPr>
        <w:t xml:space="preserve"> </w:t>
      </w:r>
      <w:r w:rsidR="0038274F" w:rsidRPr="005253D5">
        <w:rPr>
          <w:rFonts w:ascii="Times New Roman" w:eastAsia="TimesNewRomanPSMT" w:hAnsi="Times New Roman"/>
          <w:sz w:val="28"/>
          <w:szCs w:val="28"/>
        </w:rPr>
        <w:t>основы</w:t>
      </w:r>
      <w:r w:rsidR="0038274F">
        <w:rPr>
          <w:rFonts w:ascii="Times New Roman" w:eastAsia="TimesNewRomanPSMT" w:hAnsi="Times New Roman"/>
          <w:noProof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noProof/>
          <w:sz w:val="28"/>
          <w:szCs w:val="28"/>
          <w:highlight w:val="white"/>
        </w:rPr>
        <w:fldChar w:fldCharType="begin"/>
      </w:r>
      <w:r w:rsidR="0038274F">
        <w:rPr>
          <w:rFonts w:ascii="Times New Roman" w:eastAsia="TimesNewRomanPSMT" w:hAnsi="Times New Roman"/>
          <w:noProof/>
          <w:sz w:val="28"/>
          <w:szCs w:val="28"/>
          <w:highlight w:val="white"/>
        </w:rPr>
        <w:instrText>eq депозитной</w:instrText>
      </w:r>
      <w:r>
        <w:rPr>
          <w:rFonts w:ascii="Times New Roman" w:eastAsia="TimesNewRomanPSMT" w:hAnsi="Times New Roman"/>
          <w:noProof/>
          <w:sz w:val="28"/>
          <w:szCs w:val="28"/>
          <w:highlight w:val="white"/>
        </w:rPr>
        <w:fldChar w:fldCharType="end"/>
      </w:r>
      <w:r w:rsidR="0038274F">
        <w:rPr>
          <w:rFonts w:ascii="Times New Roman" w:eastAsia="TimesNewRomanPSMT" w:hAnsi="Times New Roman"/>
          <w:noProof/>
          <w:sz w:val="28"/>
          <w:szCs w:val="28"/>
        </w:rPr>
        <w:t xml:space="preserve"> </w:t>
      </w:r>
      <w:r w:rsidR="0038274F" w:rsidRPr="005253D5">
        <w:rPr>
          <w:rFonts w:ascii="Times New Roman" w:eastAsia="TimesNewRomanPSMT" w:hAnsi="Times New Roman"/>
          <w:sz w:val="28"/>
          <w:szCs w:val="28"/>
        </w:rPr>
        <w:t>политики</w:t>
      </w:r>
      <w:r w:rsidR="0038274F">
        <w:rPr>
          <w:rFonts w:ascii="Times New Roman" w:eastAsia="TimesNewRomanPSMT" w:hAnsi="Times New Roman"/>
          <w:noProof/>
          <w:sz w:val="28"/>
          <w:szCs w:val="28"/>
        </w:rPr>
        <w:t xml:space="preserve"> </w:t>
      </w:r>
      <w:r w:rsidR="0038274F" w:rsidRPr="005253D5">
        <w:rPr>
          <w:rFonts w:ascii="Times New Roman" w:eastAsia="TimesNewRomanPSMT" w:hAnsi="Times New Roman"/>
          <w:sz w:val="28"/>
          <w:szCs w:val="28"/>
        </w:rPr>
        <w:t>коммерческого</w:t>
      </w:r>
      <w:r w:rsidR="00A62037">
        <w:rPr>
          <w:rFonts w:ascii="Times New Roman" w:eastAsia="TimesNewRomanPSMT" w:hAnsi="Times New Roman"/>
          <w:sz w:val="28"/>
          <w:szCs w:val="28"/>
        </w:rPr>
        <w:t xml:space="preserve"> </w:t>
      </w:r>
      <w:r w:rsidR="00A62037">
        <w:rPr>
          <w:rFonts w:ascii="Times New Roman" w:eastAsia="TimesNewRomanPSMT" w:hAnsi="Times New Roman"/>
          <w:noProof/>
          <w:sz w:val="28"/>
          <w:szCs w:val="28"/>
        </w:rPr>
        <w:t>банка</w:t>
      </w:r>
      <w:r w:rsidR="0038274F" w:rsidRPr="005253D5">
        <w:rPr>
          <w:rFonts w:ascii="Times New Roman" w:hAnsi="Times New Roman"/>
          <w:noProof/>
          <w:sz w:val="28"/>
          <w:szCs w:val="28"/>
        </w:rPr>
        <w:t>;</w:t>
      </w:r>
    </w:p>
    <w:p w:rsidR="0038274F" w:rsidRPr="005253D5" w:rsidRDefault="0038274F" w:rsidP="004B4ED1">
      <w:pPr>
        <w:pStyle w:val="11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53D5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1A137F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white"/>
        </w:rPr>
        <w:instrText>eq анализ</w:instrText>
      </w:r>
      <w:r w:rsidR="001A137F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253D5">
        <w:rPr>
          <w:rFonts w:ascii="Times New Roman" w:hAnsi="Times New Roman"/>
          <w:sz w:val="28"/>
          <w:szCs w:val="28"/>
        </w:rPr>
        <w:t>депозитной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253D5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1A137F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white"/>
        </w:rPr>
        <w:instrText>eq ПАО</w:instrText>
      </w:r>
      <w:r w:rsidR="001A137F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Сбербанк;</w:t>
      </w:r>
    </w:p>
    <w:p w:rsidR="0038274F" w:rsidRPr="005253D5" w:rsidRDefault="0038274F" w:rsidP="004B4ED1">
      <w:pPr>
        <w:pStyle w:val="11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53D5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253D5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1A137F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white"/>
        </w:rPr>
        <w:instrText>eq рассмотреть</w:instrText>
      </w:r>
      <w:r w:rsidR="001A137F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253D5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253D5">
        <w:rPr>
          <w:rFonts w:ascii="Times New Roman" w:hAnsi="Times New Roman"/>
          <w:sz w:val="28"/>
          <w:szCs w:val="28"/>
        </w:rPr>
        <w:t>совершенствования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1A137F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white"/>
        </w:rPr>
        <w:instrText>eq депозитной</w:instrText>
      </w:r>
      <w:r w:rsidR="001A137F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253D5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5253D5">
        <w:rPr>
          <w:rFonts w:ascii="Times New Roman" w:hAnsi="Times New Roman"/>
          <w:sz w:val="28"/>
          <w:szCs w:val="28"/>
        </w:rPr>
        <w:t>ПАО</w:t>
      </w:r>
      <w:r>
        <w:rPr>
          <w:rFonts w:ascii="Times New Roman" w:hAnsi="Times New Roman"/>
          <w:noProof/>
          <w:sz w:val="28"/>
          <w:szCs w:val="28"/>
        </w:rPr>
        <w:t xml:space="preserve"> Сбербанк</w:t>
      </w:r>
      <w:r w:rsidRPr="005253D5">
        <w:rPr>
          <w:rFonts w:ascii="Times New Roman" w:hAnsi="Times New Roman"/>
          <w:noProof/>
          <w:sz w:val="28"/>
          <w:szCs w:val="28"/>
        </w:rPr>
        <w:t>.</w:t>
      </w:r>
    </w:p>
    <w:p w:rsidR="002F1B53" w:rsidRPr="002F1B53" w:rsidRDefault="002F1B53" w:rsidP="004B4ED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38274F" w:rsidRPr="005253D5" w:rsidRDefault="0038274F" w:rsidP="004B4ED1">
      <w:pPr>
        <w:spacing w:line="276" w:lineRule="auto"/>
        <w:ind w:firstLine="709"/>
        <w:jc w:val="both"/>
        <w:rPr>
          <w:sz w:val="28"/>
          <w:szCs w:val="28"/>
        </w:rPr>
      </w:pPr>
      <w:r w:rsidRPr="005253D5">
        <w:rPr>
          <w:sz w:val="28"/>
          <w:szCs w:val="28"/>
        </w:rPr>
        <w:t>Объектом</w:t>
      </w:r>
      <w:r>
        <w:rPr>
          <w:noProof/>
          <w:sz w:val="28"/>
          <w:szCs w:val="28"/>
        </w:rPr>
        <w:t xml:space="preserve"> выпускной квалификационной работы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явля</w:instrText>
      </w:r>
      <w:r w:rsidR="001A137F">
        <w:rPr>
          <w:noProof/>
          <w:sz w:val="28"/>
          <w:szCs w:val="28"/>
          <w:highlight w:val="white"/>
        </w:rPr>
        <w:fldChar w:fldCharType="end"/>
      </w:r>
      <w:r w:rsidRPr="005253D5">
        <w:rPr>
          <w:noProof/>
          <w:sz w:val="28"/>
          <w:szCs w:val="28"/>
        </w:rPr>
        <w:t>е</w:t>
      </w:r>
      <w:proofErr w:type="spellStart"/>
      <w:r w:rsidRPr="005253D5">
        <w:rPr>
          <w:sz w:val="28"/>
          <w:szCs w:val="28"/>
        </w:rPr>
        <w:t>тся</w:t>
      </w:r>
      <w:proofErr w:type="spellEnd"/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российский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коммерческий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банк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ПА</w:t>
      </w:r>
      <w:r>
        <w:rPr>
          <w:sz w:val="28"/>
          <w:szCs w:val="28"/>
        </w:rPr>
        <w:t>О Сбербанк</w:t>
      </w:r>
      <w:r w:rsidRPr="005253D5">
        <w:rPr>
          <w:noProof/>
          <w:sz w:val="28"/>
          <w:szCs w:val="28"/>
        </w:rPr>
        <w:t>.</w:t>
      </w:r>
    </w:p>
    <w:p w:rsidR="0038274F" w:rsidRDefault="0038274F" w:rsidP="004B4ED1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5253D5">
        <w:rPr>
          <w:sz w:val="28"/>
          <w:szCs w:val="28"/>
        </w:rPr>
        <w:lastRenderedPageBreak/>
        <w:t>Предметом</w:t>
      </w:r>
      <w:r>
        <w:rPr>
          <w:noProof/>
          <w:sz w:val="28"/>
          <w:szCs w:val="28"/>
        </w:rPr>
        <w:t xml:space="preserve"> изучения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выступа</w:instrText>
      </w:r>
      <w:r w:rsidR="001A137F">
        <w:rPr>
          <w:noProof/>
          <w:sz w:val="28"/>
          <w:szCs w:val="28"/>
          <w:highlight w:val="white"/>
        </w:rPr>
        <w:fldChar w:fldCharType="end"/>
      </w:r>
      <w:r w:rsidRPr="005253D5">
        <w:rPr>
          <w:noProof/>
          <w:sz w:val="28"/>
          <w:szCs w:val="28"/>
        </w:rPr>
        <w:t>ет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процесс</w:t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реализации</w:t>
      </w:r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депозитной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</w:t>
      </w:r>
      <w:r w:rsidRPr="005253D5">
        <w:rPr>
          <w:sz w:val="28"/>
          <w:szCs w:val="28"/>
        </w:rPr>
        <w:t>политики</w:t>
      </w:r>
      <w:r>
        <w:rPr>
          <w:noProof/>
          <w:sz w:val="28"/>
          <w:szCs w:val="28"/>
        </w:rPr>
        <w:t xml:space="preserve"> </w:t>
      </w:r>
      <w:r w:rsidRPr="005253D5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proofErr w:type="gramStart"/>
      <w:r w:rsidRPr="005253D5">
        <w:rPr>
          <w:sz w:val="28"/>
          <w:szCs w:val="28"/>
        </w:rPr>
        <w:t>коммерческом</w:t>
      </w:r>
      <w:proofErr w:type="gramEnd"/>
      <w:r>
        <w:rPr>
          <w:noProof/>
          <w:sz w:val="28"/>
          <w:szCs w:val="28"/>
        </w:rPr>
        <w:t xml:space="preserve"> </w:t>
      </w:r>
      <w:r w:rsidR="001A137F"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банке</w:instrText>
      </w:r>
      <w:r w:rsidR="001A137F"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>, в частности операции, связанные с привлечением депозитов  населения, как важной составляющей клиентов банка.</w:t>
      </w:r>
    </w:p>
    <w:p w:rsidR="004B4ED1" w:rsidRDefault="004B4ED1" w:rsidP="004B4ED1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4B4ED1" w:rsidRPr="005253D5" w:rsidRDefault="004B4ED1" w:rsidP="004B4ED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274F" w:rsidRDefault="0065496F" w:rsidP="004B4ED1">
      <w:pPr>
        <w:spacing w:line="276" w:lineRule="auto"/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слайд 5</w:t>
      </w:r>
    </w:p>
    <w:p w:rsidR="0065496F" w:rsidRPr="0065496F" w:rsidRDefault="0065496F" w:rsidP="004B4ED1">
      <w:pPr>
        <w:spacing w:line="276" w:lineRule="auto"/>
        <w:ind w:firstLine="709"/>
        <w:jc w:val="both"/>
        <w:rPr>
          <w:caps/>
          <w:sz w:val="28"/>
          <w:szCs w:val="28"/>
        </w:rPr>
      </w:pPr>
      <w:r>
        <w:rPr>
          <w:noProof/>
          <w:sz w:val="28"/>
          <w:szCs w:val="28"/>
        </w:rPr>
        <w:t>Структура выпускной квалификационной работы включает введение, две главы, заключение и список использованной литуратуры</w:t>
      </w:r>
    </w:p>
    <w:p w:rsidR="0038274F" w:rsidRPr="0065496F" w:rsidRDefault="0065496F" w:rsidP="004B4ED1">
      <w:pPr>
        <w:tabs>
          <w:tab w:val="left" w:pos="0"/>
        </w:tabs>
        <w:spacing w:line="276" w:lineRule="auto"/>
        <w:ind w:firstLine="709"/>
        <w:jc w:val="both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слайд 6</w:t>
      </w:r>
    </w:p>
    <w:p w:rsidR="0038274F" w:rsidRDefault="0038274F" w:rsidP="004B4ED1">
      <w:pPr>
        <w:tabs>
          <w:tab w:val="left" w:pos="0"/>
        </w:tabs>
        <w:spacing w:line="276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Исходя из анализа депозитной политики, проведенного в данной выпускной квалификационной работе, можно сделать следующие выводы. Основную массу </w:t>
      </w:r>
      <w:proofErr w:type="gramStart"/>
      <w:r>
        <w:rPr>
          <w:rFonts w:eastAsia="TimesNewRoman"/>
          <w:sz w:val="28"/>
          <w:szCs w:val="28"/>
        </w:rPr>
        <w:t>пассивных операций, осуществляемых коммерческими банками в настоящее время составляют</w:t>
      </w:r>
      <w:proofErr w:type="gramEnd"/>
      <w:r>
        <w:rPr>
          <w:rFonts w:eastAsia="TimesNewRoman"/>
          <w:sz w:val="28"/>
          <w:szCs w:val="28"/>
        </w:rPr>
        <w:t xml:space="preserve"> депозитные операции. Именно они позволяют обеспечивать формирование большей части ресурсов коммерческих организаций, которые сориентированы на цели долгосрочного и краткосрочного кредитования субъектов хозяйственной деятельности, а также населения.</w:t>
      </w:r>
    </w:p>
    <w:p w:rsidR="0004359D" w:rsidRDefault="0004359D" w:rsidP="004B4ED1">
      <w:pPr>
        <w:tabs>
          <w:tab w:val="left" w:pos="0"/>
        </w:tabs>
        <w:spacing w:line="276" w:lineRule="auto"/>
        <w:ind w:firstLine="709"/>
        <w:jc w:val="both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слайд 7</w:t>
      </w:r>
    </w:p>
    <w:p w:rsidR="004A3E03" w:rsidRPr="004A3E03" w:rsidRDefault="004A3E03" w:rsidP="004B4ED1">
      <w:pPr>
        <w:tabs>
          <w:tab w:val="left" w:pos="0"/>
        </w:tabs>
        <w:spacing w:line="276" w:lineRule="auto"/>
        <w:ind w:firstLine="709"/>
        <w:jc w:val="both"/>
        <w:rPr>
          <w:rFonts w:eastAsia="TimesNewRoman"/>
          <w:sz w:val="28"/>
          <w:szCs w:val="28"/>
        </w:rPr>
      </w:pPr>
      <w:r w:rsidRPr="004A3E03">
        <w:rPr>
          <w:rFonts w:eastAsia="TimesNewRoman"/>
          <w:sz w:val="28"/>
          <w:szCs w:val="28"/>
        </w:rPr>
        <w:t>Депозитная политика ПАО Сбербанк опирается на выбор приоритетов банка при определении инструментов привлечения средств, а также содержит нормы и правила</w:t>
      </w:r>
      <w:proofErr w:type="gramStart"/>
      <w:r w:rsidRPr="004A3E03">
        <w:rPr>
          <w:rFonts w:eastAsia="TimesNewRoman"/>
          <w:sz w:val="28"/>
          <w:szCs w:val="28"/>
        </w:rPr>
        <w:t xml:space="preserve"> ,</w:t>
      </w:r>
      <w:proofErr w:type="gramEnd"/>
      <w:r w:rsidRPr="004A3E03">
        <w:rPr>
          <w:rFonts w:eastAsia="TimesNewRoman"/>
          <w:sz w:val="28"/>
          <w:szCs w:val="28"/>
        </w:rPr>
        <w:t xml:space="preserve"> регулирующие работу персонала банка по совершению депозитных операций. Она опирается на принципы формирования депозитной политики, которые могут быть общими и специфическими </w:t>
      </w:r>
    </w:p>
    <w:p w:rsidR="004A3E03" w:rsidRPr="004A3E03" w:rsidRDefault="004A3E03" w:rsidP="004B4ED1">
      <w:pPr>
        <w:tabs>
          <w:tab w:val="left" w:pos="0"/>
        </w:tabs>
        <w:spacing w:line="276" w:lineRule="auto"/>
        <w:ind w:firstLine="709"/>
        <w:jc w:val="both"/>
        <w:rPr>
          <w:rFonts w:eastAsia="TimesNewRoman"/>
          <w:b/>
          <w:sz w:val="28"/>
          <w:szCs w:val="28"/>
        </w:rPr>
      </w:pPr>
      <w:r w:rsidRPr="004A3E03">
        <w:rPr>
          <w:rFonts w:eastAsia="TimesNewRoman"/>
          <w:b/>
          <w:sz w:val="28"/>
          <w:szCs w:val="28"/>
        </w:rPr>
        <w:t xml:space="preserve">слайд 8 </w:t>
      </w:r>
    </w:p>
    <w:p w:rsidR="004A3E03" w:rsidRPr="004A3E03" w:rsidRDefault="004A3E03" w:rsidP="004B4ED1">
      <w:pPr>
        <w:tabs>
          <w:tab w:val="left" w:pos="0"/>
        </w:tabs>
        <w:spacing w:line="276" w:lineRule="auto"/>
        <w:ind w:firstLine="709"/>
        <w:jc w:val="both"/>
        <w:rPr>
          <w:rFonts w:eastAsia="TimesNewRoman"/>
          <w:sz w:val="28"/>
          <w:szCs w:val="28"/>
        </w:rPr>
      </w:pPr>
      <w:r w:rsidRPr="004A3E03">
        <w:rPr>
          <w:rFonts w:eastAsia="TimesNewRoman"/>
          <w:sz w:val="28"/>
          <w:szCs w:val="28"/>
        </w:rPr>
        <w:t xml:space="preserve">Депозитная политика  предусматривает модель управления соответствующих подразделений, полномочий между сотрудниками банка, </w:t>
      </w:r>
      <w:proofErr w:type="gramStart"/>
      <w:r w:rsidRPr="004A3E03">
        <w:rPr>
          <w:rFonts w:eastAsia="TimesNewRoman"/>
          <w:sz w:val="28"/>
          <w:szCs w:val="28"/>
        </w:rPr>
        <w:t>контроля за</w:t>
      </w:r>
      <w:proofErr w:type="gramEnd"/>
      <w:r w:rsidRPr="004A3E03">
        <w:rPr>
          <w:rFonts w:eastAsia="TimesNewRoman"/>
          <w:sz w:val="28"/>
          <w:szCs w:val="28"/>
        </w:rPr>
        <w:t xml:space="preserve"> осуществлением сделок </w:t>
      </w:r>
    </w:p>
    <w:p w:rsidR="004A3E03" w:rsidRPr="004F127C" w:rsidRDefault="004F127C" w:rsidP="004B4ED1">
      <w:pPr>
        <w:tabs>
          <w:tab w:val="left" w:pos="0"/>
        </w:tabs>
        <w:spacing w:line="276" w:lineRule="auto"/>
        <w:ind w:firstLine="709"/>
        <w:jc w:val="both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слайд 9</w:t>
      </w:r>
    </w:p>
    <w:p w:rsidR="0038274F" w:rsidRDefault="0038274F" w:rsidP="004B4ED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Основной целью, на которую направлена депозитная политика многих банков, является привлечение достаточного объема финансовых ресурсов, которые смогут обеспечить безубыточное их функционирование, при </w:t>
      </w:r>
      <w:r>
        <w:rPr>
          <w:rFonts w:eastAsia="TimesNewRoman"/>
          <w:sz w:val="28"/>
          <w:szCs w:val="28"/>
        </w:rPr>
        <w:lastRenderedPageBreak/>
        <w:t xml:space="preserve">условии минимизация уровня затрат. Основными видами депозитов, которые предлагают своим клиентам современные банки , выступают: сберегательные срочные вклады; накопительные вклады; вклады до </w:t>
      </w:r>
      <w:proofErr w:type="spellStart"/>
      <w:r>
        <w:rPr>
          <w:rFonts w:eastAsia="TimesNewRoman"/>
          <w:sz w:val="28"/>
          <w:szCs w:val="28"/>
        </w:rPr>
        <w:t>востребования</w:t>
      </w:r>
      <w:proofErr w:type="gramStart"/>
      <w:r>
        <w:rPr>
          <w:rFonts w:eastAsia="TimesNewRoman"/>
          <w:sz w:val="28"/>
          <w:szCs w:val="28"/>
        </w:rPr>
        <w:t>.В</w:t>
      </w:r>
      <w:proofErr w:type="gramEnd"/>
      <w:r>
        <w:rPr>
          <w:rFonts w:eastAsia="TimesNewRoman"/>
          <w:sz w:val="28"/>
          <w:szCs w:val="28"/>
        </w:rPr>
        <w:t>месте</w:t>
      </w:r>
      <w:proofErr w:type="spellEnd"/>
      <w:r>
        <w:rPr>
          <w:rFonts w:eastAsia="TimesNewRoman"/>
          <w:sz w:val="28"/>
          <w:szCs w:val="28"/>
        </w:rPr>
        <w:t xml:space="preserve"> с тем в</w:t>
      </w:r>
      <w:r>
        <w:rPr>
          <w:sz w:val="28"/>
          <w:szCs w:val="28"/>
        </w:rPr>
        <w:t xml:space="preserve"> современных условиях банки предлагают на выбор большое количество видов депозитов, что обусловлено усилением конкуренции между банковскими учреждениями за средства </w:t>
      </w:r>
      <w:proofErr w:type="spellStart"/>
      <w:r>
        <w:rPr>
          <w:sz w:val="28"/>
          <w:szCs w:val="28"/>
        </w:rPr>
        <w:t>клиентов.В</w:t>
      </w:r>
      <w:proofErr w:type="spellEnd"/>
      <w:r>
        <w:rPr>
          <w:sz w:val="28"/>
          <w:szCs w:val="28"/>
        </w:rPr>
        <w:t xml:space="preserve"> результате банки стали больше ориентироваться на клиента,  стали учитывать его цели и интересы.</w:t>
      </w:r>
    </w:p>
    <w:p w:rsidR="004B4ED1" w:rsidRDefault="004B4ED1" w:rsidP="004B4ED1">
      <w:pPr>
        <w:widowControl w:val="0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4B4ED1" w:rsidRDefault="004B4ED1" w:rsidP="004B4ED1">
      <w:pPr>
        <w:widowControl w:val="0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4B4ED1" w:rsidRDefault="004B4ED1" w:rsidP="004B4ED1">
      <w:pPr>
        <w:widowControl w:val="0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4B4ED1" w:rsidRDefault="004B4ED1" w:rsidP="004B4ED1">
      <w:pPr>
        <w:widowControl w:val="0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801EDD" w:rsidRPr="00801EDD" w:rsidRDefault="00821120" w:rsidP="004B4ED1">
      <w:pPr>
        <w:widowControl w:val="0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38274F" w:rsidRDefault="0038274F" w:rsidP="004B4ED1">
      <w:pPr>
        <w:widowControl w:val="0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ПАО Сбербанк  - это один самых крупных банков страны, который работает не только в Российской Федерации, но в странах СНГ. При анализе структуры депозитного портфеля по срочным вкладам этого финансового института видно, что наибольший удельный вес приходится на вклады сроком от 1-го до 3-х лет, их удельный вес составлял на 01.01.2014 года – 68,27 %, на 01.01.2015 года – 65,39 %, на 01.01.2016 года – 67,46 %.</w:t>
      </w:r>
    </w:p>
    <w:p w:rsidR="007D0155" w:rsidRPr="007D0155" w:rsidRDefault="00821120" w:rsidP="004B4ED1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38274F" w:rsidRDefault="0038274F" w:rsidP="004B4ED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низкого притока финансовых ресурсов, которые имели место в 2014 году, приоритетность отдавали работе, направленной на привлечение денежных средств корпоративных клиентов ПАО Сбербанк. В результате усилий служащих </w:t>
      </w:r>
      <w:r w:rsidR="007D0155">
        <w:rPr>
          <w:sz w:val="28"/>
          <w:szCs w:val="28"/>
        </w:rPr>
        <w:t>п</w:t>
      </w:r>
      <w:r>
        <w:rPr>
          <w:sz w:val="28"/>
          <w:szCs w:val="28"/>
        </w:rPr>
        <w:t>о итогам года, в разрезе банковских продуктов существенно увеличился удельный вес срочных депозитов корпоративных клиентов с 58 % до 70 %.</w:t>
      </w:r>
    </w:p>
    <w:p w:rsidR="003C3523" w:rsidRPr="003C3523" w:rsidRDefault="003C3523" w:rsidP="004B4ED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821120">
        <w:rPr>
          <w:b/>
          <w:sz w:val="28"/>
          <w:szCs w:val="28"/>
        </w:rPr>
        <w:t>2</w:t>
      </w:r>
    </w:p>
    <w:p w:rsidR="0038274F" w:rsidRDefault="0038274F" w:rsidP="004B4ED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2015 год объем открытых в банке депозитов, с учетом срочных вкладов, банковских карточек и счетов до востребования, драгметаллов возрос на 382 млрд. руб. и по состоянию на 01.01.2016 года составил 8,1 трлн. руб. На это повлиял прирост вкладов, которые открываются в удаленных каналах и возникшая в результате ослабления рубля положительная переоценка валютных вложений.</w:t>
      </w:r>
      <w:proofErr w:type="gramEnd"/>
      <w:r>
        <w:rPr>
          <w:sz w:val="28"/>
          <w:szCs w:val="28"/>
        </w:rPr>
        <w:t xml:space="preserve"> Возрос и объем средств, </w:t>
      </w:r>
      <w:r>
        <w:rPr>
          <w:sz w:val="28"/>
          <w:szCs w:val="28"/>
        </w:rPr>
        <w:lastRenderedPageBreak/>
        <w:t xml:space="preserve">привлеченных в сберегательные сертификаты, составив 95 % от общих поступлений на рынке. Остаток привлеченных таким образом средств возрос на 112,3 </w:t>
      </w:r>
      <w:r w:rsidRPr="005253D5">
        <w:rPr>
          <w:sz w:val="28"/>
          <w:szCs w:val="28"/>
        </w:rPr>
        <w:t>млрд</w:t>
      </w:r>
      <w:r>
        <w:rPr>
          <w:sz w:val="28"/>
          <w:szCs w:val="28"/>
        </w:rPr>
        <w:t>.</w:t>
      </w:r>
      <w:r w:rsidRPr="005253D5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до </w:t>
      </w:r>
      <w:r w:rsidRPr="005253D5">
        <w:rPr>
          <w:sz w:val="28"/>
          <w:szCs w:val="28"/>
        </w:rPr>
        <w:t>456,8 млрд</w:t>
      </w:r>
      <w:r>
        <w:rPr>
          <w:sz w:val="28"/>
          <w:szCs w:val="28"/>
        </w:rPr>
        <w:t>.</w:t>
      </w:r>
      <w:r w:rsidRPr="005253D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3E6EC5" w:rsidRPr="003E6EC5" w:rsidRDefault="003E6EC5" w:rsidP="004B4ED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821120">
        <w:rPr>
          <w:b/>
          <w:sz w:val="28"/>
          <w:szCs w:val="28"/>
        </w:rPr>
        <w:t>3</w:t>
      </w:r>
    </w:p>
    <w:p w:rsidR="0038274F" w:rsidRDefault="0038274F" w:rsidP="004B4E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предложения по совершенствованию депозитной политики ПАО Сбербанк:</w:t>
      </w:r>
    </w:p>
    <w:p w:rsidR="0038274F" w:rsidRDefault="0038274F" w:rsidP="004B4ED1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Ввести новые виды вкладов,</w:t>
      </w:r>
      <w:r w:rsidR="005E3E94">
        <w:rPr>
          <w:sz w:val="28"/>
        </w:rPr>
        <w:t xml:space="preserve"> </w:t>
      </w:r>
      <w:r>
        <w:rPr>
          <w:sz w:val="28"/>
        </w:rPr>
        <w:t>учитывающие специфику клиентов и сферу охвата услугами банк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 в том числе связанные с проведением каких либо событий в жизни клиентов( ко дню свадьбы, к юбилею и др.); целевые и др.; уделять внимание различным категориям клиентов( в первую очередь, молодежи, клиентам, имеющим стабильные устойчивые остатки на счетах и другим категориям).</w:t>
      </w:r>
    </w:p>
    <w:p w:rsidR="00821120" w:rsidRPr="00821120" w:rsidRDefault="00821120" w:rsidP="004B4ED1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  <w:r w:rsidRPr="00821120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4</w:t>
      </w:r>
    </w:p>
    <w:p w:rsidR="0038274F" w:rsidRDefault="0038274F" w:rsidP="004B4ED1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Расширить виды структурированных продуктов, которые помимо основной услуг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например, открытию вклада),позволяют предоставлять иные услуги( в том числе, оформление банковской карты;</w:t>
      </w:r>
      <w:r w:rsidRPr="00D64BD0">
        <w:rPr>
          <w:sz w:val="28"/>
        </w:rPr>
        <w:t xml:space="preserve"> </w:t>
      </w:r>
      <w:r>
        <w:rPr>
          <w:sz w:val="28"/>
        </w:rPr>
        <w:t xml:space="preserve"> введению дополнительных программ по страхованию и т.д.). </w:t>
      </w:r>
    </w:p>
    <w:p w:rsidR="004B4ED1" w:rsidRDefault="004B4ED1" w:rsidP="004B4ED1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</w:p>
    <w:p w:rsidR="00821120" w:rsidRPr="00821120" w:rsidRDefault="00821120" w:rsidP="004B4ED1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  <w:bookmarkStart w:id="1" w:name="_GoBack"/>
      <w:bookmarkEnd w:id="1"/>
      <w:r w:rsidRPr="00821120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5</w:t>
      </w:r>
    </w:p>
    <w:p w:rsidR="0038274F" w:rsidRDefault="0038274F" w:rsidP="004B4ED1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Работать над повышением собственной операционной эффективности, особенно в виде оптимизации издержек и совершенствованием устаревших </w:t>
      </w:r>
      <w:proofErr w:type="spellStart"/>
      <w:r>
        <w:rPr>
          <w:sz w:val="28"/>
        </w:rPr>
        <w:t>бизнес-процессов</w:t>
      </w:r>
      <w:proofErr w:type="gramStart"/>
      <w:r>
        <w:rPr>
          <w:sz w:val="28"/>
        </w:rPr>
        <w:t>;п</w:t>
      </w:r>
      <w:proofErr w:type="gramEnd"/>
      <w:r>
        <w:rPr>
          <w:sz w:val="28"/>
        </w:rPr>
        <w:t>овышать</w:t>
      </w:r>
      <w:proofErr w:type="spellEnd"/>
      <w:r>
        <w:rPr>
          <w:sz w:val="28"/>
        </w:rPr>
        <w:t xml:space="preserve"> производительность труда и качество работы своих сотрудников.</w:t>
      </w:r>
    </w:p>
    <w:p w:rsidR="00821120" w:rsidRPr="00821120" w:rsidRDefault="00821120" w:rsidP="004B4ED1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  <w:r w:rsidRPr="00821120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6</w:t>
      </w:r>
    </w:p>
    <w:p w:rsidR="0038274F" w:rsidRDefault="0038274F" w:rsidP="004B4ED1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Стимулировать </w:t>
      </w:r>
      <w:proofErr w:type="spellStart"/>
      <w:r>
        <w:rPr>
          <w:sz w:val="28"/>
        </w:rPr>
        <w:t>клиентоориентированность</w:t>
      </w:r>
      <w:proofErr w:type="spellEnd"/>
      <w:r>
        <w:rPr>
          <w:sz w:val="28"/>
        </w:rPr>
        <w:t xml:space="preserve"> и доверие к банку за счет повышения доступности финансовых услуг для граждан, в том числе с использованием </w:t>
      </w:r>
      <w:proofErr w:type="spellStart"/>
      <w:r>
        <w:rPr>
          <w:sz w:val="28"/>
        </w:rPr>
        <w:t>интернет-технологий</w:t>
      </w:r>
      <w:proofErr w:type="spellEnd"/>
      <w:r>
        <w:rPr>
          <w:sz w:val="28"/>
        </w:rPr>
        <w:t xml:space="preserve">, в режим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>, с использованием различных каналов доступ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без посещения клиентом офиса банка ).</w:t>
      </w:r>
    </w:p>
    <w:p w:rsidR="00821120" w:rsidRPr="00821120" w:rsidRDefault="00821120" w:rsidP="004B4ED1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  <w:r w:rsidRPr="00821120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лагодарю за </w:t>
      </w:r>
      <w:proofErr w:type="spellStart"/>
      <w:r>
        <w:rPr>
          <w:b/>
          <w:sz w:val="28"/>
          <w:szCs w:val="28"/>
        </w:rPr>
        <w:t>вмниание</w:t>
      </w:r>
      <w:proofErr w:type="spellEnd"/>
    </w:p>
    <w:bookmarkEnd w:id="0"/>
    <w:p w:rsidR="00333A13" w:rsidRDefault="00333A13"/>
    <w:sectPr w:rsidR="00333A13" w:rsidSect="00C544E0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DE" w:rsidRDefault="00A10EDE" w:rsidP="009439E1">
      <w:r>
        <w:separator/>
      </w:r>
    </w:p>
  </w:endnote>
  <w:endnote w:type="continuationSeparator" w:id="0">
    <w:p w:rsidR="00A10EDE" w:rsidRDefault="00A10EDE" w:rsidP="0094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DE" w:rsidRDefault="00A10EDE" w:rsidP="009439E1">
      <w:r>
        <w:separator/>
      </w:r>
    </w:p>
  </w:footnote>
  <w:footnote w:type="continuationSeparator" w:id="0">
    <w:p w:rsidR="00A10EDE" w:rsidRDefault="00A10EDE" w:rsidP="0094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E1" w:rsidRPr="00922DE3" w:rsidRDefault="009439E1" w:rsidP="009439E1">
    <w:pPr>
      <w:pStyle w:val="a4"/>
      <w:jc w:val="center"/>
      <w:rPr>
        <w:b/>
        <w:color w:val="FF0000"/>
        <w:sz w:val="32"/>
        <w:szCs w:val="32"/>
      </w:rPr>
    </w:pPr>
    <w:bookmarkStart w:id="2" w:name="OLE_LINK1"/>
    <w:bookmarkStart w:id="3" w:name="OLE_LINK2"/>
    <w:bookmarkStart w:id="4" w:name="_Hlk3275812"/>
    <w:bookmarkStart w:id="5" w:name="OLE_LINK3"/>
    <w:bookmarkStart w:id="6" w:name="OLE_LINK4"/>
    <w:bookmarkStart w:id="7" w:name="_Hlk3275814"/>
    <w:bookmarkStart w:id="8" w:name="OLE_LINK5"/>
    <w:bookmarkStart w:id="9" w:name="OLE_LINK6"/>
    <w:bookmarkStart w:id="10" w:name="_Hlk3275827"/>
    <w:bookmarkStart w:id="11" w:name="OLE_LINK7"/>
    <w:bookmarkStart w:id="12" w:name="OLE_LINK8"/>
    <w:bookmarkStart w:id="13" w:name="_Hlk3275839"/>
    <w:bookmarkStart w:id="14" w:name="OLE_LINK9"/>
    <w:bookmarkStart w:id="15" w:name="OLE_LINK10"/>
    <w:bookmarkStart w:id="16" w:name="_Hlk3275855"/>
    <w:bookmarkStart w:id="17" w:name="OLE_LINK11"/>
    <w:bookmarkStart w:id="18" w:name="OLE_LINK12"/>
    <w:bookmarkStart w:id="19" w:name="_Hlk3275872"/>
    <w:bookmarkStart w:id="20" w:name="OLE_LINK13"/>
    <w:bookmarkStart w:id="21" w:name="OLE_LINK14"/>
    <w:bookmarkStart w:id="22" w:name="OLE_LINK15"/>
    <w:r w:rsidRPr="00922DE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22DE3">
        <w:rPr>
          <w:rStyle w:val="aa"/>
          <w:rFonts w:eastAsia="Microsoft YaHei"/>
          <w:b/>
          <w:color w:val="FF0000"/>
          <w:sz w:val="32"/>
        </w:rPr>
        <w:t>ДЦО</w:t>
      </w:r>
      <w:proofErr w:type="gramStart"/>
      <w:r w:rsidRPr="00922DE3">
        <w:rPr>
          <w:rStyle w:val="aa"/>
          <w:rFonts w:eastAsia="Microsoft YaHei"/>
          <w:b/>
          <w:color w:val="FF0000"/>
          <w:sz w:val="32"/>
        </w:rPr>
        <w:t>.Р</w:t>
      </w:r>
      <w:proofErr w:type="gramEnd"/>
      <w:r w:rsidRPr="00922DE3">
        <w:rPr>
          <w:rStyle w:val="aa"/>
          <w:rFonts w:eastAsia="Microsoft YaHei"/>
          <w:b/>
          <w:color w:val="FF0000"/>
          <w:sz w:val="32"/>
        </w:rPr>
        <w:t>Ф</w:t>
      </w:r>
    </w:hyperlink>
  </w:p>
  <w:p w:rsidR="009439E1" w:rsidRPr="00922DE3" w:rsidRDefault="009439E1" w:rsidP="009439E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22DE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439E1" w:rsidRPr="00922DE3" w:rsidRDefault="009439E1" w:rsidP="009439E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22DE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439E1" w:rsidRPr="00922DE3" w:rsidRDefault="009439E1" w:rsidP="009439E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22DE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22DE3">
        <w:rPr>
          <w:rStyle w:val="aa"/>
          <w:rFonts w:ascii="Helvetica" w:hAnsi="Helvetica" w:cs="Helvetica"/>
          <w:bCs w:val="0"/>
          <w:color w:val="FF0000"/>
          <w:sz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9439E1" w:rsidRDefault="009439E1">
    <w:pPr>
      <w:pStyle w:val="a4"/>
    </w:pPr>
  </w:p>
  <w:p w:rsidR="009439E1" w:rsidRDefault="009439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4E3"/>
    <w:multiLevelType w:val="hybridMultilevel"/>
    <w:tmpl w:val="3F287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86F88"/>
    <w:multiLevelType w:val="hybridMultilevel"/>
    <w:tmpl w:val="01B28A5C"/>
    <w:lvl w:ilvl="0" w:tplc="5F580A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74F"/>
    <w:rsid w:val="0004359D"/>
    <w:rsid w:val="00101220"/>
    <w:rsid w:val="001A137F"/>
    <w:rsid w:val="001C3120"/>
    <w:rsid w:val="002F1B53"/>
    <w:rsid w:val="00333A13"/>
    <w:rsid w:val="0038274F"/>
    <w:rsid w:val="003C3523"/>
    <w:rsid w:val="003E6EC5"/>
    <w:rsid w:val="004A3E03"/>
    <w:rsid w:val="004B4ED1"/>
    <w:rsid w:val="004F127C"/>
    <w:rsid w:val="00566770"/>
    <w:rsid w:val="005E3E94"/>
    <w:rsid w:val="0065496F"/>
    <w:rsid w:val="006D41B7"/>
    <w:rsid w:val="007D0155"/>
    <w:rsid w:val="00801EDD"/>
    <w:rsid w:val="00821120"/>
    <w:rsid w:val="00922DE3"/>
    <w:rsid w:val="009439E1"/>
    <w:rsid w:val="009E03EF"/>
    <w:rsid w:val="00A10EDE"/>
    <w:rsid w:val="00A62037"/>
    <w:rsid w:val="00C544E0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4F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9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9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11">
    <w:name w:val="Абзац списка1"/>
    <w:basedOn w:val="a"/>
    <w:rsid w:val="003827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8211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39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39E1"/>
    <w:rPr>
      <w:rFonts w:eastAsia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9439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39E1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3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9E1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43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3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9439E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4F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11">
    <w:name w:val="Абзац списка1"/>
    <w:basedOn w:val="a"/>
    <w:rsid w:val="003827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82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iport</dc:creator>
  <cp:keywords/>
  <dc:description/>
  <cp:lastModifiedBy>саша</cp:lastModifiedBy>
  <cp:revision>21</cp:revision>
  <dcterms:created xsi:type="dcterms:W3CDTF">2016-05-29T22:18:00Z</dcterms:created>
  <dcterms:modified xsi:type="dcterms:W3CDTF">2019-09-25T06:14:00Z</dcterms:modified>
</cp:coreProperties>
</file>