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0" w:rsidRPr="00FE3BF3" w:rsidRDefault="00147375" w:rsidP="003E3876">
      <w:pPr>
        <w:jc w:val="center"/>
        <w:rPr>
          <w:b/>
        </w:rPr>
      </w:pPr>
      <w:r w:rsidRPr="00FE3BF3">
        <w:rPr>
          <w:b/>
        </w:rPr>
        <w:t>Доклад</w:t>
      </w:r>
    </w:p>
    <w:p w:rsidR="00147375" w:rsidRPr="00FE3BF3" w:rsidRDefault="00147375" w:rsidP="003E3876"/>
    <w:p w:rsidR="00147375" w:rsidRPr="00F16865" w:rsidRDefault="00F16865" w:rsidP="003E3876">
      <w:pPr>
        <w:ind w:firstLine="708"/>
      </w:pPr>
      <w:r w:rsidRPr="00F16865">
        <w:rPr>
          <w:b/>
        </w:rPr>
        <w:t xml:space="preserve">Слайд 1. </w:t>
      </w:r>
      <w:r w:rsidR="00147375" w:rsidRPr="00F16865">
        <w:t xml:space="preserve">Уважаемый председатель и члены Государственной Аттестационной Комиссии, Вашему вниманию представляется дипломный проект на тему: «Совершенствование </w:t>
      </w:r>
      <w:r w:rsidR="001856AC" w:rsidRPr="00F16865">
        <w:t>системы мотивации трудовой деятельности персонала (на примере ООО «СТС-Групп)</w:t>
      </w:r>
      <w:r w:rsidR="00147375" w:rsidRPr="00F16865">
        <w:t>».</w:t>
      </w:r>
    </w:p>
    <w:p w:rsidR="001856AC" w:rsidRPr="00F16865" w:rsidRDefault="00F16865" w:rsidP="003E3876">
      <w:pPr>
        <w:pStyle w:val="a5"/>
        <w:spacing w:after="0"/>
        <w:ind w:left="23" w:firstLine="720"/>
        <w:jc w:val="both"/>
      </w:pPr>
      <w:r>
        <w:rPr>
          <w:b/>
        </w:rPr>
        <w:t>Слайд 2</w:t>
      </w:r>
      <w:r w:rsidRPr="00F16865">
        <w:rPr>
          <w:b/>
        </w:rPr>
        <w:t xml:space="preserve">. </w:t>
      </w:r>
      <w:r w:rsidR="00147375" w:rsidRPr="00F16865">
        <w:rPr>
          <w:b/>
        </w:rPr>
        <w:t>Цель работы</w:t>
      </w:r>
      <w:r w:rsidR="00147375" w:rsidRPr="00F16865">
        <w:t xml:space="preserve"> – </w:t>
      </w:r>
      <w:r w:rsidR="001856AC" w:rsidRPr="00F16865">
        <w:t>рассмотрение специфики трудовой мотивации персонала в сфере предоставления услуг по найму и подбору персонала на примере ООО «НЦЗ» и совершенствование системы мотивации трудовой деятельности персонала.</w:t>
      </w:r>
    </w:p>
    <w:p w:rsidR="00A20A32" w:rsidRPr="00F16865" w:rsidRDefault="00F16865" w:rsidP="003E3876">
      <w:pPr>
        <w:ind w:firstLine="708"/>
        <w:jc w:val="both"/>
      </w:pPr>
      <w:r>
        <w:rPr>
          <w:b/>
        </w:rPr>
        <w:t>Слайд 3</w:t>
      </w:r>
      <w:r w:rsidRPr="00F16865">
        <w:rPr>
          <w:b/>
        </w:rPr>
        <w:t xml:space="preserve">. </w:t>
      </w:r>
      <w:r w:rsidR="00147375" w:rsidRPr="00F16865">
        <w:t xml:space="preserve">В первой главе дипломного проекта </w:t>
      </w:r>
      <w:r w:rsidR="00A20A32" w:rsidRPr="00F16865">
        <w:t>рассмотрены теоретические основы мотивации трудовой деятельности персонала, выявлены особенности трудовой мотивации  в сфере предоставлению услуг по найму и массовому подбору персонала, отечественный и зарубежный опыт мотивации персонала.</w:t>
      </w:r>
    </w:p>
    <w:p w:rsidR="00A20A32" w:rsidRPr="00F16865" w:rsidRDefault="00A20A32" w:rsidP="003E3876">
      <w:pPr>
        <w:pStyle w:val="a5"/>
        <w:spacing w:after="0"/>
        <w:ind w:firstLine="720"/>
        <w:jc w:val="both"/>
      </w:pPr>
      <w:r w:rsidRPr="00F16865">
        <w:t>Из изложенного в главе 1 были сделаны следующие выводы:</w:t>
      </w:r>
    </w:p>
    <w:p w:rsidR="00A20A32" w:rsidRPr="00F16865" w:rsidRDefault="00A20A32" w:rsidP="003E3876">
      <w:pPr>
        <w:pStyle w:val="a5"/>
        <w:numPr>
          <w:ilvl w:val="1"/>
          <w:numId w:val="6"/>
        </w:numPr>
        <w:tabs>
          <w:tab w:val="left" w:pos="1119"/>
        </w:tabs>
        <w:spacing w:after="0"/>
        <w:ind w:firstLine="720"/>
        <w:jc w:val="both"/>
      </w:pPr>
      <w:r w:rsidRPr="00F16865">
        <w:t>Современные теории мотивации созданы зарубежными учеными, поэтому для применения их в условиях современной российской экономики следует учитывать особенности менталитета российских работников, традиций, исторического опыта, а также наследия административно- командной системы, выражающегося в доминировании уравнительных распределительных отношений на предприятиях, преувеличенной роли вмешательства государства во все сферы человеческой жизни и деятельности, и склонность к социальному иждивенчеству.</w:t>
      </w:r>
    </w:p>
    <w:p w:rsidR="00A20A32" w:rsidRPr="00F16865" w:rsidRDefault="00A20A32" w:rsidP="003E3876">
      <w:pPr>
        <w:pStyle w:val="a5"/>
        <w:spacing w:after="0"/>
        <w:ind w:left="23" w:right="40" w:firstLine="720"/>
        <w:jc w:val="both"/>
      </w:pPr>
      <w:r w:rsidRPr="00F16865">
        <w:t>2. На основании теорий мотивации труда можно сделать вывод, что они позволяют наиболее полно выявить и классифицировать основные потребности коллектива работников, их цели и интересы, а также выбранный тип поведения, реализуемые в процессе трудовой деятельности.</w:t>
      </w:r>
    </w:p>
    <w:p w:rsidR="00A20A32" w:rsidRPr="00F16865" w:rsidRDefault="00A20A32" w:rsidP="003E3876">
      <w:pPr>
        <w:pStyle w:val="a5"/>
        <w:spacing w:after="0"/>
        <w:ind w:left="23" w:right="40" w:firstLine="720"/>
        <w:jc w:val="both"/>
        <w:rPr>
          <w:rFonts w:cs="Courier New"/>
        </w:rPr>
      </w:pPr>
      <w:r w:rsidRPr="00F16865">
        <w:t>3. Среди методов управления персоналом и способов достижения мотивации труда в современной экономике России важное место занимают экономическое стимулирование, составляющее материальную оболочку мотивации, построение эффективных коммуникаций между работниками и руководством, а также участие работников в управлении предприятием (партисипативное управление).</w:t>
      </w:r>
    </w:p>
    <w:p w:rsidR="00147375" w:rsidRPr="00F16865" w:rsidRDefault="003C039B" w:rsidP="003E3876">
      <w:pPr>
        <w:ind w:firstLine="708"/>
        <w:jc w:val="both"/>
      </w:pPr>
      <w:r w:rsidRPr="00F16865">
        <w:t xml:space="preserve">Выводы, полученные в 1 главе, положены в основу анализа </w:t>
      </w:r>
      <w:r w:rsidR="00A20A32" w:rsidRPr="00F16865">
        <w:t>финансово-экономической деятельности, системы управления и процесса мотивации трудовой деятельности персонала в ООО «НЦЗ»  главы 2</w:t>
      </w:r>
      <w:r w:rsidRPr="00F16865">
        <w:t>.</w:t>
      </w:r>
    </w:p>
    <w:p w:rsidR="00A20A32" w:rsidRPr="00F16865" w:rsidRDefault="00F16865" w:rsidP="003E3876">
      <w:pPr>
        <w:ind w:firstLine="709"/>
        <w:jc w:val="both"/>
      </w:pPr>
      <w:r>
        <w:rPr>
          <w:b/>
        </w:rPr>
        <w:t>Слайд 4</w:t>
      </w:r>
      <w:r w:rsidRPr="00F16865">
        <w:rPr>
          <w:b/>
        </w:rPr>
        <w:t xml:space="preserve">. </w:t>
      </w:r>
      <w:r w:rsidR="00A20A32" w:rsidRPr="00F16865">
        <w:t>ООО «НЦЗ» предоставл</w:t>
      </w:r>
      <w:r w:rsidR="009B34B6" w:rsidRPr="00F16865">
        <w:t>яет</w:t>
      </w:r>
      <w:r w:rsidR="00A20A32" w:rsidRPr="00F16865">
        <w:t xml:space="preserve"> услуг</w:t>
      </w:r>
      <w:r w:rsidR="009B34B6" w:rsidRPr="00F16865">
        <w:t>и</w:t>
      </w:r>
      <w:r w:rsidR="00A20A32" w:rsidRPr="00F16865">
        <w:t xml:space="preserve"> следующих специалистов: грузчиков, грузчиков-экспедиторов, комплектовщиков, стикеровщиков, упаковщиков, операторов ПРТ, работников конвейера/производства, разнорабочих, курьеров, уборщиков/операторов профессиональной уборки, кассиров, мерчендайзеров, работников торгового зала, работников столовых.</w:t>
      </w:r>
    </w:p>
    <w:p w:rsidR="009B34B6" w:rsidRPr="00F16865" w:rsidRDefault="009B34B6" w:rsidP="003E3876">
      <w:pPr>
        <w:ind w:firstLine="709"/>
        <w:contextualSpacing/>
        <w:jc w:val="both"/>
        <w:rPr>
          <w:bCs/>
        </w:rPr>
      </w:pPr>
      <w:r w:rsidRPr="00F16865">
        <w:t>Проведя анализ эффективности финансовой деятельности предприятия кадровой отрасли в ООО «</w:t>
      </w:r>
      <w:r w:rsidRPr="00F16865">
        <w:rPr>
          <w:bCs/>
        </w:rPr>
        <w:t>НЦЗ</w:t>
      </w:r>
      <w:r w:rsidRPr="00F16865">
        <w:t xml:space="preserve">» можно сделать следующие </w:t>
      </w:r>
      <w:r w:rsidRPr="00F16865">
        <w:rPr>
          <w:bCs/>
        </w:rPr>
        <w:t xml:space="preserve">выводы, что план по всем показателям перевыполнен (табл. 1).  </w:t>
      </w:r>
    </w:p>
    <w:p w:rsidR="009B34B6" w:rsidRPr="00F16865" w:rsidRDefault="00F16865" w:rsidP="003E3876">
      <w:pPr>
        <w:tabs>
          <w:tab w:val="left" w:pos="726"/>
        </w:tabs>
        <w:ind w:firstLine="720"/>
        <w:jc w:val="both"/>
      </w:pPr>
      <w:r>
        <w:rPr>
          <w:b/>
        </w:rPr>
        <w:t xml:space="preserve">Слайд 5. </w:t>
      </w:r>
      <w:r w:rsidR="009B34B6" w:rsidRPr="00F16865">
        <w:t>Списочная численность работников ООО "НЦЗ" на 2015 год составляет 125 человек, из них 80 – менеджеры по массовому подбору персонала.</w:t>
      </w:r>
    </w:p>
    <w:p w:rsidR="00A20A32" w:rsidRPr="00F16865" w:rsidRDefault="009B34B6" w:rsidP="003E3876">
      <w:pPr>
        <w:ind w:firstLine="708"/>
        <w:jc w:val="both"/>
      </w:pPr>
      <w:r w:rsidRPr="00F16865">
        <w:lastRenderedPageBreak/>
        <w:t xml:space="preserve">  В структуре персонала наиболее многочисленна группа менеджеров массового подбора персонала и составляет 64%. Это основной персонал кадрового агентства. Служащие составляют 17% от всей численности персонала ООО "НЦЗ". Самые немногочисленные группы - это руководители и обслуживающий персонал составляют 5% и 7% соответственно.</w:t>
      </w:r>
    </w:p>
    <w:p w:rsidR="009B34B6" w:rsidRPr="00F16865" w:rsidRDefault="009B34B6" w:rsidP="003E3876">
      <w:pPr>
        <w:ind w:firstLine="708"/>
        <w:jc w:val="both"/>
      </w:pPr>
      <w:r w:rsidRPr="00F16865">
        <w:t>Структура персонала ООО "НЦЗ" приведена на рисунке 2.1.</w:t>
      </w:r>
    </w:p>
    <w:p w:rsidR="009B34B6" w:rsidRPr="00F16865" w:rsidRDefault="00F16865" w:rsidP="003E3876">
      <w:pPr>
        <w:ind w:firstLine="708"/>
        <w:jc w:val="both"/>
      </w:pPr>
      <w:r>
        <w:rPr>
          <w:b/>
        </w:rPr>
        <w:t xml:space="preserve">Слайд 6. </w:t>
      </w:r>
      <w:r w:rsidR="009B34B6" w:rsidRPr="00F16865">
        <w:t xml:space="preserve">Из таблицы 3 видно, что в организации работает большинство сотрудников в возрасте от 30 до 40 лет. Это говорит о том, что организации требуются опытные специалисты, но, тем не менее, и молодых в возрасте от 24 до 30 тоже много, это говорит о том, что компания ценит активных инициативных молодых специалистов. </w:t>
      </w:r>
    </w:p>
    <w:p w:rsidR="009B34B6" w:rsidRPr="00F16865" w:rsidRDefault="00F16865" w:rsidP="003E3876">
      <w:pPr>
        <w:ind w:firstLine="709"/>
        <w:contextualSpacing/>
        <w:jc w:val="both"/>
      </w:pPr>
      <w:r>
        <w:rPr>
          <w:b/>
        </w:rPr>
        <w:t xml:space="preserve">Слайд 7. </w:t>
      </w:r>
      <w:r w:rsidR="009B34B6" w:rsidRPr="00F16865">
        <w:t xml:space="preserve">Из таблицы 4 видно, что в компании, преобладает количество сотрудников, отработавших более 2 лет, это говорит о том, компания заинтересована в развитии своих сотрудников, что сотрудники заинтересованы работать в данной компании. </w:t>
      </w:r>
    </w:p>
    <w:p w:rsidR="00D22DBE" w:rsidRPr="00F16865" w:rsidRDefault="00F16865" w:rsidP="003E3876">
      <w:pPr>
        <w:ind w:firstLine="709"/>
        <w:contextualSpacing/>
        <w:jc w:val="both"/>
      </w:pPr>
      <w:r>
        <w:rPr>
          <w:b/>
        </w:rPr>
        <w:t>Слайд 8</w:t>
      </w:r>
      <w:r w:rsidRPr="00F16865">
        <w:rPr>
          <w:b/>
        </w:rPr>
        <w:t>.</w:t>
      </w:r>
      <w:r>
        <w:t xml:space="preserve"> </w:t>
      </w:r>
      <w:r w:rsidR="00D22DBE" w:rsidRPr="00F16865">
        <w:t>Из  таблицы 5 можно увидеть ,что увеличился коэффициент текучки кадров на 6 %, так же уменьшилось количество работников проработавших год на  7%. Высокий показатель текучки кадров указывает на низкую эффективность управления персоналом, тем не менее, показатель уменьшения сотрудников проработавших год говорит о том, что сотрудники не довольны своей работой.</w:t>
      </w:r>
    </w:p>
    <w:p w:rsidR="00D22DBE" w:rsidRPr="00F16865" w:rsidRDefault="00D22DBE" w:rsidP="003E3876">
      <w:pPr>
        <w:ind w:firstLine="708"/>
        <w:jc w:val="both"/>
      </w:pPr>
      <w:r w:rsidRPr="00F16865">
        <w:t>Анализ трудовых ресурсов и существующей системы мотивации в ООО «НЦЗ»  выявил большую текучесть кадров в среде менеджеров массового подбора персонала, в связи с неудовлетворенностью работников выполняемой работой, а также наметил необходимость изменения существующей системы стимулирования, разработки и внедрения новых приемов мотивации персонала.</w:t>
      </w:r>
    </w:p>
    <w:p w:rsidR="00D22DBE" w:rsidRPr="00F16865" w:rsidRDefault="00D22DBE" w:rsidP="003E3876">
      <w:pPr>
        <w:ind w:firstLine="720"/>
        <w:jc w:val="both"/>
      </w:pPr>
      <w:r w:rsidRPr="00F16865">
        <w:t>Для снижения текучести кадров среди менеджеров массового подбора персонала, увеличения их производительности труда, необходимо провести мероприятия по повышению степени удовлетворенности персонала теми сторонами трудовой деятельности, которыми менеджеры удовлетворены в меньшей степени.</w:t>
      </w:r>
    </w:p>
    <w:p w:rsidR="00D22DBE" w:rsidRPr="00F16865" w:rsidRDefault="00F16865" w:rsidP="003E3876">
      <w:pPr>
        <w:tabs>
          <w:tab w:val="left" w:pos="726"/>
        </w:tabs>
        <w:ind w:firstLine="720"/>
        <w:jc w:val="both"/>
      </w:pPr>
      <w:r>
        <w:rPr>
          <w:b/>
        </w:rPr>
        <w:t>Слайд 9.</w:t>
      </w:r>
      <w:r w:rsidR="00D22DBE" w:rsidRPr="00F16865">
        <w:t>В ООО "НЦЗ" существуют следующие приемы стимулирования, которые представлены на рисунке 2.3.</w:t>
      </w:r>
    </w:p>
    <w:p w:rsidR="00D22DBE" w:rsidRPr="00F16865" w:rsidRDefault="00D22DBE" w:rsidP="003E3876">
      <w:pPr>
        <w:pStyle w:val="1"/>
        <w:spacing w:line="240" w:lineRule="auto"/>
        <w:rPr>
          <w:rFonts w:cs="Courier New"/>
          <w:sz w:val="24"/>
          <w:szCs w:val="24"/>
        </w:rPr>
      </w:pPr>
      <w:r w:rsidRPr="00F16865">
        <w:rPr>
          <w:sz w:val="24"/>
          <w:szCs w:val="24"/>
        </w:rPr>
        <w:t>Таким образом, видно, что руководство компании уделяет преимещественное внимание мартериальному стимулированию сотрудников, зачастую забывая о моральной составляющей.</w:t>
      </w:r>
    </w:p>
    <w:p w:rsidR="00D22DBE" w:rsidRPr="00F16865" w:rsidRDefault="00D22DBE" w:rsidP="003E3876">
      <w:pPr>
        <w:tabs>
          <w:tab w:val="left" w:pos="726"/>
        </w:tabs>
        <w:ind w:firstLine="720"/>
        <w:jc w:val="both"/>
      </w:pPr>
      <w:r w:rsidRPr="00F16865">
        <w:t>Недостатками в ООО «НЦЗ» является большая текучесть кадров, которая объясняется следующими причинами: у работников присутствует неудовлетворенность заработной платой, выполняемая работа не дает работникам чувство социальной значимости, полезности и важности, карьерный рост менеджера массового подбора персонала ограничен.</w:t>
      </w:r>
    </w:p>
    <w:p w:rsidR="00F16865" w:rsidRPr="00045B8B" w:rsidRDefault="00F16865" w:rsidP="003E3876">
      <w:pPr>
        <w:ind w:firstLine="708"/>
        <w:jc w:val="both"/>
      </w:pPr>
      <w:r>
        <w:rPr>
          <w:b/>
        </w:rPr>
        <w:t xml:space="preserve">Слайд 10. </w:t>
      </w:r>
      <w:r w:rsidRPr="00F16865">
        <w:t>В</w:t>
      </w:r>
      <w:r>
        <w:t>ыводы, полученные во 2</w:t>
      </w:r>
      <w:r w:rsidRPr="00F16865">
        <w:t xml:space="preserve"> главе, положены в основу</w:t>
      </w:r>
      <w:r>
        <w:t xml:space="preserve">  разработки проекта по совершенствованию системы мотивации трудовой </w:t>
      </w:r>
      <w:r w:rsidR="00045B8B">
        <w:t xml:space="preserve">деятельности персонала в ООО «НЦЗ» </w:t>
      </w:r>
      <w:r>
        <w:t>главы 3</w:t>
      </w:r>
      <w:r w:rsidRPr="00F16865">
        <w:t>.</w:t>
      </w:r>
    </w:p>
    <w:p w:rsidR="00D22DBE" w:rsidRPr="00F16865" w:rsidRDefault="00D22DBE" w:rsidP="003E3876">
      <w:pPr>
        <w:tabs>
          <w:tab w:val="left" w:pos="726"/>
        </w:tabs>
        <w:ind w:firstLine="720"/>
        <w:jc w:val="both"/>
      </w:pPr>
      <w:r w:rsidRPr="00F16865">
        <w:t>На рисунке 3 представлено дерево целей проекта по разработки системы мотивации персонала компании ООО  «НЦЗ»</w:t>
      </w:r>
    </w:p>
    <w:p w:rsidR="00D22DBE" w:rsidRPr="00F16865" w:rsidRDefault="00D22DBE" w:rsidP="003E3876">
      <w:pPr>
        <w:ind w:left="23" w:firstLine="720"/>
        <w:jc w:val="both"/>
      </w:pPr>
      <w:r w:rsidRPr="00F16865">
        <w:lastRenderedPageBreak/>
        <w:t xml:space="preserve">Работа по повышению мотивации персонала ООО «НЦЗ» должна строиться по  нескольким направлениям: повышение профессиональной самооценки сотрудников, создание прозрачных перспектив карьерного роста, изменение системы премирования. </w:t>
      </w:r>
    </w:p>
    <w:p w:rsidR="00D22DBE" w:rsidRPr="00F16865" w:rsidRDefault="00D22DBE" w:rsidP="003E3876">
      <w:pPr>
        <w:ind w:left="23" w:firstLine="720"/>
        <w:jc w:val="both"/>
      </w:pPr>
      <w:r w:rsidRPr="00F16865">
        <w:t xml:space="preserve">Если вышеописанные направления повышения мотивации персонала требуют длительного процесса внедрения и совершенствования действующей системы, то повышение уровня оплаты труда и внедрение новой системы премирования можно назвать быстрым решением, которое позволит достичь результатов сравнительно быстро. </w:t>
      </w:r>
    </w:p>
    <w:p w:rsidR="00D22DBE" w:rsidRPr="00F16865" w:rsidRDefault="00D22DBE" w:rsidP="003E3876">
      <w:pPr>
        <w:ind w:left="23" w:firstLine="720"/>
        <w:jc w:val="both"/>
      </w:pPr>
      <w:r w:rsidRPr="00F16865">
        <w:t>Также к числу решений можно отнести внедрение краткосрочных учебных программ для персонала.</w:t>
      </w:r>
    </w:p>
    <w:p w:rsidR="00D22DBE" w:rsidRPr="00F16865" w:rsidRDefault="00D22DBE" w:rsidP="003E3876">
      <w:pPr>
        <w:ind w:left="23" w:firstLine="697"/>
        <w:jc w:val="both"/>
      </w:pPr>
      <w:r w:rsidRPr="00F16865">
        <w:t>В дипломном проекте предлагается ввести должность технолога по обучению, который непосредственно занимался повышением квалификации персонала.</w:t>
      </w:r>
    </w:p>
    <w:p w:rsidR="00045B8B" w:rsidRDefault="00F16865" w:rsidP="003E3876">
      <w:pPr>
        <w:tabs>
          <w:tab w:val="left" w:pos="726"/>
        </w:tabs>
        <w:ind w:firstLine="720"/>
        <w:jc w:val="both"/>
      </w:pPr>
      <w:r w:rsidRPr="00F16865">
        <w:t>Предполагается, что проведенные мероприятия по совершенствованию системы мотивации, а именно: повышение профессионального уровня менеджеров массового подбора персонала, планирование карьеры, зачисление в кадровый резерв по результатам аттестации, присуждение званий лучшего работника и выплата премий по результатам года, снизят коэффициент текучести кадров и численность менеджеров массового подбора останется прежней, а также приведут к повышению среднегодовой выработки одного продавца на 3% по сравнению с прошлым годом.</w:t>
      </w:r>
    </w:p>
    <w:p w:rsidR="00F16865" w:rsidRPr="00F16865" w:rsidRDefault="00045B8B" w:rsidP="003E3876">
      <w:pPr>
        <w:tabs>
          <w:tab w:val="left" w:pos="726"/>
        </w:tabs>
        <w:jc w:val="both"/>
      </w:pPr>
      <w:r>
        <w:tab/>
      </w:r>
      <w:r>
        <w:rPr>
          <w:b/>
        </w:rPr>
        <w:t xml:space="preserve">Слайд 11. </w:t>
      </w:r>
      <w:r w:rsidR="00F16865" w:rsidRPr="00F16865">
        <w:t>Из таблицы 10. можно сделать вывод, что проведенные мероприятия приведут к увеличению прибыли на 2,22% по сравнению с прошлым годом.</w:t>
      </w:r>
    </w:p>
    <w:p w:rsidR="00F16865" w:rsidRPr="00F16865" w:rsidRDefault="00F16865" w:rsidP="003E3876">
      <w:pPr>
        <w:tabs>
          <w:tab w:val="left" w:pos="0"/>
        </w:tabs>
        <w:ind w:left="23" w:firstLine="697"/>
        <w:jc w:val="both"/>
      </w:pPr>
      <w:r w:rsidRPr="00F16865">
        <w:t>Прибыль прошлого года составила 15186,80 тыс. руб. (15524/15186,80*100).</w:t>
      </w:r>
    </w:p>
    <w:p w:rsidR="00F16865" w:rsidRPr="00F16865" w:rsidRDefault="00F16865" w:rsidP="003E3876">
      <w:pPr>
        <w:ind w:firstLine="709"/>
        <w:contextualSpacing/>
        <w:jc w:val="both"/>
      </w:pPr>
      <w:r w:rsidRPr="00F16865">
        <w:t>Для устранения недостатков в системе мотивации и стимулирования персонала можно предложить внести изменения в действующую систему мотивации в ООО «НЦЗ», в виде внедрения в организацию систему мотивации корпоративной системы Грейдов.</w:t>
      </w:r>
    </w:p>
    <w:p w:rsidR="00F16865" w:rsidRPr="00F16865" w:rsidRDefault="00F16865" w:rsidP="003E3876">
      <w:pPr>
        <w:ind w:firstLine="709"/>
        <w:contextualSpacing/>
        <w:jc w:val="both"/>
      </w:pPr>
      <w:r w:rsidRPr="00F16865">
        <w:t>Система Грейдов устанавливает размер оклада сотруднику на основании оценки значимости для Общества его рабочего места.</w:t>
      </w:r>
    </w:p>
    <w:p w:rsidR="00F16865" w:rsidRPr="00F16865" w:rsidRDefault="00045B8B" w:rsidP="003E3876">
      <w:pPr>
        <w:ind w:firstLine="709"/>
        <w:contextualSpacing/>
        <w:jc w:val="both"/>
      </w:pPr>
      <w:r>
        <w:rPr>
          <w:b/>
        </w:rPr>
        <w:t xml:space="preserve">Слайд 12. </w:t>
      </w:r>
      <w:r w:rsidR="00F16865" w:rsidRPr="00F16865">
        <w:t>Согласно таблице 14 разница в должностном окладе сотрудников соседних грейдов составляет 20%. Разница в оплате между первым и четвертым грейдом составляет 60%. Это наглядно доказывает, что применение системы грейдирования к должностному окладу сотрудников ООО «НЦЗ» позволяет создать серьезную мотивационную базу для того, чтобы каждый работник стремился повышать свою квалификацию для продвижения по грейдам и увеличения своего оклада. Система грейдирования отменяет уравниловку в оплате труда опытных работников и новичков. Система оплаты согласно ставкам грейдов существенно повлияет на одну из самых больших проблем ООО «НЦЗ» - высокую текучесть кадров.</w:t>
      </w:r>
    </w:p>
    <w:p w:rsidR="003E3876" w:rsidRPr="003E3876" w:rsidRDefault="003E3876" w:rsidP="003E3876">
      <w:pPr>
        <w:ind w:firstLine="709"/>
        <w:contextualSpacing/>
        <w:jc w:val="both"/>
      </w:pPr>
      <w:r w:rsidRPr="003E3876">
        <w:t>Для расчета ежемесячных и квартальных премий персонала Общества за достижение определенных значений показателей и коэффициентов эффективности (KPI) используется базовый должностной оклад, который выплачивается сотруднику согласно его грейду, определенному по системе грейдов.</w:t>
      </w:r>
    </w:p>
    <w:p w:rsidR="003E3876" w:rsidRPr="003E3876" w:rsidRDefault="003E3876" w:rsidP="003E3876">
      <w:pPr>
        <w:shd w:val="clear" w:color="auto" w:fill="FFFFFF"/>
      </w:pPr>
      <w:r w:rsidRPr="003E3876">
        <w:t>Размер должностного оклада специалиста по управлению  персонала в системе мотивации, существующей на предприятии ООО «НЦЗ» составляет 43тыс. 500р, независимо от квалификации и опыта работы.</w:t>
      </w:r>
    </w:p>
    <w:p w:rsidR="003E3876" w:rsidRPr="003E3876" w:rsidRDefault="003E3876" w:rsidP="003E3876">
      <w:pPr>
        <w:shd w:val="clear" w:color="auto" w:fill="FFFFFF"/>
        <w:ind w:firstLine="708"/>
      </w:pPr>
      <w:r w:rsidRPr="003E3876">
        <w:t>Размер оклада этого же специалиста по системе грейдинга составляет 53000 руб. и может стать еще выше при увеличении профессиональных навыков сотрудника.</w:t>
      </w:r>
    </w:p>
    <w:p w:rsidR="003E3876" w:rsidRPr="003E3876" w:rsidRDefault="003E3876" w:rsidP="003E3876">
      <w:pPr>
        <w:shd w:val="clear" w:color="auto" w:fill="FFFFFF"/>
      </w:pPr>
      <w:r w:rsidRPr="003E3876">
        <w:lastRenderedPageBreak/>
        <w:t>Размер месячной премии менеджера по отгрузке ООО «НЦЗ», рассчитанной по методике KPI и грейдинга, составляет 22тыс. 533рубля. Система KPI позволяет сотруднику без труда разобраться, от каких показателей зависит величина его премии и стараться достигать этих показателей.</w:t>
      </w:r>
    </w:p>
    <w:p w:rsidR="003E3876" w:rsidRDefault="003E3876" w:rsidP="003E3876">
      <w:pPr>
        <w:shd w:val="clear" w:color="auto" w:fill="FFFFFF"/>
        <w:ind w:firstLine="708"/>
      </w:pPr>
      <w:r w:rsidRPr="003E3876">
        <w:t>Сравнение всего лишь двух факторов мотивации - должностного оклада и месячной премии - по старой и новой системе мотивации убедительно доказывает нам, что программа по совершенствованию системы мотивации на базе KPI и грейдинга для сотрудников ООО «НЦЗ» эффективна.</w:t>
      </w:r>
    </w:p>
    <w:p w:rsidR="00F16865" w:rsidRPr="00F16865" w:rsidRDefault="00F16865" w:rsidP="003E3876">
      <w:pPr>
        <w:ind w:left="23" w:firstLine="720"/>
        <w:jc w:val="both"/>
      </w:pPr>
      <w:r w:rsidRPr="00F16865">
        <w:t>Предложенные меры экономического стимулирования работников, с экономической точки зрения, оправдывают себя и могут быть внедрены в ближайшей перспективе.</w:t>
      </w:r>
    </w:p>
    <w:p w:rsidR="00DF27AB" w:rsidRPr="00F16865" w:rsidRDefault="00F16865" w:rsidP="003E3876">
      <w:pPr>
        <w:pStyle w:val="a5"/>
        <w:spacing w:after="0"/>
        <w:ind w:left="23" w:right="20" w:firstLine="697"/>
        <w:jc w:val="both"/>
      </w:pPr>
      <w:r w:rsidRPr="00F16865">
        <w:t>Перспективным направлением для дальнейших исследований в области мотивации персонала видится изучение методов нематериального стимулирования, связанных с социально-психологическими факторами. Так, например, целесообразно подробно рассмотреть взаимосвязь между уровнем корпоративной культуры организации и мотивацией работников.</w:t>
      </w:r>
    </w:p>
    <w:p w:rsidR="00DF27AB" w:rsidRPr="00FE3BF3" w:rsidRDefault="00DF27AB" w:rsidP="003E3876">
      <w:pPr>
        <w:jc w:val="center"/>
      </w:pPr>
      <w:r w:rsidRPr="00FE3BF3">
        <w:rPr>
          <w:b/>
          <w:bCs/>
        </w:rPr>
        <w:t>Доклад закончен, благодарю за внимание! Я готова ответить на Ваши вопросы!</w:t>
      </w:r>
    </w:p>
    <w:p w:rsidR="005442C7" w:rsidRPr="005442C7" w:rsidRDefault="005442C7" w:rsidP="005442C7">
      <w:pPr>
        <w:spacing w:line="360" w:lineRule="auto"/>
        <w:rPr>
          <w:sz w:val="28"/>
          <w:szCs w:val="28"/>
        </w:rPr>
      </w:pPr>
    </w:p>
    <w:p w:rsidR="005442C7" w:rsidRPr="00AE457E" w:rsidRDefault="005442C7" w:rsidP="005442C7">
      <w:pPr>
        <w:spacing w:line="360" w:lineRule="auto"/>
        <w:rPr>
          <w:sz w:val="28"/>
          <w:szCs w:val="28"/>
        </w:rPr>
      </w:pPr>
    </w:p>
    <w:p w:rsidR="00AE457E" w:rsidRPr="00AE457E" w:rsidRDefault="00AE457E" w:rsidP="00AE457E">
      <w:pPr>
        <w:spacing w:line="360" w:lineRule="auto"/>
        <w:ind w:left="708"/>
        <w:rPr>
          <w:i/>
          <w:sz w:val="28"/>
          <w:szCs w:val="28"/>
        </w:rPr>
      </w:pPr>
    </w:p>
    <w:p w:rsidR="00551896" w:rsidRDefault="00551896" w:rsidP="00551896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51896" w:rsidSect="00A20B48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DC" w:rsidRDefault="00E114DC">
      <w:r>
        <w:separator/>
      </w:r>
    </w:p>
  </w:endnote>
  <w:endnote w:type="continuationSeparator" w:id="0">
    <w:p w:rsidR="00E114DC" w:rsidRDefault="00E1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F3" w:rsidRDefault="00DA0FCC" w:rsidP="00A34E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E3B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3BF3" w:rsidRDefault="00FE3BF3" w:rsidP="00031A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F3" w:rsidRDefault="00DA0FCC" w:rsidP="00A34E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E3B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0F01">
      <w:rPr>
        <w:rStyle w:val="a4"/>
        <w:noProof/>
      </w:rPr>
      <w:t>1</w:t>
    </w:r>
    <w:r>
      <w:rPr>
        <w:rStyle w:val="a4"/>
      </w:rPr>
      <w:fldChar w:fldCharType="end"/>
    </w:r>
  </w:p>
  <w:p w:rsidR="00FE3BF3" w:rsidRDefault="00FE3BF3" w:rsidP="00031A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DC" w:rsidRDefault="00E114DC">
      <w:r>
        <w:separator/>
      </w:r>
    </w:p>
  </w:footnote>
  <w:footnote w:type="continuationSeparator" w:id="0">
    <w:p w:rsidR="00E114DC" w:rsidRDefault="00E11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76" w:rsidRPr="00030F01" w:rsidRDefault="00E13B76" w:rsidP="00E13B76">
    <w:pPr>
      <w:pStyle w:val="a7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030F0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030F01">
        <w:rPr>
          <w:rStyle w:val="ab"/>
          <w:rFonts w:eastAsia="Microsoft YaHei"/>
          <w:b/>
          <w:color w:val="FF0000"/>
          <w:sz w:val="32"/>
          <w:szCs w:val="32"/>
        </w:rPr>
        <w:t>ДЦО.РФ</w:t>
      </w:r>
    </w:hyperlink>
  </w:p>
  <w:p w:rsidR="00E13B76" w:rsidRPr="00030F01" w:rsidRDefault="00E13B76" w:rsidP="00E13B7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30F0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13B76" w:rsidRPr="00030F01" w:rsidRDefault="00E13B76" w:rsidP="00E13B7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30F0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13B76" w:rsidRPr="00030F01" w:rsidRDefault="00E13B76" w:rsidP="00E13B76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30F0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030F01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13B76" w:rsidRDefault="00E13B76">
    <w:pPr>
      <w:pStyle w:val="a7"/>
    </w:pPr>
  </w:p>
  <w:p w:rsidR="00E13B76" w:rsidRDefault="00E13B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FDB57D2"/>
    <w:multiLevelType w:val="hybridMultilevel"/>
    <w:tmpl w:val="4CE085C4"/>
    <w:lvl w:ilvl="0" w:tplc="A4F84A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22DBA"/>
    <w:multiLevelType w:val="hybridMultilevel"/>
    <w:tmpl w:val="DD76B71C"/>
    <w:lvl w:ilvl="0" w:tplc="869C8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456F0F"/>
    <w:multiLevelType w:val="hybridMultilevel"/>
    <w:tmpl w:val="ECD09F9A"/>
    <w:lvl w:ilvl="0" w:tplc="861ECD4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C251E18"/>
    <w:multiLevelType w:val="hybridMultilevel"/>
    <w:tmpl w:val="90E889B0"/>
    <w:lvl w:ilvl="0" w:tplc="D77086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EB07E83"/>
    <w:multiLevelType w:val="multilevel"/>
    <w:tmpl w:val="9B22EF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624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3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4">
      <w:numFmt w:val="bullet"/>
      <w:lvlText w:val="-"/>
      <w:lvlJc w:val="left"/>
      <w:pPr>
        <w:tabs>
          <w:tab w:val="num" w:pos="1620"/>
        </w:tabs>
        <w:ind w:left="1600" w:hanging="3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E70"/>
    <w:rsid w:val="00030F01"/>
    <w:rsid w:val="00031AB0"/>
    <w:rsid w:val="00045B8B"/>
    <w:rsid w:val="00147375"/>
    <w:rsid w:val="00175340"/>
    <w:rsid w:val="001856AC"/>
    <w:rsid w:val="002D3E70"/>
    <w:rsid w:val="003C039B"/>
    <w:rsid w:val="003C1825"/>
    <w:rsid w:val="003C7DBC"/>
    <w:rsid w:val="003E3876"/>
    <w:rsid w:val="00481AE7"/>
    <w:rsid w:val="005442C7"/>
    <w:rsid w:val="00551896"/>
    <w:rsid w:val="006D1B3D"/>
    <w:rsid w:val="0081516A"/>
    <w:rsid w:val="00972CCB"/>
    <w:rsid w:val="009B34B6"/>
    <w:rsid w:val="00A06B5F"/>
    <w:rsid w:val="00A16EB4"/>
    <w:rsid w:val="00A20A32"/>
    <w:rsid w:val="00A20B48"/>
    <w:rsid w:val="00A34E99"/>
    <w:rsid w:val="00AC427B"/>
    <w:rsid w:val="00AE457E"/>
    <w:rsid w:val="00C2294F"/>
    <w:rsid w:val="00C3546F"/>
    <w:rsid w:val="00D22DBE"/>
    <w:rsid w:val="00D667A6"/>
    <w:rsid w:val="00DA0FCC"/>
    <w:rsid w:val="00DF27AB"/>
    <w:rsid w:val="00E114DC"/>
    <w:rsid w:val="00E13B76"/>
    <w:rsid w:val="00EE1C46"/>
    <w:rsid w:val="00F16865"/>
    <w:rsid w:val="00F3638C"/>
    <w:rsid w:val="00F92E9E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B48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D22DBE"/>
    <w:pPr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noProof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13B7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13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1A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1AB0"/>
  </w:style>
  <w:style w:type="paragraph" w:styleId="31">
    <w:name w:val="Body Text Indent 3"/>
    <w:basedOn w:val="a"/>
    <w:rsid w:val="00551896"/>
    <w:pPr>
      <w:spacing w:after="120"/>
      <w:ind w:left="283"/>
    </w:pPr>
    <w:rPr>
      <w:rFonts w:eastAsia="SimSun"/>
      <w:sz w:val="16"/>
      <w:szCs w:val="16"/>
      <w:lang w:eastAsia="zh-CN"/>
    </w:rPr>
  </w:style>
  <w:style w:type="paragraph" w:customStyle="1" w:styleId="11">
    <w:name w:val="Название1"/>
    <w:basedOn w:val="a"/>
    <w:qFormat/>
    <w:rsid w:val="00DF27AB"/>
    <w:pPr>
      <w:spacing w:line="360" w:lineRule="auto"/>
      <w:jc w:val="center"/>
    </w:pPr>
    <w:rPr>
      <w:sz w:val="28"/>
    </w:rPr>
  </w:style>
  <w:style w:type="paragraph" w:styleId="a5">
    <w:name w:val="Body Text"/>
    <w:basedOn w:val="a"/>
    <w:link w:val="a6"/>
    <w:rsid w:val="001856AC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1856AC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D22DBE"/>
    <w:rPr>
      <w:noProof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E13B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3B76"/>
    <w:rPr>
      <w:sz w:val="24"/>
      <w:szCs w:val="24"/>
    </w:rPr>
  </w:style>
  <w:style w:type="paragraph" w:styleId="a9">
    <w:name w:val="Balloon Text"/>
    <w:basedOn w:val="a"/>
    <w:link w:val="aa"/>
    <w:rsid w:val="00E13B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3B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13B7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13B76"/>
    <w:rPr>
      <w:rFonts w:ascii="Calibri" w:eastAsia="Times New Roman" w:hAnsi="Calibri" w:cs="Times New Roman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E13B7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flat45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саша</cp:lastModifiedBy>
  <cp:revision>8</cp:revision>
  <dcterms:created xsi:type="dcterms:W3CDTF">2016-06-15T16:03:00Z</dcterms:created>
  <dcterms:modified xsi:type="dcterms:W3CDTF">2019-09-26T14:49:00Z</dcterms:modified>
</cp:coreProperties>
</file>