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Default Extension="png" ContentType="image/png"/>
  <Default Extension="bin" ContentType="application/vnd.openxmlformats-officedocument.oleObject"/>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C6" w:rsidRDefault="00AB47C6" w:rsidP="00AB47C6">
      <w:pPr>
        <w:spacing w:after="0" w:line="360" w:lineRule="auto"/>
        <w:ind w:firstLine="709"/>
        <w:jc w:val="both"/>
        <w:rPr>
          <w:rFonts w:eastAsia="Calibri"/>
          <w:b/>
          <w:sz w:val="28"/>
          <w:szCs w:val="28"/>
          <w:lang w:eastAsia="en-US"/>
        </w:rPr>
      </w:pPr>
      <w:r w:rsidRPr="009606D9">
        <w:rPr>
          <w:rFonts w:ascii="Times New Roman" w:eastAsia="Calibri" w:hAnsi="Times New Roman" w:cs="Times New Roman"/>
          <w:b/>
          <w:sz w:val="28"/>
          <w:szCs w:val="28"/>
          <w:lang w:eastAsia="en-US"/>
        </w:rPr>
        <w:t>2</w:t>
      </w:r>
      <w:r>
        <w:rPr>
          <w:rFonts w:eastAsia="Calibri"/>
          <w:b/>
          <w:sz w:val="28"/>
          <w:szCs w:val="28"/>
          <w:lang w:eastAsia="en-US"/>
        </w:rPr>
        <w:t xml:space="preserve"> </w:t>
      </w:r>
      <w:r w:rsidRPr="009606D9">
        <w:rPr>
          <w:rFonts w:eastAsia="Calibri"/>
          <w:b/>
          <w:sz w:val="28"/>
          <w:szCs w:val="28"/>
          <w:lang w:eastAsia="en-US"/>
        </w:rPr>
        <w:t>АНАЛИЗ КОНКУРЕНТОСПОСОБНОСТИ ОРГАНИЗАЦИИ ООО «ДА ЛОГИСТИКА»</w:t>
      </w:r>
    </w:p>
    <w:p w:rsidR="00AB47C6" w:rsidRPr="009606D9" w:rsidRDefault="00AB47C6" w:rsidP="00AB47C6">
      <w:pPr>
        <w:spacing w:after="0" w:line="360" w:lineRule="auto"/>
        <w:ind w:firstLine="709"/>
        <w:jc w:val="both"/>
        <w:rPr>
          <w:rFonts w:ascii="Times New Roman" w:eastAsia="Calibri" w:hAnsi="Times New Roman" w:cs="Times New Roman"/>
          <w:sz w:val="28"/>
          <w:szCs w:val="28"/>
          <w:lang w:eastAsia="en-US"/>
        </w:rPr>
      </w:pPr>
    </w:p>
    <w:p w:rsidR="00AB47C6" w:rsidRDefault="00AB47C6" w:rsidP="00AB47C6">
      <w:pPr>
        <w:spacing w:after="0" w:line="360" w:lineRule="auto"/>
        <w:ind w:firstLine="709"/>
        <w:jc w:val="both"/>
        <w:rPr>
          <w:rFonts w:eastAsia="Calibri"/>
          <w:b/>
          <w:sz w:val="28"/>
          <w:szCs w:val="28"/>
          <w:lang w:eastAsia="en-US"/>
        </w:rPr>
      </w:pPr>
      <w:r w:rsidRPr="009606D9">
        <w:rPr>
          <w:rFonts w:ascii="Times New Roman" w:eastAsia="Calibri" w:hAnsi="Times New Roman" w:cs="Times New Roman"/>
          <w:b/>
          <w:sz w:val="28"/>
          <w:szCs w:val="28"/>
          <w:lang w:eastAsia="en-US"/>
        </w:rPr>
        <w:t>2.1</w:t>
      </w:r>
      <w:r>
        <w:rPr>
          <w:rFonts w:eastAsia="Calibri"/>
          <w:b/>
          <w:sz w:val="28"/>
          <w:szCs w:val="28"/>
          <w:lang w:eastAsia="en-US"/>
        </w:rPr>
        <w:t xml:space="preserve"> </w:t>
      </w:r>
      <w:r w:rsidRPr="009606D9">
        <w:rPr>
          <w:rFonts w:ascii="Times New Roman" w:eastAsia="Calibri" w:hAnsi="Times New Roman" w:cs="Times New Roman"/>
          <w:b/>
          <w:sz w:val="28"/>
          <w:szCs w:val="28"/>
          <w:lang w:eastAsia="en-US"/>
        </w:rPr>
        <w:t xml:space="preserve">Общая характеристика организации </w:t>
      </w:r>
      <w:r>
        <w:rPr>
          <w:rFonts w:eastAsia="Calibri"/>
          <w:b/>
          <w:sz w:val="28"/>
          <w:szCs w:val="28"/>
          <w:lang w:eastAsia="en-US"/>
        </w:rPr>
        <w:t>организации ООО «</w:t>
      </w:r>
      <w:r w:rsidRPr="009606D9">
        <w:rPr>
          <w:rFonts w:ascii="Times New Roman" w:eastAsia="Calibri" w:hAnsi="Times New Roman" w:cs="Times New Roman"/>
          <w:b/>
          <w:sz w:val="28"/>
          <w:szCs w:val="28"/>
          <w:lang w:eastAsia="en-US"/>
        </w:rPr>
        <w:t>Да Логистика»</w:t>
      </w:r>
    </w:p>
    <w:p w:rsidR="00AB47C6" w:rsidRPr="009606D9" w:rsidRDefault="00AB47C6" w:rsidP="00AB47C6">
      <w:pPr>
        <w:spacing w:after="0" w:line="360" w:lineRule="auto"/>
        <w:ind w:firstLine="709"/>
        <w:jc w:val="both"/>
        <w:rPr>
          <w:rFonts w:ascii="Times New Roman" w:eastAsia="Calibri" w:hAnsi="Times New Roman" w:cs="Times New Roman"/>
          <w:b/>
          <w:sz w:val="28"/>
          <w:szCs w:val="28"/>
          <w:lang w:eastAsia="en-US"/>
        </w:rPr>
      </w:pPr>
    </w:p>
    <w:p w:rsidR="00AB47C6" w:rsidRPr="009606D9" w:rsidRDefault="00AB47C6" w:rsidP="00AB47C6">
      <w:pPr>
        <w:spacing w:after="0" w:line="360" w:lineRule="auto"/>
        <w:ind w:firstLine="709"/>
        <w:jc w:val="both"/>
        <w:rPr>
          <w:rFonts w:ascii="Times New Roman" w:hAnsi="Times New Roman" w:cs="Times New Roman"/>
          <w:sz w:val="28"/>
          <w:szCs w:val="28"/>
          <w:lang w:eastAsia="en-US"/>
        </w:rPr>
      </w:pPr>
      <w:r w:rsidRPr="009606D9">
        <w:rPr>
          <w:rFonts w:ascii="Times New Roman" w:hAnsi="Times New Roman" w:cs="Times New Roman"/>
          <w:sz w:val="28"/>
          <w:szCs w:val="28"/>
          <w:lang w:eastAsia="en-US"/>
        </w:rPr>
        <w:t xml:space="preserve">Общество с ограниченной ответственностью «ДА Логистика» является юридическим лицом - коммерческой организацией, Уставный капитал которого разделен на доли, созданным в целях извлечения прибыли. </w:t>
      </w:r>
    </w:p>
    <w:p w:rsidR="00AB47C6" w:rsidRPr="009606D9" w:rsidRDefault="00AB47C6" w:rsidP="00AB47C6">
      <w:pPr>
        <w:spacing w:after="0" w:line="360" w:lineRule="auto"/>
        <w:ind w:firstLine="709"/>
        <w:jc w:val="both"/>
        <w:rPr>
          <w:rFonts w:ascii="Times New Roman" w:hAnsi="Times New Roman" w:cs="Times New Roman"/>
          <w:sz w:val="28"/>
          <w:szCs w:val="28"/>
          <w:lang w:eastAsia="en-US"/>
        </w:rPr>
      </w:pPr>
      <w:r w:rsidRPr="009606D9">
        <w:rPr>
          <w:rFonts w:ascii="Times New Roman" w:hAnsi="Times New Roman" w:cs="Times New Roman"/>
          <w:sz w:val="28"/>
          <w:szCs w:val="28"/>
          <w:lang w:eastAsia="en-US"/>
        </w:rPr>
        <w:t>Общество действует на основании Федерального закона от 8 февраля 1998 г. №14-ФЗ  «Об обществах с ограниченной ответственностью» (далее – «Закон»), иного действующего законодательства, настоящего Устава.</w:t>
      </w:r>
    </w:p>
    <w:p w:rsidR="00AB47C6" w:rsidRPr="009606D9" w:rsidRDefault="00AB47C6" w:rsidP="00AB47C6">
      <w:pPr>
        <w:spacing w:after="0" w:line="360" w:lineRule="auto"/>
        <w:ind w:firstLine="709"/>
        <w:jc w:val="both"/>
        <w:rPr>
          <w:rFonts w:ascii="Times New Roman" w:hAnsi="Times New Roman" w:cs="Times New Roman"/>
          <w:sz w:val="28"/>
          <w:szCs w:val="28"/>
          <w:lang w:eastAsia="en-US"/>
        </w:rPr>
      </w:pPr>
      <w:r w:rsidRPr="009606D9">
        <w:rPr>
          <w:rFonts w:ascii="Times New Roman" w:hAnsi="Times New Roman" w:cs="Times New Roman"/>
          <w:sz w:val="28"/>
          <w:szCs w:val="28"/>
          <w:lang w:eastAsia="en-US"/>
        </w:rPr>
        <w:t xml:space="preserve">Организация </w:t>
      </w:r>
      <w:r w:rsidRPr="009606D9">
        <w:rPr>
          <w:rFonts w:ascii="Times New Roman" w:hAnsi="Times New Roman" w:cs="Times New Roman"/>
          <w:sz w:val="28"/>
          <w:szCs w:val="28"/>
          <w:lang w:val="en-US" w:eastAsia="en-US"/>
        </w:rPr>
        <w:t>DALogistics</w:t>
      </w:r>
      <w:r w:rsidRPr="009606D9">
        <w:rPr>
          <w:rFonts w:ascii="Times New Roman" w:hAnsi="Times New Roman" w:cs="Times New Roman"/>
          <w:sz w:val="28"/>
          <w:szCs w:val="28"/>
          <w:lang w:eastAsia="en-US"/>
        </w:rPr>
        <w:t xml:space="preserve"> с 07.03.2014 года в Новороссийске и за это время сформировали команду, чей опыт и знания помогают решить вопросы клиентов.</w:t>
      </w:r>
    </w:p>
    <w:p w:rsidR="00AB47C6" w:rsidRPr="009606D9" w:rsidRDefault="00AB47C6" w:rsidP="00AB47C6">
      <w:pPr>
        <w:spacing w:after="0" w:line="360" w:lineRule="auto"/>
        <w:ind w:firstLine="709"/>
        <w:jc w:val="both"/>
        <w:rPr>
          <w:rFonts w:ascii="Times New Roman" w:hAnsi="Times New Roman" w:cs="Times New Roman"/>
          <w:sz w:val="28"/>
          <w:szCs w:val="28"/>
          <w:lang w:eastAsia="en-US"/>
        </w:rPr>
      </w:pPr>
      <w:r w:rsidRPr="009606D9">
        <w:rPr>
          <w:rFonts w:ascii="Times New Roman" w:hAnsi="Times New Roman" w:cs="Times New Roman"/>
          <w:bCs/>
          <w:i/>
          <w:sz w:val="28"/>
          <w:szCs w:val="28"/>
          <w:lang w:eastAsia="en-US"/>
        </w:rPr>
        <w:t>Приоритетное направление компании - услуги транспортной логистики и организация международных перевозок.</w:t>
      </w:r>
      <w:r w:rsidRPr="009606D9">
        <w:rPr>
          <w:rFonts w:ascii="Times New Roman" w:hAnsi="Times New Roman" w:cs="Times New Roman"/>
          <w:sz w:val="28"/>
          <w:szCs w:val="28"/>
          <w:lang w:eastAsia="en-US"/>
        </w:rPr>
        <w:t xml:space="preserve"> Компания подготавливает таможенные документы на импортные и экспортные товары, и получаем необходимые согласования в государственных органах.Основной вид деятельности предприятия – транспортная обработка грузов, а именно, транспортно-экспедиторские услуги на судоходном транспорте. </w:t>
      </w:r>
    </w:p>
    <w:p w:rsidR="00AB47C6" w:rsidRPr="009606D9" w:rsidRDefault="00AB47C6" w:rsidP="00AB47C6">
      <w:pPr>
        <w:spacing w:after="0" w:line="360" w:lineRule="auto"/>
        <w:ind w:firstLine="709"/>
        <w:jc w:val="both"/>
        <w:rPr>
          <w:rFonts w:ascii="Times New Roman" w:hAnsi="Times New Roman" w:cs="Times New Roman"/>
          <w:sz w:val="28"/>
          <w:szCs w:val="28"/>
          <w:lang w:eastAsia="en-US"/>
        </w:rPr>
      </w:pPr>
      <w:r w:rsidRPr="009606D9">
        <w:rPr>
          <w:rFonts w:ascii="Times New Roman" w:hAnsi="Times New Roman" w:cs="Times New Roman"/>
          <w:sz w:val="28"/>
          <w:szCs w:val="28"/>
          <w:lang w:eastAsia="en-US"/>
        </w:rPr>
        <w:t xml:space="preserve">Клиентам ввозящим товары предлагается контракт на аутсорсинг товаров. </w:t>
      </w:r>
      <w:r w:rsidRPr="009606D9">
        <w:rPr>
          <w:rFonts w:ascii="Times New Roman" w:hAnsi="Times New Roman" w:cs="Times New Roman"/>
          <w:sz w:val="28"/>
          <w:szCs w:val="28"/>
          <w:lang w:val="en-US" w:eastAsia="en-US"/>
        </w:rPr>
        <w:t>DALogistics</w:t>
      </w:r>
      <w:r w:rsidRPr="009606D9">
        <w:rPr>
          <w:rFonts w:ascii="Times New Roman" w:hAnsi="Times New Roman" w:cs="Times New Roman"/>
          <w:sz w:val="28"/>
          <w:szCs w:val="28"/>
          <w:lang w:eastAsia="en-US"/>
        </w:rPr>
        <w:t xml:space="preserve"> берет на себя логистические и таможенные обязательства, оптимизируя расходы на создание логистической структуры. Заключают контракты на поставку товаров с иностранными агентами, </w:t>
      </w:r>
      <w:r w:rsidRPr="009606D9">
        <w:rPr>
          <w:rFonts w:ascii="Times New Roman" w:hAnsi="Times New Roman" w:cs="Times New Roman"/>
          <w:sz w:val="28"/>
          <w:szCs w:val="28"/>
          <w:lang w:eastAsia="en-US"/>
        </w:rPr>
        <w:lastRenderedPageBreak/>
        <w:t>оформляют документацию, предоставляем логистические услуги. Срок заключения контракта на ВЭД аутсорсинг не менее 1 года.</w:t>
      </w:r>
    </w:p>
    <w:p w:rsidR="00AB47C6" w:rsidRPr="009606D9" w:rsidRDefault="00AB47C6" w:rsidP="00AB47C6">
      <w:pPr>
        <w:spacing w:after="0" w:line="360" w:lineRule="auto"/>
        <w:ind w:firstLine="709"/>
        <w:jc w:val="both"/>
        <w:rPr>
          <w:rFonts w:ascii="Times New Roman" w:hAnsi="Times New Roman" w:cs="Times New Roman"/>
          <w:sz w:val="28"/>
          <w:szCs w:val="28"/>
          <w:lang w:eastAsia="en-US"/>
        </w:rPr>
      </w:pPr>
      <w:r w:rsidRPr="009606D9">
        <w:rPr>
          <w:rFonts w:ascii="Times New Roman" w:hAnsi="Times New Roman" w:cs="Times New Roman"/>
          <w:sz w:val="28"/>
          <w:szCs w:val="28"/>
          <w:lang w:eastAsia="en-US"/>
        </w:rPr>
        <w:t xml:space="preserve">Головной офис компании с 3 филиалами размещается в Санкт-Петербурге и отдельное подразделение в Новороссийске. Эти города крупнейшие морские торговые артерии в Европейской части России. Поэтому компания доставляет грузы в города России в независимости от места отправки. </w:t>
      </w:r>
      <w:r w:rsidRPr="009606D9">
        <w:rPr>
          <w:rFonts w:ascii="Times New Roman" w:hAnsi="Times New Roman" w:cs="Times New Roman"/>
          <w:bCs/>
          <w:i/>
          <w:sz w:val="28"/>
          <w:szCs w:val="28"/>
          <w:lang w:eastAsia="en-US"/>
        </w:rPr>
        <w:t>Организовывают морские и мультимодальные международные перевозки из Европы, Китая, Индии и США.</w:t>
      </w:r>
    </w:p>
    <w:p w:rsidR="00AB47C6" w:rsidRPr="009606D9" w:rsidRDefault="00AB47C6" w:rsidP="00AB47C6">
      <w:pPr>
        <w:spacing w:after="0" w:line="360" w:lineRule="auto"/>
        <w:ind w:firstLine="709"/>
        <w:jc w:val="both"/>
        <w:rPr>
          <w:rFonts w:ascii="Times New Roman" w:hAnsi="Times New Roman" w:cs="Times New Roman"/>
          <w:sz w:val="28"/>
          <w:szCs w:val="28"/>
          <w:lang w:eastAsia="en-US"/>
        </w:rPr>
      </w:pPr>
      <w:r w:rsidRPr="009606D9">
        <w:rPr>
          <w:rFonts w:ascii="Times New Roman" w:hAnsi="Times New Roman" w:cs="Times New Roman"/>
          <w:sz w:val="28"/>
          <w:szCs w:val="28"/>
          <w:lang w:eastAsia="en-US"/>
        </w:rPr>
        <w:t>Для организации ДА Логистика нет нерешаемых вопросов при подготовке сопроводительных и сертификационных документов на груз. Менеджеры компании досконально знают нюансы таможенного дела, поэтому у них не возникает проблем с оформлением,  и клиент получает груз вовремя.</w:t>
      </w:r>
    </w:p>
    <w:p w:rsidR="00AB47C6" w:rsidRPr="009606D9" w:rsidRDefault="00AB47C6" w:rsidP="00AB47C6">
      <w:pPr>
        <w:keepNext/>
        <w:keepLines/>
        <w:spacing w:after="0" w:line="360" w:lineRule="auto"/>
        <w:ind w:firstLine="709"/>
        <w:outlineLvl w:val="0"/>
        <w:rPr>
          <w:rFonts w:ascii="Times New Roman" w:hAnsi="Times New Roman" w:cs="Times New Roman"/>
          <w:b/>
          <w:bCs/>
          <w:color w:val="365F91"/>
          <w:sz w:val="28"/>
          <w:szCs w:val="28"/>
        </w:rPr>
      </w:pPr>
      <w:r w:rsidRPr="009606D9">
        <w:rPr>
          <w:rFonts w:ascii="Times New Roman" w:hAnsi="Times New Roman" w:cs="Times New Roman"/>
          <w:b/>
          <w:bCs/>
          <w:sz w:val="28"/>
          <w:szCs w:val="28"/>
        </w:rPr>
        <w:t>2.1.1 Деятельность организации «ДА Логистика»</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i/>
          <w:kern w:val="36"/>
          <w:sz w:val="28"/>
          <w:szCs w:val="28"/>
          <w:lang w:eastAsia="en-US"/>
        </w:rPr>
        <w:t>Деятельности</w:t>
      </w:r>
      <w:r w:rsidRPr="009606D9">
        <w:rPr>
          <w:rFonts w:ascii="Times New Roman" w:hAnsi="Times New Roman" w:cs="Times New Roman"/>
          <w:bCs/>
          <w:kern w:val="36"/>
          <w:sz w:val="28"/>
          <w:szCs w:val="28"/>
          <w:lang w:eastAsia="en-US"/>
        </w:rPr>
        <w:t xml:space="preserve"> компании направленна на извлечение прибыли.</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eastAsia="Calibri" w:hAnsi="Times New Roman" w:cs="Times New Roman"/>
          <w:sz w:val="28"/>
          <w:szCs w:val="28"/>
          <w:lang w:eastAsia="en-US"/>
        </w:rPr>
        <w:t xml:space="preserve">В настоящий момент к </w:t>
      </w:r>
      <w:r w:rsidRPr="009606D9">
        <w:rPr>
          <w:rFonts w:ascii="Times New Roman" w:eastAsia="Calibri" w:hAnsi="Times New Roman" w:cs="Times New Roman"/>
          <w:i/>
          <w:sz w:val="28"/>
          <w:szCs w:val="28"/>
          <w:lang w:eastAsia="en-US"/>
        </w:rPr>
        <w:t>основным видам деятельности</w:t>
      </w:r>
      <w:r w:rsidRPr="009606D9">
        <w:rPr>
          <w:rFonts w:ascii="Times New Roman" w:eastAsia="Calibri" w:hAnsi="Times New Roman" w:cs="Times New Roman"/>
          <w:sz w:val="28"/>
          <w:szCs w:val="28"/>
          <w:lang w:eastAsia="en-US"/>
        </w:rPr>
        <w:t xml:space="preserve"> Общества относятся:</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 перевозка грузов автомобильным грузовым, морским грузовым, внутренним водным транспортом;</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  организация перевозок грузов всеми видами транспорта;</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 транспортно - экспедиционное обслуживание грузов на всех видах транспорта;</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 прием и отправка грузовых партий всеми видами транспорта, подготовка транспортной документации;</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 транспортная обработка грузов, взятие проб, взвешивание грузов и т.п.;</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lastRenderedPageBreak/>
        <w:t>- хранение и складирование грузов;</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 аренда грузового автомобильного транспорта с водителем;</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-консультирование по вопросам коммерческой деятельности и управления;</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Исследование конъюнктуры рынка транспортно-экспедиционных услуг.</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Общество вправе осуществлять иные виды деятельности, не запрещенные законодательством Российской Федерации, направленные на достижение уставных целей.</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1. «Да Логистика» внешнеэкономическую деятельность в установленном законом порядке.</w:t>
      </w:r>
    </w:p>
    <w:p w:rsidR="00AB47C6" w:rsidRPr="009606D9" w:rsidRDefault="00AB47C6" w:rsidP="00AB47C6">
      <w:pPr>
        <w:spacing w:after="0" w:line="360" w:lineRule="auto"/>
        <w:ind w:firstLine="709"/>
        <w:jc w:val="both"/>
        <w:outlineLvl w:val="0"/>
        <w:rPr>
          <w:rFonts w:ascii="Times New Roman" w:hAnsi="Times New Roman" w:cs="Times New Roman"/>
          <w:bCs/>
          <w:kern w:val="36"/>
          <w:sz w:val="28"/>
          <w:szCs w:val="28"/>
          <w:lang w:eastAsia="en-US"/>
        </w:rPr>
      </w:pPr>
      <w:r w:rsidRPr="009606D9">
        <w:rPr>
          <w:rFonts w:ascii="Times New Roman" w:hAnsi="Times New Roman" w:cs="Times New Roman"/>
          <w:bCs/>
          <w:kern w:val="36"/>
          <w:sz w:val="28"/>
          <w:szCs w:val="28"/>
          <w:lang w:eastAsia="en-US"/>
        </w:rPr>
        <w:t xml:space="preserve">1. 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 </w:t>
      </w:r>
    </w:p>
    <w:p w:rsidR="00AB47C6" w:rsidRPr="009606D9" w:rsidRDefault="00AB47C6" w:rsidP="00AB47C6">
      <w:pPr>
        <w:shd w:val="clear" w:color="auto" w:fill="FFFFFF"/>
        <w:spacing w:after="0" w:line="360" w:lineRule="auto"/>
        <w:ind w:firstLine="709"/>
        <w:outlineLvl w:val="0"/>
        <w:rPr>
          <w:rFonts w:ascii="Times New Roman" w:hAnsi="Times New Roman" w:cs="Times New Roman"/>
          <w:kern w:val="36"/>
          <w:sz w:val="28"/>
          <w:szCs w:val="28"/>
        </w:rPr>
      </w:pPr>
      <w:r w:rsidRPr="009606D9">
        <w:rPr>
          <w:rFonts w:ascii="Times New Roman" w:hAnsi="Times New Roman" w:cs="Times New Roman"/>
          <w:kern w:val="36"/>
          <w:sz w:val="28"/>
          <w:szCs w:val="28"/>
        </w:rPr>
        <w:t>Таблица 2.1 - Основные направления деятельности ООО «ДА Логистика»</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7"/>
        <w:gridCol w:w="2262"/>
        <w:gridCol w:w="1589"/>
        <w:gridCol w:w="2262"/>
        <w:gridCol w:w="1421"/>
      </w:tblGrid>
      <w:tr w:rsidR="00AB47C6" w:rsidRPr="009606D9" w:rsidTr="00C94AB2">
        <w:trPr>
          <w:jc w:val="center"/>
        </w:trPr>
        <w:tc>
          <w:tcPr>
            <w:tcW w:w="1951"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Бизнес-направление</w:t>
            </w:r>
          </w:p>
        </w:tc>
        <w:tc>
          <w:tcPr>
            <w:tcW w:w="2489"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Основные услуги</w:t>
            </w:r>
          </w:p>
        </w:tc>
        <w:tc>
          <w:tcPr>
            <w:tcW w:w="177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Основные итоги года в цифрах по данному направлению</w:t>
            </w:r>
          </w:p>
        </w:tc>
        <w:tc>
          <w:tcPr>
            <w:tcW w:w="236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Активы на</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31.12.2015</w:t>
            </w:r>
          </w:p>
        </w:tc>
        <w:tc>
          <w:tcPr>
            <w:tcW w:w="1559"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Доля в выручке****</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2015/</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1 П2011</w:t>
            </w:r>
          </w:p>
        </w:tc>
      </w:tr>
      <w:tr w:rsidR="00AB47C6" w:rsidRPr="009606D9" w:rsidTr="00C94AB2">
        <w:trPr>
          <w:jc w:val="center"/>
        </w:trPr>
        <w:tc>
          <w:tcPr>
            <w:tcW w:w="1951"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1</w:t>
            </w:r>
          </w:p>
        </w:tc>
        <w:tc>
          <w:tcPr>
            <w:tcW w:w="2489"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2</w:t>
            </w:r>
          </w:p>
        </w:tc>
        <w:tc>
          <w:tcPr>
            <w:tcW w:w="1774"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3</w:t>
            </w:r>
          </w:p>
        </w:tc>
        <w:tc>
          <w:tcPr>
            <w:tcW w:w="2364"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4</w:t>
            </w:r>
          </w:p>
        </w:tc>
        <w:tc>
          <w:tcPr>
            <w:tcW w:w="1559"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5</w:t>
            </w:r>
          </w:p>
        </w:tc>
      </w:tr>
      <w:tr w:rsidR="00AB47C6" w:rsidRPr="009606D9" w:rsidTr="00C94AB2">
        <w:trPr>
          <w:jc w:val="center"/>
        </w:trPr>
        <w:tc>
          <w:tcPr>
            <w:tcW w:w="1951"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Экспедиторские и логистические услуги</w:t>
            </w:r>
          </w:p>
        </w:tc>
        <w:tc>
          <w:tcPr>
            <w:tcW w:w="2489"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 xml:space="preserve">экспедирование груза, в т. ч. подготовка транспортных документов, таможенная очистка </w:t>
            </w:r>
            <w:r w:rsidRPr="009606D9">
              <w:rPr>
                <w:rFonts w:ascii="Times New Roman" w:hAnsi="Times New Roman" w:cs="Times New Roman"/>
                <w:color w:val="000000"/>
              </w:rPr>
              <w:lastRenderedPageBreak/>
              <w:t>и т.д.</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отслеживание контейнерных грузов, планирование и оптимизация графика поставок</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организация мультимодальных контейнерных поставок «от двери до двери» по «сквозному тарифу»</w:t>
            </w:r>
          </w:p>
        </w:tc>
        <w:tc>
          <w:tcPr>
            <w:tcW w:w="177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lastRenderedPageBreak/>
              <w:t>Перевезено грузов по контрактам «сквозной ставки» 374 тыс. ДФЭ**</w:t>
            </w:r>
          </w:p>
        </w:tc>
        <w:tc>
          <w:tcPr>
            <w:tcW w:w="236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 xml:space="preserve">Член Ассоциации Российских Экспедиторов с 2007 года. 5 филиалов в 2 городах России,  штат более 140 сотрудников, более </w:t>
            </w:r>
            <w:r w:rsidRPr="009606D9">
              <w:rPr>
                <w:rFonts w:ascii="Times New Roman" w:hAnsi="Times New Roman" w:cs="Times New Roman"/>
                <w:color w:val="000000"/>
              </w:rPr>
              <w:lastRenderedPageBreak/>
              <w:t>350 клиентов.</w:t>
            </w:r>
          </w:p>
        </w:tc>
        <w:tc>
          <w:tcPr>
            <w:tcW w:w="1559"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lastRenderedPageBreak/>
              <w:t>34,2%</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33,4%</w:t>
            </w:r>
          </w:p>
        </w:tc>
      </w:tr>
      <w:tr w:rsidR="00AB47C6" w:rsidRPr="009606D9" w:rsidTr="00C94AB2">
        <w:trPr>
          <w:jc w:val="center"/>
        </w:trPr>
        <w:tc>
          <w:tcPr>
            <w:tcW w:w="1951"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lastRenderedPageBreak/>
              <w:t>Терминальные и агентские услуги</w:t>
            </w:r>
          </w:p>
        </w:tc>
        <w:tc>
          <w:tcPr>
            <w:tcW w:w="2489"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погрузка, разгрузка, хранение контейнеров (в рамках агентского соглашения с ОАО "РЖД")</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дополнительные терминальные услуги (загрузка/выгрузка груза в/из контейнера, подготовка контейнера под погрузку и т.д.)</w:t>
            </w:r>
          </w:p>
        </w:tc>
        <w:tc>
          <w:tcPr>
            <w:tcW w:w="177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Переработано на терминалах Компании 1 505 тыс. ДФЭ***</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в т. ч.</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1 301 тыс. ДФЭ ISO контейнеров,</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298 тыс. ДФЭ среднетоннаж-ных контейнеров</w:t>
            </w:r>
          </w:p>
        </w:tc>
        <w:tc>
          <w:tcPr>
            <w:tcW w:w="236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Собственные контейнерные терминалы Компании на 46 ж/д станциях в России</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11 таможенных складов временного хранения</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258 единиц погрузочной техники</w:t>
            </w:r>
          </w:p>
        </w:tc>
        <w:tc>
          <w:tcPr>
            <w:tcW w:w="1559"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13,8%</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17,5%</w:t>
            </w:r>
          </w:p>
        </w:tc>
      </w:tr>
      <w:tr w:rsidR="00AB47C6" w:rsidRPr="009606D9" w:rsidTr="00C94AB2">
        <w:trPr>
          <w:jc w:val="center"/>
        </w:trPr>
        <w:tc>
          <w:tcPr>
            <w:tcW w:w="1951"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1</w:t>
            </w:r>
          </w:p>
        </w:tc>
        <w:tc>
          <w:tcPr>
            <w:tcW w:w="2489"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2</w:t>
            </w:r>
          </w:p>
        </w:tc>
        <w:tc>
          <w:tcPr>
            <w:tcW w:w="1774"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3</w:t>
            </w:r>
          </w:p>
        </w:tc>
        <w:tc>
          <w:tcPr>
            <w:tcW w:w="2364"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4</w:t>
            </w:r>
          </w:p>
        </w:tc>
        <w:tc>
          <w:tcPr>
            <w:tcW w:w="1559" w:type="dxa"/>
            <w:shd w:val="clear" w:color="auto" w:fill="auto"/>
          </w:tcPr>
          <w:p w:rsidR="00AB47C6" w:rsidRPr="009606D9" w:rsidRDefault="00AB47C6" w:rsidP="00C94AB2">
            <w:pPr>
              <w:spacing w:line="240" w:lineRule="auto"/>
              <w:jc w:val="center"/>
              <w:rPr>
                <w:rFonts w:ascii="Times New Roman" w:hAnsi="Times New Roman" w:cs="Times New Roman"/>
                <w:color w:val="000000"/>
              </w:rPr>
            </w:pPr>
            <w:r w:rsidRPr="009606D9">
              <w:rPr>
                <w:rFonts w:ascii="Times New Roman" w:hAnsi="Times New Roman" w:cs="Times New Roman"/>
                <w:color w:val="000000"/>
              </w:rPr>
              <w:t>5</w:t>
            </w:r>
          </w:p>
        </w:tc>
      </w:tr>
      <w:tr w:rsidR="00AB47C6" w:rsidRPr="009606D9" w:rsidTr="00C94AB2">
        <w:trPr>
          <w:jc w:val="center"/>
        </w:trPr>
        <w:tc>
          <w:tcPr>
            <w:tcW w:w="1951" w:type="dxa"/>
            <w:shd w:val="clear" w:color="auto" w:fill="auto"/>
          </w:tcPr>
          <w:p w:rsidR="00AB47C6" w:rsidRPr="009606D9" w:rsidRDefault="00AB47C6" w:rsidP="00C94AB2">
            <w:pPr>
              <w:spacing w:line="240" w:lineRule="auto"/>
              <w:rPr>
                <w:rFonts w:ascii="Times New Roman" w:hAnsi="Times New Roman" w:cs="Times New Roman"/>
                <w:color w:val="000000"/>
              </w:rPr>
            </w:pPr>
          </w:p>
        </w:tc>
        <w:tc>
          <w:tcPr>
            <w:tcW w:w="2489" w:type="dxa"/>
            <w:shd w:val="clear" w:color="auto" w:fill="auto"/>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услуги складов временного хранения</w:t>
            </w:r>
          </w:p>
        </w:tc>
        <w:tc>
          <w:tcPr>
            <w:tcW w:w="1774" w:type="dxa"/>
            <w:shd w:val="clear" w:color="auto" w:fill="auto"/>
          </w:tcPr>
          <w:p w:rsidR="00AB47C6" w:rsidRPr="009606D9" w:rsidRDefault="00AB47C6" w:rsidP="00C94AB2">
            <w:pPr>
              <w:spacing w:line="240" w:lineRule="auto"/>
              <w:rPr>
                <w:rFonts w:ascii="Times New Roman" w:hAnsi="Times New Roman" w:cs="Times New Roman"/>
                <w:color w:val="000000"/>
              </w:rPr>
            </w:pPr>
          </w:p>
        </w:tc>
        <w:tc>
          <w:tcPr>
            <w:tcW w:w="2364" w:type="dxa"/>
            <w:shd w:val="clear" w:color="auto" w:fill="auto"/>
          </w:tcPr>
          <w:p w:rsidR="00AB47C6" w:rsidRPr="009606D9" w:rsidRDefault="00AB47C6" w:rsidP="00C94AB2">
            <w:pPr>
              <w:spacing w:line="240" w:lineRule="auto"/>
              <w:rPr>
                <w:rFonts w:ascii="Times New Roman" w:hAnsi="Times New Roman" w:cs="Times New Roman"/>
                <w:color w:val="000000"/>
              </w:rPr>
            </w:pPr>
          </w:p>
        </w:tc>
        <w:tc>
          <w:tcPr>
            <w:tcW w:w="1559" w:type="dxa"/>
            <w:shd w:val="clear" w:color="auto" w:fill="auto"/>
          </w:tcPr>
          <w:p w:rsidR="00AB47C6" w:rsidRPr="009606D9" w:rsidRDefault="00AB47C6" w:rsidP="00C94AB2">
            <w:pPr>
              <w:spacing w:line="240" w:lineRule="auto"/>
              <w:rPr>
                <w:rFonts w:ascii="Times New Roman" w:hAnsi="Times New Roman" w:cs="Times New Roman"/>
                <w:color w:val="000000"/>
              </w:rPr>
            </w:pPr>
          </w:p>
        </w:tc>
      </w:tr>
      <w:tr w:rsidR="00AB47C6" w:rsidRPr="009606D9" w:rsidTr="00C94AB2">
        <w:trPr>
          <w:jc w:val="center"/>
        </w:trPr>
        <w:tc>
          <w:tcPr>
            <w:tcW w:w="1951"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Контейнерные автоперевозки</w:t>
            </w:r>
          </w:p>
        </w:tc>
        <w:tc>
          <w:tcPr>
            <w:tcW w:w="2489"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транспортировка контейнеров между железнодорожным терминалом и складом клиента</w:t>
            </w:r>
          </w:p>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перевозка под таможенным контролем и доставка контейнеров от таможенного поста до склада клиента</w:t>
            </w:r>
          </w:p>
        </w:tc>
        <w:tc>
          <w:tcPr>
            <w:tcW w:w="177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перевезено 450 тыс. ДФЭ</w:t>
            </w:r>
          </w:p>
        </w:tc>
        <w:tc>
          <w:tcPr>
            <w:tcW w:w="2364" w:type="dxa"/>
            <w:shd w:val="clear" w:color="auto" w:fill="auto"/>
            <w:hideMark/>
          </w:tcPr>
          <w:p w:rsidR="00AB47C6" w:rsidRPr="009606D9" w:rsidRDefault="00AB47C6" w:rsidP="00C94AB2">
            <w:pPr>
              <w:spacing w:line="240" w:lineRule="auto"/>
              <w:rPr>
                <w:rFonts w:ascii="Times New Roman" w:hAnsi="Times New Roman" w:cs="Times New Roman"/>
                <w:color w:val="000000"/>
              </w:rPr>
            </w:pPr>
            <w:r w:rsidRPr="009606D9">
              <w:rPr>
                <w:rFonts w:ascii="Times New Roman" w:hAnsi="Times New Roman" w:cs="Times New Roman"/>
                <w:color w:val="000000"/>
              </w:rPr>
              <w:t xml:space="preserve">20 силовых тягачей </w:t>
            </w:r>
            <w:r w:rsidRPr="009606D9">
              <w:rPr>
                <w:rFonts w:ascii="Times New Roman" w:hAnsi="Times New Roman" w:cs="Times New Roman"/>
                <w:color w:val="000000"/>
                <w:lang w:val="en-US"/>
              </w:rPr>
              <w:t>Volvo</w:t>
            </w:r>
          </w:p>
          <w:p w:rsidR="00AB47C6" w:rsidRPr="009606D9" w:rsidRDefault="00AB47C6" w:rsidP="00C94AB2">
            <w:pPr>
              <w:spacing w:line="240" w:lineRule="auto"/>
              <w:rPr>
                <w:rFonts w:ascii="Times New Roman" w:hAnsi="Times New Roman" w:cs="Times New Roman"/>
                <w:color w:val="000000"/>
              </w:rPr>
            </w:pPr>
          </w:p>
        </w:tc>
        <w:tc>
          <w:tcPr>
            <w:tcW w:w="1559" w:type="dxa"/>
            <w:shd w:val="clear" w:color="auto" w:fill="auto"/>
            <w:hideMark/>
          </w:tcPr>
          <w:p w:rsidR="00AB47C6" w:rsidRPr="009606D9" w:rsidRDefault="00AB47C6" w:rsidP="00C94AB2">
            <w:pPr>
              <w:spacing w:line="240" w:lineRule="auto"/>
              <w:rPr>
                <w:rFonts w:ascii="Times New Roman" w:hAnsi="Times New Roman" w:cs="Times New Roman"/>
              </w:rPr>
            </w:pPr>
          </w:p>
        </w:tc>
      </w:tr>
      <w:tr w:rsidR="00AB47C6" w:rsidRPr="009606D9" w:rsidTr="00C94AB2">
        <w:trPr>
          <w:jc w:val="center"/>
        </w:trPr>
        <w:tc>
          <w:tcPr>
            <w:tcW w:w="1951" w:type="dxa"/>
            <w:shd w:val="clear" w:color="auto" w:fill="auto"/>
          </w:tcPr>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lastRenderedPageBreak/>
              <w:t>Железнодорожные контейнерные перевозки</w:t>
            </w:r>
          </w:p>
        </w:tc>
        <w:tc>
          <w:tcPr>
            <w:tcW w:w="2489" w:type="dxa"/>
            <w:shd w:val="clear" w:color="auto" w:fill="auto"/>
          </w:tcPr>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предоставление подвижного состава для перевозки клиентских грузов в собственных контейнерах Компании</w:t>
            </w:r>
          </w:p>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предоставление подвижного состава для перевозки контейнеров клиентов</w:t>
            </w:r>
          </w:p>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предоставление в аренду вагонов и контейнеров</w:t>
            </w:r>
          </w:p>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оказание услуг по перевозке специализированных контейнеров</w:t>
            </w:r>
          </w:p>
        </w:tc>
        <w:tc>
          <w:tcPr>
            <w:tcW w:w="1774" w:type="dxa"/>
            <w:shd w:val="clear" w:color="auto" w:fill="auto"/>
          </w:tcPr>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Всего перевезено контейнеров подвижным составом компании 1 202 тыс. ДФЭ*</w:t>
            </w:r>
          </w:p>
        </w:tc>
        <w:tc>
          <w:tcPr>
            <w:tcW w:w="2364" w:type="dxa"/>
            <w:shd w:val="clear" w:color="auto" w:fill="auto"/>
          </w:tcPr>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24 255 фитинговых платформ</w:t>
            </w:r>
          </w:p>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58 784 ISO контейнеров,</w:t>
            </w:r>
          </w:p>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в том числе 2 008 специализированных контейнеров</w:t>
            </w:r>
          </w:p>
          <w:p w:rsidR="00AB47C6" w:rsidRPr="009606D9" w:rsidRDefault="00AB47C6" w:rsidP="00C94AB2">
            <w:pPr>
              <w:spacing w:after="285" w:line="240" w:lineRule="auto"/>
              <w:rPr>
                <w:rFonts w:ascii="Times New Roman" w:hAnsi="Times New Roman" w:cs="Times New Roman"/>
                <w:color w:val="000000"/>
                <w:sz w:val="23"/>
                <w:szCs w:val="23"/>
              </w:rPr>
            </w:pPr>
            <w:r w:rsidRPr="009606D9">
              <w:rPr>
                <w:rFonts w:ascii="Times New Roman" w:hAnsi="Times New Roman" w:cs="Times New Roman"/>
                <w:color w:val="000000"/>
                <w:sz w:val="23"/>
                <w:szCs w:val="23"/>
              </w:rPr>
              <w:t>55 478 средне-тоннажных контейнеров</w:t>
            </w:r>
          </w:p>
        </w:tc>
        <w:tc>
          <w:tcPr>
            <w:tcW w:w="1559" w:type="dxa"/>
            <w:shd w:val="clear" w:color="auto" w:fill="auto"/>
          </w:tcPr>
          <w:p w:rsidR="00AB47C6" w:rsidRPr="009606D9" w:rsidRDefault="00AB47C6" w:rsidP="00C94AB2">
            <w:pPr>
              <w:spacing w:line="240" w:lineRule="auto"/>
              <w:rPr>
                <w:rFonts w:ascii="Times New Roman" w:hAnsi="Times New Roman" w:cs="Times New Roman"/>
              </w:rPr>
            </w:pPr>
          </w:p>
        </w:tc>
      </w:tr>
    </w:tbl>
    <w:p w:rsidR="00AB47C6" w:rsidRPr="00431743" w:rsidRDefault="00AB47C6" w:rsidP="00AB47C6">
      <w:pPr>
        <w:shd w:val="clear" w:color="auto" w:fill="FFFFFF"/>
        <w:spacing w:after="0" w:line="360" w:lineRule="auto"/>
        <w:ind w:firstLine="709"/>
        <w:rPr>
          <w:rFonts w:ascii="Times New Roman" w:hAnsi="Times New Roman" w:cs="Times New Roman"/>
          <w:color w:val="000000"/>
          <w:sz w:val="28"/>
          <w:szCs w:val="28"/>
        </w:rPr>
      </w:pPr>
      <w:r w:rsidRPr="00431743">
        <w:rPr>
          <w:rFonts w:ascii="Times New Roman" w:hAnsi="Times New Roman" w:cs="Times New Roman"/>
          <w:color w:val="000000"/>
          <w:sz w:val="28"/>
          <w:szCs w:val="28"/>
        </w:rPr>
        <w:t>* включая перевозки по контрактам «сквозной ставки»</w:t>
      </w:r>
    </w:p>
    <w:p w:rsidR="00AB47C6" w:rsidRPr="00431743" w:rsidRDefault="00AB47C6" w:rsidP="00AB47C6">
      <w:pPr>
        <w:shd w:val="clear" w:color="auto" w:fill="FFFFFF"/>
        <w:spacing w:after="0" w:line="360" w:lineRule="auto"/>
        <w:ind w:firstLine="709"/>
        <w:rPr>
          <w:rFonts w:ascii="Times New Roman" w:hAnsi="Times New Roman" w:cs="Times New Roman"/>
          <w:color w:val="000000"/>
          <w:sz w:val="28"/>
          <w:szCs w:val="28"/>
        </w:rPr>
      </w:pPr>
      <w:r w:rsidRPr="00431743">
        <w:rPr>
          <w:rFonts w:ascii="Times New Roman" w:hAnsi="Times New Roman" w:cs="Times New Roman"/>
          <w:color w:val="000000"/>
          <w:sz w:val="28"/>
          <w:szCs w:val="28"/>
        </w:rPr>
        <w:t>** груженые контейнеры</w:t>
      </w:r>
    </w:p>
    <w:p w:rsidR="00AB47C6" w:rsidRPr="00431743" w:rsidRDefault="00AB47C6" w:rsidP="00AB47C6">
      <w:pPr>
        <w:shd w:val="clear" w:color="auto" w:fill="FFFFFF"/>
        <w:spacing w:after="0" w:line="360" w:lineRule="auto"/>
        <w:ind w:firstLine="709"/>
        <w:rPr>
          <w:rFonts w:ascii="Times New Roman" w:hAnsi="Times New Roman" w:cs="Times New Roman"/>
          <w:color w:val="000000"/>
          <w:sz w:val="28"/>
          <w:szCs w:val="28"/>
        </w:rPr>
      </w:pPr>
      <w:r w:rsidRPr="00431743">
        <w:rPr>
          <w:rFonts w:ascii="Times New Roman" w:hAnsi="Times New Roman" w:cs="Times New Roman"/>
          <w:color w:val="000000"/>
          <w:sz w:val="28"/>
          <w:szCs w:val="28"/>
        </w:rPr>
        <w:t>*** груженые и порожние контейнеры</w:t>
      </w:r>
    </w:p>
    <w:p w:rsidR="00AB47C6" w:rsidRPr="00431743" w:rsidRDefault="00AB47C6" w:rsidP="00AB47C6">
      <w:pPr>
        <w:shd w:val="clear" w:color="auto" w:fill="FFFFFF"/>
        <w:spacing w:after="0" w:line="360" w:lineRule="auto"/>
        <w:ind w:firstLine="709"/>
        <w:jc w:val="both"/>
        <w:rPr>
          <w:rFonts w:ascii="Times New Roman" w:hAnsi="Times New Roman" w:cs="Times New Roman"/>
          <w:color w:val="000000"/>
          <w:sz w:val="28"/>
          <w:szCs w:val="28"/>
        </w:rPr>
      </w:pPr>
      <w:r w:rsidRPr="00431743">
        <w:rPr>
          <w:rFonts w:ascii="Times New Roman" w:hAnsi="Times New Roman" w:cs="Times New Roman"/>
          <w:color w:val="000000"/>
          <w:sz w:val="28"/>
          <w:szCs w:val="28"/>
        </w:rPr>
        <w:t>**** в % от выручки по отчетности МСФО, скорректированной на стоимость услуг третьих сторон по интегрированным логистическим услугам.</w:t>
      </w:r>
    </w:p>
    <w:p w:rsidR="00AB47C6" w:rsidRPr="00431743" w:rsidRDefault="00AB47C6" w:rsidP="00AB47C6">
      <w:pPr>
        <w:keepNext/>
        <w:keepLines/>
        <w:spacing w:after="0" w:line="360" w:lineRule="auto"/>
        <w:ind w:firstLine="709"/>
        <w:outlineLvl w:val="0"/>
        <w:rPr>
          <w:rFonts w:ascii="Times New Roman" w:hAnsi="Times New Roman" w:cs="Times New Roman"/>
          <w:b/>
          <w:bCs/>
          <w:color w:val="365F91"/>
          <w:sz w:val="28"/>
          <w:szCs w:val="28"/>
        </w:rPr>
      </w:pPr>
      <w:r w:rsidRPr="00431743">
        <w:rPr>
          <w:rFonts w:ascii="Times New Roman" w:hAnsi="Times New Roman" w:cs="Times New Roman"/>
          <w:b/>
          <w:bCs/>
          <w:sz w:val="28"/>
          <w:szCs w:val="28"/>
        </w:rPr>
        <w:t>2.1.2 Задачи организации</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 xml:space="preserve">Бережно и эргономично упаковать груз, провести оперативно все экспедиторские услуги, и так же быстро и экономно для вашего кошелька доставить груз до Вашего города. Суть деятельности заключается в том, чтобы предоставить клиентам полный спектр услуг, начиная с упаковки, идеально подходящей конкретному грузу, то есть экспедиторских услуг, </w:t>
      </w:r>
      <w:r w:rsidRPr="00431743">
        <w:rPr>
          <w:rFonts w:ascii="Times New Roman" w:hAnsi="Times New Roman" w:cs="Times New Roman"/>
          <w:sz w:val="28"/>
          <w:szCs w:val="28"/>
          <w:lang w:eastAsia="en-US"/>
        </w:rPr>
        <w:lastRenderedPageBreak/>
        <w:t>отправкой груза первым же рейсом, и, заканчивая постоянной связью с клиентами, пока груз не доставят в руки.</w:t>
      </w:r>
    </w:p>
    <w:p w:rsidR="00AB47C6" w:rsidRPr="00431743" w:rsidRDefault="00AB47C6" w:rsidP="00AB47C6">
      <w:pPr>
        <w:spacing w:after="0" w:line="360" w:lineRule="auto"/>
        <w:ind w:firstLine="709"/>
        <w:outlineLvl w:val="1"/>
        <w:rPr>
          <w:rFonts w:ascii="Times New Roman" w:hAnsi="Times New Roman" w:cs="Times New Roman"/>
          <w:b/>
          <w:bCs/>
          <w:sz w:val="28"/>
          <w:szCs w:val="28"/>
          <w:lang w:eastAsia="en-US"/>
        </w:rPr>
      </w:pPr>
      <w:r w:rsidRPr="00431743">
        <w:rPr>
          <w:rFonts w:ascii="Times New Roman" w:hAnsi="Times New Roman" w:cs="Times New Roman"/>
          <w:b/>
          <w:bCs/>
          <w:sz w:val="28"/>
          <w:szCs w:val="28"/>
          <w:lang w:eastAsia="en-US"/>
        </w:rPr>
        <w:t>2.1.3 Маршруты перевозок</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Одним из логистических путей, которыми доставляют грузы, является импортирование в Россию товаров через северную столицу страны – Санкт-Петербург, и порт Новороссийска. Вся ответственность за передвижения груза, его сохранность вплоть до вручения заказчику, лежит исключительно на компании, которая всегда отвечает за свое дело и работу. Сотрудники - профессионалы, которые давно работают в данной сфере и контролируют весь путь груза со строгими рамками времени, согласованного с физическим или юридическим лицом  заказчиком. «Да Логистика» постоянно находится в творческом поиске, оптимизации транспортных маршрутов, и способах снижения стоимости услуг за счет определенных факторов.</w:t>
      </w:r>
    </w:p>
    <w:p w:rsidR="00AB47C6" w:rsidRPr="00431743" w:rsidRDefault="00AB47C6" w:rsidP="00AB47C6">
      <w:pPr>
        <w:spacing w:after="0" w:line="360" w:lineRule="auto"/>
        <w:ind w:firstLine="709"/>
        <w:outlineLvl w:val="0"/>
        <w:rPr>
          <w:rFonts w:ascii="Times New Roman" w:hAnsi="Times New Roman" w:cs="Times New Roman"/>
          <w:b/>
          <w:bCs/>
          <w:kern w:val="36"/>
          <w:sz w:val="28"/>
          <w:szCs w:val="28"/>
          <w:lang w:eastAsia="en-US"/>
        </w:rPr>
      </w:pPr>
      <w:r w:rsidRPr="00431743">
        <w:rPr>
          <w:rFonts w:ascii="Times New Roman" w:hAnsi="Times New Roman" w:cs="Times New Roman"/>
          <w:b/>
          <w:bCs/>
          <w:kern w:val="36"/>
          <w:sz w:val="28"/>
          <w:szCs w:val="28"/>
          <w:lang w:eastAsia="en-US"/>
        </w:rPr>
        <w:tab/>
        <w:t>Международные грузоперевозки</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С 2014 года в сотрудничестве с морскими линиями компания организует международную морскую перевозку грузов. За счет налаженного грузооборота предлагая клиентам специальные тарифы на морские перевозки. Это экономит клиенту до 10% стоимости перевозки груза. Основные направления грузооборота - страны Европы, Северной и Южной Америки. А так же грузоперевозки из  Китая, Индии и Юго-Восточной Азии. Давнее сотрудничество и налаженные схемы обработки и погрузки в международных портах, гарантируют вовремя доставленный груз клиентам.</w:t>
      </w:r>
    </w:p>
    <w:p w:rsidR="00AB47C6" w:rsidRPr="00431743" w:rsidRDefault="00AB47C6" w:rsidP="00AB47C6">
      <w:pPr>
        <w:spacing w:after="0" w:line="360" w:lineRule="auto"/>
        <w:ind w:firstLine="709"/>
        <w:jc w:val="both"/>
        <w:outlineLvl w:val="2"/>
        <w:rPr>
          <w:rFonts w:ascii="Times New Roman" w:hAnsi="Times New Roman" w:cs="Times New Roman"/>
          <w:b/>
          <w:bCs/>
          <w:sz w:val="28"/>
          <w:szCs w:val="28"/>
          <w:lang w:eastAsia="en-US"/>
        </w:rPr>
      </w:pPr>
      <w:r w:rsidRPr="00431743">
        <w:rPr>
          <w:rFonts w:ascii="Times New Roman" w:hAnsi="Times New Roman" w:cs="Times New Roman"/>
          <w:b/>
          <w:bCs/>
          <w:sz w:val="28"/>
          <w:szCs w:val="28"/>
          <w:lang w:eastAsia="en-US"/>
        </w:rPr>
        <w:t>Экспорт - импорт через Новороссийск</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 xml:space="preserve">Организуют перевозку и транзит контейнеров, насыпных и генеральных грузов через порт Новороссийск. В том числе доставляют </w:t>
      </w:r>
      <w:r w:rsidRPr="00431743">
        <w:rPr>
          <w:rFonts w:ascii="Times New Roman" w:hAnsi="Times New Roman" w:cs="Times New Roman"/>
          <w:sz w:val="28"/>
          <w:szCs w:val="28"/>
          <w:lang w:eastAsia="en-US"/>
        </w:rPr>
        <w:lastRenderedPageBreak/>
        <w:t>машиностроительное оборудование, комплектующие, транспортные средства. В услуги входит подготовка документации, разработка маршрута, фрахт судна, сюрвейерные и стивидорные услуги.</w:t>
      </w:r>
    </w:p>
    <w:p w:rsidR="00AB47C6" w:rsidRPr="00431743" w:rsidRDefault="00AB47C6" w:rsidP="00AB47C6">
      <w:pPr>
        <w:spacing w:after="0" w:line="360" w:lineRule="auto"/>
        <w:ind w:firstLine="709"/>
        <w:jc w:val="both"/>
        <w:outlineLvl w:val="2"/>
        <w:rPr>
          <w:rFonts w:ascii="Times New Roman" w:hAnsi="Times New Roman" w:cs="Times New Roman"/>
          <w:b/>
          <w:bCs/>
          <w:sz w:val="28"/>
          <w:szCs w:val="28"/>
          <w:lang w:eastAsia="en-US"/>
        </w:rPr>
      </w:pPr>
      <w:r w:rsidRPr="00431743">
        <w:rPr>
          <w:rFonts w:ascii="Times New Roman" w:hAnsi="Times New Roman" w:cs="Times New Roman"/>
          <w:b/>
          <w:bCs/>
          <w:sz w:val="28"/>
          <w:szCs w:val="28"/>
          <w:lang w:eastAsia="en-US"/>
        </w:rPr>
        <w:t>2.1.4 Направления перевозок</w:t>
      </w:r>
    </w:p>
    <w:p w:rsidR="00AB47C6" w:rsidRPr="00431743" w:rsidRDefault="00AB47C6" w:rsidP="00AB47C6">
      <w:pPr>
        <w:spacing w:after="0" w:line="360" w:lineRule="auto"/>
        <w:ind w:firstLine="709"/>
        <w:jc w:val="both"/>
        <w:rPr>
          <w:rFonts w:ascii="Times New Roman" w:hAnsi="Times New Roman" w:cs="Times New Roman"/>
          <w:b/>
          <w:bCs/>
          <w:i/>
          <w:sz w:val="28"/>
          <w:szCs w:val="28"/>
          <w:lang w:eastAsia="en-US"/>
        </w:rPr>
      </w:pPr>
      <w:r w:rsidRPr="00431743">
        <w:rPr>
          <w:rFonts w:ascii="Times New Roman" w:hAnsi="Times New Roman" w:cs="Times New Roman"/>
          <w:b/>
          <w:bCs/>
          <w:i/>
          <w:sz w:val="28"/>
          <w:szCs w:val="28"/>
          <w:lang w:eastAsia="en-US"/>
        </w:rPr>
        <w:t>Международные перевозки из Европы</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Доставляют контейнеры и сборные грузы из стран южной и центральной Европы в течение 2 недель. Доставка грузов из стран северной Европы в Новороссийск занимает до 4 недель.</w:t>
      </w:r>
    </w:p>
    <w:p w:rsidR="00AB47C6" w:rsidRPr="00431743" w:rsidRDefault="00AB47C6" w:rsidP="00AB47C6">
      <w:pPr>
        <w:spacing w:after="0" w:line="360" w:lineRule="auto"/>
        <w:ind w:firstLine="709"/>
        <w:jc w:val="both"/>
        <w:rPr>
          <w:rFonts w:ascii="Times New Roman" w:hAnsi="Times New Roman" w:cs="Times New Roman"/>
          <w:b/>
          <w:bCs/>
          <w:i/>
          <w:sz w:val="28"/>
          <w:szCs w:val="28"/>
          <w:lang w:eastAsia="en-US"/>
        </w:rPr>
      </w:pPr>
      <w:r w:rsidRPr="00431743">
        <w:rPr>
          <w:rFonts w:ascii="Times New Roman" w:hAnsi="Times New Roman" w:cs="Times New Roman"/>
          <w:b/>
          <w:bCs/>
          <w:i/>
          <w:sz w:val="28"/>
          <w:szCs w:val="28"/>
          <w:lang w:eastAsia="en-US"/>
        </w:rPr>
        <w:t>Перевозки из Китая в Россию</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Предлагают клиентам услуги на контейнерные перевозки из Китая в Россию. Ищут прямых поставщиков и заключаем договора на экспорт товаров. Организуют процесс перевозки контейнеров из Китая со складов поставщика, фрахтуем судно. По приходу судна в Россию берут на себя таможенное оформление.</w:t>
      </w:r>
    </w:p>
    <w:p w:rsidR="00AB47C6" w:rsidRPr="00431743" w:rsidRDefault="00AB47C6" w:rsidP="00AB47C6">
      <w:pPr>
        <w:spacing w:after="0" w:line="360" w:lineRule="auto"/>
        <w:ind w:firstLine="709"/>
        <w:jc w:val="both"/>
        <w:rPr>
          <w:rFonts w:ascii="Times New Roman" w:hAnsi="Times New Roman" w:cs="Times New Roman"/>
          <w:b/>
          <w:bCs/>
          <w:i/>
          <w:sz w:val="28"/>
          <w:szCs w:val="28"/>
          <w:lang w:eastAsia="en-US"/>
        </w:rPr>
      </w:pPr>
      <w:r w:rsidRPr="00431743">
        <w:rPr>
          <w:rFonts w:ascii="Times New Roman" w:hAnsi="Times New Roman" w:cs="Times New Roman"/>
          <w:b/>
          <w:bCs/>
          <w:i/>
          <w:sz w:val="28"/>
          <w:szCs w:val="28"/>
          <w:lang w:eastAsia="en-US"/>
        </w:rPr>
        <w:t>Стоимость морской перевозки</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Цена международных морских перевозок складывается из характеристик груза: опасный, негабаритный, сборный; удаленность порта погрузки, стоимость фрахта судна. Поэтому цена перевозки рассчитывается индивидуально для каждого груза.</w:t>
      </w:r>
    </w:p>
    <w:p w:rsidR="00AB47C6" w:rsidRPr="00431743" w:rsidRDefault="00AB47C6" w:rsidP="00AB47C6">
      <w:pPr>
        <w:spacing w:after="0" w:line="360" w:lineRule="auto"/>
        <w:ind w:firstLine="709"/>
        <w:jc w:val="both"/>
        <w:outlineLvl w:val="1"/>
        <w:rPr>
          <w:rFonts w:ascii="Times New Roman" w:hAnsi="Times New Roman" w:cs="Times New Roman"/>
          <w:b/>
          <w:bCs/>
          <w:i/>
          <w:sz w:val="28"/>
          <w:szCs w:val="28"/>
          <w:lang w:eastAsia="en-US"/>
        </w:rPr>
      </w:pPr>
      <w:r w:rsidRPr="00431743">
        <w:rPr>
          <w:rFonts w:ascii="Times New Roman" w:hAnsi="Times New Roman" w:cs="Times New Roman"/>
          <w:b/>
          <w:bCs/>
          <w:i/>
          <w:sz w:val="28"/>
          <w:szCs w:val="28"/>
          <w:lang w:eastAsia="en-US"/>
        </w:rPr>
        <w:t>Доставка груза автотранспортом</w:t>
      </w:r>
    </w:p>
    <w:p w:rsidR="00AB47C6" w:rsidRPr="00431743" w:rsidRDefault="00AB47C6" w:rsidP="00AB47C6">
      <w:pPr>
        <w:spacing w:after="0" w:line="360" w:lineRule="auto"/>
        <w:ind w:firstLine="709"/>
        <w:jc w:val="both"/>
        <w:rPr>
          <w:rFonts w:ascii="Times New Roman" w:hAnsi="Times New Roman" w:cs="Times New Roman"/>
          <w:sz w:val="28"/>
          <w:szCs w:val="28"/>
          <w:lang w:eastAsia="en-US"/>
        </w:rPr>
      </w:pPr>
      <w:r w:rsidRPr="00431743">
        <w:rPr>
          <w:rFonts w:ascii="Times New Roman" w:hAnsi="Times New Roman" w:cs="Times New Roman"/>
          <w:sz w:val="28"/>
          <w:szCs w:val="28"/>
          <w:lang w:eastAsia="en-US"/>
        </w:rPr>
        <w:t>Доставляют грузы из Германии, Польши, Белоруссии используя собственный автопарк тягачей Volvo. Поэтому компания предлагает тарифы экономящие до 5% затрат на доставку. В случае необходимости организует мультимодальную перевозку грузов. Менеджер компании предлагает наработанную схему перевозки. Если негабаритный или специфический груз, менеджер разработает схему маршрута с учетом характеристик груза.</w:t>
      </w:r>
    </w:p>
    <w:p w:rsidR="00AB47C6" w:rsidRPr="00431743" w:rsidRDefault="00AB47C6" w:rsidP="00AB47C6">
      <w:pPr>
        <w:numPr>
          <w:ilvl w:val="2"/>
          <w:numId w:val="1"/>
        </w:numPr>
        <w:spacing w:after="0" w:line="360" w:lineRule="auto"/>
        <w:ind w:left="0" w:firstLine="709"/>
        <w:jc w:val="both"/>
        <w:outlineLvl w:val="1"/>
        <w:rPr>
          <w:rFonts w:ascii="Times New Roman" w:hAnsi="Times New Roman" w:cs="Times New Roman"/>
          <w:b/>
          <w:bCs/>
          <w:sz w:val="28"/>
          <w:szCs w:val="28"/>
          <w:lang w:eastAsia="en-US"/>
        </w:rPr>
      </w:pPr>
      <w:r w:rsidRPr="00431743">
        <w:rPr>
          <w:rFonts w:ascii="Times New Roman" w:hAnsi="Times New Roman" w:cs="Times New Roman"/>
          <w:b/>
          <w:bCs/>
          <w:sz w:val="28"/>
          <w:szCs w:val="28"/>
          <w:lang w:eastAsia="en-US"/>
        </w:rPr>
        <w:lastRenderedPageBreak/>
        <w:t>Клиенты организации</w:t>
      </w:r>
    </w:p>
    <w:p w:rsidR="00AB47C6" w:rsidRPr="00431743" w:rsidRDefault="00AB47C6" w:rsidP="00AB47C6">
      <w:pPr>
        <w:spacing w:after="0" w:line="360" w:lineRule="auto"/>
        <w:ind w:firstLine="709"/>
        <w:contextualSpacing/>
        <w:jc w:val="both"/>
        <w:outlineLvl w:val="1"/>
        <w:rPr>
          <w:rFonts w:ascii="Times New Roman" w:hAnsi="Times New Roman" w:cs="Times New Roman"/>
          <w:bCs/>
          <w:sz w:val="28"/>
          <w:szCs w:val="28"/>
          <w:lang w:eastAsia="en-US"/>
        </w:rPr>
      </w:pPr>
      <w:r w:rsidRPr="00431743">
        <w:rPr>
          <w:rFonts w:ascii="Times New Roman" w:hAnsi="Times New Roman" w:cs="Times New Roman"/>
          <w:bCs/>
          <w:sz w:val="28"/>
          <w:szCs w:val="28"/>
          <w:lang w:eastAsia="en-US"/>
        </w:rPr>
        <w:t>Организация (компания) ООО «ДА Логистика» сотрудничает более чем со 350 клиентами.</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ООО «Агро-департамент»</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ООО «Кубанская винная компания»</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ООО «СТИМУЛ-А»</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ОАО «Петролеспорт»</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ГМК «Норильский никель»</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ЗАО КПП Лазурный</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ООО «БИ ЭЙ ЭМ ГРУПП»</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ООО «Эконотех»</w:t>
      </w:r>
      <w:r>
        <w:rPr>
          <w:rFonts w:ascii="Times New Roman" w:eastAsia="Times New Roman" w:hAnsi="Times New Roman"/>
          <w:bCs/>
          <w:sz w:val="28"/>
          <w:szCs w:val="28"/>
        </w:rPr>
        <w:t>;</w:t>
      </w:r>
    </w:p>
    <w:p w:rsidR="00AB47C6" w:rsidRPr="00431743" w:rsidRDefault="00AB47C6" w:rsidP="00AB47C6">
      <w:pPr>
        <w:pStyle w:val="a3"/>
        <w:numPr>
          <w:ilvl w:val="0"/>
          <w:numId w:val="2"/>
        </w:numPr>
        <w:spacing w:after="0" w:line="360" w:lineRule="auto"/>
        <w:ind w:left="0" w:firstLine="709"/>
        <w:jc w:val="both"/>
        <w:outlineLvl w:val="1"/>
        <w:rPr>
          <w:rFonts w:ascii="Times New Roman" w:eastAsia="Times New Roman" w:hAnsi="Times New Roman"/>
          <w:bCs/>
          <w:sz w:val="28"/>
          <w:szCs w:val="28"/>
        </w:rPr>
      </w:pPr>
      <w:r w:rsidRPr="00431743">
        <w:rPr>
          <w:rFonts w:ascii="Times New Roman" w:eastAsia="Times New Roman" w:hAnsi="Times New Roman"/>
          <w:bCs/>
          <w:sz w:val="28"/>
          <w:szCs w:val="28"/>
        </w:rPr>
        <w:t>ОАО «Нида Соки»</w:t>
      </w:r>
      <w:r>
        <w:rPr>
          <w:rFonts w:ascii="Times New Roman" w:eastAsia="Times New Roman" w:hAnsi="Times New Roman"/>
          <w:bCs/>
          <w:sz w:val="28"/>
          <w:szCs w:val="28"/>
        </w:rPr>
        <w:t>;</w:t>
      </w:r>
    </w:p>
    <w:p w:rsidR="00AB47C6" w:rsidRPr="00431743" w:rsidRDefault="00AB47C6" w:rsidP="00AB47C6">
      <w:pPr>
        <w:pStyle w:val="a3"/>
        <w:numPr>
          <w:ilvl w:val="0"/>
          <w:numId w:val="2"/>
        </w:numPr>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eastAsia="Times New Roman" w:hAnsi="Times New Roman"/>
          <w:bCs/>
          <w:sz w:val="28"/>
          <w:szCs w:val="28"/>
        </w:rPr>
        <w:t>ОАО «Русское поле»</w:t>
      </w:r>
      <w:r>
        <w:rPr>
          <w:rFonts w:ascii="Times New Roman" w:eastAsia="Times New Roman" w:hAnsi="Times New Roman"/>
          <w:bCs/>
          <w:sz w:val="28"/>
          <w:szCs w:val="28"/>
        </w:rPr>
        <w:t>;</w:t>
      </w:r>
    </w:p>
    <w:p w:rsidR="00AB47C6" w:rsidRPr="00431743" w:rsidRDefault="00AB47C6" w:rsidP="00AB47C6">
      <w:pPr>
        <w:pStyle w:val="a3"/>
        <w:numPr>
          <w:ilvl w:val="0"/>
          <w:numId w:val="2"/>
        </w:numPr>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eastAsia="Times New Roman" w:hAnsi="Times New Roman"/>
          <w:bCs/>
          <w:sz w:val="28"/>
          <w:szCs w:val="28"/>
        </w:rPr>
        <w:t>ОАО «Силовые машины»</w:t>
      </w:r>
      <w:r>
        <w:rPr>
          <w:rFonts w:ascii="Times New Roman" w:eastAsia="Times New Roman" w:hAnsi="Times New Roman"/>
          <w:bCs/>
          <w:sz w:val="28"/>
          <w:szCs w:val="28"/>
        </w:rPr>
        <w:t>.</w:t>
      </w:r>
    </w:p>
    <w:p w:rsidR="00AB47C6" w:rsidRPr="00431743" w:rsidRDefault="00AB47C6" w:rsidP="00AB47C6">
      <w:pPr>
        <w:pStyle w:val="a3"/>
        <w:shd w:val="clear" w:color="auto" w:fill="FFFFFF"/>
        <w:spacing w:after="0" w:line="360" w:lineRule="auto"/>
        <w:ind w:left="0" w:firstLine="709"/>
        <w:contextualSpacing w:val="0"/>
        <w:jc w:val="both"/>
        <w:outlineLvl w:val="0"/>
        <w:rPr>
          <w:rFonts w:ascii="Times New Roman" w:hAnsi="Times New Roman"/>
          <w:b/>
          <w:kern w:val="36"/>
          <w:sz w:val="28"/>
          <w:szCs w:val="28"/>
        </w:rPr>
      </w:pPr>
      <w:r w:rsidRPr="00431743">
        <w:rPr>
          <w:rFonts w:ascii="Times New Roman" w:hAnsi="Times New Roman"/>
          <w:b/>
          <w:kern w:val="36"/>
          <w:sz w:val="28"/>
          <w:szCs w:val="28"/>
        </w:rPr>
        <w:t>2.1.6 Управление рисками</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ООО «Да Логистика» признает наличие рисков в процессе осуществления финансово-хозяйственной деятельности, оценивает и вырабатывает механизмы управления рисками Общества. Задачей управления рисками, осуществляемого Обществом, является снижение негативного влияния изменений внешнего окружения на финансовый результат.</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Кредитный риск</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 xml:space="preserve">При работе с покупателями Общество ориентируется на крупных, проверенных и платежеспособных потребителей. Значительный объем продаж производится на условиях частичной предварительной оплаты, что </w:t>
      </w:r>
      <w:r w:rsidRPr="00431743">
        <w:rPr>
          <w:rFonts w:ascii="Times New Roman" w:hAnsi="Times New Roman"/>
          <w:kern w:val="36"/>
          <w:sz w:val="28"/>
          <w:szCs w:val="28"/>
        </w:rPr>
        <w:lastRenderedPageBreak/>
        <w:t>снижает возможность возникновения риска неполучения денежных средств за отгруженную продукцию. Поставки на условиях последующей оплаты имеют незначительный объем и осуществляются при наличии банковской гарантии. Данные меры, а также грамотное юридическое сопровождение, позволяют снизить риск неплатежей.</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Имущественный риск</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ООО «Да Логистика» признает наличие рисков, связанных с потерями в результате аварий на про¬изводстве. Общество осуществляет частичное страховое покрытие имущественных активов в страховой компании.</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Валютный риск</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Общество реализует свыше 70% производимых им услуг и работ.поэтому существует возможность недополучения прибыли в результате воздействия изменений обменного курса на ожидаемые потоки денежных средств, т. е. оно подвержено валютным рискам. Поскольку основной валютой экспортных сделок являются доллар США, и валютные обязательства Общества выражены в USD, основным методом защиты от валютного риска по обязательствам в иной странной валюте является оптимальное равновесие (соотношение) активов и пассивов Общества, выраженных в одинаковой валюте.</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Риск ликвидности</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Данный риск возникает при несовпадении сроков поступления активов и погашения обязательств. Общество в течение отчетного 2014 и 2015 годах поддерживало показатели текущей ликвидности и коэффициент покрытия на достаточном уровне. Кратко- и среднесрочное планирование (бюджетирование) денежных поступлений и выплат позволяет Обществу выполнять свои обязательства в срок и в полном объеме.</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lastRenderedPageBreak/>
        <w:t>Инвестиционный риск</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При реализации инвестиционной проектов Общество подвергается инвестиционным рискам, т. е. рискам, связанным с недополучением прибыли в результате неопределенности основных показателей проекта. В целях снижения данных рисков предприятие на стадии разработки проекта производит финансово-экономическую оценку эффективности и анализ риска проекта с учетом факторов неопределенности.</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Операционный риск</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В основе снижения операционного риска в Обществе лежит четкое разграничение полномочий и обеспечение экономической обоснованности решений. Упорядоченное закрепление сфер ответственности обеспечивает персональную ответственность должностных лиц на всех уровнях управления. Система распределения ответственности и полномочий в Обществе реализована за счет внедрения ряда нормативных документов.</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Правовые риски</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Правовой риск - риск того, что окажется невозможным выполнить соглашение между участниками по действующему законодательству. Законодательный риск - риск потерь из-за неспособности выполнить требования законодательства, включая неспособность предвидеть будущие законодательные требования. Изменения в налоговом законодательстве могут повлечь возможный рост ставок по налогам, выплачиваемым Обществом в ходе своей производственно-финансовой деятельности, привести к увеличению расходов Общества и снижению денежных средств, остающихся на предприятии на финансирование текущей деятельности и исполнение обязательств</w:t>
      </w:r>
    </w:p>
    <w:p w:rsidR="00AB47C6" w:rsidRPr="00431743" w:rsidRDefault="00AB47C6" w:rsidP="00AB47C6">
      <w:pPr>
        <w:pStyle w:val="a3"/>
        <w:shd w:val="clear" w:color="auto" w:fill="FFFFFF"/>
        <w:spacing w:after="0" w:line="360" w:lineRule="auto"/>
        <w:ind w:left="0" w:firstLine="709"/>
        <w:contextualSpacing w:val="0"/>
        <w:jc w:val="both"/>
        <w:outlineLvl w:val="0"/>
        <w:rPr>
          <w:rFonts w:ascii="Times New Roman" w:hAnsi="Times New Roman"/>
          <w:b/>
          <w:kern w:val="36"/>
          <w:sz w:val="28"/>
          <w:szCs w:val="28"/>
        </w:rPr>
      </w:pPr>
    </w:p>
    <w:p w:rsidR="00AB47C6" w:rsidRPr="00431743" w:rsidRDefault="00AB47C6" w:rsidP="00AB47C6">
      <w:pPr>
        <w:pStyle w:val="a3"/>
        <w:shd w:val="clear" w:color="auto" w:fill="FFFFFF"/>
        <w:spacing w:after="0" w:line="360" w:lineRule="auto"/>
        <w:ind w:left="0" w:firstLine="709"/>
        <w:contextualSpacing w:val="0"/>
        <w:jc w:val="both"/>
        <w:outlineLvl w:val="0"/>
        <w:rPr>
          <w:rFonts w:ascii="Times New Roman" w:hAnsi="Times New Roman"/>
          <w:b/>
          <w:kern w:val="36"/>
          <w:sz w:val="28"/>
          <w:szCs w:val="28"/>
        </w:rPr>
      </w:pPr>
      <w:r w:rsidRPr="00431743">
        <w:rPr>
          <w:rFonts w:ascii="Times New Roman" w:hAnsi="Times New Roman"/>
          <w:b/>
          <w:kern w:val="36"/>
          <w:sz w:val="28"/>
          <w:szCs w:val="28"/>
        </w:rPr>
        <w:lastRenderedPageBreak/>
        <w:t>2.1.7 Бухгалтерский баланс организации на 30 июня 2015 г.</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Организация: ООО «ДА Логистика»</w:t>
      </w:r>
    </w:p>
    <w:p w:rsidR="00AB47C6" w:rsidRPr="00431743" w:rsidRDefault="00AB47C6" w:rsidP="00AB47C6">
      <w:pPr>
        <w:pStyle w:val="a3"/>
        <w:shd w:val="clear" w:color="auto" w:fill="FFFFFF"/>
        <w:spacing w:after="0" w:line="360" w:lineRule="auto"/>
        <w:ind w:left="0" w:firstLine="709"/>
        <w:jc w:val="both"/>
        <w:outlineLvl w:val="0"/>
        <w:rPr>
          <w:rFonts w:ascii="Times New Roman" w:hAnsi="Times New Roman"/>
          <w:kern w:val="36"/>
          <w:sz w:val="28"/>
          <w:szCs w:val="28"/>
        </w:rPr>
      </w:pPr>
      <w:r w:rsidRPr="00431743">
        <w:rPr>
          <w:rFonts w:ascii="Times New Roman" w:hAnsi="Times New Roman"/>
          <w:kern w:val="36"/>
          <w:sz w:val="28"/>
          <w:szCs w:val="28"/>
        </w:rPr>
        <w:t>Вид экономической деятельности – деятельность автомобильного грузового транспорта.</w:t>
      </w:r>
    </w:p>
    <w:p w:rsidR="00AB47C6" w:rsidRPr="00431743" w:rsidRDefault="00AB47C6" w:rsidP="00AB47C6">
      <w:pPr>
        <w:pStyle w:val="a3"/>
        <w:shd w:val="clear" w:color="auto" w:fill="FFFFFF"/>
        <w:spacing w:after="0" w:line="360" w:lineRule="auto"/>
        <w:ind w:left="0" w:firstLine="709"/>
        <w:contextualSpacing w:val="0"/>
        <w:jc w:val="both"/>
        <w:outlineLvl w:val="0"/>
        <w:rPr>
          <w:rFonts w:ascii="Times New Roman" w:hAnsi="Times New Roman"/>
          <w:kern w:val="36"/>
          <w:sz w:val="28"/>
          <w:szCs w:val="28"/>
        </w:rPr>
      </w:pPr>
      <w:r w:rsidRPr="00431743">
        <w:rPr>
          <w:rFonts w:ascii="Times New Roman" w:hAnsi="Times New Roman"/>
          <w:kern w:val="36"/>
          <w:sz w:val="28"/>
          <w:szCs w:val="28"/>
        </w:rPr>
        <w:t>Таблица 2.2 – «Бухгалтерский баланс»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0"/>
        <w:gridCol w:w="705"/>
        <w:gridCol w:w="1119"/>
        <w:gridCol w:w="1249"/>
        <w:gridCol w:w="1119"/>
        <w:gridCol w:w="1359"/>
      </w:tblGrid>
      <w:tr w:rsidR="00AB47C6" w:rsidRPr="009606D9" w:rsidTr="00C94AB2">
        <w:trPr>
          <w:trHeight w:val="842"/>
        </w:trPr>
        <w:tc>
          <w:tcPr>
            <w:tcW w:w="4219" w:type="dxa"/>
            <w:shd w:val="clear" w:color="auto" w:fill="auto"/>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Наименование показателя</w:t>
            </w:r>
          </w:p>
        </w:tc>
        <w:tc>
          <w:tcPr>
            <w:tcW w:w="709" w:type="dxa"/>
            <w:shd w:val="clear" w:color="auto" w:fill="auto"/>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Код</w:t>
            </w:r>
          </w:p>
        </w:tc>
        <w:tc>
          <w:tcPr>
            <w:tcW w:w="1134" w:type="dxa"/>
            <w:shd w:val="clear" w:color="auto" w:fill="auto"/>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На 31 декабря 2015 г.</w:t>
            </w:r>
          </w:p>
        </w:tc>
        <w:tc>
          <w:tcPr>
            <w:tcW w:w="1276" w:type="dxa"/>
            <w:shd w:val="clear" w:color="auto" w:fill="auto"/>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На 31 декабря 2014 г.</w:t>
            </w:r>
          </w:p>
        </w:tc>
        <w:tc>
          <w:tcPr>
            <w:tcW w:w="1134" w:type="dxa"/>
            <w:shd w:val="clear" w:color="auto" w:fill="auto"/>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На 31 декабря 2013 г.</w:t>
            </w:r>
          </w:p>
        </w:tc>
        <w:tc>
          <w:tcPr>
            <w:tcW w:w="1417" w:type="dxa"/>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Темп роста</w:t>
            </w:r>
          </w:p>
        </w:tc>
      </w:tr>
      <w:tr w:rsidR="00AB47C6" w:rsidRPr="009606D9" w:rsidTr="00C94AB2">
        <w:trPr>
          <w:trHeight w:val="293"/>
        </w:trPr>
        <w:tc>
          <w:tcPr>
            <w:tcW w:w="4219" w:type="dxa"/>
            <w:shd w:val="clear" w:color="auto" w:fill="auto"/>
          </w:tcPr>
          <w:p w:rsidR="00AB47C6" w:rsidRPr="009606D9" w:rsidRDefault="00AB47C6" w:rsidP="00C94AB2">
            <w:pPr>
              <w:jc w:val="center"/>
              <w:rPr>
                <w:rFonts w:ascii="Times New Roman" w:hAnsi="Times New Roman" w:cs="Times New Roman"/>
                <w:b/>
              </w:rPr>
            </w:pPr>
            <w:r w:rsidRPr="009606D9">
              <w:rPr>
                <w:rFonts w:ascii="Times New Roman" w:hAnsi="Times New Roman" w:cs="Times New Roman"/>
                <w:b/>
              </w:rPr>
              <w:t>АКТИВ</w:t>
            </w:r>
          </w:p>
        </w:tc>
        <w:tc>
          <w:tcPr>
            <w:tcW w:w="709" w:type="dxa"/>
            <w:shd w:val="clear" w:color="auto" w:fill="auto"/>
          </w:tcPr>
          <w:p w:rsidR="00AB47C6" w:rsidRPr="009606D9" w:rsidRDefault="00AB47C6" w:rsidP="00C94AB2">
            <w:pPr>
              <w:jc w:val="both"/>
              <w:rPr>
                <w:rFonts w:ascii="Times New Roman" w:hAnsi="Times New Roman" w:cs="Times New Roman"/>
              </w:rPr>
            </w:pPr>
          </w:p>
        </w:tc>
        <w:tc>
          <w:tcPr>
            <w:tcW w:w="1134" w:type="dxa"/>
            <w:shd w:val="clear" w:color="auto" w:fill="auto"/>
          </w:tcPr>
          <w:p w:rsidR="00AB47C6" w:rsidRPr="009606D9" w:rsidRDefault="00AB47C6" w:rsidP="00C94AB2">
            <w:pPr>
              <w:jc w:val="both"/>
              <w:rPr>
                <w:rFonts w:ascii="Times New Roman" w:hAnsi="Times New Roman" w:cs="Times New Roman"/>
              </w:rPr>
            </w:pPr>
          </w:p>
        </w:tc>
        <w:tc>
          <w:tcPr>
            <w:tcW w:w="1276" w:type="dxa"/>
            <w:shd w:val="clear" w:color="auto" w:fill="auto"/>
          </w:tcPr>
          <w:p w:rsidR="00AB47C6" w:rsidRPr="009606D9" w:rsidRDefault="00AB47C6" w:rsidP="00C94AB2">
            <w:pPr>
              <w:jc w:val="both"/>
              <w:rPr>
                <w:rFonts w:ascii="Times New Roman" w:hAnsi="Times New Roman" w:cs="Times New Roman"/>
              </w:rPr>
            </w:pPr>
          </w:p>
        </w:tc>
        <w:tc>
          <w:tcPr>
            <w:tcW w:w="1134" w:type="dxa"/>
            <w:shd w:val="clear" w:color="auto" w:fill="auto"/>
          </w:tcPr>
          <w:p w:rsidR="00AB47C6" w:rsidRPr="009606D9" w:rsidRDefault="00AB47C6" w:rsidP="00C94AB2">
            <w:pPr>
              <w:jc w:val="both"/>
              <w:rPr>
                <w:rFonts w:ascii="Times New Roman" w:hAnsi="Times New Roman" w:cs="Times New Roman"/>
              </w:rPr>
            </w:pPr>
          </w:p>
        </w:tc>
        <w:tc>
          <w:tcPr>
            <w:tcW w:w="1417" w:type="dxa"/>
          </w:tcPr>
          <w:p w:rsidR="00AB47C6" w:rsidRPr="009606D9" w:rsidRDefault="00AB47C6" w:rsidP="00C94AB2">
            <w:pPr>
              <w:jc w:val="both"/>
              <w:rPr>
                <w:rFonts w:ascii="Times New Roman" w:hAnsi="Times New Roman" w:cs="Times New Roman"/>
              </w:rPr>
            </w:pPr>
          </w:p>
        </w:tc>
      </w:tr>
      <w:tr w:rsidR="00AB47C6" w:rsidRPr="009606D9" w:rsidTr="00C94AB2">
        <w:trPr>
          <w:trHeight w:val="453"/>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Материальные внеоборотные активы</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1150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8157</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1798</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453</w:t>
            </w:r>
          </w:p>
        </w:tc>
      </w:tr>
      <w:tr w:rsidR="00AB47C6" w:rsidRPr="009606D9" w:rsidTr="00C94AB2">
        <w:trPr>
          <w:trHeight w:val="568"/>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Нематериальные, финансовые и другие внеоборотные активы</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1180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366</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r>
      <w:tr w:rsidR="00AB47C6" w:rsidRPr="009606D9" w:rsidTr="00C94AB2">
        <w:trPr>
          <w:trHeight w:val="275"/>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Запасы</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1210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470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r>
      <w:tr w:rsidR="00AB47C6" w:rsidRPr="009606D9" w:rsidTr="00C94AB2">
        <w:trPr>
          <w:trHeight w:val="550"/>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Денежные средства и денежные эквиваленты</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1250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14958</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5053</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296</w:t>
            </w:r>
          </w:p>
        </w:tc>
      </w:tr>
      <w:tr w:rsidR="00AB47C6" w:rsidRPr="009606D9" w:rsidTr="00C94AB2">
        <w:trPr>
          <w:trHeight w:val="568"/>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Финансовые и другие оборотные активы</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1240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37518</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23480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160</w:t>
            </w:r>
          </w:p>
        </w:tc>
      </w:tr>
      <w:tr w:rsidR="00AB47C6" w:rsidRPr="009606D9" w:rsidTr="00C94AB2">
        <w:trPr>
          <w:trHeight w:val="275"/>
        </w:trPr>
        <w:tc>
          <w:tcPr>
            <w:tcW w:w="4219" w:type="dxa"/>
            <w:shd w:val="clear" w:color="auto" w:fill="auto"/>
          </w:tcPr>
          <w:p w:rsidR="00AB47C6" w:rsidRPr="009606D9" w:rsidRDefault="00AB47C6" w:rsidP="00C94AB2">
            <w:pPr>
              <w:jc w:val="both"/>
              <w:rPr>
                <w:rFonts w:ascii="Times New Roman" w:hAnsi="Times New Roman" w:cs="Times New Roman"/>
                <w:b/>
              </w:rPr>
            </w:pPr>
            <w:r w:rsidRPr="009606D9">
              <w:rPr>
                <w:rFonts w:ascii="Times New Roman" w:hAnsi="Times New Roman" w:cs="Times New Roman"/>
                <w:b/>
              </w:rPr>
              <w:t>БАЛАНС</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1600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60633</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31168</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195</w:t>
            </w:r>
          </w:p>
        </w:tc>
      </w:tr>
      <w:tr w:rsidR="00AB47C6" w:rsidRPr="009606D9" w:rsidTr="00C94AB2">
        <w:trPr>
          <w:trHeight w:val="275"/>
        </w:trPr>
        <w:tc>
          <w:tcPr>
            <w:tcW w:w="4219" w:type="dxa"/>
            <w:shd w:val="clear" w:color="auto" w:fill="auto"/>
          </w:tcPr>
          <w:p w:rsidR="00AB47C6" w:rsidRPr="009606D9" w:rsidRDefault="00AB47C6" w:rsidP="00C94AB2">
            <w:pPr>
              <w:jc w:val="center"/>
              <w:rPr>
                <w:rFonts w:ascii="Times New Roman" w:hAnsi="Times New Roman" w:cs="Times New Roman"/>
                <w:b/>
              </w:rPr>
            </w:pPr>
            <w:r w:rsidRPr="009606D9">
              <w:rPr>
                <w:rFonts w:ascii="Times New Roman" w:hAnsi="Times New Roman" w:cs="Times New Roman"/>
                <w:b/>
              </w:rPr>
              <w:t>ПАССИВ</w:t>
            </w:r>
          </w:p>
        </w:tc>
        <w:tc>
          <w:tcPr>
            <w:tcW w:w="709" w:type="dxa"/>
            <w:shd w:val="clear" w:color="auto" w:fill="auto"/>
          </w:tcPr>
          <w:p w:rsidR="00AB47C6" w:rsidRPr="009606D9" w:rsidRDefault="00AB47C6" w:rsidP="00C94AB2">
            <w:pPr>
              <w:jc w:val="both"/>
              <w:rPr>
                <w:rFonts w:ascii="Times New Roman" w:hAnsi="Times New Roman" w:cs="Times New Roman"/>
              </w:rPr>
            </w:pPr>
          </w:p>
        </w:tc>
        <w:tc>
          <w:tcPr>
            <w:tcW w:w="1134" w:type="dxa"/>
            <w:shd w:val="clear" w:color="auto" w:fill="auto"/>
          </w:tcPr>
          <w:p w:rsidR="00AB47C6" w:rsidRPr="009606D9" w:rsidRDefault="00AB47C6" w:rsidP="00C94AB2">
            <w:pPr>
              <w:jc w:val="right"/>
              <w:rPr>
                <w:rFonts w:ascii="Times New Roman" w:hAnsi="Times New Roman" w:cs="Times New Roman"/>
              </w:rPr>
            </w:pPr>
          </w:p>
        </w:tc>
        <w:tc>
          <w:tcPr>
            <w:tcW w:w="1276" w:type="dxa"/>
            <w:shd w:val="clear" w:color="auto" w:fill="auto"/>
          </w:tcPr>
          <w:p w:rsidR="00AB47C6" w:rsidRPr="009606D9" w:rsidRDefault="00AB47C6" w:rsidP="00C94AB2">
            <w:pPr>
              <w:jc w:val="right"/>
              <w:rPr>
                <w:rFonts w:ascii="Times New Roman" w:hAnsi="Times New Roman" w:cs="Times New Roman"/>
              </w:rPr>
            </w:pPr>
          </w:p>
        </w:tc>
        <w:tc>
          <w:tcPr>
            <w:tcW w:w="1134" w:type="dxa"/>
            <w:shd w:val="clear" w:color="auto" w:fill="auto"/>
          </w:tcPr>
          <w:p w:rsidR="00AB47C6" w:rsidRPr="009606D9" w:rsidRDefault="00AB47C6" w:rsidP="00C94AB2">
            <w:pPr>
              <w:jc w:val="right"/>
              <w:rPr>
                <w:rFonts w:ascii="Times New Roman" w:hAnsi="Times New Roman" w:cs="Times New Roman"/>
              </w:rPr>
            </w:pPr>
          </w:p>
        </w:tc>
        <w:tc>
          <w:tcPr>
            <w:tcW w:w="1417" w:type="dxa"/>
          </w:tcPr>
          <w:p w:rsidR="00AB47C6" w:rsidRPr="009606D9" w:rsidRDefault="00AB47C6" w:rsidP="00C94AB2">
            <w:pPr>
              <w:jc w:val="right"/>
              <w:rPr>
                <w:rFonts w:ascii="Times New Roman" w:hAnsi="Times New Roman" w:cs="Times New Roman"/>
              </w:rPr>
            </w:pPr>
          </w:p>
        </w:tc>
      </w:tr>
      <w:tr w:rsidR="00AB47C6" w:rsidRPr="009606D9" w:rsidTr="00C94AB2">
        <w:trPr>
          <w:trHeight w:val="275"/>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Капитал и резервы</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1310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(5221)</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(5800)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90</w:t>
            </w:r>
          </w:p>
        </w:tc>
      </w:tr>
      <w:tr w:rsidR="00AB47C6" w:rsidRPr="009606D9" w:rsidTr="00C94AB2">
        <w:trPr>
          <w:trHeight w:val="568"/>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Другие долгосрочные обязательства</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1420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86</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86</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100</w:t>
            </w:r>
          </w:p>
        </w:tc>
      </w:tr>
      <w:tr w:rsidR="00AB47C6" w:rsidRPr="009606D9" w:rsidTr="00C94AB2">
        <w:trPr>
          <w:trHeight w:val="275"/>
        </w:trPr>
        <w:tc>
          <w:tcPr>
            <w:tcW w:w="421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Кредиторская задолженность</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1520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65768</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36882</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178</w:t>
            </w:r>
          </w:p>
        </w:tc>
      </w:tr>
      <w:tr w:rsidR="00AB47C6" w:rsidRPr="009606D9" w:rsidTr="00C94AB2">
        <w:trPr>
          <w:trHeight w:val="275"/>
        </w:trPr>
        <w:tc>
          <w:tcPr>
            <w:tcW w:w="4219" w:type="dxa"/>
            <w:shd w:val="clear" w:color="auto" w:fill="auto"/>
          </w:tcPr>
          <w:p w:rsidR="00AB47C6" w:rsidRPr="009606D9" w:rsidRDefault="00AB47C6" w:rsidP="00C94AB2">
            <w:pPr>
              <w:jc w:val="both"/>
              <w:rPr>
                <w:rFonts w:ascii="Times New Roman" w:hAnsi="Times New Roman" w:cs="Times New Roman"/>
                <w:b/>
              </w:rPr>
            </w:pPr>
            <w:r w:rsidRPr="009606D9">
              <w:rPr>
                <w:rFonts w:ascii="Times New Roman" w:hAnsi="Times New Roman" w:cs="Times New Roman"/>
                <w:b/>
              </w:rPr>
              <w:t>БАЛАНС</w:t>
            </w:r>
          </w:p>
        </w:tc>
        <w:tc>
          <w:tcPr>
            <w:tcW w:w="709" w:type="dxa"/>
            <w:shd w:val="clear" w:color="auto" w:fill="auto"/>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1700</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60633</w:t>
            </w:r>
          </w:p>
        </w:tc>
        <w:tc>
          <w:tcPr>
            <w:tcW w:w="1276"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31168</w:t>
            </w:r>
          </w:p>
        </w:tc>
        <w:tc>
          <w:tcPr>
            <w:tcW w:w="1134" w:type="dxa"/>
            <w:shd w:val="clear" w:color="auto" w:fill="auto"/>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417" w:type="dxa"/>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195</w:t>
            </w:r>
          </w:p>
        </w:tc>
      </w:tr>
    </w:tbl>
    <w:p w:rsidR="00AB47C6" w:rsidRPr="009606D9" w:rsidRDefault="00AB47C6" w:rsidP="00AB47C6">
      <w:pPr>
        <w:spacing w:line="360" w:lineRule="auto"/>
        <w:ind w:firstLine="709"/>
        <w:jc w:val="both"/>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jc w:val="both"/>
        <w:rPr>
          <w:rFonts w:ascii="Times New Roman" w:hAnsi="Times New Roman" w:cs="Times New Roman"/>
          <w:color w:val="000000"/>
          <w:sz w:val="28"/>
          <w:szCs w:val="28"/>
          <w:lang w:eastAsia="en-US"/>
        </w:rPr>
      </w:pPr>
      <w:r w:rsidRPr="009606D9">
        <w:rPr>
          <w:rFonts w:ascii="Times New Roman" w:hAnsi="Times New Roman" w:cs="Times New Roman"/>
          <w:color w:val="000000"/>
          <w:sz w:val="28"/>
          <w:szCs w:val="28"/>
          <w:lang w:eastAsia="en-US"/>
        </w:rPr>
        <w:t>Показатели бухгалтерского баланса за 2015г. в сравнении с 2014 г.</w:t>
      </w:r>
    </w:p>
    <w:p w:rsidR="00AB47C6" w:rsidRPr="009606D9" w:rsidRDefault="00AB47C6" w:rsidP="00AB47C6">
      <w:pPr>
        <w:pStyle w:val="a3"/>
        <w:shd w:val="clear" w:color="auto" w:fill="FFFFFF"/>
        <w:spacing w:after="375" w:line="360" w:lineRule="auto"/>
        <w:ind w:left="0" w:firstLine="709"/>
        <w:jc w:val="both"/>
        <w:outlineLvl w:val="0"/>
        <w:rPr>
          <w:rFonts w:ascii="Times New Roman" w:hAnsi="Times New Roman"/>
          <w:kern w:val="36"/>
          <w:sz w:val="28"/>
          <w:szCs w:val="28"/>
        </w:rPr>
      </w:pPr>
      <w:r w:rsidRPr="009606D9">
        <w:rPr>
          <w:rFonts w:ascii="Times New Roman" w:hAnsi="Times New Roman"/>
          <w:b/>
          <w:noProof/>
          <w:kern w:val="36"/>
          <w:sz w:val="28"/>
          <w:szCs w:val="28"/>
          <w:lang w:eastAsia="ru-RU"/>
        </w:rPr>
        <w:lastRenderedPageBreak/>
        <w:drawing>
          <wp:inline distT="0" distB="0" distL="0" distR="0">
            <wp:extent cx="3027045" cy="1623695"/>
            <wp:effectExtent l="0" t="0" r="0" b="0"/>
            <wp:docPr id="5"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9606D9">
        <w:rPr>
          <w:rFonts w:ascii="Times New Roman" w:hAnsi="Times New Roman"/>
          <w:noProof/>
          <w:kern w:val="36"/>
          <w:sz w:val="28"/>
          <w:szCs w:val="28"/>
          <w:lang w:eastAsia="ru-RU"/>
        </w:rPr>
        <w:drawing>
          <wp:inline distT="0" distB="0" distL="0" distR="0">
            <wp:extent cx="2979420" cy="1607820"/>
            <wp:effectExtent l="0" t="0" r="0" b="0"/>
            <wp:docPr id="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B47C6" w:rsidRPr="009606D9" w:rsidRDefault="00AB47C6" w:rsidP="00AB47C6">
      <w:pPr>
        <w:spacing w:line="360" w:lineRule="auto"/>
        <w:ind w:firstLine="541"/>
        <w:rPr>
          <w:rFonts w:ascii="Times New Roman" w:hAnsi="Times New Roman" w:cs="Times New Roman"/>
          <w:color w:val="000000"/>
          <w:lang w:eastAsia="en-US"/>
        </w:rPr>
      </w:pPr>
      <w:r w:rsidRPr="009606D9">
        <w:rPr>
          <w:rFonts w:ascii="Times New Roman" w:hAnsi="Times New Roman" w:cs="Times New Roman"/>
          <w:b/>
          <w:noProof/>
          <w:color w:val="000000"/>
          <w:sz w:val="28"/>
          <w:szCs w:val="28"/>
        </w:rPr>
        <w:drawing>
          <wp:inline distT="0" distB="0" distL="0" distR="0">
            <wp:extent cx="3042920" cy="1607820"/>
            <wp:effectExtent l="0" t="0" r="0" b="0"/>
            <wp:docPr id="7"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606D9">
        <w:rPr>
          <w:rFonts w:ascii="Times New Roman" w:hAnsi="Times New Roman" w:cs="Times New Roman"/>
          <w:b/>
          <w:noProof/>
          <w:color w:val="000000"/>
          <w:sz w:val="28"/>
          <w:szCs w:val="28"/>
        </w:rPr>
        <w:drawing>
          <wp:inline distT="0" distB="0" distL="0" distR="0">
            <wp:extent cx="2964180" cy="1607820"/>
            <wp:effectExtent l="0" t="0" r="0" b="0"/>
            <wp:docPr id="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p>
    <w:p w:rsidR="00AB47C6" w:rsidRPr="009606D9" w:rsidRDefault="00AB47C6" w:rsidP="00AB47C6">
      <w:pPr>
        <w:spacing w:line="360" w:lineRule="auto"/>
        <w:ind w:firstLine="709"/>
        <w:jc w:val="center"/>
        <w:rPr>
          <w:rFonts w:ascii="Times New Roman" w:eastAsia="Calibri" w:hAnsi="Times New Roman" w:cs="Times New Roman"/>
          <w:sz w:val="28"/>
          <w:szCs w:val="28"/>
          <w:lang w:eastAsia="en-US"/>
        </w:rPr>
      </w:pPr>
      <w:r w:rsidRPr="009606D9">
        <w:rPr>
          <w:rFonts w:ascii="Times New Roman" w:hAnsi="Times New Roman" w:cs="Times New Roman"/>
          <w:b/>
          <w:noProof/>
          <w:color w:val="000000"/>
          <w:sz w:val="28"/>
          <w:szCs w:val="28"/>
        </w:rPr>
        <w:lastRenderedPageBreak/>
        <w:drawing>
          <wp:inline distT="0" distB="0" distL="0" distR="0">
            <wp:extent cx="3089910" cy="1607820"/>
            <wp:effectExtent l="0" t="0" r="0" b="0"/>
            <wp:docPr id="9"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47C6" w:rsidRPr="009606D9" w:rsidRDefault="00AB47C6" w:rsidP="00AB47C6">
      <w:pPr>
        <w:keepNext/>
        <w:keepLines/>
        <w:spacing w:before="120" w:after="120" w:line="360" w:lineRule="auto"/>
        <w:ind w:firstLine="709"/>
        <w:outlineLvl w:val="0"/>
        <w:rPr>
          <w:rFonts w:ascii="Times New Roman" w:hAnsi="Times New Roman" w:cs="Times New Roman"/>
          <w:b/>
          <w:bCs/>
          <w:sz w:val="28"/>
          <w:szCs w:val="28"/>
        </w:rPr>
      </w:pPr>
      <w:r w:rsidRPr="009606D9">
        <w:rPr>
          <w:rFonts w:ascii="Times New Roman" w:hAnsi="Times New Roman" w:cs="Times New Roman"/>
          <w:b/>
          <w:bCs/>
          <w:sz w:val="28"/>
          <w:szCs w:val="28"/>
        </w:rPr>
        <w:t>2.1.8 Организация и планирование труда и заработной платы</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На период 2015 г. с 28 декабря 2014 г. по 31 декабря 2015г . в ООО «Да Логистика»  работает 30 человек. ООО «Да Логистика» состоит из следующих отделов и служб:</w:t>
      </w:r>
    </w:p>
    <w:p w:rsidR="00AB47C6" w:rsidRPr="009606D9" w:rsidRDefault="00AB47C6" w:rsidP="00AB47C6">
      <w:pPr>
        <w:numPr>
          <w:ilvl w:val="0"/>
          <w:numId w:val="3"/>
        </w:numPr>
        <w:spacing w:after="0" w:line="360" w:lineRule="auto"/>
        <w:ind w:firstLine="709"/>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Администрация (6 человек)</w:t>
      </w:r>
    </w:p>
    <w:p w:rsidR="00AB47C6" w:rsidRPr="009606D9" w:rsidRDefault="00AB47C6" w:rsidP="00AB47C6">
      <w:pPr>
        <w:numPr>
          <w:ilvl w:val="0"/>
          <w:numId w:val="3"/>
        </w:numPr>
        <w:spacing w:after="0" w:line="360" w:lineRule="auto"/>
        <w:ind w:firstLine="709"/>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Бухгалтерия (5 человека)</w:t>
      </w:r>
    </w:p>
    <w:p w:rsidR="00AB47C6" w:rsidRPr="009606D9" w:rsidRDefault="00AB47C6" w:rsidP="00AB47C6">
      <w:pPr>
        <w:numPr>
          <w:ilvl w:val="0"/>
          <w:numId w:val="3"/>
        </w:numPr>
        <w:spacing w:after="0" w:line="360" w:lineRule="auto"/>
        <w:ind w:firstLine="709"/>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Основное подразделение (19 человек)</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hAnsi="Times New Roman" w:cs="Times New Roman"/>
          <w:noProof/>
          <w:color w:val="FF0000"/>
        </w:rPr>
        <w:drawing>
          <wp:inline distT="0" distB="0" distL="0" distR="0">
            <wp:extent cx="5675630" cy="1418590"/>
            <wp:effectExtent l="19050" t="0" r="1270"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srcRect/>
                    <a:stretch>
                      <a:fillRect/>
                    </a:stretch>
                  </pic:blipFill>
                  <pic:spPr bwMode="auto">
                    <a:xfrm>
                      <a:off x="0" y="0"/>
                      <a:ext cx="5675630" cy="1418590"/>
                    </a:xfrm>
                    <a:prstGeom prst="rect">
                      <a:avLst/>
                    </a:prstGeom>
                    <a:noFill/>
                    <a:ln w="9525">
                      <a:noFill/>
                      <a:miter lim="800000"/>
                      <a:headEnd/>
                      <a:tailEnd/>
                    </a:ln>
                  </pic:spPr>
                </pic:pic>
              </a:graphicData>
            </a:graphic>
          </wp:inline>
        </w:drawing>
      </w:r>
    </w:p>
    <w:p w:rsidR="00AB47C6" w:rsidRPr="009606D9" w:rsidRDefault="00AB47C6" w:rsidP="00AB47C6">
      <w:pPr>
        <w:pStyle w:val="a4"/>
        <w:jc w:val="center"/>
        <w:rPr>
          <w:sz w:val="22"/>
          <w:szCs w:val="22"/>
        </w:rPr>
      </w:pPr>
      <w:r w:rsidRPr="009606D9">
        <w:rPr>
          <w:sz w:val="22"/>
          <w:szCs w:val="22"/>
        </w:rPr>
        <w:t xml:space="preserve">Рисунок </w:t>
      </w:r>
      <w:r w:rsidR="00144107" w:rsidRPr="009606D9">
        <w:rPr>
          <w:sz w:val="22"/>
          <w:szCs w:val="22"/>
        </w:rPr>
        <w:fldChar w:fldCharType="begin"/>
      </w:r>
      <w:r w:rsidRPr="009606D9">
        <w:rPr>
          <w:sz w:val="22"/>
          <w:szCs w:val="22"/>
        </w:rPr>
        <w:instrText xml:space="preserve"> SEQ Рисунок \* ARABIC </w:instrText>
      </w:r>
      <w:r w:rsidR="00144107" w:rsidRPr="009606D9">
        <w:rPr>
          <w:sz w:val="22"/>
          <w:szCs w:val="22"/>
        </w:rPr>
        <w:fldChar w:fldCharType="separate"/>
      </w:r>
      <w:r w:rsidRPr="009606D9">
        <w:rPr>
          <w:noProof/>
          <w:sz w:val="22"/>
          <w:szCs w:val="22"/>
        </w:rPr>
        <w:t>1</w:t>
      </w:r>
      <w:r w:rsidR="00144107" w:rsidRPr="009606D9">
        <w:rPr>
          <w:noProof/>
          <w:sz w:val="22"/>
          <w:szCs w:val="22"/>
        </w:rPr>
        <w:fldChar w:fldCharType="end"/>
      </w:r>
      <w:r w:rsidRPr="009606D9">
        <w:rPr>
          <w:noProof/>
          <w:sz w:val="22"/>
          <w:szCs w:val="22"/>
        </w:rPr>
        <w:t xml:space="preserve"> «Административная ветвь»</w:t>
      </w:r>
    </w:p>
    <w:p w:rsidR="00AB47C6" w:rsidRPr="009606D9" w:rsidRDefault="00AB47C6" w:rsidP="00AB47C6">
      <w:pPr>
        <w:tabs>
          <w:tab w:val="left" w:pos="7110"/>
        </w:tabs>
        <w:spacing w:line="360" w:lineRule="auto"/>
        <w:ind w:right="-1"/>
        <w:rPr>
          <w:rFonts w:ascii="Times New Roman" w:hAnsi="Times New Roman" w:cs="Times New Roman"/>
          <w:b/>
          <w:bCs/>
        </w:rPr>
      </w:pPr>
    </w:p>
    <w:p w:rsidR="00AB47C6" w:rsidRPr="009606D9" w:rsidRDefault="00AB47C6" w:rsidP="00AB47C6">
      <w:pPr>
        <w:tabs>
          <w:tab w:val="left" w:pos="7110"/>
        </w:tabs>
        <w:spacing w:line="360" w:lineRule="auto"/>
        <w:ind w:right="-1"/>
        <w:rPr>
          <w:rFonts w:ascii="Times New Roman" w:hAnsi="Times New Roman" w:cs="Times New Roman"/>
          <w:b/>
          <w:bCs/>
        </w:rPr>
      </w:pPr>
    </w:p>
    <w:p w:rsidR="00AB47C6" w:rsidRPr="009606D9" w:rsidRDefault="00144107" w:rsidP="00AB47C6">
      <w:pPr>
        <w:spacing w:line="360" w:lineRule="auto"/>
        <w:rPr>
          <w:rFonts w:ascii="Times New Roman" w:eastAsia="Calibri" w:hAnsi="Times New Roman" w:cs="Times New Roman"/>
          <w:color w:val="FF0000"/>
          <w:lang w:eastAsia="en-US"/>
        </w:rPr>
      </w:pPr>
      <w:bookmarkStart w:id="0" w:name="_GoBack"/>
      <w:bookmarkEnd w:id="0"/>
      <w:r w:rsidRPr="00144107">
        <w:rPr>
          <w:rFonts w:ascii="Times New Roman" w:eastAsia="Calibri" w:hAnsi="Times New Roman" w:cs="Times New Roman"/>
          <w:noProof/>
        </w:rPr>
        <w:pict>
          <v:roundrect id="Скругленный прямоугольник 32" o:spid="_x0000_s1026" style="position:absolute;margin-left:207.45pt;margin-top:13.2pt;width:84.75pt;height:36.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">
            <v:textbox>
              <w:txbxContent>
                <w:p w:rsidR="00AB47C6" w:rsidRPr="00F44EB1" w:rsidRDefault="00AB47C6" w:rsidP="00AB47C6">
                  <w:pPr>
                    <w:jc w:val="center"/>
                    <w:rPr>
                      <w:b/>
                      <w:sz w:val="18"/>
                      <w:szCs w:val="18"/>
                    </w:rPr>
                  </w:pPr>
                  <w:r w:rsidRPr="00F44EB1">
                    <w:rPr>
                      <w:b/>
                      <w:sz w:val="18"/>
                      <w:szCs w:val="18"/>
                    </w:rPr>
                    <w:t>Бухгалтерия</w:t>
                  </w:r>
                </w:p>
              </w:txbxContent>
            </v:textbox>
          </v:roundrect>
        </w:pict>
      </w:r>
    </w:p>
    <w:p w:rsidR="00AB47C6" w:rsidRPr="009606D9" w:rsidRDefault="00AB47C6" w:rsidP="00AB47C6">
      <w:pPr>
        <w:spacing w:line="360" w:lineRule="auto"/>
        <w:ind w:left="360"/>
        <w:contextualSpacing/>
        <w:outlineLvl w:val="0"/>
        <w:rPr>
          <w:rFonts w:ascii="Times New Roman" w:eastAsia="Calibri" w:hAnsi="Times New Roman" w:cs="Times New Roman"/>
          <w:color w:val="FF0000"/>
          <w:lang w:eastAsia="en-US"/>
        </w:rPr>
      </w:pPr>
    </w:p>
    <w:p w:rsidR="00AB47C6" w:rsidRPr="009606D9" w:rsidRDefault="00144107" w:rsidP="00AB47C6">
      <w:pPr>
        <w:spacing w:line="360" w:lineRule="auto"/>
        <w:rPr>
          <w:rFonts w:ascii="Times New Roman" w:eastAsia="Calibri" w:hAnsi="Times New Roman" w:cs="Times New Roman"/>
          <w:lang w:eastAsia="en-US"/>
        </w:rPr>
      </w:pPr>
      <w:r>
        <w:rPr>
          <w:rFonts w:ascii="Times New Roman" w:eastAsia="Calibri" w:hAnsi="Times New Roman" w:cs="Times New Roman"/>
          <w:noProof/>
        </w:rPr>
        <w:pict>
          <v:shapetype id="_x0000_t32" coordsize="21600,21600" o:spt="32" o:oned="t" path="m,l21600,21600e" filled="f">
            <v:path arrowok="t" fillok="f" o:connecttype="none"/>
            <o:lock v:ext="edit" shapetype="t"/>
          </v:shapetype>
          <v:shape id="Прямая со стрелкой 31" o:spid="_x0000_s1030" type="#_x0000_t32" style="position:absolute;margin-left:247.2pt;margin-top:9.75pt;width:0;height:11.9pt;flip:y;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" strokeweight="3pt">
            <v:shadow color="#7f7f7f" opacity=".5" offset="1pt"/>
          </v:shape>
        </w:pict>
      </w:r>
    </w:p>
    <w:p w:rsidR="00AB47C6" w:rsidRPr="009606D9" w:rsidRDefault="00144107" w:rsidP="00AB47C6">
      <w:pPr>
        <w:spacing w:line="360" w:lineRule="auto"/>
        <w:rPr>
          <w:rFonts w:ascii="Times New Roman" w:eastAsia="Calibri" w:hAnsi="Times New Roman" w:cs="Times New Roman"/>
          <w:lang w:eastAsia="en-US"/>
        </w:rPr>
      </w:pPr>
      <w:r>
        <w:rPr>
          <w:rFonts w:ascii="Times New Roman" w:eastAsia="Calibri" w:hAnsi="Times New Roman" w:cs="Times New Roman"/>
          <w:noProof/>
        </w:rPr>
        <w:lastRenderedPageBreak/>
        <w:pict>
          <v:shape id="Прямая со стрелкой 30" o:spid="_x0000_s1029" type="#_x0000_t32" style="position:absolute;margin-left:197.7pt;margin-top:3.05pt;width:112.0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" strokeweight="3pt">
            <v:shadow color="#7f7f7f" opacity=".5" offset="1pt"/>
          </v:shape>
        </w:pict>
      </w:r>
      <w:r>
        <w:rPr>
          <w:rFonts w:ascii="Times New Roman" w:eastAsia="Calibri" w:hAnsi="Times New Roman" w:cs="Times New Roman"/>
          <w:noProof/>
        </w:rPr>
        <w:pict>
          <v:shape id="Прямая со стрелкой 29" o:spid="_x0000_s1032" type="#_x0000_t32" style="position:absolute;margin-left:197.5pt;margin-top:1.5pt;width:0;height:10.15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" strokeweight="3pt">
            <v:shadow color="#7f7f7f" opacity=".5" offset="1pt"/>
          </v:shape>
        </w:pict>
      </w:r>
      <w:r>
        <w:rPr>
          <w:rFonts w:ascii="Times New Roman" w:eastAsia="Calibri" w:hAnsi="Times New Roman" w:cs="Times New Roman"/>
          <w:noProof/>
        </w:rPr>
        <w:pict>
          <v:shape id="Прямая со стрелкой 28" o:spid="_x0000_s1031" type="#_x0000_t32" style="position:absolute;margin-left:309.3pt;margin-top:1.75pt;width:.6pt;height:11.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" strokeweight="3pt">
            <v:shadow color="#7f7f7f" opacity=".5" offset="1pt"/>
          </v:shape>
        </w:pict>
      </w:r>
      <w:r>
        <w:rPr>
          <w:rFonts w:ascii="Times New Roman" w:eastAsia="Calibri" w:hAnsi="Times New Roman" w:cs="Times New Roman"/>
          <w:noProof/>
        </w:rPr>
        <w:pict>
          <v:roundrect id="Скругленный прямоугольник 27" o:spid="_x0000_s1027" style="position:absolute;margin-left:131.7pt;margin-top:11.1pt;width:81.75pt;height:44.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">
            <v:textbox>
              <w:txbxContent>
                <w:p w:rsidR="00AB47C6" w:rsidRPr="00F44EB1" w:rsidRDefault="00AB47C6" w:rsidP="00AB47C6">
                  <w:pPr>
                    <w:jc w:val="center"/>
                    <w:rPr>
                      <w:b/>
                      <w:sz w:val="18"/>
                      <w:szCs w:val="18"/>
                    </w:rPr>
                  </w:pPr>
                  <w:r w:rsidRPr="00F44EB1">
                    <w:rPr>
                      <w:b/>
                      <w:sz w:val="18"/>
                      <w:szCs w:val="18"/>
                    </w:rPr>
                    <w:t>Главный бухгалтер</w:t>
                  </w:r>
                </w:p>
                <w:p w:rsidR="00AB47C6" w:rsidRPr="00F44EB1" w:rsidRDefault="00AB47C6" w:rsidP="00AB47C6">
                  <w:pPr>
                    <w:jc w:val="center"/>
                    <w:rPr>
                      <w:sz w:val="18"/>
                      <w:szCs w:val="18"/>
                    </w:rPr>
                  </w:pPr>
                  <w:r w:rsidRPr="00F44EB1">
                    <w:rPr>
                      <w:sz w:val="18"/>
                      <w:szCs w:val="18"/>
                    </w:rPr>
                    <w:t>(1 спец.)</w:t>
                  </w:r>
                </w:p>
              </w:txbxContent>
            </v:textbox>
          </v:roundrect>
        </w:pict>
      </w:r>
      <w:r>
        <w:rPr>
          <w:rFonts w:ascii="Times New Roman" w:eastAsia="Calibri" w:hAnsi="Times New Roman" w:cs="Times New Roman"/>
          <w:noProof/>
        </w:rPr>
        <w:pict>
          <v:roundrect id="Скругленный прямоугольник 26" o:spid="_x0000_s1028" style="position:absolute;margin-left:284.25pt;margin-top:12.05pt;width:74.5pt;height:44.0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">
            <v:textbox>
              <w:txbxContent>
                <w:p w:rsidR="00AB47C6" w:rsidRPr="00F44EB1" w:rsidRDefault="00AB47C6" w:rsidP="00AB47C6">
                  <w:pPr>
                    <w:jc w:val="center"/>
                    <w:rPr>
                      <w:b/>
                      <w:sz w:val="18"/>
                      <w:szCs w:val="18"/>
                    </w:rPr>
                  </w:pPr>
                  <w:r w:rsidRPr="00F44EB1">
                    <w:rPr>
                      <w:b/>
                      <w:sz w:val="18"/>
                      <w:szCs w:val="18"/>
                    </w:rPr>
                    <w:t>Бухгалтер-экономист</w:t>
                  </w:r>
                </w:p>
                <w:p w:rsidR="00AB47C6" w:rsidRPr="00EB582E" w:rsidRDefault="00AB47C6" w:rsidP="00AB47C6">
                  <w:pPr>
                    <w:jc w:val="center"/>
                    <w:rPr>
                      <w:sz w:val="18"/>
                      <w:szCs w:val="18"/>
                    </w:rPr>
                  </w:pPr>
                  <w:r>
                    <w:rPr>
                      <w:sz w:val="18"/>
                      <w:szCs w:val="18"/>
                    </w:rPr>
                    <w:t>(5 спец.)</w:t>
                  </w:r>
                </w:p>
              </w:txbxContent>
            </v:textbox>
          </v:roundrect>
        </w:pict>
      </w:r>
    </w:p>
    <w:p w:rsidR="00AB47C6" w:rsidRPr="009606D9" w:rsidRDefault="00AB47C6" w:rsidP="00AB47C6">
      <w:pPr>
        <w:spacing w:line="360" w:lineRule="auto"/>
        <w:ind w:left="360"/>
        <w:contextualSpacing/>
        <w:outlineLvl w:val="0"/>
        <w:rPr>
          <w:rFonts w:ascii="Times New Roman" w:eastAsia="Calibri" w:hAnsi="Times New Roman" w:cs="Times New Roman"/>
          <w:color w:val="FF0000"/>
          <w:lang w:eastAsia="en-US"/>
        </w:rPr>
      </w:pPr>
    </w:p>
    <w:p w:rsidR="00AB47C6" w:rsidRPr="009606D9" w:rsidRDefault="00AB47C6" w:rsidP="00AB47C6">
      <w:pPr>
        <w:spacing w:line="360" w:lineRule="auto"/>
        <w:rPr>
          <w:rFonts w:ascii="Times New Roman" w:eastAsia="Calibri" w:hAnsi="Times New Roman" w:cs="Times New Roman"/>
          <w:lang w:eastAsia="en-US"/>
        </w:rPr>
      </w:pPr>
    </w:p>
    <w:p w:rsidR="00AB47C6" w:rsidRPr="009606D9" w:rsidRDefault="00AB47C6" w:rsidP="00AB47C6">
      <w:pPr>
        <w:spacing w:line="360" w:lineRule="auto"/>
        <w:jc w:val="center"/>
        <w:rPr>
          <w:rFonts w:ascii="Times New Roman" w:eastAsia="Calibri" w:hAnsi="Times New Roman" w:cs="Times New Roman"/>
          <w:b/>
          <w:lang w:eastAsia="en-US"/>
        </w:rPr>
      </w:pPr>
      <w:r w:rsidRPr="009606D9">
        <w:rPr>
          <w:rFonts w:ascii="Times New Roman" w:eastAsia="Calibri" w:hAnsi="Times New Roman" w:cs="Times New Roman"/>
          <w:b/>
          <w:lang w:eastAsia="en-US"/>
        </w:rPr>
        <w:t>Рисунок 2 «Бухгалтерская ветвь»</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hAnsi="Times New Roman" w:cs="Times New Roman"/>
          <w:noProof/>
        </w:rPr>
        <w:drawing>
          <wp:inline distT="0" distB="0" distL="0" distR="0">
            <wp:extent cx="5533390" cy="1844675"/>
            <wp:effectExtent l="19050" t="0" r="0" b="0"/>
            <wp:docPr id="1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3" cstate="print"/>
                    <a:srcRect/>
                    <a:stretch>
                      <a:fillRect/>
                    </a:stretch>
                  </pic:blipFill>
                  <pic:spPr bwMode="auto">
                    <a:xfrm>
                      <a:off x="0" y="0"/>
                      <a:ext cx="5533390" cy="1844675"/>
                    </a:xfrm>
                    <a:prstGeom prst="rect">
                      <a:avLst/>
                    </a:prstGeom>
                    <a:noFill/>
                    <a:ln w="9525">
                      <a:noFill/>
                      <a:miter lim="800000"/>
                      <a:headEnd/>
                      <a:tailEnd/>
                    </a:ln>
                  </pic:spPr>
                </pic:pic>
              </a:graphicData>
            </a:graphic>
          </wp:inline>
        </w:drawing>
      </w:r>
    </w:p>
    <w:p w:rsidR="00AB47C6" w:rsidRPr="009606D9" w:rsidRDefault="00AB47C6" w:rsidP="00AB47C6">
      <w:pPr>
        <w:pStyle w:val="a4"/>
        <w:ind w:right="86"/>
        <w:jc w:val="center"/>
        <w:rPr>
          <w:sz w:val="22"/>
          <w:szCs w:val="22"/>
        </w:rPr>
      </w:pPr>
      <w:r w:rsidRPr="009606D9">
        <w:rPr>
          <w:sz w:val="22"/>
          <w:szCs w:val="22"/>
        </w:rPr>
        <w:t>Рисунок 3 «Ветвь Основного подразделения»</w:t>
      </w: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p>
    <w:p w:rsidR="00AB47C6" w:rsidRPr="009606D9" w:rsidRDefault="00AB47C6" w:rsidP="00AB47C6">
      <w:pPr>
        <w:spacing w:line="360" w:lineRule="auto"/>
        <w:ind w:firstLine="709"/>
        <w:rPr>
          <w:rFonts w:ascii="Times New Roman" w:hAnsi="Times New Roman" w:cs="Times New Roman"/>
          <w:color w:val="000000"/>
          <w:sz w:val="28"/>
          <w:szCs w:val="28"/>
          <w:lang w:eastAsia="en-US"/>
        </w:rPr>
      </w:pPr>
      <w:r w:rsidRPr="009606D9">
        <w:rPr>
          <w:rFonts w:ascii="Times New Roman" w:hAnsi="Times New Roman" w:cs="Times New Roman"/>
          <w:color w:val="000000"/>
          <w:sz w:val="28"/>
          <w:szCs w:val="28"/>
          <w:lang w:eastAsia="en-US"/>
        </w:rPr>
        <w:t>Таблица 2.3 – «Сводная ведомость результатов проведения специальной оценки условий труда»</w:t>
      </w:r>
    </w:p>
    <w:tbl>
      <w:tblPr>
        <w:tblW w:w="10273" w:type="dxa"/>
        <w:jc w:val="center"/>
        <w:tblInd w:w="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6"/>
        <w:gridCol w:w="852"/>
        <w:gridCol w:w="1868"/>
        <w:gridCol w:w="865"/>
        <w:gridCol w:w="865"/>
        <w:gridCol w:w="703"/>
        <w:gridCol w:w="703"/>
        <w:gridCol w:w="703"/>
        <w:gridCol w:w="733"/>
        <w:gridCol w:w="865"/>
      </w:tblGrid>
      <w:tr w:rsidR="00AB47C6" w:rsidRPr="009606D9" w:rsidTr="00C94AB2">
        <w:trPr>
          <w:trHeight w:val="475"/>
          <w:jc w:val="center"/>
        </w:trPr>
        <w:tc>
          <w:tcPr>
            <w:tcW w:w="2231" w:type="dxa"/>
            <w:vMerge w:val="restart"/>
            <w:vAlign w:val="center"/>
          </w:tcPr>
          <w:p w:rsidR="00AB47C6" w:rsidRPr="009606D9" w:rsidRDefault="00AB47C6" w:rsidP="00C94AB2">
            <w:pPr>
              <w:pStyle w:val="a5"/>
              <w:widowControl w:val="0"/>
              <w:suppressAutoHyphens/>
              <w:autoSpaceDE w:val="0"/>
              <w:autoSpaceDN w:val="0"/>
              <w:adjustRightInd w:val="0"/>
              <w:jc w:val="center"/>
              <w:rPr>
                <w:rFonts w:ascii="Times New Roman" w:hAnsi="Times New Roman"/>
                <w:sz w:val="28"/>
                <w:szCs w:val="28"/>
              </w:rPr>
            </w:pPr>
            <w:r w:rsidRPr="009606D9">
              <w:rPr>
                <w:rFonts w:ascii="Times New Roman" w:hAnsi="Times New Roman"/>
                <w:sz w:val="28"/>
                <w:szCs w:val="28"/>
              </w:rPr>
              <w:t>Наименование</w:t>
            </w:r>
          </w:p>
        </w:tc>
        <w:tc>
          <w:tcPr>
            <w:tcW w:w="2593" w:type="dxa"/>
            <w:gridSpan w:val="2"/>
            <w:vMerge w:val="restart"/>
            <w:vAlign w:val="center"/>
          </w:tcPr>
          <w:p w:rsidR="00AB47C6" w:rsidRPr="009606D9" w:rsidRDefault="00AB47C6" w:rsidP="00C94AB2">
            <w:pPr>
              <w:pStyle w:val="a5"/>
              <w:widowControl w:val="0"/>
              <w:suppressAutoHyphens/>
              <w:autoSpaceDE w:val="0"/>
              <w:autoSpaceDN w:val="0"/>
              <w:adjustRightInd w:val="0"/>
              <w:jc w:val="center"/>
              <w:rPr>
                <w:rFonts w:ascii="Times New Roman" w:hAnsi="Times New Roman"/>
                <w:sz w:val="28"/>
                <w:szCs w:val="28"/>
              </w:rPr>
            </w:pPr>
            <w:r w:rsidRPr="009606D9">
              <w:rPr>
                <w:rFonts w:ascii="Times New Roman" w:hAnsi="Times New Roman"/>
                <w:sz w:val="28"/>
                <w:szCs w:val="28"/>
              </w:rPr>
              <w:t>Количество рабочих мест и численность работников, занятых на этих рабочих местах</w:t>
            </w:r>
          </w:p>
          <w:p w:rsidR="00AB47C6" w:rsidRPr="009606D9" w:rsidRDefault="00AB47C6" w:rsidP="00C94AB2">
            <w:pPr>
              <w:pStyle w:val="a5"/>
              <w:widowControl w:val="0"/>
              <w:suppressAutoHyphens/>
              <w:autoSpaceDE w:val="0"/>
              <w:autoSpaceDN w:val="0"/>
              <w:adjustRightInd w:val="0"/>
              <w:jc w:val="center"/>
              <w:rPr>
                <w:rFonts w:ascii="Times New Roman" w:hAnsi="Times New Roman"/>
                <w:sz w:val="28"/>
                <w:szCs w:val="28"/>
              </w:rPr>
            </w:pPr>
          </w:p>
        </w:tc>
        <w:tc>
          <w:tcPr>
            <w:tcW w:w="5449" w:type="dxa"/>
            <w:gridSpan w:val="7"/>
            <w:vAlign w:val="center"/>
          </w:tcPr>
          <w:p w:rsidR="00AB47C6" w:rsidRPr="009606D9" w:rsidRDefault="00AB47C6" w:rsidP="00C94AB2">
            <w:pPr>
              <w:pStyle w:val="a5"/>
              <w:widowControl w:val="0"/>
              <w:suppressAutoHyphens/>
              <w:autoSpaceDE w:val="0"/>
              <w:autoSpaceDN w:val="0"/>
              <w:adjustRightInd w:val="0"/>
              <w:jc w:val="center"/>
              <w:rPr>
                <w:rFonts w:ascii="Times New Roman" w:hAnsi="Times New Roman"/>
                <w:sz w:val="28"/>
                <w:szCs w:val="28"/>
              </w:rPr>
            </w:pPr>
            <w:r w:rsidRPr="009606D9">
              <w:rPr>
                <w:rFonts w:ascii="Times New Roman" w:hAnsi="Times New Roman"/>
                <w:sz w:val="28"/>
                <w:szCs w:val="28"/>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AB47C6" w:rsidRPr="009606D9" w:rsidTr="00C94AB2">
        <w:trPr>
          <w:trHeight w:val="339"/>
          <w:jc w:val="center"/>
        </w:trPr>
        <w:tc>
          <w:tcPr>
            <w:tcW w:w="2231" w:type="dxa"/>
            <w:vMerge/>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p>
        </w:tc>
        <w:tc>
          <w:tcPr>
            <w:tcW w:w="2593" w:type="dxa"/>
            <w:gridSpan w:val="2"/>
            <w:vMerge/>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p>
        </w:tc>
        <w:tc>
          <w:tcPr>
            <w:tcW w:w="741" w:type="dxa"/>
            <w:vMerge w:val="restart"/>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класс 1</w:t>
            </w:r>
          </w:p>
        </w:tc>
        <w:tc>
          <w:tcPr>
            <w:tcW w:w="742" w:type="dxa"/>
            <w:vMerge w:val="restart"/>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класс 2</w:t>
            </w:r>
          </w:p>
        </w:tc>
        <w:tc>
          <w:tcPr>
            <w:tcW w:w="3221" w:type="dxa"/>
            <w:gridSpan w:val="4"/>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класс 3</w:t>
            </w:r>
          </w:p>
        </w:tc>
        <w:tc>
          <w:tcPr>
            <w:tcW w:w="745" w:type="dxa"/>
            <w:vMerge w:val="restart"/>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класс 4</w:t>
            </w:r>
          </w:p>
        </w:tc>
      </w:tr>
      <w:tr w:rsidR="00AB47C6" w:rsidRPr="009606D9" w:rsidTr="00C94AB2">
        <w:trPr>
          <w:trHeight w:val="313"/>
          <w:jc w:val="center"/>
        </w:trPr>
        <w:tc>
          <w:tcPr>
            <w:tcW w:w="2231" w:type="dxa"/>
            <w:vMerge/>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p>
        </w:tc>
        <w:tc>
          <w:tcPr>
            <w:tcW w:w="6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всего</w:t>
            </w:r>
          </w:p>
        </w:tc>
        <w:tc>
          <w:tcPr>
            <w:tcW w:w="1987" w:type="dxa"/>
            <w:vAlign w:val="center"/>
          </w:tcPr>
          <w:p w:rsidR="00AB47C6" w:rsidRPr="009606D9" w:rsidRDefault="00AB47C6" w:rsidP="00C94AB2">
            <w:pPr>
              <w:pStyle w:val="a5"/>
              <w:widowControl w:val="0"/>
              <w:suppressAutoHyphens/>
              <w:autoSpaceDE w:val="0"/>
              <w:autoSpaceDN w:val="0"/>
              <w:adjustRightInd w:val="0"/>
              <w:jc w:val="center"/>
              <w:rPr>
                <w:rFonts w:ascii="Times New Roman" w:hAnsi="Times New Roman"/>
                <w:sz w:val="28"/>
                <w:szCs w:val="28"/>
              </w:rPr>
            </w:pPr>
            <w:r w:rsidRPr="009606D9">
              <w:rPr>
                <w:rFonts w:ascii="Times New Roman" w:hAnsi="Times New Roman"/>
                <w:sz w:val="28"/>
                <w:szCs w:val="28"/>
              </w:rPr>
              <w:t>в том числе на которых проведена специальная оценка условий труда</w:t>
            </w:r>
          </w:p>
        </w:tc>
        <w:tc>
          <w:tcPr>
            <w:tcW w:w="741" w:type="dxa"/>
            <w:vMerge/>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p>
        </w:tc>
        <w:tc>
          <w:tcPr>
            <w:tcW w:w="742" w:type="dxa"/>
            <w:vMerge/>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3.1</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3.2</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3.3</w:t>
            </w:r>
          </w:p>
        </w:tc>
        <w:tc>
          <w:tcPr>
            <w:tcW w:w="8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3.4.</w:t>
            </w:r>
          </w:p>
        </w:tc>
        <w:tc>
          <w:tcPr>
            <w:tcW w:w="745" w:type="dxa"/>
            <w:vMerge/>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p>
        </w:tc>
      </w:tr>
      <w:tr w:rsidR="00AB47C6" w:rsidRPr="009606D9" w:rsidTr="00C94AB2">
        <w:trPr>
          <w:jc w:val="center"/>
        </w:trPr>
        <w:tc>
          <w:tcPr>
            <w:tcW w:w="2231"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1</w:t>
            </w:r>
          </w:p>
        </w:tc>
        <w:tc>
          <w:tcPr>
            <w:tcW w:w="6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2</w:t>
            </w:r>
          </w:p>
        </w:tc>
        <w:tc>
          <w:tcPr>
            <w:tcW w:w="1987"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w:t>
            </w:r>
          </w:p>
        </w:tc>
        <w:tc>
          <w:tcPr>
            <w:tcW w:w="741"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4</w:t>
            </w:r>
          </w:p>
        </w:tc>
        <w:tc>
          <w:tcPr>
            <w:tcW w:w="742"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5</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6</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7</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8</w:t>
            </w:r>
          </w:p>
        </w:tc>
        <w:tc>
          <w:tcPr>
            <w:tcW w:w="8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9</w:t>
            </w:r>
          </w:p>
        </w:tc>
        <w:tc>
          <w:tcPr>
            <w:tcW w:w="74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10</w:t>
            </w:r>
          </w:p>
        </w:tc>
      </w:tr>
      <w:tr w:rsidR="00AB47C6" w:rsidRPr="009606D9" w:rsidTr="00C94AB2">
        <w:trPr>
          <w:jc w:val="center"/>
        </w:trPr>
        <w:tc>
          <w:tcPr>
            <w:tcW w:w="2231" w:type="dxa"/>
            <w:vAlign w:val="center"/>
          </w:tcPr>
          <w:p w:rsidR="00AB47C6" w:rsidRPr="009606D9" w:rsidRDefault="00AB47C6" w:rsidP="00C94AB2">
            <w:pPr>
              <w:pStyle w:val="a5"/>
              <w:widowControl w:val="0"/>
              <w:autoSpaceDE w:val="0"/>
              <w:autoSpaceDN w:val="0"/>
              <w:adjustRightInd w:val="0"/>
              <w:rPr>
                <w:rFonts w:ascii="Times New Roman" w:hAnsi="Times New Roman"/>
                <w:sz w:val="28"/>
                <w:szCs w:val="28"/>
              </w:rPr>
            </w:pPr>
            <w:bookmarkStart w:id="1" w:name="pos1"/>
            <w:bookmarkEnd w:id="1"/>
            <w:r w:rsidRPr="009606D9">
              <w:rPr>
                <w:rFonts w:ascii="Times New Roman" w:hAnsi="Times New Roman"/>
                <w:sz w:val="28"/>
                <w:szCs w:val="28"/>
              </w:rPr>
              <w:t>Рабочие места (ед.)</w:t>
            </w:r>
          </w:p>
        </w:tc>
        <w:tc>
          <w:tcPr>
            <w:tcW w:w="6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30</w:t>
            </w:r>
          </w:p>
        </w:tc>
        <w:tc>
          <w:tcPr>
            <w:tcW w:w="1987"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30</w:t>
            </w:r>
          </w:p>
        </w:tc>
        <w:tc>
          <w:tcPr>
            <w:tcW w:w="741"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2"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r>
      <w:tr w:rsidR="00AB47C6" w:rsidRPr="009606D9" w:rsidTr="00C94AB2">
        <w:trPr>
          <w:jc w:val="center"/>
        </w:trPr>
        <w:tc>
          <w:tcPr>
            <w:tcW w:w="2231" w:type="dxa"/>
            <w:vAlign w:val="center"/>
          </w:tcPr>
          <w:p w:rsidR="00AB47C6" w:rsidRPr="009606D9" w:rsidRDefault="00AB47C6" w:rsidP="00C94AB2">
            <w:pPr>
              <w:pStyle w:val="a5"/>
              <w:widowControl w:val="0"/>
              <w:autoSpaceDE w:val="0"/>
              <w:autoSpaceDN w:val="0"/>
              <w:adjustRightInd w:val="0"/>
              <w:rPr>
                <w:rFonts w:ascii="Times New Roman" w:hAnsi="Times New Roman"/>
                <w:sz w:val="28"/>
                <w:szCs w:val="28"/>
              </w:rPr>
            </w:pPr>
            <w:bookmarkStart w:id="2" w:name="pos2"/>
            <w:bookmarkEnd w:id="2"/>
            <w:r w:rsidRPr="009606D9">
              <w:rPr>
                <w:rFonts w:ascii="Times New Roman" w:hAnsi="Times New Roman"/>
                <w:sz w:val="28"/>
                <w:szCs w:val="28"/>
              </w:rPr>
              <w:t>Работники, занятые на рабочих местах (чел.)</w:t>
            </w:r>
          </w:p>
        </w:tc>
        <w:tc>
          <w:tcPr>
            <w:tcW w:w="6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30</w:t>
            </w:r>
          </w:p>
        </w:tc>
        <w:tc>
          <w:tcPr>
            <w:tcW w:w="1987"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30</w:t>
            </w:r>
          </w:p>
        </w:tc>
        <w:tc>
          <w:tcPr>
            <w:tcW w:w="741"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2"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30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r>
      <w:tr w:rsidR="00AB47C6" w:rsidRPr="009606D9" w:rsidTr="00C94AB2">
        <w:trPr>
          <w:jc w:val="center"/>
        </w:trPr>
        <w:tc>
          <w:tcPr>
            <w:tcW w:w="2231" w:type="dxa"/>
            <w:vAlign w:val="center"/>
          </w:tcPr>
          <w:p w:rsidR="00AB47C6" w:rsidRPr="009606D9" w:rsidRDefault="00AB47C6" w:rsidP="00C94AB2">
            <w:pPr>
              <w:pStyle w:val="a5"/>
              <w:widowControl w:val="0"/>
              <w:autoSpaceDE w:val="0"/>
              <w:autoSpaceDN w:val="0"/>
              <w:adjustRightInd w:val="0"/>
              <w:rPr>
                <w:rFonts w:ascii="Times New Roman" w:hAnsi="Times New Roman"/>
                <w:sz w:val="28"/>
                <w:szCs w:val="28"/>
              </w:rPr>
            </w:pPr>
            <w:bookmarkStart w:id="3" w:name="pos3"/>
            <w:bookmarkEnd w:id="3"/>
            <w:r w:rsidRPr="009606D9">
              <w:rPr>
                <w:rFonts w:ascii="Times New Roman" w:hAnsi="Times New Roman"/>
                <w:sz w:val="28"/>
                <w:szCs w:val="28"/>
              </w:rPr>
              <w:t>из них женщин</w:t>
            </w:r>
          </w:p>
        </w:tc>
        <w:tc>
          <w:tcPr>
            <w:tcW w:w="6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11</w:t>
            </w:r>
          </w:p>
        </w:tc>
        <w:tc>
          <w:tcPr>
            <w:tcW w:w="1987"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11</w:t>
            </w:r>
          </w:p>
        </w:tc>
        <w:tc>
          <w:tcPr>
            <w:tcW w:w="741"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2"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11</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r>
      <w:tr w:rsidR="00AB47C6" w:rsidRPr="009606D9" w:rsidTr="00C94AB2">
        <w:trPr>
          <w:jc w:val="center"/>
        </w:trPr>
        <w:tc>
          <w:tcPr>
            <w:tcW w:w="2231" w:type="dxa"/>
            <w:vAlign w:val="center"/>
          </w:tcPr>
          <w:p w:rsidR="00AB47C6" w:rsidRPr="009606D9" w:rsidRDefault="00AB47C6" w:rsidP="00C94AB2">
            <w:pPr>
              <w:pStyle w:val="a5"/>
              <w:widowControl w:val="0"/>
              <w:autoSpaceDE w:val="0"/>
              <w:autoSpaceDN w:val="0"/>
              <w:adjustRightInd w:val="0"/>
              <w:rPr>
                <w:rFonts w:ascii="Times New Roman" w:hAnsi="Times New Roman"/>
                <w:sz w:val="28"/>
                <w:szCs w:val="28"/>
              </w:rPr>
            </w:pPr>
            <w:bookmarkStart w:id="4" w:name="pos4"/>
            <w:bookmarkEnd w:id="4"/>
            <w:r w:rsidRPr="009606D9">
              <w:rPr>
                <w:rFonts w:ascii="Times New Roman" w:hAnsi="Times New Roman"/>
                <w:sz w:val="28"/>
                <w:szCs w:val="28"/>
              </w:rPr>
              <w:t>из них лиц в возрасте до 18 лет</w:t>
            </w:r>
          </w:p>
        </w:tc>
        <w:tc>
          <w:tcPr>
            <w:tcW w:w="6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1987"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1"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2"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r>
      <w:tr w:rsidR="00AB47C6" w:rsidRPr="009606D9" w:rsidTr="00C94AB2">
        <w:trPr>
          <w:jc w:val="center"/>
        </w:trPr>
        <w:tc>
          <w:tcPr>
            <w:tcW w:w="2231" w:type="dxa"/>
            <w:vAlign w:val="center"/>
          </w:tcPr>
          <w:p w:rsidR="00AB47C6" w:rsidRPr="009606D9" w:rsidRDefault="00AB47C6" w:rsidP="00C94AB2">
            <w:pPr>
              <w:pStyle w:val="a5"/>
              <w:widowControl w:val="0"/>
              <w:autoSpaceDE w:val="0"/>
              <w:autoSpaceDN w:val="0"/>
              <w:adjustRightInd w:val="0"/>
              <w:rPr>
                <w:rFonts w:ascii="Times New Roman" w:hAnsi="Times New Roman"/>
                <w:sz w:val="28"/>
                <w:szCs w:val="28"/>
              </w:rPr>
            </w:pPr>
            <w:bookmarkStart w:id="5" w:name="pos5"/>
            <w:bookmarkEnd w:id="5"/>
            <w:r w:rsidRPr="009606D9">
              <w:rPr>
                <w:rFonts w:ascii="Times New Roman" w:hAnsi="Times New Roman"/>
                <w:sz w:val="28"/>
                <w:szCs w:val="28"/>
              </w:rPr>
              <w:t>из них инвалидов</w:t>
            </w:r>
          </w:p>
        </w:tc>
        <w:tc>
          <w:tcPr>
            <w:tcW w:w="6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1987"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1"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2"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806"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c>
          <w:tcPr>
            <w:tcW w:w="745" w:type="dxa"/>
            <w:vAlign w:val="center"/>
          </w:tcPr>
          <w:p w:rsidR="00AB47C6" w:rsidRPr="009606D9" w:rsidRDefault="00AB47C6" w:rsidP="00C94AB2">
            <w:pPr>
              <w:pStyle w:val="a5"/>
              <w:widowControl w:val="0"/>
              <w:autoSpaceDE w:val="0"/>
              <w:autoSpaceDN w:val="0"/>
              <w:adjustRightInd w:val="0"/>
              <w:jc w:val="center"/>
              <w:rPr>
                <w:rFonts w:ascii="Times New Roman" w:hAnsi="Times New Roman"/>
                <w:sz w:val="28"/>
                <w:szCs w:val="28"/>
              </w:rPr>
            </w:pPr>
            <w:r w:rsidRPr="009606D9">
              <w:rPr>
                <w:rFonts w:ascii="Times New Roman" w:hAnsi="Times New Roman"/>
                <w:sz w:val="28"/>
                <w:szCs w:val="28"/>
              </w:rPr>
              <w:t>0</w:t>
            </w:r>
          </w:p>
        </w:tc>
      </w:tr>
    </w:tbl>
    <w:p w:rsidR="00AB47C6" w:rsidRPr="009606D9" w:rsidRDefault="00AB47C6" w:rsidP="00AB47C6">
      <w:pPr>
        <w:spacing w:before="240" w:after="120" w:line="360" w:lineRule="auto"/>
        <w:ind w:firstLine="709"/>
        <w:rPr>
          <w:rFonts w:ascii="Times New Roman" w:hAnsi="Times New Roman" w:cs="Times New Roman"/>
          <w:b/>
          <w:color w:val="000000"/>
          <w:sz w:val="28"/>
          <w:szCs w:val="28"/>
          <w:lang w:eastAsia="en-US"/>
        </w:rPr>
      </w:pPr>
      <w:r w:rsidRPr="009606D9">
        <w:rPr>
          <w:rFonts w:ascii="Times New Roman" w:hAnsi="Times New Roman" w:cs="Times New Roman"/>
          <w:b/>
          <w:color w:val="000000"/>
          <w:sz w:val="28"/>
          <w:szCs w:val="28"/>
          <w:lang w:eastAsia="en-US"/>
        </w:rPr>
        <w:lastRenderedPageBreak/>
        <w:t>2.1.9 Система оплаты труда</w:t>
      </w:r>
    </w:p>
    <w:p w:rsidR="00AB47C6" w:rsidRPr="009606D9" w:rsidRDefault="00AB47C6" w:rsidP="00AB47C6">
      <w:pPr>
        <w:spacing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Почасовая форма оплаты труда работника пропорционально отработанному времени. Иными словами, при почасовой оплате расчет заработной платы производится исходя из часовой тарифной ставки работника и фактически отработанного им времени за расчетный период:</w:t>
      </w:r>
    </w:p>
    <w:p w:rsidR="00AB47C6" w:rsidRPr="009606D9" w:rsidRDefault="00AB47C6" w:rsidP="00AB47C6">
      <w:pPr>
        <w:spacing w:line="360" w:lineRule="auto"/>
        <w:ind w:firstLine="709"/>
        <w:rPr>
          <w:rFonts w:ascii="Times New Roman" w:hAnsi="Times New Roman" w:cs="Times New Roman"/>
          <w:sz w:val="28"/>
          <w:szCs w:val="28"/>
        </w:rPr>
      </w:pPr>
      <w:r w:rsidRPr="009606D9">
        <w:rPr>
          <w:rFonts w:ascii="Times New Roman" w:hAnsi="Times New Roman" w:cs="Times New Roman"/>
          <w:sz w:val="28"/>
          <w:szCs w:val="28"/>
        </w:rPr>
        <w:t xml:space="preserve">Зпов = Тч х Вч, где Зпов - общий заработок повременщика за расчетный период; </w:t>
      </w:r>
    </w:p>
    <w:p w:rsidR="00AB47C6" w:rsidRPr="009606D9" w:rsidRDefault="00AB47C6" w:rsidP="00AB47C6">
      <w:pPr>
        <w:spacing w:line="360" w:lineRule="auto"/>
        <w:ind w:firstLine="709"/>
        <w:rPr>
          <w:rFonts w:ascii="Times New Roman" w:hAnsi="Times New Roman" w:cs="Times New Roman"/>
          <w:sz w:val="28"/>
          <w:szCs w:val="28"/>
        </w:rPr>
      </w:pPr>
      <w:r w:rsidRPr="009606D9">
        <w:rPr>
          <w:rFonts w:ascii="Times New Roman" w:hAnsi="Times New Roman" w:cs="Times New Roman"/>
          <w:sz w:val="28"/>
          <w:szCs w:val="28"/>
        </w:rPr>
        <w:t>Тч - часовая тарифная ставка, соответствующая разряду рабочего, грн.;</w:t>
      </w:r>
    </w:p>
    <w:p w:rsidR="00AB47C6" w:rsidRPr="009606D9" w:rsidRDefault="00AB47C6" w:rsidP="00AB47C6">
      <w:pPr>
        <w:spacing w:line="360" w:lineRule="auto"/>
        <w:ind w:firstLine="709"/>
        <w:rPr>
          <w:rFonts w:ascii="Times New Roman" w:hAnsi="Times New Roman" w:cs="Times New Roman"/>
          <w:sz w:val="28"/>
          <w:szCs w:val="28"/>
        </w:rPr>
      </w:pPr>
      <w:r w:rsidRPr="009606D9">
        <w:rPr>
          <w:rFonts w:ascii="Times New Roman" w:hAnsi="Times New Roman" w:cs="Times New Roman"/>
          <w:sz w:val="28"/>
          <w:szCs w:val="28"/>
        </w:rPr>
        <w:t>Вч - фактически отработанноевремя, ч.</w:t>
      </w:r>
    </w:p>
    <w:p w:rsidR="00AB47C6" w:rsidRPr="009606D9" w:rsidRDefault="00AB47C6" w:rsidP="00AB47C6">
      <w:pPr>
        <w:spacing w:line="360" w:lineRule="auto"/>
        <w:ind w:firstLine="709"/>
        <w:rPr>
          <w:rFonts w:ascii="Times New Roman" w:hAnsi="Times New Roman" w:cs="Times New Roman"/>
        </w:rPr>
      </w:pPr>
      <w:r w:rsidRPr="009606D9">
        <w:rPr>
          <w:rFonts w:ascii="Times New Roman" w:hAnsi="Times New Roman" w:cs="Times New Roman"/>
          <w:sz w:val="28"/>
          <w:szCs w:val="28"/>
        </w:rPr>
        <w:t>Таблица 2.4 - «Тарифная ставка»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9"/>
        <w:gridCol w:w="1415"/>
        <w:gridCol w:w="1083"/>
        <w:gridCol w:w="586"/>
        <w:gridCol w:w="594"/>
        <w:gridCol w:w="2019"/>
      </w:tblGrid>
      <w:tr w:rsidR="00AB47C6" w:rsidRPr="009606D9" w:rsidTr="00C94AB2">
        <w:trPr>
          <w:trHeight w:val="195"/>
          <w:jc w:val="center"/>
        </w:trPr>
        <w:tc>
          <w:tcPr>
            <w:tcW w:w="2969" w:type="dxa"/>
            <w:vMerge w:val="restart"/>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Должность</w:t>
            </w:r>
          </w:p>
        </w:tc>
        <w:tc>
          <w:tcPr>
            <w:tcW w:w="1236" w:type="dxa"/>
            <w:vMerge w:val="restart"/>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Тарифная ставка (оклад)</w:t>
            </w:r>
          </w:p>
        </w:tc>
        <w:tc>
          <w:tcPr>
            <w:tcW w:w="2263" w:type="dxa"/>
            <w:gridSpan w:val="3"/>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 xml:space="preserve">Надбавки </w:t>
            </w:r>
          </w:p>
        </w:tc>
        <w:tc>
          <w:tcPr>
            <w:tcW w:w="2019" w:type="dxa"/>
            <w:vMerge w:val="restart"/>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Всего, руб (гр.2 + гр.3 + гр.4 + гр.5)</w:t>
            </w:r>
          </w:p>
        </w:tc>
      </w:tr>
      <w:tr w:rsidR="00AB47C6" w:rsidRPr="009606D9" w:rsidTr="00C94AB2">
        <w:trPr>
          <w:trHeight w:val="360"/>
          <w:jc w:val="center"/>
        </w:trPr>
        <w:tc>
          <w:tcPr>
            <w:tcW w:w="2969" w:type="dxa"/>
            <w:vMerge/>
            <w:shd w:val="clear" w:color="auto" w:fill="auto"/>
          </w:tcPr>
          <w:p w:rsidR="00AB47C6" w:rsidRPr="009606D9" w:rsidRDefault="00AB47C6" w:rsidP="00C94AB2">
            <w:pPr>
              <w:rPr>
                <w:rFonts w:ascii="Times New Roman" w:hAnsi="Times New Roman" w:cs="Times New Roman"/>
                <w:b/>
                <w:color w:val="000000"/>
                <w:sz w:val="26"/>
                <w:szCs w:val="26"/>
              </w:rPr>
            </w:pPr>
          </w:p>
        </w:tc>
        <w:tc>
          <w:tcPr>
            <w:tcW w:w="1236" w:type="dxa"/>
            <w:vMerge/>
            <w:shd w:val="clear" w:color="auto" w:fill="auto"/>
          </w:tcPr>
          <w:p w:rsidR="00AB47C6" w:rsidRPr="009606D9" w:rsidRDefault="00AB47C6" w:rsidP="00C94AB2">
            <w:pPr>
              <w:rPr>
                <w:rFonts w:ascii="Times New Roman" w:hAnsi="Times New Roman" w:cs="Times New Roman"/>
                <w:b/>
                <w:color w:val="000000"/>
                <w:sz w:val="26"/>
                <w:szCs w:val="26"/>
              </w:rPr>
            </w:pPr>
          </w:p>
        </w:tc>
        <w:tc>
          <w:tcPr>
            <w:tcW w:w="1083"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За руко-водство</w:t>
            </w:r>
          </w:p>
        </w:tc>
        <w:tc>
          <w:tcPr>
            <w:tcW w:w="586" w:type="dxa"/>
            <w:shd w:val="clear" w:color="auto" w:fill="auto"/>
          </w:tcPr>
          <w:p w:rsidR="00AB47C6" w:rsidRPr="009606D9" w:rsidRDefault="00AB47C6" w:rsidP="00C94AB2">
            <w:pPr>
              <w:rPr>
                <w:rFonts w:ascii="Times New Roman" w:hAnsi="Times New Roman" w:cs="Times New Roman"/>
                <w:b/>
                <w:color w:val="000000"/>
                <w:sz w:val="26"/>
                <w:szCs w:val="26"/>
              </w:rPr>
            </w:pPr>
          </w:p>
        </w:tc>
        <w:tc>
          <w:tcPr>
            <w:tcW w:w="594" w:type="dxa"/>
            <w:shd w:val="clear" w:color="auto" w:fill="auto"/>
          </w:tcPr>
          <w:p w:rsidR="00AB47C6" w:rsidRPr="009606D9" w:rsidRDefault="00AB47C6" w:rsidP="00C94AB2">
            <w:pPr>
              <w:rPr>
                <w:rFonts w:ascii="Times New Roman" w:hAnsi="Times New Roman" w:cs="Times New Roman"/>
                <w:b/>
                <w:color w:val="000000"/>
                <w:sz w:val="26"/>
                <w:szCs w:val="26"/>
              </w:rPr>
            </w:pPr>
          </w:p>
        </w:tc>
        <w:tc>
          <w:tcPr>
            <w:tcW w:w="2019" w:type="dxa"/>
            <w:vMerge/>
            <w:shd w:val="clear" w:color="auto" w:fill="auto"/>
          </w:tcPr>
          <w:p w:rsidR="00AB47C6" w:rsidRPr="009606D9" w:rsidRDefault="00AB47C6" w:rsidP="00C94AB2">
            <w:pPr>
              <w:rPr>
                <w:rFonts w:ascii="Times New Roman" w:hAnsi="Times New Roman" w:cs="Times New Roman"/>
                <w:b/>
                <w:color w:val="000000"/>
                <w:sz w:val="26"/>
                <w:szCs w:val="26"/>
              </w:rPr>
            </w:pPr>
          </w:p>
        </w:tc>
      </w:tr>
      <w:tr w:rsidR="00AB47C6" w:rsidRPr="009606D9" w:rsidTr="00C94AB2">
        <w:trPr>
          <w:trHeight w:val="360"/>
          <w:jc w:val="center"/>
        </w:trPr>
        <w:tc>
          <w:tcPr>
            <w:tcW w:w="2969" w:type="dxa"/>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1</w:t>
            </w:r>
          </w:p>
        </w:tc>
        <w:tc>
          <w:tcPr>
            <w:tcW w:w="1236" w:type="dxa"/>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2</w:t>
            </w:r>
          </w:p>
        </w:tc>
        <w:tc>
          <w:tcPr>
            <w:tcW w:w="1083" w:type="dxa"/>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3</w:t>
            </w:r>
          </w:p>
        </w:tc>
        <w:tc>
          <w:tcPr>
            <w:tcW w:w="586" w:type="dxa"/>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4</w:t>
            </w:r>
          </w:p>
        </w:tc>
        <w:tc>
          <w:tcPr>
            <w:tcW w:w="594" w:type="dxa"/>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5</w:t>
            </w:r>
          </w:p>
        </w:tc>
        <w:tc>
          <w:tcPr>
            <w:tcW w:w="2019" w:type="dxa"/>
            <w:shd w:val="clear" w:color="auto" w:fill="auto"/>
          </w:tcPr>
          <w:p w:rsidR="00AB47C6" w:rsidRPr="009606D9" w:rsidRDefault="00AB47C6" w:rsidP="00C94AB2">
            <w:pPr>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6</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Директор</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30000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30000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Заместитель директора</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24000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24000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Инспектор по кадрам</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12000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12000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 xml:space="preserve">Секретарь </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11000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11000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 xml:space="preserve">Курьер </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11000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11000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Системный администратор</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14000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14000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lastRenderedPageBreak/>
              <w:t>Главный бухгалтер</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22000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22000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Бухгалтер – экономист</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14000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56000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Менеджер по продажам</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18000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36000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Помощник менеджера по продажам</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14000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28000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 xml:space="preserve">Диспетчер </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16000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16000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Менеджер по работе с клиентами</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16000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112000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Ассистент менеджера по работе с клиентами</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10000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40000</w:t>
            </w:r>
          </w:p>
        </w:tc>
      </w:tr>
      <w:tr w:rsidR="00AB47C6" w:rsidRPr="009606D9" w:rsidTr="00C94AB2">
        <w:trPr>
          <w:jc w:val="center"/>
        </w:trPr>
        <w:tc>
          <w:tcPr>
            <w:tcW w:w="2969" w:type="dxa"/>
            <w:shd w:val="clear" w:color="auto" w:fill="auto"/>
          </w:tcPr>
          <w:p w:rsidR="00AB47C6" w:rsidRPr="009606D9" w:rsidRDefault="00AB47C6" w:rsidP="00C94AB2">
            <w:pPr>
              <w:rPr>
                <w:rFonts w:ascii="Times New Roman" w:hAnsi="Times New Roman" w:cs="Times New Roman"/>
                <w:color w:val="000000"/>
                <w:sz w:val="26"/>
                <w:szCs w:val="26"/>
              </w:rPr>
            </w:pPr>
            <w:r w:rsidRPr="009606D9">
              <w:rPr>
                <w:rFonts w:ascii="Times New Roman" w:hAnsi="Times New Roman" w:cs="Times New Roman"/>
                <w:color w:val="000000"/>
                <w:sz w:val="26"/>
                <w:szCs w:val="26"/>
              </w:rPr>
              <w:t xml:space="preserve">Экспедитор </w:t>
            </w:r>
          </w:p>
        </w:tc>
        <w:tc>
          <w:tcPr>
            <w:tcW w:w="123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14000</w:t>
            </w:r>
          </w:p>
        </w:tc>
        <w:tc>
          <w:tcPr>
            <w:tcW w:w="1083"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color w:val="000000"/>
                <w:sz w:val="26"/>
                <w:szCs w:val="26"/>
              </w:rPr>
            </w:pPr>
            <w:r w:rsidRPr="009606D9">
              <w:rPr>
                <w:rFonts w:ascii="Times New Roman" w:hAnsi="Times New Roman" w:cs="Times New Roman"/>
                <w:color w:val="000000"/>
                <w:sz w:val="26"/>
                <w:szCs w:val="26"/>
              </w:rPr>
              <w:t>42000</w:t>
            </w:r>
          </w:p>
        </w:tc>
      </w:tr>
      <w:tr w:rsidR="00AB47C6" w:rsidRPr="009606D9" w:rsidTr="00C94AB2">
        <w:trPr>
          <w:jc w:val="center"/>
        </w:trPr>
        <w:tc>
          <w:tcPr>
            <w:tcW w:w="2969" w:type="dxa"/>
            <w:shd w:val="clear" w:color="auto" w:fill="auto"/>
          </w:tcPr>
          <w:p w:rsidR="00AB47C6" w:rsidRPr="009606D9" w:rsidRDefault="00AB47C6" w:rsidP="00C94AB2">
            <w:pPr>
              <w:jc w:val="right"/>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Итого:</w:t>
            </w:r>
          </w:p>
        </w:tc>
        <w:tc>
          <w:tcPr>
            <w:tcW w:w="1236" w:type="dxa"/>
            <w:shd w:val="clear" w:color="auto" w:fill="auto"/>
          </w:tcPr>
          <w:p w:rsidR="00AB47C6" w:rsidRPr="009606D9" w:rsidRDefault="00AB47C6" w:rsidP="00C94AB2">
            <w:pPr>
              <w:jc w:val="right"/>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226000</w:t>
            </w:r>
          </w:p>
        </w:tc>
        <w:tc>
          <w:tcPr>
            <w:tcW w:w="1083" w:type="dxa"/>
            <w:shd w:val="clear" w:color="auto" w:fill="auto"/>
          </w:tcPr>
          <w:p w:rsidR="00AB47C6" w:rsidRPr="009606D9" w:rsidRDefault="00AB47C6" w:rsidP="00C94AB2">
            <w:pPr>
              <w:jc w:val="right"/>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w:t>
            </w:r>
          </w:p>
        </w:tc>
        <w:tc>
          <w:tcPr>
            <w:tcW w:w="586" w:type="dxa"/>
            <w:shd w:val="clear" w:color="auto" w:fill="auto"/>
          </w:tcPr>
          <w:p w:rsidR="00AB47C6" w:rsidRPr="009606D9" w:rsidRDefault="00AB47C6" w:rsidP="00C94AB2">
            <w:pPr>
              <w:jc w:val="right"/>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w:t>
            </w:r>
          </w:p>
        </w:tc>
        <w:tc>
          <w:tcPr>
            <w:tcW w:w="594" w:type="dxa"/>
            <w:shd w:val="clear" w:color="auto" w:fill="auto"/>
          </w:tcPr>
          <w:p w:rsidR="00AB47C6" w:rsidRPr="009606D9" w:rsidRDefault="00AB47C6" w:rsidP="00C94AB2">
            <w:pPr>
              <w:jc w:val="right"/>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w:t>
            </w:r>
          </w:p>
        </w:tc>
        <w:tc>
          <w:tcPr>
            <w:tcW w:w="2019" w:type="dxa"/>
            <w:shd w:val="clear" w:color="auto" w:fill="auto"/>
          </w:tcPr>
          <w:p w:rsidR="00AB47C6" w:rsidRPr="009606D9" w:rsidRDefault="00AB47C6" w:rsidP="00C94AB2">
            <w:pPr>
              <w:jc w:val="right"/>
              <w:rPr>
                <w:rFonts w:ascii="Times New Roman" w:hAnsi="Times New Roman" w:cs="Times New Roman"/>
                <w:b/>
                <w:color w:val="000000"/>
                <w:sz w:val="26"/>
                <w:szCs w:val="26"/>
              </w:rPr>
            </w:pPr>
            <w:r w:rsidRPr="009606D9">
              <w:rPr>
                <w:rFonts w:ascii="Times New Roman" w:hAnsi="Times New Roman" w:cs="Times New Roman"/>
                <w:b/>
                <w:color w:val="000000"/>
                <w:sz w:val="26"/>
                <w:szCs w:val="26"/>
              </w:rPr>
              <w:t>454000</w:t>
            </w:r>
          </w:p>
        </w:tc>
      </w:tr>
    </w:tbl>
    <w:p w:rsidR="00AB47C6" w:rsidRPr="009606D9" w:rsidRDefault="00AB47C6" w:rsidP="00AB47C6">
      <w:pPr>
        <w:spacing w:before="240" w:after="120" w:line="360" w:lineRule="auto"/>
        <w:ind w:firstLine="709"/>
        <w:jc w:val="both"/>
        <w:rPr>
          <w:rFonts w:ascii="Times New Roman" w:eastAsia="Calibri" w:hAnsi="Times New Roman" w:cs="Times New Roman"/>
          <w:b/>
          <w:sz w:val="28"/>
          <w:szCs w:val="28"/>
          <w:lang w:eastAsia="en-US"/>
        </w:rPr>
      </w:pPr>
    </w:p>
    <w:p w:rsidR="00AB47C6" w:rsidRPr="009606D9" w:rsidRDefault="00AB47C6" w:rsidP="00AB47C6">
      <w:pPr>
        <w:spacing w:before="120" w:line="360" w:lineRule="auto"/>
        <w:ind w:firstLine="709"/>
        <w:jc w:val="both"/>
        <w:rPr>
          <w:rFonts w:ascii="Times New Roman" w:eastAsia="Calibri" w:hAnsi="Times New Roman" w:cs="Times New Roman"/>
          <w:b/>
          <w:sz w:val="28"/>
          <w:szCs w:val="28"/>
          <w:lang w:eastAsia="en-US"/>
        </w:rPr>
      </w:pPr>
      <w:r w:rsidRPr="009606D9">
        <w:rPr>
          <w:rFonts w:ascii="Times New Roman" w:eastAsia="Calibri" w:hAnsi="Times New Roman" w:cs="Times New Roman"/>
          <w:b/>
          <w:sz w:val="28"/>
          <w:szCs w:val="28"/>
          <w:lang w:eastAsia="en-US"/>
        </w:rPr>
        <w:t xml:space="preserve">2.2 Показатели деятельности </w:t>
      </w:r>
      <w:r>
        <w:rPr>
          <w:rFonts w:eastAsia="Calibri"/>
          <w:b/>
          <w:sz w:val="28"/>
          <w:szCs w:val="28"/>
          <w:lang w:eastAsia="en-US"/>
        </w:rPr>
        <w:t xml:space="preserve">организации ООО </w:t>
      </w:r>
      <w:r w:rsidRPr="009606D9">
        <w:rPr>
          <w:rFonts w:ascii="Times New Roman" w:eastAsia="Calibri" w:hAnsi="Times New Roman" w:cs="Times New Roman"/>
          <w:b/>
          <w:sz w:val="28"/>
          <w:szCs w:val="28"/>
          <w:lang w:eastAsia="en-US"/>
        </w:rPr>
        <w:t>«Да Логистика»</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 xml:space="preserve">Основная производственная деятельность – деятельность автомобильного грузового транспорта. </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Анализ выполнения задания и динамики ПРР ставит своей задачей дать оценку основной деятельности компании по выполнению производственного задания по перевозке, выявить влияние изменения перевозки грузов на результаты работы порта.</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 xml:space="preserve">Финансовое состояние предприятия характеризуется системой показателей, отражающих наличие, размещение и использование финансовых ресурсов предприятия. Финансовое состояние является </w:t>
      </w:r>
      <w:r w:rsidRPr="009606D9">
        <w:rPr>
          <w:rFonts w:ascii="Times New Roman" w:eastAsia="Calibri" w:hAnsi="Times New Roman" w:cs="Times New Roman"/>
          <w:sz w:val="28"/>
          <w:szCs w:val="28"/>
          <w:lang w:eastAsia="en-US"/>
        </w:rPr>
        <w:lastRenderedPageBreak/>
        <w:t>результатом взаимодействия всех элементов системы финансовых отношений предприятия и поэтому определяется совокупностью производственно-хозяйственных факторов.</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Полное представление о финансовом положении предприятия дает анализ бухгалтерского баланса и отчета о прибылях и убытках, результаты которого можно сравнивать с аналогичными результатами деятельности конкурентов.</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При рассмотрении вопроса о конкурентоспособности предприятия и при оценке уровня конкурентоспособности достаточно использование нескольких относительных показателей (коэффициентов), которые помогают сопоставить финансовое положение экспедитора с положением других экспедиторов.</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В качестве подобных показателей могут использоваться следующие:</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-доходность капиталовложений;</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 рентабельность собственного капитала;</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 чистая рентабельность реализации услуг;</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 производительность труда.</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Доходность капиталовложений (ДК) - количественный показатель, характеризующий отдачу на вложения в активы предприятия.</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Величина ДК отражает эффективность использования активов предприятия или способность предприятия (как совокупности актов и персонала, включая руководство) приносить доход.</w:t>
      </w:r>
    </w:p>
    <w:p w:rsidR="00AB47C6" w:rsidRPr="009606D9" w:rsidRDefault="00AB47C6" w:rsidP="00AB47C6">
      <w:pPr>
        <w:spacing w:line="360" w:lineRule="auto"/>
        <w:ind w:firstLine="709"/>
        <w:jc w:val="right"/>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lastRenderedPageBreak/>
        <w:t>(2.1)</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position w:val="-30"/>
          <w:sz w:val="28"/>
          <w:szCs w:val="28"/>
          <w:lang w:eastAsia="en-US"/>
        </w:rPr>
        <w:object w:dxaOrig="2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05pt;height:34.75pt" o:ole="">
            <v:imagedata r:id="rId14" o:title=""/>
          </v:shape>
          <o:OLEObject Type="Embed" ProgID="Equation.3" ShapeID="_x0000_i1025" DrawAspect="Content" ObjectID="_1630924881" r:id="rId15"/>
        </w:objec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где </w:t>
      </w:r>
      <w:r w:rsidRPr="009606D9">
        <w:rPr>
          <w:rFonts w:ascii="Times New Roman" w:eastAsia="Calibri" w:hAnsi="Times New Roman" w:cs="Times New Roman"/>
          <w:i/>
          <w:sz w:val="28"/>
          <w:szCs w:val="28"/>
          <w:lang w:eastAsia="en-US"/>
        </w:rPr>
        <w:t>ОД</w:t>
      </w:r>
      <w:r w:rsidRPr="009606D9">
        <w:rPr>
          <w:rFonts w:ascii="Times New Roman" w:eastAsia="Calibri" w:hAnsi="Times New Roman" w:cs="Times New Roman"/>
          <w:sz w:val="28"/>
          <w:szCs w:val="28"/>
          <w:lang w:eastAsia="en-US"/>
        </w:rPr>
        <w:t>- доход от основной деятельности предприятия до вычета налогов и % за кредит. Его величина равна сумме выручки от реализации услуг за вычетом всех издержек, связанных с их реализацией;</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i/>
          <w:sz w:val="28"/>
          <w:szCs w:val="28"/>
          <w:lang w:eastAsia="en-US"/>
        </w:rPr>
        <w:t>К</w:t>
      </w:r>
      <w:r w:rsidRPr="009606D9">
        <w:rPr>
          <w:rFonts w:ascii="Times New Roman" w:eastAsia="Calibri" w:hAnsi="Times New Roman" w:cs="Times New Roman"/>
          <w:i/>
          <w:sz w:val="28"/>
          <w:szCs w:val="28"/>
          <w:vertAlign w:val="subscript"/>
          <w:lang w:eastAsia="en-US"/>
        </w:rPr>
        <w:t>осн.</w:t>
      </w:r>
      <w:r w:rsidRPr="009606D9">
        <w:rPr>
          <w:rFonts w:ascii="Times New Roman" w:eastAsia="Calibri" w:hAnsi="Times New Roman" w:cs="Times New Roman"/>
          <w:sz w:val="28"/>
          <w:szCs w:val="28"/>
          <w:lang w:eastAsia="en-US"/>
        </w:rPr>
        <w:t>- «основной» капитал (основные активы);</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i/>
          <w:sz w:val="28"/>
          <w:szCs w:val="28"/>
          <w:lang w:eastAsia="en-US"/>
        </w:rPr>
        <w:t>К</w:t>
      </w:r>
      <w:r w:rsidRPr="009606D9">
        <w:rPr>
          <w:rFonts w:ascii="Times New Roman" w:eastAsia="Calibri" w:hAnsi="Times New Roman" w:cs="Times New Roman"/>
          <w:i/>
          <w:sz w:val="28"/>
          <w:szCs w:val="28"/>
          <w:vertAlign w:val="subscript"/>
          <w:lang w:eastAsia="en-US"/>
        </w:rPr>
        <w:t>об.чист</w:t>
      </w:r>
      <w:r w:rsidRPr="009606D9">
        <w:rPr>
          <w:rFonts w:ascii="Times New Roman" w:eastAsia="Calibri" w:hAnsi="Times New Roman" w:cs="Times New Roman"/>
          <w:sz w:val="28"/>
          <w:szCs w:val="28"/>
          <w:lang w:eastAsia="en-US"/>
        </w:rPr>
        <w:t>- «чистый оборотный капитал» (сумма текущих активов об.чист. за вычетом суммы краткосрочных обязательств, по которым не выплачиваются проценты (кредиторская задолженность (коммерческий кредит), задолженность по налогам и дивидендам, начисленная (но не выплаченная) заработная плата, другие накопленные обязательства.</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Рентабельность собственного капитала (</w:t>
      </w:r>
      <w:r w:rsidRPr="009606D9">
        <w:rPr>
          <w:rFonts w:ascii="Times New Roman" w:eastAsia="Calibri" w:hAnsi="Times New Roman" w:cs="Times New Roman"/>
          <w:sz w:val="28"/>
          <w:szCs w:val="28"/>
          <w:lang w:val="en-US" w:eastAsia="en-US"/>
        </w:rPr>
        <w:t>R</w:t>
      </w:r>
      <w:r w:rsidRPr="009606D9">
        <w:rPr>
          <w:rFonts w:ascii="Times New Roman" w:eastAsia="Calibri" w:hAnsi="Times New Roman" w:cs="Times New Roman"/>
          <w:sz w:val="28"/>
          <w:szCs w:val="28"/>
          <w:vertAlign w:val="subscript"/>
          <w:lang w:val="en-US" w:eastAsia="en-US"/>
        </w:rPr>
        <w:t>c</w:t>
      </w:r>
      <w:r w:rsidRPr="009606D9">
        <w:rPr>
          <w:rFonts w:ascii="Times New Roman" w:eastAsia="Calibri" w:hAnsi="Times New Roman" w:cs="Times New Roman"/>
          <w:sz w:val="28"/>
          <w:szCs w:val="28"/>
          <w:vertAlign w:val="subscript"/>
          <w:lang w:eastAsia="en-US"/>
        </w:rPr>
        <w:t>к</w:t>
      </w:r>
      <w:r w:rsidRPr="009606D9">
        <w:rPr>
          <w:rFonts w:ascii="Times New Roman" w:eastAsia="Calibri" w:hAnsi="Times New Roman" w:cs="Times New Roman"/>
          <w:sz w:val="28"/>
          <w:szCs w:val="28"/>
          <w:lang w:eastAsia="en-US"/>
        </w:rPr>
        <w:t>) является важнейшим критерием эффективности деятельности предприятия.</w:t>
      </w:r>
    </w:p>
    <w:p w:rsidR="00AB47C6" w:rsidRPr="009606D9" w:rsidRDefault="00AB47C6" w:rsidP="00AB47C6">
      <w:pPr>
        <w:spacing w:line="360" w:lineRule="auto"/>
        <w:ind w:firstLine="709"/>
        <w:jc w:val="right"/>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(2.2)</w:t>
      </w:r>
    </w:p>
    <w:p w:rsidR="00AB47C6" w:rsidRPr="009606D9" w:rsidRDefault="00AB47C6" w:rsidP="00AB47C6">
      <w:pPr>
        <w:spacing w:line="360" w:lineRule="auto"/>
        <w:ind w:firstLine="709"/>
        <w:rPr>
          <w:rFonts w:ascii="Times New Roman" w:eastAsia="Calibri" w:hAnsi="Times New Roman" w:cs="Times New Roman"/>
          <w:sz w:val="28"/>
          <w:szCs w:val="28"/>
          <w:lang w:eastAsia="en-US"/>
        </w:rPr>
      </w:pPr>
      <w:r w:rsidRPr="009606D9">
        <w:rPr>
          <w:rFonts w:ascii="Times New Roman" w:eastAsia="Calibri" w:hAnsi="Times New Roman" w:cs="Times New Roman"/>
          <w:position w:val="-24"/>
          <w:sz w:val="28"/>
          <w:szCs w:val="28"/>
          <w:lang w:eastAsia="en-US"/>
        </w:rPr>
        <w:object w:dxaOrig="2960" w:dyaOrig="620">
          <v:shape id="_x0000_i1026" type="#_x0000_t75" style="width:147.7pt;height:31.05pt" o:ole="">
            <v:imagedata r:id="rId16" o:title=""/>
          </v:shape>
          <o:OLEObject Type="Embed" ProgID="Equation.3" ShapeID="_x0000_i1026" DrawAspect="Content" ObjectID="_1630924882" r:id="rId17"/>
        </w:objec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где чистая прибыль - прибыль после уплаты налога.</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Рентабельность собственного капитала - итоговый показатель деятельности предприятия. Он показывает, насколько эффективно используется капитал предприятия.</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lastRenderedPageBreak/>
        <w:t>Чистая рентабельность реализации услуг - показатель, показывающий, какую отдачу приносят реализации услуг после вычета всех расходов и налога на прибыль и отражает долю чистой прибыли от реализации услуг в обороте (объеме реализации) предприятия.</w:t>
      </w:r>
    </w:p>
    <w:p w:rsidR="00AB47C6" w:rsidRPr="009606D9" w:rsidRDefault="00AB47C6" w:rsidP="00AB47C6">
      <w:pPr>
        <w:spacing w:line="360" w:lineRule="auto"/>
        <w:ind w:firstLine="709"/>
        <w:jc w:val="right"/>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(2.3)</w:t>
      </w:r>
    </w:p>
    <w:p w:rsidR="00AB47C6" w:rsidRPr="009606D9" w:rsidRDefault="00AB47C6" w:rsidP="00AB47C6">
      <w:pPr>
        <w:spacing w:line="360" w:lineRule="auto"/>
        <w:ind w:firstLine="709"/>
        <w:rPr>
          <w:rFonts w:ascii="Times New Roman" w:eastAsia="Calibri" w:hAnsi="Times New Roman" w:cs="Times New Roman"/>
          <w:sz w:val="28"/>
          <w:szCs w:val="28"/>
          <w:lang w:eastAsia="en-US"/>
        </w:rPr>
      </w:pPr>
      <w:r w:rsidRPr="009606D9">
        <w:rPr>
          <w:rFonts w:ascii="Times New Roman" w:eastAsia="Calibri" w:hAnsi="Times New Roman" w:cs="Times New Roman"/>
          <w:position w:val="-30"/>
          <w:sz w:val="28"/>
          <w:szCs w:val="28"/>
          <w:lang w:eastAsia="en-US"/>
        </w:rPr>
        <w:object w:dxaOrig="6840" w:dyaOrig="680">
          <v:shape id="_x0000_i1027" type="#_x0000_t75" style="width:342.6pt;height:34.75pt" o:ole="">
            <v:imagedata r:id="rId18" o:title=""/>
          </v:shape>
          <o:OLEObject Type="Embed" ProgID="Equation.3" ShapeID="_x0000_i1027" DrawAspect="Content" ObjectID="_1630924883" r:id="rId19"/>
        </w:objec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Эффективность работы экспедитора во многом зависит от производительности труда на предприятии. Поэтому, рекомендуется рассчитывать и планировать этот показатель как отношение прибыли предприятия к фонду заработной платы.</w:t>
      </w:r>
    </w:p>
    <w:p w:rsidR="00AB47C6" w:rsidRPr="009606D9" w:rsidRDefault="00AB47C6" w:rsidP="00AB47C6">
      <w:pPr>
        <w:spacing w:line="360" w:lineRule="auto"/>
        <w:ind w:firstLine="709"/>
        <w:jc w:val="right"/>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(2.4)</w:t>
      </w:r>
    </w:p>
    <w:p w:rsidR="00AB47C6" w:rsidRPr="009606D9" w:rsidRDefault="00AB47C6" w:rsidP="00AB47C6">
      <w:pPr>
        <w:spacing w:line="360" w:lineRule="auto"/>
        <w:ind w:firstLine="709"/>
        <w:rPr>
          <w:rFonts w:ascii="Times New Roman" w:eastAsia="Calibri" w:hAnsi="Times New Roman" w:cs="Times New Roman"/>
          <w:sz w:val="28"/>
          <w:szCs w:val="28"/>
          <w:lang w:eastAsia="en-US"/>
        </w:rPr>
      </w:pPr>
      <w:r w:rsidRPr="009606D9">
        <w:rPr>
          <w:rFonts w:ascii="Times New Roman" w:eastAsia="Calibri" w:hAnsi="Times New Roman" w:cs="Times New Roman"/>
          <w:position w:val="-30"/>
          <w:sz w:val="28"/>
          <w:szCs w:val="28"/>
          <w:lang w:eastAsia="en-US"/>
        </w:rPr>
        <w:object w:dxaOrig="4260" w:dyaOrig="680">
          <v:shape id="_x0000_i1028" type="#_x0000_t75" style="width:212.3pt;height:34.75pt" o:ole="">
            <v:imagedata r:id="rId20" o:title=""/>
          </v:shape>
          <o:OLEObject Type="Embed" ProgID="Equation.3" ShapeID="_x0000_i1028" DrawAspect="Content" ObjectID="_1630924884" r:id="rId21"/>
        </w:objec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Одним из основных факторов конкурентоспособности в настоящее время является эффективность инновационного процесса (освоения новых технологий перевозок и услуг).</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Оценка конкурентоспособности транспортно-экспедиторского предприятия позволяет наметить основные направления и разработать мероприятия по повышению конкурентоспособности.</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Основные показатели приведены в таблице 2.7 и на рис.2.2.</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lastRenderedPageBreak/>
        <w:t>Таблица 2.7 – «Технико-экономические показатели деятельности организации ООО «ДА Логистика»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9"/>
        <w:gridCol w:w="983"/>
        <w:gridCol w:w="983"/>
        <w:gridCol w:w="1791"/>
        <w:gridCol w:w="1892"/>
        <w:gridCol w:w="233"/>
      </w:tblGrid>
      <w:tr w:rsidR="00AB47C6" w:rsidRPr="009606D9" w:rsidTr="00C94AB2">
        <w:trPr>
          <w:gridAfter w:val="1"/>
          <w:wAfter w:w="236" w:type="dxa"/>
        </w:trPr>
        <w:tc>
          <w:tcPr>
            <w:tcW w:w="4084" w:type="dxa"/>
            <w:vMerge w:val="restart"/>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Показатель</w:t>
            </w:r>
          </w:p>
        </w:tc>
        <w:tc>
          <w:tcPr>
            <w:tcW w:w="996" w:type="dxa"/>
            <w:vMerge w:val="restart"/>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2014г.</w:t>
            </w:r>
          </w:p>
        </w:tc>
        <w:tc>
          <w:tcPr>
            <w:tcW w:w="996" w:type="dxa"/>
            <w:vMerge w:val="restart"/>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2015г.</w:t>
            </w:r>
          </w:p>
        </w:tc>
        <w:tc>
          <w:tcPr>
            <w:tcW w:w="3839" w:type="dxa"/>
            <w:gridSpan w:val="2"/>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Отклонение</w:t>
            </w:r>
          </w:p>
        </w:tc>
      </w:tr>
      <w:tr w:rsidR="00AB47C6" w:rsidRPr="009606D9" w:rsidTr="00C94AB2">
        <w:trPr>
          <w:gridAfter w:val="1"/>
          <w:wAfter w:w="236" w:type="dxa"/>
        </w:trPr>
        <w:tc>
          <w:tcPr>
            <w:tcW w:w="4084" w:type="dxa"/>
            <w:vMerge/>
            <w:shd w:val="clear" w:color="auto" w:fill="auto"/>
            <w:hideMark/>
          </w:tcPr>
          <w:p w:rsidR="00AB47C6" w:rsidRPr="009606D9" w:rsidRDefault="00AB47C6" w:rsidP="00C94AB2">
            <w:pPr>
              <w:jc w:val="center"/>
              <w:rPr>
                <w:rFonts w:ascii="Times New Roman" w:hAnsi="Times New Roman" w:cs="Times New Roman"/>
              </w:rPr>
            </w:pPr>
          </w:p>
        </w:tc>
        <w:tc>
          <w:tcPr>
            <w:tcW w:w="996" w:type="dxa"/>
            <w:vMerge/>
            <w:shd w:val="clear" w:color="auto" w:fill="auto"/>
            <w:hideMark/>
          </w:tcPr>
          <w:p w:rsidR="00AB47C6" w:rsidRPr="009606D9" w:rsidRDefault="00AB47C6" w:rsidP="00C94AB2">
            <w:pPr>
              <w:jc w:val="center"/>
              <w:rPr>
                <w:rFonts w:ascii="Times New Roman" w:hAnsi="Times New Roman" w:cs="Times New Roman"/>
              </w:rPr>
            </w:pPr>
          </w:p>
        </w:tc>
        <w:tc>
          <w:tcPr>
            <w:tcW w:w="996" w:type="dxa"/>
            <w:vMerge/>
            <w:shd w:val="clear" w:color="auto" w:fill="auto"/>
            <w:hideMark/>
          </w:tcPr>
          <w:p w:rsidR="00AB47C6" w:rsidRPr="009606D9" w:rsidRDefault="00AB47C6" w:rsidP="00C94AB2">
            <w:pPr>
              <w:jc w:val="center"/>
              <w:rPr>
                <w:rFonts w:ascii="Times New Roman" w:hAnsi="Times New Roman" w:cs="Times New Roman"/>
              </w:rPr>
            </w:pPr>
          </w:p>
        </w:tc>
        <w:tc>
          <w:tcPr>
            <w:tcW w:w="1897" w:type="dxa"/>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абсолютное, тыс. руб.</w:t>
            </w:r>
          </w:p>
        </w:tc>
        <w:tc>
          <w:tcPr>
            <w:tcW w:w="1942" w:type="dxa"/>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Относительное, %</w:t>
            </w:r>
          </w:p>
        </w:tc>
      </w:tr>
      <w:tr w:rsidR="00AB47C6" w:rsidRPr="009606D9" w:rsidTr="00C94AB2">
        <w:trPr>
          <w:gridAfter w:val="1"/>
          <w:wAfter w:w="236" w:type="dxa"/>
        </w:trPr>
        <w:tc>
          <w:tcPr>
            <w:tcW w:w="4084"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Выручка от реализации, тыс. руб.</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57682,5</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63234</w:t>
            </w:r>
          </w:p>
        </w:tc>
        <w:tc>
          <w:tcPr>
            <w:tcW w:w="1897"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5551,5</w:t>
            </w:r>
          </w:p>
        </w:tc>
        <w:tc>
          <w:tcPr>
            <w:tcW w:w="194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+9,6</w:t>
            </w:r>
          </w:p>
        </w:tc>
      </w:tr>
      <w:tr w:rsidR="00AB47C6" w:rsidRPr="009606D9" w:rsidTr="00C94AB2">
        <w:trPr>
          <w:gridAfter w:val="1"/>
          <w:wAfter w:w="236" w:type="dxa"/>
        </w:trPr>
        <w:tc>
          <w:tcPr>
            <w:tcW w:w="4084"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Себестоимость, включая управленческие издержки, тыс. руб.</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46542</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55587</w:t>
            </w:r>
          </w:p>
        </w:tc>
        <w:tc>
          <w:tcPr>
            <w:tcW w:w="1897"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9045</w:t>
            </w:r>
          </w:p>
        </w:tc>
        <w:tc>
          <w:tcPr>
            <w:tcW w:w="194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+19,4</w:t>
            </w:r>
          </w:p>
        </w:tc>
      </w:tr>
      <w:tr w:rsidR="00AB47C6" w:rsidRPr="009606D9" w:rsidTr="00C94AB2">
        <w:trPr>
          <w:gridAfter w:val="1"/>
          <w:wAfter w:w="236" w:type="dxa"/>
        </w:trPr>
        <w:tc>
          <w:tcPr>
            <w:tcW w:w="4084"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Прибыль, тыс. руб.</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11140,5</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7647</w:t>
            </w:r>
          </w:p>
        </w:tc>
        <w:tc>
          <w:tcPr>
            <w:tcW w:w="1897"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-3493,5</w:t>
            </w:r>
          </w:p>
        </w:tc>
        <w:tc>
          <w:tcPr>
            <w:tcW w:w="194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-31,4</w:t>
            </w:r>
          </w:p>
        </w:tc>
      </w:tr>
      <w:tr w:rsidR="00AB47C6" w:rsidRPr="009606D9" w:rsidTr="00C94AB2">
        <w:trPr>
          <w:gridAfter w:val="1"/>
          <w:wAfter w:w="236" w:type="dxa"/>
        </w:trPr>
        <w:tc>
          <w:tcPr>
            <w:tcW w:w="4084"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Рентабельность, %</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19,3</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12,1</w:t>
            </w:r>
          </w:p>
        </w:tc>
        <w:tc>
          <w:tcPr>
            <w:tcW w:w="1897"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94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-7,2</w:t>
            </w:r>
          </w:p>
        </w:tc>
      </w:tr>
      <w:tr w:rsidR="00AB47C6" w:rsidRPr="009606D9" w:rsidTr="00C94AB2">
        <w:trPr>
          <w:gridAfter w:val="1"/>
          <w:wAfter w:w="236" w:type="dxa"/>
        </w:trPr>
        <w:tc>
          <w:tcPr>
            <w:tcW w:w="4084"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Численность работающих, чел.</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30</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30</w:t>
            </w:r>
          </w:p>
        </w:tc>
        <w:tc>
          <w:tcPr>
            <w:tcW w:w="1897"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c>
          <w:tcPr>
            <w:tcW w:w="194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r>
      <w:tr w:rsidR="00AB47C6" w:rsidRPr="009606D9" w:rsidTr="00C94AB2">
        <w:trPr>
          <w:gridAfter w:val="1"/>
          <w:wAfter w:w="236" w:type="dxa"/>
          <w:trHeight w:val="717"/>
        </w:trPr>
        <w:tc>
          <w:tcPr>
            <w:tcW w:w="4084"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Производительность труда, тыс. руб. / чел.</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1177,19</w:t>
            </w:r>
          </w:p>
        </w:tc>
        <w:tc>
          <w:tcPr>
            <w:tcW w:w="996"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1239,88</w:t>
            </w:r>
          </w:p>
        </w:tc>
        <w:tc>
          <w:tcPr>
            <w:tcW w:w="1897"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62,69</w:t>
            </w:r>
          </w:p>
        </w:tc>
        <w:tc>
          <w:tcPr>
            <w:tcW w:w="194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+5,32</w:t>
            </w:r>
          </w:p>
        </w:tc>
      </w:tr>
      <w:tr w:rsidR="00AB47C6" w:rsidRPr="009606D9" w:rsidTr="00C94AB2">
        <w:tc>
          <w:tcPr>
            <w:tcW w:w="4084"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996"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996"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1897"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1942"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222" w:type="dxa"/>
            <w:shd w:val="clear" w:color="auto" w:fill="auto"/>
            <w:hideMark/>
          </w:tcPr>
          <w:p w:rsidR="00AB47C6" w:rsidRPr="009606D9" w:rsidRDefault="00AB47C6" w:rsidP="00C94AB2">
            <w:pPr>
              <w:ind w:firstLine="709"/>
              <w:jc w:val="both"/>
              <w:rPr>
                <w:rFonts w:ascii="Times New Roman" w:hAnsi="Times New Roman" w:cs="Times New Roman"/>
              </w:rPr>
            </w:pPr>
          </w:p>
        </w:tc>
      </w:tr>
    </w:tbl>
    <w:p w:rsidR="00AB47C6" w:rsidRPr="009606D9" w:rsidRDefault="00AB47C6" w:rsidP="00AB47C6">
      <w:pPr>
        <w:spacing w:before="120"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Из таблицы 2.5 видно, что за анализируемый период выручка от реализации услуг увеличилась на 5551,5 тыс. руб., а себестоимость - на 9045 тыс. руб. Превышение темпов роста себестоимости над темпами роста прибыли объясняется ростом стоимости услуг транспортных организаций, которые по договору субподряда выполняют фактическую перевозку грузов заказчиков ООО «Зостмайер». Рост тарифов на перевозки со стороны ООО «Зостмайер» в таком же размере с учетом жесткой конкурентной борьбы на рынке транспортных услуг был бы нецелесообразным, так как можно было бы потерять клиентов, которые ушли в другие транспортные компании, поэтому цены на грузоперевозки ООО «Зостмайер» были повышены в результате роста цен на топливо. Это повлияло на размер прибыли, которая снизилась на 3493,5 тыс. руб.</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lastRenderedPageBreak/>
        <w:t>Анализ выручки по направлениям показывает, что большую долю выручки (42%) составляют перевозки собственным транспортом, затем следуют услуги по ответственному хранению грузов (19%), транспортно-экспедиционные услуги по России (16%). Данный анализ в этом параграфе целесообразно дополнить анализом структуры издержек (таблица 2.8).</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Таблица 2.8 – «Затраты ООО «ДА Логистика»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5"/>
        <w:gridCol w:w="1507"/>
        <w:gridCol w:w="1615"/>
        <w:gridCol w:w="1475"/>
        <w:gridCol w:w="1615"/>
        <w:gridCol w:w="234"/>
      </w:tblGrid>
      <w:tr w:rsidR="00AB47C6" w:rsidRPr="009606D9" w:rsidTr="00C94AB2">
        <w:trPr>
          <w:gridAfter w:val="1"/>
          <w:wAfter w:w="236" w:type="dxa"/>
        </w:trPr>
        <w:tc>
          <w:tcPr>
            <w:tcW w:w="3353" w:type="dxa"/>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Статья затрат</w:t>
            </w:r>
          </w:p>
        </w:tc>
        <w:tc>
          <w:tcPr>
            <w:tcW w:w="1598" w:type="dxa"/>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2014 г., тыс.руб.</w:t>
            </w:r>
          </w:p>
        </w:tc>
        <w:tc>
          <w:tcPr>
            <w:tcW w:w="1702" w:type="dxa"/>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Удельный вес, %</w:t>
            </w:r>
          </w:p>
        </w:tc>
        <w:tc>
          <w:tcPr>
            <w:tcW w:w="1560" w:type="dxa"/>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2015г., тыс.руб.</w:t>
            </w:r>
          </w:p>
        </w:tc>
        <w:tc>
          <w:tcPr>
            <w:tcW w:w="1702" w:type="dxa"/>
            <w:shd w:val="clear" w:color="auto" w:fill="auto"/>
            <w:hideMark/>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Удельный вес, %</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Амортизация</w:t>
            </w:r>
          </w:p>
        </w:tc>
        <w:tc>
          <w:tcPr>
            <w:tcW w:w="1598"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2266,59</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4,87</w:t>
            </w:r>
          </w:p>
        </w:tc>
        <w:tc>
          <w:tcPr>
            <w:tcW w:w="1560"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3524,21</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6,34</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Водопотребление и стоки</w:t>
            </w:r>
          </w:p>
        </w:tc>
        <w:tc>
          <w:tcPr>
            <w:tcW w:w="1598"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55,85</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0,12</w:t>
            </w:r>
          </w:p>
        </w:tc>
        <w:tc>
          <w:tcPr>
            <w:tcW w:w="1560"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66,70</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0,12</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Зарплата</w:t>
            </w:r>
          </w:p>
        </w:tc>
        <w:tc>
          <w:tcPr>
            <w:tcW w:w="1598"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19542,98</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41,99</w:t>
            </w:r>
          </w:p>
        </w:tc>
        <w:tc>
          <w:tcPr>
            <w:tcW w:w="1560"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21662,25</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38,97</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Командировочные расходы</w:t>
            </w:r>
          </w:p>
        </w:tc>
        <w:tc>
          <w:tcPr>
            <w:tcW w:w="1598"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232,71</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0,5</w:t>
            </w:r>
          </w:p>
        </w:tc>
        <w:tc>
          <w:tcPr>
            <w:tcW w:w="1560"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366,87</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0,66</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Лизинговые платежи</w:t>
            </w:r>
          </w:p>
        </w:tc>
        <w:tc>
          <w:tcPr>
            <w:tcW w:w="1598"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428,18</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0,92</w:t>
            </w:r>
          </w:p>
        </w:tc>
        <w:tc>
          <w:tcPr>
            <w:tcW w:w="1560"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1350,76</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2,43</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Медосмотры</w:t>
            </w:r>
          </w:p>
        </w:tc>
        <w:tc>
          <w:tcPr>
            <w:tcW w:w="1598"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93,08</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0,2</w:t>
            </w:r>
          </w:p>
        </w:tc>
        <w:tc>
          <w:tcPr>
            <w:tcW w:w="1560"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38,91</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0,07</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Охрана труда и техника безопасности</w:t>
            </w:r>
          </w:p>
        </w:tc>
        <w:tc>
          <w:tcPr>
            <w:tcW w:w="1598"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27,92</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0,06</w:t>
            </w:r>
          </w:p>
        </w:tc>
        <w:tc>
          <w:tcPr>
            <w:tcW w:w="1560"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33,35</w:t>
            </w:r>
          </w:p>
        </w:tc>
        <w:tc>
          <w:tcPr>
            <w:tcW w:w="1702" w:type="dxa"/>
            <w:shd w:val="clear" w:color="auto" w:fill="auto"/>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0,06</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Прочие производственные расходы</w:t>
            </w:r>
          </w:p>
        </w:tc>
        <w:tc>
          <w:tcPr>
            <w:tcW w:w="1598"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65,15</w:t>
            </w:r>
          </w:p>
        </w:tc>
        <w:tc>
          <w:tcPr>
            <w:tcW w:w="1702"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0,14</w:t>
            </w:r>
          </w:p>
        </w:tc>
        <w:tc>
          <w:tcPr>
            <w:tcW w:w="1560"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289,05</w:t>
            </w:r>
          </w:p>
        </w:tc>
        <w:tc>
          <w:tcPr>
            <w:tcW w:w="1702"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0,52</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Ремонт машин и механизмов</w:t>
            </w:r>
          </w:p>
        </w:tc>
        <w:tc>
          <w:tcPr>
            <w:tcW w:w="1598"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242,01</w:t>
            </w:r>
          </w:p>
        </w:tc>
        <w:tc>
          <w:tcPr>
            <w:tcW w:w="1702"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0,52</w:t>
            </w:r>
          </w:p>
        </w:tc>
        <w:tc>
          <w:tcPr>
            <w:tcW w:w="1560"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11,11</w:t>
            </w:r>
          </w:p>
        </w:tc>
        <w:tc>
          <w:tcPr>
            <w:tcW w:w="1702" w:type="dxa"/>
            <w:shd w:val="clear" w:color="auto" w:fill="auto"/>
            <w:vAlign w:val="center"/>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0,02</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Ремонт текущий и капитальный ОС</w:t>
            </w:r>
          </w:p>
        </w:tc>
        <w:tc>
          <w:tcPr>
            <w:tcW w:w="1598"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3253,28</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6,99</w:t>
            </w:r>
          </w:p>
        </w:tc>
        <w:tc>
          <w:tcPr>
            <w:tcW w:w="1560"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3463,07</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6,23</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Страхование</w:t>
            </w:r>
          </w:p>
        </w:tc>
        <w:tc>
          <w:tcPr>
            <w:tcW w:w="1598"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1251,97</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2,69</w:t>
            </w:r>
          </w:p>
        </w:tc>
        <w:tc>
          <w:tcPr>
            <w:tcW w:w="1560"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1467,49</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2,64</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ТО, диагностика, технадзор ОС</w:t>
            </w:r>
          </w:p>
        </w:tc>
        <w:tc>
          <w:tcPr>
            <w:tcW w:w="1598"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65,15</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0,14</w:t>
            </w:r>
          </w:p>
        </w:tc>
        <w:tc>
          <w:tcPr>
            <w:tcW w:w="1560"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138,96</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0,25</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Топливо.</w:t>
            </w:r>
          </w:p>
        </w:tc>
        <w:tc>
          <w:tcPr>
            <w:tcW w:w="1598"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13725,23</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29,49</w:t>
            </w:r>
          </w:p>
        </w:tc>
        <w:tc>
          <w:tcPr>
            <w:tcW w:w="1560"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17087,44</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30,74</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 xml:space="preserve">Отчисления на социальные </w:t>
            </w:r>
            <w:r w:rsidRPr="009606D9">
              <w:rPr>
                <w:rFonts w:ascii="Times New Roman" w:hAnsi="Times New Roman" w:cs="Times New Roman"/>
              </w:rPr>
              <w:lastRenderedPageBreak/>
              <w:t>нужды</w:t>
            </w:r>
          </w:p>
        </w:tc>
        <w:tc>
          <w:tcPr>
            <w:tcW w:w="1598"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lastRenderedPageBreak/>
              <w:t>5091,69</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10,94</w:t>
            </w:r>
          </w:p>
        </w:tc>
        <w:tc>
          <w:tcPr>
            <w:tcW w:w="1560"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5853,31</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10,53</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lastRenderedPageBreak/>
              <w:t>Электроэнергия</w:t>
            </w:r>
          </w:p>
        </w:tc>
        <w:tc>
          <w:tcPr>
            <w:tcW w:w="1598"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200,13</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0,43</w:t>
            </w:r>
          </w:p>
        </w:tc>
        <w:tc>
          <w:tcPr>
            <w:tcW w:w="1560"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227,90</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0,41</w:t>
            </w:r>
          </w:p>
        </w:tc>
      </w:tr>
      <w:tr w:rsidR="00AB47C6" w:rsidRPr="009606D9" w:rsidTr="00C94AB2">
        <w:trPr>
          <w:gridAfter w:val="1"/>
          <w:wAfter w:w="236" w:type="dxa"/>
        </w:trPr>
        <w:tc>
          <w:tcPr>
            <w:tcW w:w="3353" w:type="dxa"/>
            <w:shd w:val="clear" w:color="auto" w:fill="auto"/>
            <w:hideMark/>
          </w:tcPr>
          <w:p w:rsidR="00AB47C6" w:rsidRPr="009606D9" w:rsidRDefault="00AB47C6" w:rsidP="00C94AB2">
            <w:pPr>
              <w:jc w:val="both"/>
              <w:rPr>
                <w:rFonts w:ascii="Times New Roman" w:hAnsi="Times New Roman" w:cs="Times New Roman"/>
              </w:rPr>
            </w:pPr>
            <w:r w:rsidRPr="009606D9">
              <w:rPr>
                <w:rFonts w:ascii="Times New Roman" w:hAnsi="Times New Roman" w:cs="Times New Roman"/>
              </w:rPr>
              <w:t>Итого</w:t>
            </w:r>
          </w:p>
        </w:tc>
        <w:tc>
          <w:tcPr>
            <w:tcW w:w="1598"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46542</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100</w:t>
            </w:r>
          </w:p>
        </w:tc>
        <w:tc>
          <w:tcPr>
            <w:tcW w:w="1560"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55587</w:t>
            </w:r>
          </w:p>
        </w:tc>
        <w:tc>
          <w:tcPr>
            <w:tcW w:w="1702" w:type="dxa"/>
            <w:shd w:val="clear" w:color="auto" w:fill="auto"/>
            <w:hideMark/>
          </w:tcPr>
          <w:p w:rsidR="00AB47C6" w:rsidRPr="009606D9" w:rsidRDefault="00AB47C6" w:rsidP="00C94AB2">
            <w:pPr>
              <w:ind w:firstLine="49"/>
              <w:jc w:val="right"/>
              <w:rPr>
                <w:rFonts w:ascii="Times New Roman" w:hAnsi="Times New Roman" w:cs="Times New Roman"/>
              </w:rPr>
            </w:pPr>
            <w:r w:rsidRPr="009606D9">
              <w:rPr>
                <w:rFonts w:ascii="Times New Roman" w:hAnsi="Times New Roman" w:cs="Times New Roman"/>
              </w:rPr>
              <w:t>100,00</w:t>
            </w:r>
          </w:p>
        </w:tc>
      </w:tr>
      <w:tr w:rsidR="00AB47C6" w:rsidRPr="009606D9" w:rsidTr="00C94AB2">
        <w:tc>
          <w:tcPr>
            <w:tcW w:w="3353"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1598"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1702"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1560"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1702" w:type="dxa"/>
            <w:shd w:val="clear" w:color="auto" w:fill="auto"/>
            <w:hideMark/>
          </w:tcPr>
          <w:p w:rsidR="00AB47C6" w:rsidRPr="009606D9" w:rsidRDefault="00AB47C6" w:rsidP="00C94AB2">
            <w:pPr>
              <w:ind w:firstLine="709"/>
              <w:jc w:val="both"/>
              <w:rPr>
                <w:rFonts w:ascii="Times New Roman" w:hAnsi="Times New Roman" w:cs="Times New Roman"/>
              </w:rPr>
            </w:pPr>
          </w:p>
        </w:tc>
        <w:tc>
          <w:tcPr>
            <w:tcW w:w="222" w:type="dxa"/>
            <w:shd w:val="clear" w:color="auto" w:fill="auto"/>
            <w:hideMark/>
          </w:tcPr>
          <w:p w:rsidR="00AB47C6" w:rsidRPr="009606D9" w:rsidRDefault="00AB47C6" w:rsidP="00C94AB2">
            <w:pPr>
              <w:ind w:firstLine="709"/>
              <w:jc w:val="both"/>
              <w:rPr>
                <w:rFonts w:ascii="Times New Roman" w:hAnsi="Times New Roman" w:cs="Times New Roman"/>
              </w:rPr>
            </w:pPr>
          </w:p>
        </w:tc>
      </w:tr>
    </w:tbl>
    <w:p w:rsidR="00AB47C6" w:rsidRPr="009606D9" w:rsidRDefault="00AB47C6" w:rsidP="00AB47C6">
      <w:pPr>
        <w:spacing w:before="120"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По результатам анализа издержек можно сделать следующие выводы. Максимальный удельный вес в структуре издержек приходится на заработную плату (39% по итогам 2015 года и 42 % по итогам 2014 года) и топливо (30,7% и 29,5% соответственно).</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По результатам проведенного анализа процесса организации грузоперевозок и основных экономических показателей работы транспортной службы можно сделать следующие выводы.</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Рост продаж авто услуг по сравнению с 2014 годом на 9,6 %; сопровождался снижением прибыли, обусловленным ростом себестоимости перевозок.</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Произошло снижение значений практически всех технико-эксплуатационных показателей работы транспортной службы в 2015г. по сравнению с 2014 годом (коэффициент технической готовности снизился на 3,1%; коэффициент использования грузоподъемности - на 13,3%, выработка на 1 среднесписочнуюавтотонну - на 22,5%).</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Необоснованный рост затрат на топливо и ГСМ, вызванный низкой дисциплиной водителей и неудовлетворительным состоянием системы учета.</w:t>
      </w:r>
    </w:p>
    <w:p w:rsidR="00AB47C6" w:rsidRPr="009606D9" w:rsidRDefault="00AB47C6" w:rsidP="00AB47C6">
      <w:pPr>
        <w:spacing w:line="360" w:lineRule="auto"/>
        <w:ind w:firstLine="709"/>
        <w:jc w:val="both"/>
        <w:rPr>
          <w:rFonts w:ascii="Times New Roman" w:eastAsia="Calibri" w:hAnsi="Times New Roman" w:cs="Times New Roman"/>
          <w:sz w:val="28"/>
          <w:szCs w:val="28"/>
          <w:lang w:eastAsia="en-US"/>
        </w:rPr>
      </w:pPr>
      <w:r w:rsidRPr="009606D9">
        <w:rPr>
          <w:rFonts w:ascii="Times New Roman" w:eastAsia="Calibri" w:hAnsi="Times New Roman" w:cs="Times New Roman"/>
          <w:sz w:val="28"/>
          <w:szCs w:val="28"/>
          <w:lang w:eastAsia="en-US"/>
        </w:rPr>
        <w:t xml:space="preserve">Это вызывает необходимость корректировки стратегии предприятия, связанной со снижением затрат на эксплуатацию автотранспорта с целью снижения себестоимости и повышения эффективности деятельности </w:t>
      </w:r>
      <w:r w:rsidRPr="009606D9">
        <w:rPr>
          <w:rFonts w:ascii="Times New Roman" w:eastAsia="Calibri" w:hAnsi="Times New Roman" w:cs="Times New Roman"/>
          <w:sz w:val="28"/>
          <w:szCs w:val="28"/>
          <w:lang w:eastAsia="en-US"/>
        </w:rPr>
        <w:lastRenderedPageBreak/>
        <w:t>транспортной компании, сопровождающегося ростом соответствующих технико-экономических показателей.</w:t>
      </w:r>
    </w:p>
    <w:p w:rsidR="00AB47C6" w:rsidRPr="009606D9" w:rsidRDefault="00AB47C6" w:rsidP="00AB47C6">
      <w:pPr>
        <w:spacing w:before="120" w:after="120" w:line="360" w:lineRule="auto"/>
        <w:ind w:firstLine="709"/>
        <w:rPr>
          <w:rFonts w:ascii="Times New Roman" w:eastAsia="Calibri" w:hAnsi="Times New Roman" w:cs="Times New Roman"/>
          <w:b/>
          <w:caps/>
          <w:sz w:val="28"/>
          <w:szCs w:val="28"/>
        </w:rPr>
      </w:pPr>
      <w:bookmarkStart w:id="6" w:name="_Toc497469145"/>
      <w:bookmarkStart w:id="7" w:name="_Toc497991370"/>
      <w:bookmarkStart w:id="8" w:name="_Toc499194229"/>
      <w:bookmarkStart w:id="9" w:name="_Toc497995400"/>
      <w:bookmarkStart w:id="10" w:name="_Toc497469146"/>
      <w:bookmarkStart w:id="11" w:name="_Toc497991371"/>
      <w:bookmarkStart w:id="12" w:name="_Toc499194230"/>
      <w:bookmarkStart w:id="13" w:name="_Toc497995401"/>
      <w:r w:rsidRPr="009606D9">
        <w:rPr>
          <w:rFonts w:ascii="Times New Roman" w:eastAsia="Calibri" w:hAnsi="Times New Roman" w:cs="Times New Roman"/>
          <w:b/>
          <w:caps/>
          <w:sz w:val="28"/>
          <w:szCs w:val="28"/>
        </w:rPr>
        <w:t>2.2.1 А</w:t>
      </w:r>
      <w:r w:rsidRPr="009606D9">
        <w:rPr>
          <w:rFonts w:ascii="Times New Roman" w:eastAsia="Calibri" w:hAnsi="Times New Roman" w:cs="Times New Roman"/>
          <w:b/>
          <w:sz w:val="28"/>
          <w:szCs w:val="28"/>
        </w:rPr>
        <w:t>нализ использования трудовых ресурсов предприятия</w:t>
      </w:r>
      <w:bookmarkEnd w:id="6"/>
      <w:bookmarkEnd w:id="7"/>
      <w:bookmarkEnd w:id="8"/>
      <w:bookmarkEnd w:id="9"/>
    </w:p>
    <w:p w:rsidR="00AB47C6" w:rsidRPr="009606D9" w:rsidRDefault="00AB47C6" w:rsidP="00AB47C6">
      <w:pPr>
        <w:spacing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Обеспеченность предприятий трудовыми ресурсами, их рациональное использование, высокий уровень производительности труда имеют большое значение для увеличения объемов продукции, снижения себестоимости, роста прибыли и улучшения ряда других экономических показателей.</w:t>
      </w:r>
    </w:p>
    <w:p w:rsidR="00AB47C6" w:rsidRPr="009606D9" w:rsidRDefault="00AB47C6" w:rsidP="00AB47C6">
      <w:pPr>
        <w:spacing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Целью анализа трудовых ресурсов является выявление резервов и неиспользованных возможностей, а также разработка мероприятий по проведению их в действие.</w:t>
      </w:r>
    </w:p>
    <w:p w:rsidR="00AB47C6" w:rsidRPr="009606D9" w:rsidRDefault="00AB47C6" w:rsidP="00AB47C6">
      <w:pPr>
        <w:keepNext/>
        <w:spacing w:before="120" w:after="120" w:line="360" w:lineRule="auto"/>
        <w:ind w:firstLine="709"/>
        <w:outlineLvl w:val="1"/>
        <w:rPr>
          <w:rFonts w:ascii="Times New Roman" w:hAnsi="Times New Roman" w:cs="Times New Roman"/>
          <w:b/>
          <w:bCs/>
          <w:smallCaps/>
          <w:sz w:val="28"/>
        </w:rPr>
      </w:pPr>
      <w:r w:rsidRPr="009606D9">
        <w:rPr>
          <w:rFonts w:ascii="Times New Roman" w:hAnsi="Times New Roman" w:cs="Times New Roman"/>
          <w:b/>
          <w:bCs/>
          <w:smallCaps/>
          <w:sz w:val="28"/>
        </w:rPr>
        <w:t>2.2.2 Анализ численности и состава работников</w:t>
      </w:r>
      <w:bookmarkEnd w:id="10"/>
      <w:bookmarkEnd w:id="11"/>
      <w:bookmarkEnd w:id="12"/>
      <w:bookmarkEnd w:id="13"/>
    </w:p>
    <w:p w:rsidR="00AB47C6" w:rsidRPr="009606D9" w:rsidRDefault="00AB47C6" w:rsidP="00AB47C6">
      <w:pPr>
        <w:spacing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 xml:space="preserve">Анализ численности работников необходимо начать с проверки обеспеченности предприятия трудовыми ресурсами, которая определяется сравнением фактического количества работников с принятым заданием. </w:t>
      </w:r>
    </w:p>
    <w:p w:rsidR="00AB47C6" w:rsidRPr="009606D9" w:rsidRDefault="00AB47C6" w:rsidP="00AB47C6">
      <w:pPr>
        <w:spacing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Данные для анализа приводятся в следующей таблице 5.</w:t>
      </w:r>
    </w:p>
    <w:p w:rsidR="00AB47C6" w:rsidRPr="009606D9" w:rsidRDefault="00AB47C6" w:rsidP="00AB47C6">
      <w:pPr>
        <w:spacing w:line="360" w:lineRule="auto"/>
        <w:ind w:firstLine="709"/>
        <w:rPr>
          <w:rFonts w:ascii="Times New Roman" w:hAnsi="Times New Roman" w:cs="Times New Roman"/>
          <w:sz w:val="28"/>
          <w:szCs w:val="28"/>
        </w:rPr>
      </w:pPr>
    </w:p>
    <w:p w:rsidR="00AB47C6" w:rsidRPr="009606D9" w:rsidRDefault="00AB47C6" w:rsidP="00AB47C6">
      <w:pPr>
        <w:spacing w:line="360" w:lineRule="auto"/>
        <w:ind w:firstLine="709"/>
        <w:rPr>
          <w:rFonts w:ascii="Times New Roman" w:hAnsi="Times New Roman" w:cs="Times New Roman"/>
          <w:sz w:val="28"/>
          <w:szCs w:val="28"/>
        </w:rPr>
      </w:pPr>
    </w:p>
    <w:p w:rsidR="00AB47C6" w:rsidRPr="009606D9" w:rsidRDefault="00AB47C6" w:rsidP="00AB47C6">
      <w:pPr>
        <w:spacing w:line="360" w:lineRule="auto"/>
        <w:ind w:firstLine="709"/>
        <w:rPr>
          <w:rFonts w:ascii="Times New Roman" w:hAnsi="Times New Roman" w:cs="Times New Roman"/>
          <w:sz w:val="28"/>
          <w:szCs w:val="28"/>
        </w:rPr>
      </w:pPr>
    </w:p>
    <w:p w:rsidR="00AB47C6" w:rsidRPr="009606D9" w:rsidRDefault="00AB47C6" w:rsidP="00AB47C6">
      <w:pPr>
        <w:spacing w:line="360" w:lineRule="auto"/>
        <w:ind w:firstLine="709"/>
        <w:rPr>
          <w:rFonts w:ascii="Times New Roman" w:hAnsi="Times New Roman" w:cs="Times New Roman"/>
          <w:sz w:val="28"/>
          <w:szCs w:val="28"/>
        </w:rPr>
      </w:pPr>
    </w:p>
    <w:p w:rsidR="00AB47C6" w:rsidRPr="009606D9" w:rsidRDefault="00AB47C6" w:rsidP="00AB47C6">
      <w:pPr>
        <w:spacing w:line="360" w:lineRule="auto"/>
        <w:ind w:firstLine="709"/>
        <w:rPr>
          <w:rFonts w:ascii="Times New Roman" w:hAnsi="Times New Roman" w:cs="Times New Roman"/>
          <w:sz w:val="28"/>
          <w:szCs w:val="28"/>
        </w:rPr>
      </w:pPr>
      <w:r w:rsidRPr="009606D9">
        <w:rPr>
          <w:rFonts w:ascii="Times New Roman" w:hAnsi="Times New Roman" w:cs="Times New Roman"/>
          <w:sz w:val="28"/>
          <w:szCs w:val="28"/>
        </w:rPr>
        <w:t xml:space="preserve">Таблица </w:t>
      </w:r>
      <w:r w:rsidR="00144107" w:rsidRPr="009606D9">
        <w:rPr>
          <w:rFonts w:ascii="Times New Roman" w:hAnsi="Times New Roman" w:cs="Times New Roman"/>
          <w:sz w:val="28"/>
          <w:szCs w:val="28"/>
        </w:rPr>
        <w:fldChar w:fldCharType="begin"/>
      </w:r>
      <w:r w:rsidRPr="009606D9">
        <w:rPr>
          <w:rFonts w:ascii="Times New Roman" w:hAnsi="Times New Roman" w:cs="Times New Roman"/>
          <w:sz w:val="28"/>
          <w:szCs w:val="28"/>
        </w:rPr>
        <w:instrText xml:space="preserve"> SEQ Таблица \* ARABIC </w:instrText>
      </w:r>
      <w:r w:rsidR="00144107" w:rsidRPr="009606D9">
        <w:rPr>
          <w:rFonts w:ascii="Times New Roman" w:hAnsi="Times New Roman" w:cs="Times New Roman"/>
          <w:sz w:val="28"/>
          <w:szCs w:val="28"/>
        </w:rPr>
        <w:fldChar w:fldCharType="separate"/>
      </w:r>
      <w:r w:rsidRPr="009606D9">
        <w:rPr>
          <w:rFonts w:ascii="Times New Roman" w:hAnsi="Times New Roman" w:cs="Times New Roman"/>
          <w:noProof/>
          <w:sz w:val="28"/>
          <w:szCs w:val="28"/>
        </w:rPr>
        <w:t>5</w:t>
      </w:r>
      <w:r w:rsidR="00144107" w:rsidRPr="009606D9">
        <w:rPr>
          <w:rFonts w:ascii="Times New Roman" w:hAnsi="Times New Roman" w:cs="Times New Roman"/>
          <w:sz w:val="28"/>
          <w:szCs w:val="28"/>
        </w:rPr>
        <w:fldChar w:fldCharType="end"/>
      </w:r>
      <w:r w:rsidRPr="009606D9">
        <w:rPr>
          <w:rFonts w:ascii="Times New Roman" w:hAnsi="Times New Roman" w:cs="Times New Roman"/>
          <w:sz w:val="28"/>
          <w:szCs w:val="28"/>
        </w:rPr>
        <w:t>–«Обеспеченность трудовыми ресурсами»</w:t>
      </w: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8"/>
        <w:gridCol w:w="1470"/>
        <w:gridCol w:w="1285"/>
        <w:gridCol w:w="1907"/>
        <w:gridCol w:w="1447"/>
        <w:gridCol w:w="1526"/>
      </w:tblGrid>
      <w:tr w:rsidR="00AB47C6" w:rsidRPr="009606D9" w:rsidTr="00C94AB2">
        <w:tc>
          <w:tcPr>
            <w:tcW w:w="2423" w:type="dxa"/>
            <w:vMerge w:val="restart"/>
            <w:shd w:val="clear" w:color="auto" w:fill="auto"/>
            <w:vAlign w:val="center"/>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lastRenderedPageBreak/>
              <w:t>Категории персонала</w:t>
            </w:r>
          </w:p>
        </w:tc>
        <w:tc>
          <w:tcPr>
            <w:tcW w:w="1300" w:type="dxa"/>
            <w:vMerge w:val="restart"/>
            <w:shd w:val="clear" w:color="auto" w:fill="auto"/>
            <w:vAlign w:val="center"/>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Предыдущий год, чел</w:t>
            </w:r>
          </w:p>
        </w:tc>
        <w:tc>
          <w:tcPr>
            <w:tcW w:w="4600" w:type="dxa"/>
            <w:gridSpan w:val="3"/>
            <w:shd w:val="clear" w:color="auto" w:fill="auto"/>
            <w:vAlign w:val="center"/>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Анализируемый год</w:t>
            </w:r>
          </w:p>
        </w:tc>
        <w:tc>
          <w:tcPr>
            <w:tcW w:w="1700" w:type="dxa"/>
            <w:vMerge w:val="restart"/>
            <w:shd w:val="clear" w:color="auto" w:fill="auto"/>
            <w:vAlign w:val="center"/>
          </w:tcPr>
          <w:p w:rsidR="00AB47C6" w:rsidRPr="009606D9" w:rsidRDefault="00AB47C6" w:rsidP="00C94AB2">
            <w:pPr>
              <w:jc w:val="center"/>
              <w:rPr>
                <w:rFonts w:ascii="Times New Roman" w:hAnsi="Times New Roman" w:cs="Times New Roman"/>
              </w:rPr>
            </w:pPr>
            <w:r w:rsidRPr="009606D9">
              <w:rPr>
                <w:rFonts w:ascii="Times New Roman" w:hAnsi="Times New Roman" w:cs="Times New Roman"/>
              </w:rPr>
              <w:t>Темп роста, %</w:t>
            </w:r>
          </w:p>
        </w:tc>
      </w:tr>
      <w:tr w:rsidR="00AB47C6" w:rsidRPr="009606D9" w:rsidTr="00C94AB2">
        <w:trPr>
          <w:trHeight w:val="584"/>
        </w:trPr>
        <w:tc>
          <w:tcPr>
            <w:tcW w:w="2423" w:type="dxa"/>
            <w:vMerge/>
            <w:shd w:val="clear" w:color="auto" w:fill="auto"/>
            <w:vAlign w:val="center"/>
          </w:tcPr>
          <w:p w:rsidR="00AB47C6" w:rsidRPr="009606D9" w:rsidRDefault="00AB47C6" w:rsidP="00C94AB2">
            <w:pPr>
              <w:jc w:val="center"/>
              <w:rPr>
                <w:rFonts w:ascii="Times New Roman" w:hAnsi="Times New Roman" w:cs="Times New Roman"/>
                <w:sz w:val="28"/>
                <w:szCs w:val="20"/>
              </w:rPr>
            </w:pPr>
          </w:p>
        </w:tc>
        <w:tc>
          <w:tcPr>
            <w:tcW w:w="1300" w:type="dxa"/>
            <w:vMerge/>
            <w:shd w:val="clear" w:color="auto" w:fill="auto"/>
            <w:vAlign w:val="center"/>
          </w:tcPr>
          <w:p w:rsidR="00AB47C6" w:rsidRPr="009606D9" w:rsidRDefault="00AB47C6" w:rsidP="00C94AB2">
            <w:pPr>
              <w:jc w:val="center"/>
              <w:rPr>
                <w:rFonts w:ascii="Times New Roman" w:hAnsi="Times New Roman" w:cs="Times New Roman"/>
                <w:sz w:val="28"/>
                <w:szCs w:val="20"/>
              </w:rPr>
            </w:pPr>
          </w:p>
        </w:tc>
        <w:tc>
          <w:tcPr>
            <w:tcW w:w="1347" w:type="dxa"/>
            <w:shd w:val="clear" w:color="auto" w:fill="auto"/>
            <w:vAlign w:val="center"/>
          </w:tcPr>
          <w:p w:rsidR="00AB47C6" w:rsidRPr="009606D9" w:rsidRDefault="00AB47C6" w:rsidP="00C94AB2">
            <w:pPr>
              <w:jc w:val="center"/>
              <w:rPr>
                <w:rFonts w:ascii="Times New Roman" w:hAnsi="Times New Roman" w:cs="Times New Roman"/>
                <w:szCs w:val="20"/>
              </w:rPr>
            </w:pPr>
            <w:r w:rsidRPr="009606D9">
              <w:rPr>
                <w:rFonts w:ascii="Times New Roman" w:hAnsi="Times New Roman" w:cs="Times New Roman"/>
                <w:szCs w:val="20"/>
              </w:rPr>
              <w:t>Задание, чел</w:t>
            </w:r>
          </w:p>
        </w:tc>
        <w:tc>
          <w:tcPr>
            <w:tcW w:w="1785" w:type="dxa"/>
            <w:shd w:val="clear" w:color="auto" w:fill="auto"/>
            <w:vAlign w:val="center"/>
          </w:tcPr>
          <w:p w:rsidR="00AB47C6" w:rsidRPr="009606D9" w:rsidRDefault="00AB47C6" w:rsidP="00C94AB2">
            <w:pPr>
              <w:jc w:val="center"/>
              <w:rPr>
                <w:rFonts w:ascii="Times New Roman" w:hAnsi="Times New Roman" w:cs="Times New Roman"/>
                <w:szCs w:val="20"/>
              </w:rPr>
            </w:pPr>
            <w:r w:rsidRPr="009606D9">
              <w:rPr>
                <w:rFonts w:ascii="Times New Roman" w:hAnsi="Times New Roman" w:cs="Times New Roman"/>
                <w:szCs w:val="20"/>
              </w:rPr>
              <w:t>факт.выполнение, чел</w:t>
            </w:r>
          </w:p>
        </w:tc>
        <w:tc>
          <w:tcPr>
            <w:tcW w:w="1468" w:type="dxa"/>
            <w:shd w:val="clear" w:color="auto" w:fill="auto"/>
            <w:vAlign w:val="center"/>
          </w:tcPr>
          <w:p w:rsidR="00AB47C6" w:rsidRPr="009606D9" w:rsidRDefault="00AB47C6" w:rsidP="00C94AB2">
            <w:pPr>
              <w:jc w:val="center"/>
              <w:rPr>
                <w:rFonts w:ascii="Times New Roman" w:hAnsi="Times New Roman" w:cs="Times New Roman"/>
                <w:szCs w:val="20"/>
              </w:rPr>
            </w:pPr>
            <w:r w:rsidRPr="009606D9">
              <w:rPr>
                <w:rFonts w:ascii="Times New Roman" w:hAnsi="Times New Roman" w:cs="Times New Roman"/>
                <w:szCs w:val="20"/>
              </w:rPr>
              <w:t>% выполнения</w:t>
            </w:r>
          </w:p>
        </w:tc>
        <w:tc>
          <w:tcPr>
            <w:tcW w:w="1700" w:type="dxa"/>
            <w:vMerge/>
            <w:shd w:val="clear" w:color="auto" w:fill="auto"/>
            <w:vAlign w:val="center"/>
          </w:tcPr>
          <w:p w:rsidR="00AB47C6" w:rsidRPr="009606D9" w:rsidRDefault="00AB47C6" w:rsidP="00C94AB2">
            <w:pPr>
              <w:jc w:val="center"/>
              <w:rPr>
                <w:rFonts w:ascii="Times New Roman" w:hAnsi="Times New Roman" w:cs="Times New Roman"/>
                <w:sz w:val="28"/>
                <w:szCs w:val="20"/>
              </w:rPr>
            </w:pPr>
          </w:p>
        </w:tc>
      </w:tr>
      <w:tr w:rsidR="00AB47C6" w:rsidRPr="009606D9" w:rsidTr="00C94AB2">
        <w:tc>
          <w:tcPr>
            <w:tcW w:w="2423" w:type="dxa"/>
            <w:shd w:val="clear" w:color="auto" w:fill="auto"/>
            <w:vAlign w:val="center"/>
          </w:tcPr>
          <w:p w:rsidR="00AB47C6" w:rsidRPr="009606D9" w:rsidRDefault="00AB47C6" w:rsidP="00C94AB2">
            <w:pPr>
              <w:rPr>
                <w:rFonts w:ascii="Times New Roman" w:hAnsi="Times New Roman" w:cs="Times New Roman"/>
              </w:rPr>
            </w:pPr>
            <w:r w:rsidRPr="009606D9">
              <w:rPr>
                <w:rFonts w:ascii="Times New Roman" w:hAnsi="Times New Roman" w:cs="Times New Roman"/>
              </w:rPr>
              <w:t>Всего работников,</w:t>
            </w:r>
          </w:p>
          <w:p w:rsidR="00AB47C6" w:rsidRPr="009606D9" w:rsidRDefault="00AB47C6" w:rsidP="00C94AB2">
            <w:pPr>
              <w:rPr>
                <w:rFonts w:ascii="Times New Roman" w:hAnsi="Times New Roman" w:cs="Times New Roman"/>
              </w:rPr>
            </w:pPr>
            <w:r w:rsidRPr="009606D9">
              <w:rPr>
                <w:rFonts w:ascii="Times New Roman" w:hAnsi="Times New Roman" w:cs="Times New Roman"/>
              </w:rPr>
              <w:t>в т.ч.</w:t>
            </w:r>
          </w:p>
        </w:tc>
        <w:tc>
          <w:tcPr>
            <w:tcW w:w="1300"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30</w:t>
            </w:r>
          </w:p>
        </w:tc>
        <w:tc>
          <w:tcPr>
            <w:tcW w:w="1347"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30</w:t>
            </w:r>
          </w:p>
        </w:tc>
        <w:tc>
          <w:tcPr>
            <w:tcW w:w="1785" w:type="dxa"/>
            <w:shd w:val="clear" w:color="auto" w:fill="auto"/>
            <w:vAlign w:val="center"/>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sz w:val="20"/>
                <w:szCs w:val="20"/>
              </w:rPr>
              <w:t>30</w:t>
            </w:r>
          </w:p>
        </w:tc>
        <w:tc>
          <w:tcPr>
            <w:tcW w:w="1468"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100</w:t>
            </w:r>
          </w:p>
        </w:tc>
        <w:tc>
          <w:tcPr>
            <w:tcW w:w="1700"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100</w:t>
            </w:r>
          </w:p>
        </w:tc>
      </w:tr>
      <w:tr w:rsidR="00AB47C6" w:rsidRPr="009606D9" w:rsidTr="00C94AB2">
        <w:tc>
          <w:tcPr>
            <w:tcW w:w="2423" w:type="dxa"/>
            <w:shd w:val="clear" w:color="auto" w:fill="auto"/>
            <w:vAlign w:val="center"/>
          </w:tcPr>
          <w:p w:rsidR="00AB47C6" w:rsidRPr="009606D9" w:rsidRDefault="00AB47C6" w:rsidP="00C94AB2">
            <w:pPr>
              <w:rPr>
                <w:rFonts w:ascii="Times New Roman" w:hAnsi="Times New Roman" w:cs="Times New Roman"/>
              </w:rPr>
            </w:pPr>
            <w:r w:rsidRPr="009606D9">
              <w:rPr>
                <w:rFonts w:ascii="Times New Roman" w:hAnsi="Times New Roman" w:cs="Times New Roman"/>
              </w:rPr>
              <w:t>Производственный персонал</w:t>
            </w:r>
          </w:p>
        </w:tc>
        <w:tc>
          <w:tcPr>
            <w:tcW w:w="1300"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27</w:t>
            </w:r>
          </w:p>
        </w:tc>
        <w:tc>
          <w:tcPr>
            <w:tcW w:w="1347"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27</w:t>
            </w:r>
          </w:p>
        </w:tc>
        <w:tc>
          <w:tcPr>
            <w:tcW w:w="1785" w:type="dxa"/>
            <w:shd w:val="clear" w:color="auto" w:fill="auto"/>
            <w:vAlign w:val="center"/>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27</w:t>
            </w:r>
          </w:p>
        </w:tc>
        <w:tc>
          <w:tcPr>
            <w:tcW w:w="1468"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100</w:t>
            </w:r>
          </w:p>
        </w:tc>
        <w:tc>
          <w:tcPr>
            <w:tcW w:w="1700"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100</w:t>
            </w:r>
          </w:p>
        </w:tc>
      </w:tr>
      <w:tr w:rsidR="00AB47C6" w:rsidRPr="009606D9" w:rsidTr="00C94AB2">
        <w:tc>
          <w:tcPr>
            <w:tcW w:w="2423" w:type="dxa"/>
            <w:shd w:val="clear" w:color="auto" w:fill="auto"/>
            <w:vAlign w:val="center"/>
          </w:tcPr>
          <w:p w:rsidR="00AB47C6" w:rsidRPr="009606D9" w:rsidRDefault="00AB47C6" w:rsidP="00C94AB2">
            <w:pPr>
              <w:rPr>
                <w:rFonts w:ascii="Times New Roman" w:hAnsi="Times New Roman" w:cs="Times New Roman"/>
              </w:rPr>
            </w:pPr>
            <w:r w:rsidRPr="009606D9">
              <w:rPr>
                <w:rFonts w:ascii="Times New Roman" w:hAnsi="Times New Roman" w:cs="Times New Roman"/>
              </w:rPr>
              <w:t>Непроизводственный персонал</w:t>
            </w:r>
          </w:p>
        </w:tc>
        <w:tc>
          <w:tcPr>
            <w:tcW w:w="1300"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3</w:t>
            </w:r>
          </w:p>
        </w:tc>
        <w:tc>
          <w:tcPr>
            <w:tcW w:w="1347"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3</w:t>
            </w:r>
          </w:p>
        </w:tc>
        <w:tc>
          <w:tcPr>
            <w:tcW w:w="1785" w:type="dxa"/>
            <w:shd w:val="clear" w:color="auto" w:fill="auto"/>
            <w:vAlign w:val="center"/>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w:t>
            </w:r>
          </w:p>
        </w:tc>
        <w:tc>
          <w:tcPr>
            <w:tcW w:w="1468"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100</w:t>
            </w:r>
          </w:p>
        </w:tc>
        <w:tc>
          <w:tcPr>
            <w:tcW w:w="1700" w:type="dxa"/>
            <w:shd w:val="clear" w:color="auto" w:fill="auto"/>
            <w:vAlign w:val="center"/>
          </w:tcPr>
          <w:p w:rsidR="00AB47C6" w:rsidRPr="009606D9" w:rsidRDefault="00AB47C6" w:rsidP="00C94AB2">
            <w:pPr>
              <w:jc w:val="right"/>
              <w:rPr>
                <w:rFonts w:ascii="Times New Roman" w:hAnsi="Times New Roman" w:cs="Times New Roman"/>
                <w:sz w:val="20"/>
                <w:szCs w:val="20"/>
              </w:rPr>
            </w:pPr>
            <w:r w:rsidRPr="009606D9">
              <w:rPr>
                <w:rFonts w:ascii="Times New Roman" w:hAnsi="Times New Roman" w:cs="Times New Roman"/>
                <w:sz w:val="20"/>
                <w:szCs w:val="20"/>
              </w:rPr>
              <w:t>100</w:t>
            </w:r>
          </w:p>
        </w:tc>
      </w:tr>
    </w:tbl>
    <w:p w:rsidR="00AB47C6" w:rsidRPr="009606D9" w:rsidRDefault="00AB47C6" w:rsidP="00AB47C6">
      <w:pPr>
        <w:spacing w:before="120"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Из данных таблицы видно, что производственный персонал значительно превышает непроизводственный.</w:t>
      </w:r>
    </w:p>
    <w:p w:rsidR="00AB47C6" w:rsidRPr="009606D9" w:rsidRDefault="00AB47C6" w:rsidP="00AB47C6">
      <w:pPr>
        <w:spacing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 xml:space="preserve">В анализируемом году общая численность работников не изменилась и составляет 100 %. Таким  образом можно сказать, что  руководство предприятия тщательно взвешивает свою кадровую политику, структуру предприятия и находит сбалансированное сочетание производственного и  непроизводственного персонала.  </w:t>
      </w:r>
    </w:p>
    <w:p w:rsidR="00AB47C6" w:rsidRPr="009606D9" w:rsidRDefault="00AB47C6" w:rsidP="00AB47C6">
      <w:pPr>
        <w:spacing w:line="360" w:lineRule="auto"/>
        <w:ind w:firstLine="709"/>
        <w:jc w:val="both"/>
        <w:rPr>
          <w:rFonts w:ascii="Times New Roman" w:hAnsi="Times New Roman" w:cs="Times New Roman"/>
          <w:sz w:val="28"/>
          <w:szCs w:val="28"/>
        </w:rPr>
      </w:pPr>
      <w:r w:rsidRPr="009606D9">
        <w:rPr>
          <w:rFonts w:ascii="Times New Roman" w:hAnsi="Times New Roman" w:cs="Times New Roman"/>
          <w:sz w:val="28"/>
          <w:szCs w:val="28"/>
        </w:rPr>
        <w:t>Для определения размера экономии трудового персонала рассчитаем относительное и абсолютное отклонение по численности. Данные занесем в таблицу 6.</w:t>
      </w:r>
    </w:p>
    <w:p w:rsidR="00AB47C6" w:rsidRPr="009606D9" w:rsidRDefault="00AB47C6" w:rsidP="00AB47C6">
      <w:pPr>
        <w:spacing w:before="120" w:after="120"/>
        <w:ind w:firstLine="709"/>
        <w:rPr>
          <w:rFonts w:ascii="Times New Roman" w:hAnsi="Times New Roman" w:cs="Times New Roman"/>
          <w:sz w:val="28"/>
          <w:szCs w:val="28"/>
        </w:rPr>
      </w:pPr>
      <w:r w:rsidRPr="009606D9">
        <w:rPr>
          <w:rFonts w:ascii="Times New Roman" w:hAnsi="Times New Roman" w:cs="Times New Roman"/>
          <w:sz w:val="28"/>
          <w:szCs w:val="28"/>
        </w:rPr>
        <w:t xml:space="preserve">Таблица </w:t>
      </w:r>
      <w:r w:rsidR="00144107" w:rsidRPr="009606D9">
        <w:rPr>
          <w:rFonts w:ascii="Times New Roman" w:hAnsi="Times New Roman" w:cs="Times New Roman"/>
          <w:sz w:val="28"/>
          <w:szCs w:val="28"/>
        </w:rPr>
        <w:fldChar w:fldCharType="begin"/>
      </w:r>
      <w:r w:rsidRPr="009606D9">
        <w:rPr>
          <w:rFonts w:ascii="Times New Roman" w:hAnsi="Times New Roman" w:cs="Times New Roman"/>
          <w:sz w:val="28"/>
          <w:szCs w:val="28"/>
        </w:rPr>
        <w:instrText xml:space="preserve"> SEQ Таблица \* ARABIC </w:instrText>
      </w:r>
      <w:r w:rsidR="00144107" w:rsidRPr="009606D9">
        <w:rPr>
          <w:rFonts w:ascii="Times New Roman" w:hAnsi="Times New Roman" w:cs="Times New Roman"/>
          <w:sz w:val="28"/>
          <w:szCs w:val="28"/>
        </w:rPr>
        <w:fldChar w:fldCharType="separate"/>
      </w:r>
      <w:r w:rsidRPr="009606D9">
        <w:rPr>
          <w:rFonts w:ascii="Times New Roman" w:hAnsi="Times New Roman" w:cs="Times New Roman"/>
          <w:noProof/>
          <w:sz w:val="28"/>
          <w:szCs w:val="28"/>
        </w:rPr>
        <w:t>6</w:t>
      </w:r>
      <w:r w:rsidR="00144107" w:rsidRPr="009606D9">
        <w:rPr>
          <w:rFonts w:ascii="Times New Roman" w:hAnsi="Times New Roman" w:cs="Times New Roman"/>
          <w:sz w:val="28"/>
          <w:szCs w:val="28"/>
        </w:rPr>
        <w:fldChar w:fldCharType="end"/>
      </w:r>
      <w:r w:rsidRPr="009606D9">
        <w:rPr>
          <w:rFonts w:ascii="Times New Roman" w:hAnsi="Times New Roman" w:cs="Times New Roman"/>
          <w:sz w:val="28"/>
          <w:szCs w:val="28"/>
        </w:rPr>
        <w:t>–«Качественный состав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707"/>
        <w:gridCol w:w="1589"/>
        <w:gridCol w:w="798"/>
        <w:gridCol w:w="1765"/>
        <w:gridCol w:w="1124"/>
      </w:tblGrid>
      <w:tr w:rsidR="00AB47C6" w:rsidRPr="009606D9" w:rsidTr="00C94AB2">
        <w:trPr>
          <w:trHeight w:val="267"/>
        </w:trPr>
        <w:tc>
          <w:tcPr>
            <w:tcW w:w="3794" w:type="dxa"/>
            <w:vMerge w:val="restart"/>
            <w:shd w:val="clear" w:color="auto" w:fill="auto"/>
            <w:noWrap/>
            <w:vAlign w:val="center"/>
            <w:hideMark/>
          </w:tcPr>
          <w:p w:rsidR="00AB47C6" w:rsidRPr="009606D9" w:rsidRDefault="00AB47C6" w:rsidP="00C94AB2">
            <w:pPr>
              <w:jc w:val="center"/>
              <w:rPr>
                <w:rFonts w:ascii="Times New Roman" w:hAnsi="Times New Roman" w:cs="Times New Roman"/>
                <w:i/>
              </w:rPr>
            </w:pPr>
            <w:r w:rsidRPr="009606D9">
              <w:rPr>
                <w:rFonts w:ascii="Times New Roman" w:hAnsi="Times New Roman" w:cs="Times New Roman"/>
              </w:rPr>
              <w:t>Категории работников</w:t>
            </w:r>
          </w:p>
          <w:p w:rsidR="00AB47C6" w:rsidRPr="009606D9" w:rsidRDefault="00AB47C6" w:rsidP="00C94AB2">
            <w:pPr>
              <w:jc w:val="center"/>
              <w:rPr>
                <w:rFonts w:ascii="Times New Roman" w:hAnsi="Times New Roman" w:cs="Times New Roman"/>
                <w:i/>
              </w:rPr>
            </w:pPr>
          </w:p>
        </w:tc>
        <w:tc>
          <w:tcPr>
            <w:tcW w:w="2410" w:type="dxa"/>
            <w:gridSpan w:val="2"/>
            <w:shd w:val="clear" w:color="auto" w:fill="auto"/>
            <w:noWrap/>
            <w:vAlign w:val="center"/>
          </w:tcPr>
          <w:p w:rsidR="00AB47C6" w:rsidRPr="009606D9" w:rsidRDefault="00AB47C6" w:rsidP="00C94AB2">
            <w:pPr>
              <w:ind w:left="57" w:right="57"/>
              <w:jc w:val="center"/>
              <w:rPr>
                <w:rFonts w:ascii="Times New Roman" w:hAnsi="Times New Roman" w:cs="Times New Roman"/>
              </w:rPr>
            </w:pPr>
            <w:r w:rsidRPr="009606D9">
              <w:rPr>
                <w:rFonts w:ascii="Times New Roman" w:hAnsi="Times New Roman" w:cs="Times New Roman"/>
              </w:rPr>
              <w:t>Предыдущий год</w:t>
            </w:r>
          </w:p>
        </w:tc>
        <w:tc>
          <w:tcPr>
            <w:tcW w:w="2693" w:type="dxa"/>
            <w:gridSpan w:val="2"/>
            <w:shd w:val="clear" w:color="auto" w:fill="auto"/>
            <w:noWrap/>
            <w:vAlign w:val="center"/>
          </w:tcPr>
          <w:p w:rsidR="00AB47C6" w:rsidRPr="009606D9" w:rsidRDefault="00AB47C6" w:rsidP="00C94AB2">
            <w:pPr>
              <w:ind w:left="57" w:right="57"/>
              <w:jc w:val="center"/>
              <w:rPr>
                <w:rFonts w:ascii="Times New Roman" w:hAnsi="Times New Roman" w:cs="Times New Roman"/>
              </w:rPr>
            </w:pPr>
            <w:r w:rsidRPr="009606D9">
              <w:rPr>
                <w:rFonts w:ascii="Times New Roman" w:hAnsi="Times New Roman" w:cs="Times New Roman"/>
              </w:rPr>
              <w:t>Анализируемый год</w:t>
            </w:r>
          </w:p>
        </w:tc>
        <w:tc>
          <w:tcPr>
            <w:tcW w:w="1179" w:type="dxa"/>
            <w:vMerge w:val="restart"/>
            <w:shd w:val="clear" w:color="auto" w:fill="auto"/>
            <w:noWrap/>
            <w:vAlign w:val="center"/>
          </w:tcPr>
          <w:p w:rsidR="00AB47C6" w:rsidRPr="009606D9" w:rsidRDefault="00AB47C6" w:rsidP="00C94AB2">
            <w:pPr>
              <w:jc w:val="center"/>
              <w:rPr>
                <w:rFonts w:ascii="Times New Roman" w:hAnsi="Times New Roman" w:cs="Times New Roman"/>
                <w:i/>
              </w:rPr>
            </w:pPr>
            <w:r w:rsidRPr="009606D9">
              <w:rPr>
                <w:rFonts w:ascii="Times New Roman" w:hAnsi="Times New Roman" w:cs="Times New Roman"/>
              </w:rPr>
              <w:t>Темп роста,</w:t>
            </w:r>
            <w:r w:rsidRPr="009606D9">
              <w:rPr>
                <w:rFonts w:ascii="Times New Roman" w:hAnsi="Times New Roman" w:cs="Times New Roman"/>
                <w:noProof/>
              </w:rPr>
              <w:t xml:space="preserve"> %</w:t>
            </w:r>
          </w:p>
        </w:tc>
      </w:tr>
      <w:tr w:rsidR="00AB47C6" w:rsidRPr="009606D9" w:rsidTr="00C94AB2">
        <w:trPr>
          <w:trHeight w:val="267"/>
        </w:trPr>
        <w:tc>
          <w:tcPr>
            <w:tcW w:w="3794" w:type="dxa"/>
            <w:vMerge/>
            <w:shd w:val="clear" w:color="auto" w:fill="auto"/>
            <w:noWrap/>
            <w:hideMark/>
          </w:tcPr>
          <w:p w:rsidR="00AB47C6" w:rsidRPr="009606D9" w:rsidRDefault="00AB47C6" w:rsidP="00C94AB2">
            <w:pPr>
              <w:jc w:val="center"/>
              <w:rPr>
                <w:rFonts w:ascii="Times New Roman" w:hAnsi="Times New Roman" w:cs="Times New Roman"/>
                <w:i/>
              </w:rPr>
            </w:pPr>
          </w:p>
        </w:tc>
        <w:tc>
          <w:tcPr>
            <w:tcW w:w="737" w:type="dxa"/>
            <w:shd w:val="clear" w:color="auto" w:fill="auto"/>
            <w:noWrap/>
            <w:vAlign w:val="center"/>
          </w:tcPr>
          <w:p w:rsidR="00AB47C6" w:rsidRPr="009606D9" w:rsidRDefault="00AB47C6" w:rsidP="00C94AB2">
            <w:pPr>
              <w:ind w:left="57" w:right="57"/>
              <w:jc w:val="center"/>
              <w:rPr>
                <w:rFonts w:ascii="Times New Roman" w:hAnsi="Times New Roman" w:cs="Times New Roman"/>
              </w:rPr>
            </w:pPr>
            <w:r w:rsidRPr="009606D9">
              <w:rPr>
                <w:rFonts w:ascii="Times New Roman" w:hAnsi="Times New Roman" w:cs="Times New Roman"/>
              </w:rPr>
              <w:t>чел.</w:t>
            </w:r>
          </w:p>
        </w:tc>
        <w:tc>
          <w:tcPr>
            <w:tcW w:w="1673" w:type="dxa"/>
            <w:shd w:val="clear" w:color="auto" w:fill="auto"/>
            <w:noWrap/>
            <w:vAlign w:val="center"/>
          </w:tcPr>
          <w:p w:rsidR="00AB47C6" w:rsidRPr="009606D9" w:rsidRDefault="00AB47C6" w:rsidP="00C94AB2">
            <w:pPr>
              <w:ind w:left="57" w:right="57"/>
              <w:jc w:val="center"/>
              <w:rPr>
                <w:rFonts w:ascii="Times New Roman" w:hAnsi="Times New Roman" w:cs="Times New Roman"/>
                <w:noProof/>
              </w:rPr>
            </w:pPr>
            <w:r w:rsidRPr="009606D9">
              <w:rPr>
                <w:rFonts w:ascii="Times New Roman" w:hAnsi="Times New Roman" w:cs="Times New Roman"/>
              </w:rPr>
              <w:t>уд.вес в общей чис</w:t>
            </w:r>
            <w:r w:rsidRPr="009606D9">
              <w:rPr>
                <w:rFonts w:ascii="Times New Roman" w:hAnsi="Times New Roman" w:cs="Times New Roman"/>
              </w:rPr>
              <w:softHyphen/>
              <w:t>ленности,</w:t>
            </w:r>
            <w:r w:rsidRPr="009606D9">
              <w:rPr>
                <w:rFonts w:ascii="Times New Roman" w:hAnsi="Times New Roman" w:cs="Times New Roman"/>
                <w:noProof/>
              </w:rPr>
              <w:t xml:space="preserve"> %</w:t>
            </w:r>
          </w:p>
        </w:tc>
        <w:tc>
          <w:tcPr>
            <w:tcW w:w="833" w:type="dxa"/>
            <w:shd w:val="clear" w:color="auto" w:fill="auto"/>
            <w:noWrap/>
            <w:vAlign w:val="center"/>
          </w:tcPr>
          <w:p w:rsidR="00AB47C6" w:rsidRPr="009606D9" w:rsidRDefault="00AB47C6" w:rsidP="00C94AB2">
            <w:pPr>
              <w:ind w:left="57" w:right="57"/>
              <w:jc w:val="center"/>
              <w:rPr>
                <w:rFonts w:ascii="Times New Roman" w:hAnsi="Times New Roman" w:cs="Times New Roman"/>
              </w:rPr>
            </w:pPr>
            <w:r w:rsidRPr="009606D9">
              <w:rPr>
                <w:rFonts w:ascii="Times New Roman" w:hAnsi="Times New Roman" w:cs="Times New Roman"/>
              </w:rPr>
              <w:t>чел.</w:t>
            </w:r>
          </w:p>
          <w:p w:rsidR="00AB47C6" w:rsidRPr="009606D9" w:rsidRDefault="00AB47C6" w:rsidP="00C94AB2">
            <w:pPr>
              <w:ind w:left="57" w:right="57"/>
              <w:jc w:val="center"/>
              <w:rPr>
                <w:rFonts w:ascii="Times New Roman" w:hAnsi="Times New Roman" w:cs="Times New Roman"/>
              </w:rPr>
            </w:pPr>
          </w:p>
          <w:p w:rsidR="00AB47C6" w:rsidRPr="009606D9" w:rsidRDefault="00AB47C6" w:rsidP="00C94AB2">
            <w:pPr>
              <w:ind w:left="57" w:right="57"/>
              <w:jc w:val="center"/>
              <w:rPr>
                <w:rFonts w:ascii="Times New Roman" w:hAnsi="Times New Roman" w:cs="Times New Roman"/>
              </w:rPr>
            </w:pPr>
          </w:p>
        </w:tc>
        <w:tc>
          <w:tcPr>
            <w:tcW w:w="1860" w:type="dxa"/>
            <w:shd w:val="clear" w:color="auto" w:fill="auto"/>
            <w:noWrap/>
            <w:vAlign w:val="center"/>
          </w:tcPr>
          <w:p w:rsidR="00AB47C6" w:rsidRPr="009606D9" w:rsidRDefault="00AB47C6" w:rsidP="00C94AB2">
            <w:pPr>
              <w:ind w:left="57" w:right="57"/>
              <w:jc w:val="center"/>
              <w:rPr>
                <w:rFonts w:ascii="Times New Roman" w:hAnsi="Times New Roman" w:cs="Times New Roman"/>
                <w:noProof/>
              </w:rPr>
            </w:pPr>
            <w:r w:rsidRPr="009606D9">
              <w:rPr>
                <w:rFonts w:ascii="Times New Roman" w:hAnsi="Times New Roman" w:cs="Times New Roman"/>
              </w:rPr>
              <w:t>уд.вес в общей чис</w:t>
            </w:r>
            <w:r w:rsidRPr="009606D9">
              <w:rPr>
                <w:rFonts w:ascii="Times New Roman" w:hAnsi="Times New Roman" w:cs="Times New Roman"/>
              </w:rPr>
              <w:softHyphen/>
              <w:t>ленности,</w:t>
            </w:r>
            <w:r w:rsidRPr="009606D9">
              <w:rPr>
                <w:rFonts w:ascii="Times New Roman" w:hAnsi="Times New Roman" w:cs="Times New Roman"/>
                <w:noProof/>
              </w:rPr>
              <w:t xml:space="preserve"> %</w:t>
            </w:r>
          </w:p>
        </w:tc>
        <w:tc>
          <w:tcPr>
            <w:tcW w:w="1179" w:type="dxa"/>
            <w:vMerge/>
            <w:shd w:val="clear" w:color="auto" w:fill="auto"/>
            <w:noWrap/>
          </w:tcPr>
          <w:p w:rsidR="00AB47C6" w:rsidRPr="009606D9" w:rsidRDefault="00AB47C6" w:rsidP="00C94AB2">
            <w:pPr>
              <w:jc w:val="center"/>
              <w:rPr>
                <w:rFonts w:ascii="Times New Roman" w:hAnsi="Times New Roman" w:cs="Times New Roman"/>
                <w:i/>
              </w:rPr>
            </w:pPr>
          </w:p>
        </w:tc>
      </w:tr>
      <w:tr w:rsidR="00AB47C6" w:rsidRPr="009606D9" w:rsidTr="00C94AB2">
        <w:trPr>
          <w:trHeight w:val="267"/>
        </w:trPr>
        <w:tc>
          <w:tcPr>
            <w:tcW w:w="3794" w:type="dxa"/>
            <w:shd w:val="clear" w:color="auto" w:fill="auto"/>
            <w:noWrap/>
            <w:hideMark/>
          </w:tcPr>
          <w:p w:rsidR="00AB47C6" w:rsidRPr="009606D9" w:rsidRDefault="00AB47C6" w:rsidP="00C94AB2">
            <w:pPr>
              <w:ind w:left="57" w:right="57"/>
              <w:rPr>
                <w:rFonts w:ascii="Times New Roman" w:hAnsi="Times New Roman" w:cs="Times New Roman"/>
              </w:rPr>
            </w:pPr>
            <w:r w:rsidRPr="009606D9">
              <w:rPr>
                <w:rFonts w:ascii="Times New Roman" w:hAnsi="Times New Roman" w:cs="Times New Roman"/>
              </w:rPr>
              <w:lastRenderedPageBreak/>
              <w:t>Всего ИТР и служащих</w:t>
            </w:r>
          </w:p>
          <w:p w:rsidR="00AB47C6" w:rsidRPr="009606D9" w:rsidRDefault="00AB47C6" w:rsidP="00C94AB2">
            <w:pPr>
              <w:ind w:left="57" w:right="57"/>
              <w:rPr>
                <w:rFonts w:ascii="Times New Roman" w:hAnsi="Times New Roman" w:cs="Times New Roman"/>
              </w:rPr>
            </w:pPr>
            <w:r w:rsidRPr="009606D9">
              <w:rPr>
                <w:rFonts w:ascii="Times New Roman" w:hAnsi="Times New Roman" w:cs="Times New Roman"/>
              </w:rPr>
              <w:t>в том числе:</w:t>
            </w:r>
          </w:p>
        </w:tc>
        <w:tc>
          <w:tcPr>
            <w:tcW w:w="737"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30</w:t>
            </w:r>
          </w:p>
        </w:tc>
        <w:tc>
          <w:tcPr>
            <w:tcW w:w="1673"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100</w:t>
            </w:r>
          </w:p>
        </w:tc>
        <w:tc>
          <w:tcPr>
            <w:tcW w:w="833"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30</w:t>
            </w:r>
          </w:p>
        </w:tc>
        <w:tc>
          <w:tcPr>
            <w:tcW w:w="1860"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100</w:t>
            </w:r>
          </w:p>
        </w:tc>
        <w:tc>
          <w:tcPr>
            <w:tcW w:w="1179"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r>
      <w:tr w:rsidR="00AB47C6" w:rsidRPr="009606D9" w:rsidTr="00C94AB2">
        <w:trPr>
          <w:trHeight w:val="267"/>
        </w:trPr>
        <w:tc>
          <w:tcPr>
            <w:tcW w:w="3794" w:type="dxa"/>
            <w:shd w:val="clear" w:color="auto" w:fill="auto"/>
            <w:noWrap/>
            <w:hideMark/>
          </w:tcPr>
          <w:p w:rsidR="00AB47C6" w:rsidRPr="009606D9" w:rsidRDefault="00AB47C6" w:rsidP="00C94AB2">
            <w:pPr>
              <w:ind w:left="57" w:right="57"/>
              <w:rPr>
                <w:rFonts w:ascii="Times New Roman" w:hAnsi="Times New Roman" w:cs="Times New Roman"/>
              </w:rPr>
            </w:pPr>
            <w:r w:rsidRPr="009606D9">
              <w:rPr>
                <w:rFonts w:ascii="Times New Roman" w:hAnsi="Times New Roman" w:cs="Times New Roman"/>
                <w:noProof/>
              </w:rPr>
              <w:t>1)</w:t>
            </w:r>
            <w:r w:rsidRPr="009606D9">
              <w:rPr>
                <w:rFonts w:ascii="Times New Roman" w:hAnsi="Times New Roman" w:cs="Times New Roman"/>
              </w:rPr>
              <w:t xml:space="preserve"> с высшим образованием</w:t>
            </w:r>
          </w:p>
        </w:tc>
        <w:tc>
          <w:tcPr>
            <w:tcW w:w="737"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25</w:t>
            </w:r>
          </w:p>
        </w:tc>
        <w:tc>
          <w:tcPr>
            <w:tcW w:w="1673" w:type="dxa"/>
            <w:shd w:val="clear" w:color="auto" w:fill="auto"/>
            <w:noWrap/>
            <w:vAlign w:val="center"/>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83</w:t>
            </w:r>
          </w:p>
        </w:tc>
        <w:tc>
          <w:tcPr>
            <w:tcW w:w="833" w:type="dxa"/>
            <w:shd w:val="clear" w:color="auto" w:fill="auto"/>
            <w:noWrap/>
            <w:vAlign w:val="center"/>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25</w:t>
            </w:r>
          </w:p>
        </w:tc>
        <w:tc>
          <w:tcPr>
            <w:tcW w:w="1860" w:type="dxa"/>
            <w:shd w:val="clear" w:color="auto" w:fill="auto"/>
            <w:noWrap/>
            <w:vAlign w:val="center"/>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83</w:t>
            </w:r>
          </w:p>
        </w:tc>
        <w:tc>
          <w:tcPr>
            <w:tcW w:w="1179" w:type="dxa"/>
            <w:shd w:val="clear" w:color="auto" w:fill="auto"/>
            <w:noWrap/>
            <w:vAlign w:val="center"/>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r>
      <w:tr w:rsidR="00AB47C6" w:rsidRPr="009606D9" w:rsidTr="00C94AB2">
        <w:trPr>
          <w:trHeight w:val="267"/>
        </w:trPr>
        <w:tc>
          <w:tcPr>
            <w:tcW w:w="3794" w:type="dxa"/>
            <w:shd w:val="clear" w:color="auto" w:fill="auto"/>
            <w:noWrap/>
            <w:hideMark/>
          </w:tcPr>
          <w:p w:rsidR="00AB47C6" w:rsidRPr="009606D9" w:rsidRDefault="00AB47C6" w:rsidP="00C94AB2">
            <w:pPr>
              <w:ind w:left="57" w:right="57"/>
              <w:rPr>
                <w:rFonts w:ascii="Times New Roman" w:hAnsi="Times New Roman" w:cs="Times New Roman"/>
              </w:rPr>
            </w:pPr>
            <w:r w:rsidRPr="009606D9">
              <w:rPr>
                <w:rFonts w:ascii="Times New Roman" w:hAnsi="Times New Roman" w:cs="Times New Roman"/>
                <w:noProof/>
              </w:rPr>
              <w:t>2)</w:t>
            </w:r>
            <w:r w:rsidRPr="009606D9">
              <w:rPr>
                <w:rFonts w:ascii="Times New Roman" w:hAnsi="Times New Roman" w:cs="Times New Roman"/>
              </w:rPr>
              <w:t xml:space="preserve"> со средне специальным образованием</w:t>
            </w:r>
          </w:p>
        </w:tc>
        <w:tc>
          <w:tcPr>
            <w:tcW w:w="737"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w:t>
            </w:r>
          </w:p>
        </w:tc>
        <w:tc>
          <w:tcPr>
            <w:tcW w:w="1673"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17</w:t>
            </w:r>
          </w:p>
        </w:tc>
        <w:tc>
          <w:tcPr>
            <w:tcW w:w="833"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5</w:t>
            </w:r>
          </w:p>
        </w:tc>
        <w:tc>
          <w:tcPr>
            <w:tcW w:w="1860"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17</w:t>
            </w:r>
          </w:p>
        </w:tc>
        <w:tc>
          <w:tcPr>
            <w:tcW w:w="1179" w:type="dxa"/>
            <w:shd w:val="clear" w:color="auto" w:fill="auto"/>
            <w:noWrap/>
            <w:vAlign w:val="center"/>
            <w:hideMark/>
          </w:tcPr>
          <w:p w:rsidR="00AB47C6" w:rsidRPr="009606D9" w:rsidRDefault="00AB47C6" w:rsidP="00C94AB2">
            <w:pPr>
              <w:jc w:val="right"/>
              <w:rPr>
                <w:rFonts w:ascii="Times New Roman" w:hAnsi="Times New Roman" w:cs="Times New Roman"/>
              </w:rPr>
            </w:pPr>
            <w:r w:rsidRPr="009606D9">
              <w:rPr>
                <w:rFonts w:ascii="Times New Roman" w:hAnsi="Times New Roman" w:cs="Times New Roman"/>
              </w:rPr>
              <w:t>-</w:t>
            </w:r>
          </w:p>
        </w:tc>
      </w:tr>
    </w:tbl>
    <w:p w:rsidR="00AB47C6" w:rsidRPr="009606D9" w:rsidRDefault="00AB47C6" w:rsidP="00AB47C6">
      <w:pPr>
        <w:spacing w:before="120" w:after="120"/>
        <w:ind w:firstLine="709"/>
        <w:rPr>
          <w:rFonts w:ascii="Times New Roman" w:hAnsi="Times New Roman" w:cs="Times New Roman"/>
          <w:sz w:val="28"/>
          <w:szCs w:val="28"/>
        </w:rPr>
      </w:pPr>
    </w:p>
    <w:p w:rsidR="00AB47C6" w:rsidRPr="009606D9" w:rsidRDefault="00AB47C6" w:rsidP="00AB47C6">
      <w:pPr>
        <w:ind w:firstLine="851"/>
        <w:jc w:val="center"/>
        <w:rPr>
          <w:rFonts w:ascii="Times New Roman" w:hAnsi="Times New Roman" w:cs="Times New Roman"/>
          <w:sz w:val="20"/>
          <w:szCs w:val="20"/>
        </w:rPr>
      </w:pPr>
      <w:r w:rsidRPr="009606D9">
        <w:rPr>
          <w:rFonts w:ascii="Times New Roman" w:hAnsi="Times New Roman" w:cs="Times New Roman"/>
          <w:noProof/>
          <w:sz w:val="20"/>
          <w:szCs w:val="20"/>
        </w:rPr>
        <w:drawing>
          <wp:inline distT="0" distB="0" distL="0" distR="0">
            <wp:extent cx="4177665" cy="2332990"/>
            <wp:effectExtent l="0" t="0" r="0" b="0"/>
            <wp:docPr id="16" name="Диаграмма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B47C6" w:rsidRPr="009606D9" w:rsidRDefault="00AB47C6" w:rsidP="00AB47C6">
      <w:pPr>
        <w:ind w:firstLine="851"/>
        <w:jc w:val="center"/>
        <w:rPr>
          <w:rFonts w:ascii="Times New Roman" w:hAnsi="Times New Roman" w:cs="Times New Roman"/>
        </w:rPr>
      </w:pPr>
      <w:r w:rsidRPr="009606D9">
        <w:rPr>
          <w:rFonts w:ascii="Times New Roman" w:hAnsi="Times New Roman" w:cs="Times New Roman"/>
        </w:rPr>
        <w:t>Рис.6. Качественный состав работников</w:t>
      </w:r>
    </w:p>
    <w:p w:rsidR="00AB47C6" w:rsidRPr="009606D9" w:rsidRDefault="00AB47C6" w:rsidP="00AB47C6">
      <w:pPr>
        <w:spacing w:line="360" w:lineRule="auto"/>
        <w:ind w:firstLine="709"/>
        <w:jc w:val="center"/>
        <w:rPr>
          <w:rFonts w:ascii="Times New Roman" w:eastAsia="Calibri" w:hAnsi="Times New Roman" w:cs="Times New Roman"/>
          <w:sz w:val="28"/>
          <w:szCs w:val="28"/>
          <w:lang w:eastAsia="en-US"/>
        </w:rPr>
      </w:pPr>
    </w:p>
    <w:p w:rsidR="00AB47C6" w:rsidRPr="009606D9" w:rsidRDefault="00AB47C6" w:rsidP="00AB47C6">
      <w:pPr>
        <w:spacing w:line="360" w:lineRule="auto"/>
        <w:ind w:firstLine="720"/>
        <w:jc w:val="both"/>
        <w:rPr>
          <w:rFonts w:ascii="Times New Roman" w:hAnsi="Times New Roman" w:cs="Times New Roman"/>
          <w:sz w:val="28"/>
          <w:szCs w:val="28"/>
        </w:rPr>
      </w:pPr>
      <w:r w:rsidRPr="009606D9">
        <w:rPr>
          <w:rFonts w:ascii="Times New Roman" w:hAnsi="Times New Roman" w:cs="Times New Roman"/>
          <w:sz w:val="28"/>
          <w:szCs w:val="28"/>
        </w:rPr>
        <w:t>По результатам расчетов можно увидеть, что число ИТР и служащих не увеличилось, численность осталась неизменной.</w:t>
      </w:r>
    </w:p>
    <w:p w:rsidR="00AB47C6" w:rsidRPr="009606D9" w:rsidRDefault="00AB47C6" w:rsidP="00AB47C6">
      <w:pPr>
        <w:spacing w:line="360" w:lineRule="auto"/>
        <w:ind w:firstLine="720"/>
        <w:jc w:val="both"/>
        <w:rPr>
          <w:rFonts w:ascii="Times New Roman" w:hAnsi="Times New Roman" w:cs="Times New Roman"/>
          <w:sz w:val="28"/>
          <w:szCs w:val="28"/>
        </w:rPr>
      </w:pPr>
      <w:r w:rsidRPr="009606D9">
        <w:rPr>
          <w:rFonts w:ascii="Times New Roman" w:hAnsi="Times New Roman" w:cs="Times New Roman"/>
          <w:sz w:val="28"/>
          <w:szCs w:val="28"/>
        </w:rPr>
        <w:t>Разбиение по группам работников позволяет выяснить насколько увеличился состав каждой из категорий и какую долю они занимают в общей численности.</w:t>
      </w:r>
    </w:p>
    <w:p w:rsidR="007F5AF9" w:rsidRDefault="007F5AF9"/>
    <w:sectPr w:rsidR="007F5AF9" w:rsidSect="00CF50B4">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D45" w:rsidRDefault="002D2D45" w:rsidP="0042044A">
      <w:pPr>
        <w:spacing w:after="0" w:line="240" w:lineRule="auto"/>
      </w:pPr>
      <w:r>
        <w:separator/>
      </w:r>
    </w:p>
  </w:endnote>
  <w:endnote w:type="continuationSeparator" w:id="0">
    <w:p w:rsidR="002D2D45" w:rsidRDefault="002D2D45" w:rsidP="00420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D45" w:rsidRDefault="002D2D45" w:rsidP="0042044A">
      <w:pPr>
        <w:spacing w:after="0" w:line="240" w:lineRule="auto"/>
      </w:pPr>
      <w:r>
        <w:separator/>
      </w:r>
    </w:p>
  </w:footnote>
  <w:footnote w:type="continuationSeparator" w:id="0">
    <w:p w:rsidR="002D2D45" w:rsidRDefault="002D2D45" w:rsidP="00420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44A" w:rsidRPr="00AF2CDE" w:rsidRDefault="0042044A" w:rsidP="0042044A">
    <w:pPr>
      <w:pStyle w:val="a8"/>
      <w:jc w:val="center"/>
      <w:rPr>
        <w:b/>
        <w:color w:val="FF0000"/>
        <w:sz w:val="32"/>
        <w:szCs w:val="32"/>
      </w:rPr>
    </w:pPr>
    <w:bookmarkStart w:id="14" w:name="OLE_LINK15"/>
    <w:bookmarkStart w:id="15" w:name="OLE_LINK14"/>
    <w:bookmarkStart w:id="16" w:name="OLE_LINK13"/>
    <w:bookmarkStart w:id="17" w:name="_Hlk3275872"/>
    <w:bookmarkStart w:id="18" w:name="OLE_LINK12"/>
    <w:bookmarkStart w:id="19" w:name="OLE_LINK11"/>
    <w:bookmarkStart w:id="20" w:name="_Hlk3275855"/>
    <w:bookmarkStart w:id="21" w:name="OLE_LINK10"/>
    <w:bookmarkStart w:id="22" w:name="OLE_LINK9"/>
    <w:bookmarkStart w:id="23" w:name="_Hlk3275839"/>
    <w:bookmarkStart w:id="24" w:name="OLE_LINK8"/>
    <w:bookmarkStart w:id="25" w:name="OLE_LINK7"/>
    <w:bookmarkStart w:id="26" w:name="_Hlk3275827"/>
    <w:bookmarkStart w:id="27" w:name="OLE_LINK6"/>
    <w:bookmarkStart w:id="28" w:name="OLE_LINK5"/>
    <w:bookmarkStart w:id="29" w:name="_Hlk3275814"/>
    <w:bookmarkStart w:id="30" w:name="OLE_LINK4"/>
    <w:bookmarkStart w:id="31" w:name="OLE_LINK3"/>
    <w:bookmarkStart w:id="32" w:name="_Hlk3275812"/>
    <w:bookmarkStart w:id="33" w:name="OLE_LINK2"/>
    <w:bookmarkStart w:id="34" w:name="OLE_LINK1"/>
    <w:r w:rsidRPr="00AF2CDE">
      <w:rPr>
        <w:b/>
        <w:color w:val="FF0000"/>
        <w:sz w:val="32"/>
        <w:szCs w:val="32"/>
      </w:rPr>
      <w:t xml:space="preserve">Работа выполнена авторами сайта </w:t>
    </w:r>
    <w:hyperlink r:id="rId1" w:history="1">
      <w:r w:rsidRPr="00AF2CDE">
        <w:rPr>
          <w:rStyle w:val="ac"/>
          <w:b/>
          <w:color w:val="FF0000"/>
          <w:sz w:val="32"/>
          <w:szCs w:val="32"/>
        </w:rPr>
        <w:t>ДЦО.РФ</w:t>
      </w:r>
    </w:hyperlink>
  </w:p>
  <w:p w:rsidR="0042044A" w:rsidRPr="00AF2CDE" w:rsidRDefault="0042044A" w:rsidP="0042044A">
    <w:pPr>
      <w:pStyle w:val="4"/>
      <w:shd w:val="clear" w:color="auto" w:fill="FFFFFF"/>
      <w:spacing w:before="187" w:beforeAutospacing="0" w:after="187" w:afterAutospacing="0"/>
      <w:jc w:val="center"/>
      <w:rPr>
        <w:rFonts w:ascii="Helvetica" w:hAnsi="Helvetica" w:cs="Helvetica"/>
        <w:bCs w:val="0"/>
        <w:color w:val="FF0000"/>
        <w:sz w:val="32"/>
        <w:szCs w:val="32"/>
      </w:rPr>
    </w:pPr>
    <w:r w:rsidRPr="00AF2CDE">
      <w:rPr>
        <w:rFonts w:ascii="Helvetica" w:hAnsi="Helvetica" w:cs="Helvetica"/>
        <w:bCs w:val="0"/>
        <w:color w:val="FF0000"/>
        <w:sz w:val="32"/>
        <w:szCs w:val="32"/>
      </w:rPr>
      <w:t xml:space="preserve">Помощь с дистанционным обучением: </w:t>
    </w:r>
  </w:p>
  <w:p w:rsidR="0042044A" w:rsidRPr="00AF2CDE" w:rsidRDefault="0042044A" w:rsidP="0042044A">
    <w:pPr>
      <w:pStyle w:val="4"/>
      <w:shd w:val="clear" w:color="auto" w:fill="FFFFFF"/>
      <w:spacing w:before="187" w:beforeAutospacing="0" w:after="187" w:afterAutospacing="0"/>
      <w:jc w:val="center"/>
      <w:rPr>
        <w:rFonts w:ascii="Helvetica" w:hAnsi="Helvetica" w:cs="Helvetica"/>
        <w:bCs w:val="0"/>
        <w:color w:val="FF0000"/>
        <w:sz w:val="32"/>
        <w:szCs w:val="32"/>
      </w:rPr>
    </w:pPr>
    <w:r w:rsidRPr="00AF2CDE">
      <w:rPr>
        <w:rFonts w:ascii="Helvetica" w:hAnsi="Helvetica" w:cs="Helvetica"/>
        <w:bCs w:val="0"/>
        <w:color w:val="FF0000"/>
        <w:sz w:val="32"/>
        <w:szCs w:val="32"/>
      </w:rPr>
      <w:t>тесты, экзамены, сессия.</w:t>
    </w:r>
  </w:p>
  <w:p w:rsidR="0042044A" w:rsidRPr="00AF2CDE" w:rsidRDefault="0042044A" w:rsidP="0042044A">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AF2CDE">
      <w:rPr>
        <w:rFonts w:ascii="Helvetica" w:hAnsi="Helvetica" w:cs="Helvetica"/>
        <w:bCs w:val="0"/>
        <w:color w:val="FF0000"/>
        <w:sz w:val="32"/>
        <w:szCs w:val="32"/>
      </w:rPr>
      <w:t>Почта для заявок: </w:t>
    </w:r>
    <w:hyperlink r:id="rId2" w:history="1">
      <w:r w:rsidRPr="00AF2CDE">
        <w:rPr>
          <w:rStyle w:val="ac"/>
          <w:rFonts w:ascii="Helvetica" w:hAnsi="Helvetica" w:cs="Helvetica"/>
          <w:bCs w:val="0"/>
          <w:color w:val="FF0000"/>
          <w:sz w:val="32"/>
          <w:szCs w:val="32"/>
        </w:rPr>
        <w:t>INFO@ДЦО.РФ</w:t>
      </w:r>
    </w:hyperlink>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42044A" w:rsidRDefault="0042044A">
    <w:pPr>
      <w:pStyle w:val="a8"/>
    </w:pPr>
  </w:p>
  <w:p w:rsidR="0042044A" w:rsidRDefault="0042044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46900"/>
    <w:multiLevelType w:val="hybridMultilevel"/>
    <w:tmpl w:val="0E1810E2"/>
    <w:lvl w:ilvl="0" w:tplc="4F9EBA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5561431"/>
    <w:multiLevelType w:val="hybridMultilevel"/>
    <w:tmpl w:val="0B867090"/>
    <w:lvl w:ilvl="0" w:tplc="1348F5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851D23"/>
    <w:multiLevelType w:val="multilevel"/>
    <w:tmpl w:val="7144C644"/>
    <w:lvl w:ilvl="0">
      <w:start w:val="1"/>
      <w:numFmt w:val="decimal"/>
      <w:lvlText w:val="%1."/>
      <w:lvlJc w:val="left"/>
      <w:pPr>
        <w:ind w:left="1429" w:hanging="360"/>
      </w:pPr>
      <w:rPr>
        <w:rFonts w:hint="default"/>
      </w:rPr>
    </w:lvl>
    <w:lvl w:ilvl="1">
      <w:start w:val="1"/>
      <w:numFmt w:val="decimal"/>
      <w:isLgl/>
      <w:lvlText w:val="%1.%2"/>
      <w:lvlJc w:val="left"/>
      <w:pPr>
        <w:ind w:left="1714" w:hanging="600"/>
      </w:pPr>
      <w:rPr>
        <w:rFonts w:hint="default"/>
      </w:rPr>
    </w:lvl>
    <w:lvl w:ilvl="2">
      <w:start w:val="5"/>
      <w:numFmt w:val="decimal"/>
      <w:isLgl/>
      <w:lvlText w:val="%1.%2.%3"/>
      <w:lvlJc w:val="left"/>
      <w:pPr>
        <w:ind w:left="1879" w:hanging="720"/>
      </w:pPr>
      <w:rPr>
        <w:rFonts w:hint="default"/>
      </w:rPr>
    </w:lvl>
    <w:lvl w:ilvl="3">
      <w:start w:val="1"/>
      <w:numFmt w:val="decimal"/>
      <w:isLgl/>
      <w:lvlText w:val="%1.%2.%3.%4"/>
      <w:lvlJc w:val="left"/>
      <w:pPr>
        <w:ind w:left="2284" w:hanging="108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734"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84" w:hanging="1800"/>
      </w:pPr>
      <w:rPr>
        <w:rFonts w:hint="default"/>
      </w:rPr>
    </w:lvl>
    <w:lvl w:ilvl="8">
      <w:start w:val="1"/>
      <w:numFmt w:val="decimal"/>
      <w:isLgl/>
      <w:lvlText w:val="%1.%2.%3.%4.%5.%6.%7.%8.%9"/>
      <w:lvlJc w:val="left"/>
      <w:pPr>
        <w:ind w:left="3589"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FELayout/>
  </w:compat>
  <w:rsids>
    <w:rsidRoot w:val="00AB47C6"/>
    <w:rsid w:val="00144107"/>
    <w:rsid w:val="002D2D45"/>
    <w:rsid w:val="0042044A"/>
    <w:rsid w:val="006E7F51"/>
    <w:rsid w:val="007F5AF9"/>
    <w:rsid w:val="00AB47C6"/>
    <w:rsid w:val="00AF2CDE"/>
    <w:rsid w:val="00CF5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5" type="connector" idref="#Прямая со стрелкой 30"/>
        <o:r id="V:Rule6" type="connector" idref="#Прямая со стрелкой 29"/>
        <o:r id="V:Rule7" type="connector" idref="#Прямая со стрелкой 31"/>
        <o:r id="V:Rule8"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B4"/>
  </w:style>
  <w:style w:type="paragraph" w:styleId="3">
    <w:name w:val="heading 3"/>
    <w:basedOn w:val="a"/>
    <w:link w:val="30"/>
    <w:uiPriority w:val="9"/>
    <w:semiHidden/>
    <w:unhideWhenUsed/>
    <w:qFormat/>
    <w:rsid w:val="004204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4204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7C6"/>
    <w:pPr>
      <w:ind w:left="720"/>
      <w:contextualSpacing/>
    </w:pPr>
    <w:rPr>
      <w:rFonts w:ascii="Calibri" w:eastAsia="Calibri" w:hAnsi="Calibri" w:cs="Times New Roman"/>
      <w:lang w:eastAsia="en-US"/>
    </w:rPr>
  </w:style>
  <w:style w:type="paragraph" w:styleId="a4">
    <w:name w:val="caption"/>
    <w:basedOn w:val="a"/>
    <w:next w:val="a"/>
    <w:qFormat/>
    <w:rsid w:val="00AB47C6"/>
    <w:pPr>
      <w:spacing w:before="120" w:after="120" w:line="240" w:lineRule="auto"/>
    </w:pPr>
    <w:rPr>
      <w:rFonts w:ascii="Times New Roman" w:eastAsia="Times New Roman" w:hAnsi="Times New Roman" w:cs="Times New Roman"/>
      <w:b/>
      <w:bCs/>
      <w:sz w:val="20"/>
      <w:szCs w:val="20"/>
    </w:rPr>
  </w:style>
  <w:style w:type="paragraph" w:styleId="a5">
    <w:name w:val="No Spacing"/>
    <w:qFormat/>
    <w:rsid w:val="00AB47C6"/>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AB47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7C6"/>
    <w:rPr>
      <w:rFonts w:ascii="Tahoma" w:hAnsi="Tahoma" w:cs="Tahoma"/>
      <w:sz w:val="16"/>
      <w:szCs w:val="16"/>
    </w:rPr>
  </w:style>
  <w:style w:type="paragraph" w:styleId="a8">
    <w:name w:val="header"/>
    <w:basedOn w:val="a"/>
    <w:link w:val="a9"/>
    <w:uiPriority w:val="99"/>
    <w:unhideWhenUsed/>
    <w:rsid w:val="004204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2044A"/>
  </w:style>
  <w:style w:type="paragraph" w:styleId="aa">
    <w:name w:val="footer"/>
    <w:basedOn w:val="a"/>
    <w:link w:val="ab"/>
    <w:uiPriority w:val="99"/>
    <w:semiHidden/>
    <w:unhideWhenUsed/>
    <w:rsid w:val="0042044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2044A"/>
  </w:style>
  <w:style w:type="character" w:customStyle="1" w:styleId="30">
    <w:name w:val="Заголовок 3 Знак"/>
    <w:basedOn w:val="a0"/>
    <w:link w:val="3"/>
    <w:uiPriority w:val="9"/>
    <w:semiHidden/>
    <w:rsid w:val="0042044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2044A"/>
    <w:rPr>
      <w:rFonts w:ascii="Times New Roman" w:eastAsia="Times New Roman" w:hAnsi="Times New Roman" w:cs="Times New Roman"/>
      <w:b/>
      <w:bCs/>
      <w:sz w:val="24"/>
      <w:szCs w:val="24"/>
    </w:rPr>
  </w:style>
  <w:style w:type="character" w:styleId="ac">
    <w:name w:val="Hyperlink"/>
    <w:basedOn w:val="a0"/>
    <w:uiPriority w:val="99"/>
    <w:semiHidden/>
    <w:unhideWhenUsed/>
    <w:rsid w:val="004204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724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png"/><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chart" Target="charts/chart1.xml"/><Relationship Id="rId12" Type="http://schemas.openxmlformats.org/officeDocument/2006/relationships/image" Target="media/image1.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3.wmf"/><Relationship Id="rId22" Type="http://schemas.openxmlformats.org/officeDocument/2006/relationships/chart" Target="charts/chart6.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99">
                <a:latin typeface="Times New Roman" pitchFamily="18" charset="0"/>
                <a:cs typeface="Times New Roman" pitchFamily="18" charset="0"/>
              </a:defRPr>
            </a:pPr>
            <a:r>
              <a:rPr lang="ru-RU" sz="1399">
                <a:latin typeface="Times New Roman" pitchFamily="18" charset="0"/>
                <a:cs typeface="Times New Roman" pitchFamily="18" charset="0"/>
              </a:rPr>
              <a:t>Выручка </a:t>
            </a:r>
          </a:p>
        </c:rich>
      </c:tx>
      <c:overlay val="1"/>
    </c:title>
    <c:view3D>
      <c:rotX val="30"/>
      <c:perspective val="30"/>
    </c:view3D>
    <c:plotArea>
      <c:layout>
        <c:manualLayout>
          <c:layoutTarget val="inner"/>
          <c:xMode val="edge"/>
          <c:yMode val="edge"/>
          <c:x val="0.18181818181818227"/>
          <c:y val="0.37931034482758691"/>
          <c:w val="0.38181818181818294"/>
          <c:h val="0.44827586206896569"/>
        </c:manualLayout>
      </c:layout>
      <c:pie3DChart>
        <c:varyColors val="1"/>
        <c:ser>
          <c:idx val="0"/>
          <c:order val="0"/>
          <c:tx>
            <c:strRef>
              <c:f>Лист1!$B$1</c:f>
              <c:strCache>
                <c:ptCount val="1"/>
                <c:pt idx="0">
                  <c:v>Столбец1</c:v>
                </c:pt>
              </c:strCache>
            </c:strRef>
          </c:tx>
          <c:explosion val="12"/>
          <c:dLbls>
            <c:dLbl>
              <c:idx val="0"/>
              <c:layout>
                <c:manualLayout>
                  <c:x val="-3.1405839895013248E-3"/>
                  <c:y val="-0.16876452943382084"/>
                </c:manualLayout>
              </c:layout>
              <c:tx>
                <c:rich>
                  <a:bodyPr/>
                  <a:lstStyle/>
                  <a:p>
                    <a:pPr>
                      <a:defRPr/>
                    </a:pPr>
                    <a:r>
                      <a:rPr lang="ru-RU"/>
                      <a:t> 63234; 52%</a:t>
                    </a:r>
                  </a:p>
                </c:rich>
              </c:tx>
              <c:spPr/>
              <c:dLblPos val="bestFit"/>
              <c:showLegendKey val="1"/>
            </c:dLbl>
            <c:dLbl>
              <c:idx val="1"/>
              <c:layout>
                <c:manualLayout>
                  <c:x val="6.1003845873432487E-2"/>
                  <c:y val="-0.12354080739907494"/>
                </c:manualLayout>
              </c:layout>
              <c:tx>
                <c:rich>
                  <a:bodyPr/>
                  <a:lstStyle/>
                  <a:p>
                    <a:pPr>
                      <a:defRPr/>
                    </a:pPr>
                    <a:r>
                      <a:rPr lang="ru-RU"/>
                      <a:t> 57682,5; 48%</a:t>
                    </a:r>
                  </a:p>
                </c:rich>
              </c:tx>
              <c:spPr/>
              <c:dLblPos val="bestFit"/>
              <c:showLegendKey val="1"/>
            </c:dLbl>
            <c:delete val="1"/>
          </c:dLbls>
          <c:cat>
            <c:strRef>
              <c:f>Лист1!$A$2:$A$5</c:f>
              <c:strCache>
                <c:ptCount val="2"/>
                <c:pt idx="0">
                  <c:v>2015 г.</c:v>
                </c:pt>
                <c:pt idx="1">
                  <c:v>2014 г.</c:v>
                </c:pt>
              </c:strCache>
            </c:strRef>
          </c:cat>
          <c:val>
            <c:numRef>
              <c:f>Лист1!$B$2:$B$5</c:f>
              <c:numCache>
                <c:formatCode>General</c:formatCode>
                <c:ptCount val="4"/>
                <c:pt idx="0">
                  <c:v>63234</c:v>
                </c:pt>
                <c:pt idx="1">
                  <c:v>57682.5</c:v>
                </c:pt>
              </c:numCache>
            </c:numRef>
          </c:val>
        </c:ser>
      </c:pie3DChart>
      <c:spPr>
        <a:noFill/>
        <a:ln w="25375">
          <a:noFill/>
        </a:ln>
      </c:spPr>
    </c:plotArea>
    <c:legend>
      <c:legendPos val="r"/>
      <c:legendEntry>
        <c:idx val="2"/>
        <c:delete val="1"/>
      </c:legendEntry>
      <c:legendEntry>
        <c:idx val="3"/>
        <c:delete val="1"/>
      </c:legendEntry>
      <c:overlay val="1"/>
    </c:legend>
    <c:plotVisOnly val="1"/>
    <c:dispBlanksAs val="zero"/>
    <c:showDLblsOverMax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97">
                <a:latin typeface="Times New Roman" pitchFamily="18" charset="0"/>
                <a:cs typeface="Times New Roman" pitchFamily="18" charset="0"/>
              </a:rPr>
              <a:t>Расходы</a:t>
            </a:r>
            <a:r>
              <a:rPr lang="ru-RU" sz="1397" baseline="0">
                <a:latin typeface="Times New Roman" pitchFamily="18" charset="0"/>
                <a:cs typeface="Times New Roman" pitchFamily="18" charset="0"/>
              </a:rPr>
              <a:t> по обычной деятельности</a:t>
            </a:r>
            <a:endParaRPr lang="ru-RU" sz="1400">
              <a:latin typeface="Times New Roman" pitchFamily="18" charset="0"/>
              <a:cs typeface="Times New Roman" pitchFamily="18" charset="0"/>
            </a:endParaRPr>
          </a:p>
        </c:rich>
      </c:tx>
      <c:overlay val="1"/>
    </c:title>
    <c:view3D>
      <c:rotX val="30"/>
      <c:perspective val="30"/>
    </c:view3D>
    <c:plotArea>
      <c:layout>
        <c:manualLayout>
          <c:layoutTarget val="inner"/>
          <c:xMode val="edge"/>
          <c:yMode val="edge"/>
          <c:x val="3.3572017090096752E-2"/>
          <c:y val="0.46681628868247865"/>
          <c:w val="0.76774490567320131"/>
          <c:h val="0.4092815942917315"/>
        </c:manualLayout>
      </c:layout>
      <c:pie3DChart>
        <c:varyColors val="1"/>
        <c:ser>
          <c:idx val="0"/>
          <c:order val="0"/>
          <c:tx>
            <c:strRef>
              <c:f>Лист1!$B$1</c:f>
              <c:strCache>
                <c:ptCount val="1"/>
                <c:pt idx="0">
                  <c:v>Столбец1</c:v>
                </c:pt>
              </c:strCache>
            </c:strRef>
          </c:tx>
          <c:explosion val="25"/>
          <c:dLbls>
            <c:dLbl>
              <c:idx val="0"/>
              <c:layout>
                <c:manualLayout>
                  <c:x val="-2.198117162438035E-2"/>
                  <c:y val="-3.7325959255093112E-2"/>
                </c:manualLayout>
              </c:layout>
              <c:spPr/>
              <c:txPr>
                <a:bodyPr/>
                <a:lstStyle/>
                <a:p>
                  <a:pPr>
                    <a:defRPr/>
                  </a:pPr>
                  <a:endParaRPr lang="ru-RU"/>
                </a:p>
              </c:txPr>
              <c:dLblPos val="bestFit"/>
              <c:showLegendKey val="1"/>
              <c:showVal val="1"/>
              <c:showPercent val="1"/>
            </c:dLbl>
            <c:dLbl>
              <c:idx val="1"/>
              <c:layout>
                <c:manualLayout>
                  <c:x val="3.0316744387534081E-2"/>
                  <c:y val="-0.21978468260329773"/>
                </c:manualLayout>
              </c:layout>
              <c:spPr/>
              <c:txPr>
                <a:bodyPr/>
                <a:lstStyle/>
                <a:p>
                  <a:pPr>
                    <a:defRPr/>
                  </a:pPr>
                  <a:endParaRPr lang="ru-RU"/>
                </a:p>
              </c:txPr>
              <c:dLblPos val="bestFit"/>
              <c:showLegendKey val="1"/>
              <c:showVal val="1"/>
              <c:showPercent val="1"/>
            </c:dLbl>
            <c:dLbl>
              <c:idx val="2"/>
              <c:delete val="1"/>
            </c:dLbl>
            <c:dLbl>
              <c:idx val="3"/>
              <c:delete val="1"/>
            </c:dLbl>
            <c:showLegendKey val="1"/>
            <c:showVal val="1"/>
            <c:showPercent val="1"/>
            <c:showLeaderLines val="1"/>
          </c:dLbls>
          <c:cat>
            <c:numRef>
              <c:f>Лист1!$A$2:$A$5</c:f>
              <c:numCache>
                <c:formatCode>General</c:formatCode>
                <c:ptCount val="4"/>
                <c:pt idx="0">
                  <c:v>2015</c:v>
                </c:pt>
                <c:pt idx="1">
                  <c:v>2014</c:v>
                </c:pt>
              </c:numCache>
            </c:numRef>
          </c:cat>
          <c:val>
            <c:numRef>
              <c:f>Лист1!$B$2:$B$5</c:f>
              <c:numCache>
                <c:formatCode>General</c:formatCode>
                <c:ptCount val="4"/>
                <c:pt idx="0">
                  <c:v>-6253</c:v>
                </c:pt>
                <c:pt idx="1">
                  <c:v>-10444</c:v>
                </c:pt>
              </c:numCache>
            </c:numRef>
          </c:val>
        </c:ser>
      </c:pie3DChart>
      <c:spPr>
        <a:noFill/>
        <a:ln w="25344">
          <a:noFill/>
        </a:ln>
      </c:spPr>
    </c:plotArea>
    <c:legend>
      <c:legendPos val="r"/>
      <c:legendEntry>
        <c:idx val="2"/>
        <c:delete val="1"/>
      </c:legendEntry>
      <c:legendEntry>
        <c:idx val="3"/>
        <c:delete val="1"/>
      </c:legendEntry>
      <c:overlay val="1"/>
    </c:legend>
    <c:plotVisOnly val="1"/>
    <c:dispBlanksAs val="zero"/>
    <c:showDLblsOverMax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398">
                <a:latin typeface="Times New Roman" pitchFamily="18" charset="0"/>
                <a:cs typeface="Times New Roman" pitchFamily="18" charset="0"/>
              </a:rPr>
              <a:t>Прочие доходы</a:t>
            </a:r>
          </a:p>
        </c:rich>
      </c:tx>
      <c:layout>
        <c:manualLayout>
          <c:xMode val="edge"/>
          <c:yMode val="edge"/>
          <c:x val="0.29082557862085523"/>
          <c:y val="6.9144223214136625E-4"/>
        </c:manualLayout>
      </c:layout>
      <c:overlay val="1"/>
    </c:title>
    <c:view3D>
      <c:rotX val="30"/>
      <c:perspective val="30"/>
    </c:view3D>
    <c:plotArea>
      <c:layout/>
      <c:pie3DChart>
        <c:varyColors val="1"/>
        <c:ser>
          <c:idx val="0"/>
          <c:order val="0"/>
          <c:tx>
            <c:strRef>
              <c:f>Лист1!$B$1</c:f>
              <c:strCache>
                <c:ptCount val="1"/>
                <c:pt idx="0">
                  <c:v>прочие доходы</c:v>
                </c:pt>
              </c:strCache>
            </c:strRef>
          </c:tx>
          <c:explosion val="12"/>
          <c:dLbls>
            <c:dLbl>
              <c:idx val="0"/>
              <c:layout>
                <c:manualLayout>
                  <c:x val="1.3474297021283554E-2"/>
                  <c:y val="2.4006577491066602E-2"/>
                </c:manualLayout>
              </c:layout>
              <c:spPr/>
              <c:txPr>
                <a:bodyPr/>
                <a:lstStyle/>
                <a:p>
                  <a:pPr>
                    <a:defRPr/>
                  </a:pPr>
                  <a:endParaRPr lang="ru-RU"/>
                </a:p>
              </c:txPr>
              <c:dLblPos val="bestFit"/>
              <c:showLegendKey val="1"/>
              <c:showVal val="1"/>
              <c:showPercent val="1"/>
            </c:dLbl>
            <c:dLbl>
              <c:idx val="1"/>
              <c:layout>
                <c:manualLayout>
                  <c:x val="0.15017344552069251"/>
                  <c:y val="9.1735882820244669E-2"/>
                </c:manualLayout>
              </c:layout>
              <c:spPr/>
              <c:txPr>
                <a:bodyPr/>
                <a:lstStyle/>
                <a:p>
                  <a:pPr>
                    <a:defRPr/>
                  </a:pPr>
                  <a:endParaRPr lang="ru-RU"/>
                </a:p>
              </c:txPr>
              <c:dLblPos val="bestFit"/>
              <c:showLegendKey val="1"/>
              <c:showVal val="1"/>
              <c:showPercent val="1"/>
            </c:dLbl>
            <c:dLbl>
              <c:idx val="2"/>
              <c:delete val="1"/>
            </c:dLbl>
            <c:dLbl>
              <c:idx val="3"/>
              <c:delete val="1"/>
            </c:dLbl>
            <c:showVal val="1"/>
            <c:showPercent val="1"/>
            <c:showLeaderLines val="1"/>
          </c:dLbls>
          <c:cat>
            <c:strRef>
              <c:f>Лист1!$A$2:$A$5</c:f>
              <c:strCache>
                <c:ptCount val="2"/>
                <c:pt idx="0">
                  <c:v>2015 г.</c:v>
                </c:pt>
                <c:pt idx="1">
                  <c:v>2014 г.</c:v>
                </c:pt>
              </c:strCache>
            </c:strRef>
          </c:cat>
          <c:val>
            <c:numRef>
              <c:f>Лист1!$B$2:$B$5</c:f>
              <c:numCache>
                <c:formatCode>General</c:formatCode>
                <c:ptCount val="4"/>
                <c:pt idx="0">
                  <c:v>223</c:v>
                </c:pt>
                <c:pt idx="1">
                  <c:v>145</c:v>
                </c:pt>
              </c:numCache>
            </c:numRef>
          </c:val>
        </c:ser>
      </c:pie3DChart>
      <c:spPr>
        <a:noFill/>
        <a:ln w="25355">
          <a:noFill/>
        </a:ln>
      </c:spPr>
    </c:plotArea>
    <c:legend>
      <c:legendPos val="r"/>
      <c:legendEntry>
        <c:idx val="2"/>
        <c:delete val="1"/>
      </c:legendEntry>
      <c:legendEntry>
        <c:idx val="3"/>
        <c:delete val="1"/>
      </c:legendEntry>
      <c:layout>
        <c:manualLayout>
          <c:xMode val="edge"/>
          <c:yMode val="edge"/>
          <c:x val="1.8679483246412425E-2"/>
          <c:y val="0.62657505391444013"/>
          <c:w val="0.19205849268841396"/>
          <c:h val="0.28798702709931967"/>
        </c:manualLayout>
      </c:layout>
      <c:overlay val="1"/>
    </c:legend>
    <c:plotVisOnly val="1"/>
    <c:dispBlanksAs val="zero"/>
    <c:showDLblsOverMax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1">
                <a:latin typeface="Times New Roman" pitchFamily="18" charset="0"/>
                <a:cs typeface="Times New Roman" pitchFamily="18" charset="0"/>
              </a:rPr>
              <a:t>Прочие расходы</a:t>
            </a:r>
          </a:p>
        </c:rich>
      </c:tx>
      <c:layout>
        <c:manualLayout>
          <c:xMode val="edge"/>
          <c:yMode val="edge"/>
          <c:x val="7.1151607721275642E-2"/>
          <c:y val="4.0500192253038497E-2"/>
        </c:manualLayout>
      </c:layout>
      <c:overlay val="1"/>
    </c:title>
    <c:view3D>
      <c:rotX val="30"/>
      <c:perspective val="30"/>
    </c:view3D>
    <c:plotArea>
      <c:layout/>
      <c:pie3DChart>
        <c:varyColors val="1"/>
        <c:ser>
          <c:idx val="0"/>
          <c:order val="0"/>
          <c:tx>
            <c:strRef>
              <c:f>Лист1!$B$1</c:f>
              <c:strCache>
                <c:ptCount val="1"/>
                <c:pt idx="0">
                  <c:v>прочие расходы</c:v>
                </c:pt>
              </c:strCache>
            </c:strRef>
          </c:tx>
          <c:explosion val="12"/>
          <c:dLbls>
            <c:dLbl>
              <c:idx val="0"/>
              <c:layout>
                <c:manualLayout>
                  <c:x val="1.3474380003660181E-2"/>
                  <c:y val="5.5650477182338814E-2"/>
                </c:manualLayout>
              </c:layout>
              <c:spPr/>
              <c:txPr>
                <a:bodyPr/>
                <a:lstStyle/>
                <a:p>
                  <a:pPr>
                    <a:defRPr/>
                  </a:pPr>
                  <a:endParaRPr lang="ru-RU"/>
                </a:p>
              </c:txPr>
              <c:dLblPos val="bestFit"/>
              <c:showLegendKey val="1"/>
              <c:showVal val="1"/>
              <c:showPercent val="1"/>
            </c:dLbl>
            <c:dLbl>
              <c:idx val="1"/>
              <c:layout>
                <c:manualLayout>
                  <c:x val="-5.4507321866387584E-2"/>
                  <c:y val="-0.35384454292600598"/>
                </c:manualLayout>
              </c:layout>
              <c:spPr/>
              <c:txPr>
                <a:bodyPr/>
                <a:lstStyle/>
                <a:p>
                  <a:pPr>
                    <a:defRPr/>
                  </a:pPr>
                  <a:endParaRPr lang="ru-RU"/>
                </a:p>
              </c:txPr>
              <c:dLblPos val="bestFit"/>
              <c:showLegendKey val="1"/>
              <c:showVal val="1"/>
              <c:showPercent val="1"/>
            </c:dLbl>
            <c:dLbl>
              <c:idx val="2"/>
              <c:delete val="1"/>
            </c:dLbl>
            <c:dLbl>
              <c:idx val="3"/>
              <c:delete val="1"/>
            </c:dLbl>
            <c:showVal val="1"/>
            <c:showPercent val="1"/>
            <c:showLeaderLines val="1"/>
          </c:dLbls>
          <c:cat>
            <c:strRef>
              <c:f>Лист1!$A$2:$A$5</c:f>
              <c:strCache>
                <c:ptCount val="2"/>
                <c:pt idx="0">
                  <c:v>2015 г.</c:v>
                </c:pt>
                <c:pt idx="1">
                  <c:v>2014 г.</c:v>
                </c:pt>
              </c:strCache>
            </c:strRef>
          </c:cat>
          <c:val>
            <c:numRef>
              <c:f>Лист1!$B$2:$B$5</c:f>
              <c:numCache>
                <c:formatCode>General</c:formatCode>
                <c:ptCount val="4"/>
                <c:pt idx="0">
                  <c:v>-94</c:v>
                </c:pt>
                <c:pt idx="1">
                  <c:v>-1991</c:v>
                </c:pt>
              </c:numCache>
            </c:numRef>
          </c:val>
        </c:ser>
      </c:pie3DChart>
      <c:spPr>
        <a:noFill/>
        <a:ln w="25411">
          <a:noFill/>
        </a:ln>
      </c:spPr>
    </c:plotArea>
    <c:legend>
      <c:legendPos val="r"/>
      <c:legendEntry>
        <c:idx val="2"/>
        <c:delete val="1"/>
      </c:legendEntry>
      <c:legendEntry>
        <c:idx val="3"/>
        <c:delete val="1"/>
      </c:legendEntry>
      <c:overlay val="1"/>
    </c:legend>
    <c:plotVisOnly val="1"/>
    <c:dispBlanksAs val="zero"/>
    <c:showDLblsOverMax val="1"/>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latin typeface="Times New Roman" pitchFamily="18" charset="0"/>
                <a:cs typeface="Times New Roman" pitchFamily="18" charset="0"/>
              </a:rPr>
              <a:t>налоги на прибыль</a:t>
            </a:r>
          </a:p>
        </c:rich>
      </c:tx>
      <c:overlay val="1"/>
    </c:title>
    <c:view3D>
      <c:rotX val="30"/>
      <c:perspective val="30"/>
    </c:view3D>
    <c:plotArea>
      <c:layout/>
      <c:pie3DChart>
        <c:varyColors val="1"/>
        <c:ser>
          <c:idx val="0"/>
          <c:order val="0"/>
          <c:tx>
            <c:strRef>
              <c:f>Лист1!$B$1</c:f>
              <c:strCache>
                <c:ptCount val="1"/>
                <c:pt idx="0">
                  <c:v>налоги на прибыль</c:v>
                </c:pt>
              </c:strCache>
            </c:strRef>
          </c:tx>
          <c:explosion val="12"/>
          <c:dLbls>
            <c:dLbl>
              <c:idx val="0"/>
              <c:layout>
                <c:manualLayout>
                  <c:x val="2.1781669814637653E-2"/>
                  <c:y val="-2.4186193593270736E-2"/>
                </c:manualLayout>
              </c:layout>
              <c:tx>
                <c:rich>
                  <a:bodyPr/>
                  <a:lstStyle/>
                  <a:p>
                    <a:pPr>
                      <a:defRPr/>
                    </a:pPr>
                    <a:r>
                      <a:rPr lang="ru-RU"/>
                      <a:t>2015 г.; -21; -33%</a:t>
                    </a:r>
                  </a:p>
                </c:rich>
              </c:tx>
              <c:spPr/>
              <c:dLblPos val="bestFit"/>
              <c:showLegendKey val="1"/>
            </c:dLbl>
            <c:dLbl>
              <c:idx val="1"/>
              <c:layout>
                <c:manualLayout>
                  <c:x val="-1.7916124970360037E-2"/>
                  <c:y val="-7.534895487461675E-2"/>
                </c:manualLayout>
              </c:layout>
              <c:tx>
                <c:rich>
                  <a:bodyPr/>
                  <a:lstStyle/>
                  <a:p>
                    <a:pPr>
                      <a:defRPr/>
                    </a:pPr>
                    <a:r>
                      <a:rPr lang="ru-RU"/>
                      <a:t>2014 г.; -42; -67%</a:t>
                    </a:r>
                  </a:p>
                </c:rich>
              </c:tx>
              <c:spPr/>
              <c:dLblPos val="bestFit"/>
              <c:showLegendKey val="1"/>
            </c:dLbl>
            <c:delete val="1"/>
          </c:dLbls>
          <c:cat>
            <c:strRef>
              <c:f>Лист1!$A$2:$A$5</c:f>
              <c:strCache>
                <c:ptCount val="2"/>
                <c:pt idx="0">
                  <c:v>2015 г.</c:v>
                </c:pt>
                <c:pt idx="1">
                  <c:v>2014 г.</c:v>
                </c:pt>
              </c:strCache>
            </c:strRef>
          </c:cat>
          <c:val>
            <c:numRef>
              <c:f>Лист1!$B$2:$B$5</c:f>
              <c:numCache>
                <c:formatCode>General</c:formatCode>
                <c:ptCount val="4"/>
                <c:pt idx="0">
                  <c:v>-21</c:v>
                </c:pt>
                <c:pt idx="1">
                  <c:v>-42</c:v>
                </c:pt>
              </c:numCache>
            </c:numRef>
          </c:val>
        </c:ser>
      </c:pie3DChart>
      <c:spPr>
        <a:noFill/>
        <a:ln w="25392">
          <a:noFill/>
        </a:ln>
      </c:spPr>
    </c:plotArea>
    <c:legend>
      <c:legendPos val="r"/>
      <c:legendEntry>
        <c:idx val="2"/>
        <c:delete val="1"/>
      </c:legendEntry>
      <c:legendEntry>
        <c:idx val="3"/>
        <c:delete val="1"/>
      </c:legendEntry>
      <c:layout>
        <c:manualLayout>
          <c:xMode val="edge"/>
          <c:yMode val="edge"/>
          <c:x val="0.78299447393357147"/>
          <c:y val="0.64265208887105651"/>
          <c:w val="0.18807409457204446"/>
          <c:h val="0.2879442299011985"/>
        </c:manualLayout>
      </c:layout>
      <c:overlay val="1"/>
    </c:legend>
    <c:plotVisOnly val="1"/>
    <c:dispBlanksAs val="zero"/>
    <c:showDLblsOverMax val="1"/>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0"/>
      <c:hPercent val="77"/>
      <c:rotY val="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9930069930069935E-2"/>
          <c:y val="7.5697211155378627E-2"/>
          <c:w val="0.65034965034965231"/>
          <c:h val="0.76095617529880588"/>
        </c:manualLayout>
      </c:layout>
      <c:bar3DChart>
        <c:barDir val="col"/>
        <c:grouping val="clustered"/>
        <c:ser>
          <c:idx val="0"/>
          <c:order val="0"/>
          <c:tx>
            <c:strRef>
              <c:f>Sheet1!$A$2</c:f>
              <c:strCache>
                <c:ptCount val="1"/>
                <c:pt idx="0">
                  <c:v>с высшим</c:v>
                </c:pt>
              </c:strCache>
            </c:strRef>
          </c:tx>
          <c:spPr>
            <a:solidFill>
              <a:srgbClr val="9999FF"/>
            </a:solidFill>
            <a:ln w="12663">
              <a:solidFill>
                <a:srgbClr val="000000"/>
              </a:solidFill>
              <a:prstDash val="solid"/>
            </a:ln>
          </c:spPr>
          <c:invertIfNegative val="1"/>
          <c:dLbls>
            <c:showVal val="1"/>
          </c:dLbls>
          <c:cat>
            <c:strRef>
              <c:f>Sheet1!$B$1:$E$1</c:f>
              <c:strCache>
                <c:ptCount val="2"/>
                <c:pt idx="0">
                  <c:v>1 кв</c:v>
                </c:pt>
                <c:pt idx="1">
                  <c:v>2 кв</c:v>
                </c:pt>
              </c:strCache>
            </c:strRef>
          </c:cat>
          <c:val>
            <c:numRef>
              <c:f>Sheet1!$B$2:$E$2</c:f>
              <c:numCache>
                <c:formatCode>General</c:formatCode>
                <c:ptCount val="4"/>
                <c:pt idx="0">
                  <c:v>83</c:v>
                </c:pt>
                <c:pt idx="1">
                  <c:v>83</c:v>
                </c:pt>
              </c:numCache>
            </c:numRef>
          </c:val>
        </c:ser>
        <c:ser>
          <c:idx val="1"/>
          <c:order val="1"/>
          <c:tx>
            <c:strRef>
              <c:f>Sheet1!$A$3</c:f>
              <c:strCache>
                <c:ptCount val="1"/>
                <c:pt idx="0">
                  <c:v>со средне сециальным</c:v>
                </c:pt>
              </c:strCache>
            </c:strRef>
          </c:tx>
          <c:spPr>
            <a:solidFill>
              <a:srgbClr val="993366"/>
            </a:solidFill>
            <a:ln w="12663">
              <a:solidFill>
                <a:srgbClr val="000000"/>
              </a:solidFill>
              <a:prstDash val="solid"/>
            </a:ln>
          </c:spPr>
          <c:invertIfNegative val="1"/>
          <c:dLbls>
            <c:showVal val="1"/>
          </c:dLbls>
          <c:cat>
            <c:strRef>
              <c:f>Sheet1!$B$1:$E$1</c:f>
              <c:strCache>
                <c:ptCount val="2"/>
                <c:pt idx="0">
                  <c:v>1 кв</c:v>
                </c:pt>
                <c:pt idx="1">
                  <c:v>2 кв</c:v>
                </c:pt>
              </c:strCache>
            </c:strRef>
          </c:cat>
          <c:val>
            <c:numRef>
              <c:f>Sheet1!$B$3:$E$3</c:f>
              <c:numCache>
                <c:formatCode>General</c:formatCode>
                <c:ptCount val="4"/>
                <c:pt idx="0">
                  <c:v>25</c:v>
                </c:pt>
                <c:pt idx="1">
                  <c:v>25</c:v>
                </c:pt>
              </c:numCache>
            </c:numRef>
          </c:val>
        </c:ser>
        <c:gapDepth val="0"/>
        <c:shape val="box"/>
        <c:axId val="118648832"/>
        <c:axId val="118650368"/>
        <c:axId val="0"/>
      </c:bar3DChart>
      <c:catAx>
        <c:axId val="118648832"/>
        <c:scaling>
          <c:orientation val="minMax"/>
        </c:scaling>
        <c:delete val="1"/>
        <c:axPos val="b"/>
        <c:tickLblPos val="none"/>
        <c:crossAx val="118650368"/>
        <c:crosses val="autoZero"/>
        <c:auto val="1"/>
        <c:lblAlgn val="ctr"/>
        <c:lblOffset val="100"/>
        <c:noMultiLvlLbl val="1"/>
      </c:catAx>
      <c:valAx>
        <c:axId val="118650368"/>
        <c:scaling>
          <c:orientation val="minMax"/>
        </c:scaling>
        <c:axPos val="l"/>
        <c:majorGridlines>
          <c:spPr>
            <a:ln w="3166">
              <a:solidFill>
                <a:srgbClr val="000000"/>
              </a:solidFill>
              <a:prstDash val="solid"/>
            </a:ln>
          </c:spPr>
        </c:majorGridlines>
        <c:numFmt formatCode="General" sourceLinked="1"/>
        <c:majorTickMark val="cross"/>
        <c:minorTickMark val="cross"/>
        <c:tickLblPos val="nextTo"/>
        <c:spPr>
          <a:ln w="3166">
            <a:solidFill>
              <a:srgbClr val="000000"/>
            </a:solidFill>
            <a:prstDash val="solid"/>
          </a:ln>
        </c:spPr>
        <c:txPr>
          <a:bodyPr rot="0" vert="horz"/>
          <a:lstStyle/>
          <a:p>
            <a:pPr>
              <a:defRPr sz="1098" b="1" i="0" u="none" strike="noStrike" baseline="0">
                <a:solidFill>
                  <a:srgbClr val="000000"/>
                </a:solidFill>
                <a:latin typeface="Calibri"/>
                <a:ea typeface="Calibri"/>
                <a:cs typeface="Calibri"/>
              </a:defRPr>
            </a:pPr>
            <a:endParaRPr lang="ru-RU"/>
          </a:p>
        </c:txPr>
        <c:crossAx val="118648832"/>
        <c:crosses val="autoZero"/>
        <c:crossBetween val="between"/>
      </c:valAx>
      <c:spPr>
        <a:noFill/>
        <a:ln w="25343">
          <a:noFill/>
        </a:ln>
      </c:spPr>
    </c:plotArea>
    <c:legend>
      <c:legendPos val="r"/>
      <c:layout>
        <c:manualLayout>
          <c:xMode val="edge"/>
          <c:yMode val="edge"/>
          <c:x val="0.74592074592074598"/>
          <c:y val="0.33466123937897646"/>
          <c:w val="0.24475524475524518"/>
          <c:h val="0.33067707638240218"/>
        </c:manualLayout>
      </c:layout>
      <c:overlay val="1"/>
      <c:spPr>
        <a:noFill/>
        <a:ln w="3166">
          <a:solidFill>
            <a:srgbClr val="000000"/>
          </a:solidFill>
          <a:prstDash val="solid"/>
        </a:ln>
      </c:spPr>
      <c:txPr>
        <a:bodyPr/>
        <a:lstStyle/>
        <a:p>
          <a:pPr>
            <a:defRPr sz="1007" b="1" i="0" u="none" strike="noStrike" baseline="0">
              <a:solidFill>
                <a:srgbClr val="000000"/>
              </a:solidFill>
              <a:latin typeface="Calibri"/>
              <a:ea typeface="Calibri"/>
              <a:cs typeface="Calibri"/>
            </a:defRPr>
          </a:pPr>
          <a:endParaRPr lang="ru-RU"/>
        </a:p>
      </c:txPr>
    </c:legend>
    <c:plotVisOnly val="1"/>
    <c:dispBlanksAs val="gap"/>
    <c:showDLblsOverMax val="1"/>
  </c:chart>
  <c:spPr>
    <a:noFill/>
    <a:ln>
      <a:noFill/>
    </a:ln>
  </c:spPr>
  <c:txPr>
    <a:bodyPr/>
    <a:lstStyle/>
    <a:p>
      <a:pPr>
        <a:defRPr sz="1098"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3851</Words>
  <Characters>21956</Characters>
  <Application>Microsoft Office Word</Application>
  <DocSecurity>0</DocSecurity>
  <Lines>182</Lines>
  <Paragraphs>51</Paragraphs>
  <ScaleCrop>false</ScaleCrop>
  <Company>SPecialiST RePack</Company>
  <LinksUpToDate>false</LinksUpToDate>
  <CharactersWithSpaces>25756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саша</cp:lastModifiedBy>
  <cp:revision>6</cp:revision>
  <dcterms:created xsi:type="dcterms:W3CDTF">2016-04-24T08:02:00Z</dcterms:created>
  <dcterms:modified xsi:type="dcterms:W3CDTF">2019-09-25T10:55:00Z</dcterms:modified>
</cp:coreProperties>
</file>