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60" w:rsidRPr="00423838" w:rsidRDefault="009070D0" w:rsidP="00423838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-248285</wp:posOffset>
            </wp:positionV>
            <wp:extent cx="7610475" cy="10220325"/>
            <wp:effectExtent l="19050" t="0" r="9525" b="0"/>
            <wp:wrapNone/>
            <wp:docPr id="4" name="Рисунок 8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060" w:rsidRPr="00CF2060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-1899285</wp:posOffset>
            </wp:positionH>
            <wp:positionV relativeFrom="paragraph">
              <wp:posOffset>-786765</wp:posOffset>
            </wp:positionV>
            <wp:extent cx="7610475" cy="10696575"/>
            <wp:effectExtent l="19050" t="0" r="9525" b="0"/>
            <wp:wrapNone/>
            <wp:docPr id="3" name="Рисунок 8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Toc432685599"/>
      <w:bookmarkStart w:id="1" w:name="_Toc432684795"/>
    </w:p>
    <w:p w:rsidR="00CF2060" w:rsidRPr="00D056BD" w:rsidRDefault="00CF2060" w:rsidP="00CF2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FF0000"/>
          <w:sz w:val="22"/>
          <w:szCs w:val="22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CF2060" w:rsidRPr="00CE4C9F" w:rsidRDefault="00CF2060" w:rsidP="00CF2060">
          <w:pPr>
            <w:pStyle w:val="a8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b w:val="0"/>
            </w:rPr>
          </w:pPr>
          <w:r w:rsidRPr="00CE4C9F">
            <w:rPr>
              <w:rFonts w:ascii="Times New Roman" w:hAnsi="Times New Roman"/>
              <w:b w:val="0"/>
              <w:color w:val="auto"/>
            </w:rPr>
            <w:t>СОДЕРЖАНИЕ</w:t>
          </w:r>
        </w:p>
        <w:p w:rsidR="00CF2060" w:rsidRPr="00CE4C9F" w:rsidRDefault="007F3B24" w:rsidP="00CF206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r w:rsidRPr="00CE4C9F">
            <w:rPr>
              <w:rFonts w:cs="Times New Roman"/>
            </w:rPr>
            <w:fldChar w:fldCharType="begin"/>
          </w:r>
          <w:r w:rsidR="00CF2060" w:rsidRPr="00CE4C9F">
            <w:rPr>
              <w:rFonts w:cs="Times New Roman"/>
            </w:rPr>
            <w:instrText xml:space="preserve"> TOC \o "1-3" \h \z \u </w:instrText>
          </w:r>
          <w:r w:rsidRPr="00CE4C9F">
            <w:rPr>
              <w:rFonts w:cs="Times New Roman"/>
            </w:rPr>
            <w:fldChar w:fldCharType="separate"/>
          </w:r>
          <w:hyperlink w:anchor="_Toc468968270" w:history="1">
            <w:r w:rsidR="00CF2060" w:rsidRPr="00CE4C9F">
              <w:rPr>
                <w:rStyle w:val="a7"/>
                <w:rFonts w:cs="Times New Roman"/>
              </w:rPr>
              <w:t>Введение</w:t>
            </w:r>
            <w:r w:rsidR="00CF2060" w:rsidRPr="00CE4C9F">
              <w:rPr>
                <w:rFonts w:cs="Times New Roman"/>
                <w:webHidden/>
              </w:rPr>
              <w:tab/>
            </w:r>
            <w:r w:rsidRPr="00CE4C9F">
              <w:rPr>
                <w:rFonts w:cs="Times New Roman"/>
                <w:webHidden/>
              </w:rPr>
              <w:fldChar w:fldCharType="begin"/>
            </w:r>
            <w:r w:rsidR="00CF2060" w:rsidRPr="00CE4C9F">
              <w:rPr>
                <w:rFonts w:cs="Times New Roman"/>
                <w:webHidden/>
              </w:rPr>
              <w:instrText xml:space="preserve"> PAGEREF _Toc468968270 \h </w:instrText>
            </w:r>
            <w:r w:rsidRPr="00CE4C9F">
              <w:rPr>
                <w:rFonts w:cs="Times New Roman"/>
                <w:webHidden/>
              </w:rPr>
            </w:r>
            <w:r w:rsidRPr="00CE4C9F">
              <w:rPr>
                <w:rFonts w:cs="Times New Roman"/>
                <w:webHidden/>
              </w:rPr>
              <w:fldChar w:fldCharType="separate"/>
            </w:r>
            <w:r w:rsidR="00CF2060" w:rsidRPr="00CE4C9F">
              <w:rPr>
                <w:rFonts w:cs="Times New Roman"/>
                <w:webHidden/>
              </w:rPr>
              <w:t>4</w:t>
            </w:r>
            <w:r w:rsidRPr="00CE4C9F">
              <w:rPr>
                <w:rFonts w:cs="Times New Roman"/>
                <w:webHidden/>
              </w:rPr>
              <w:fldChar w:fldCharType="end"/>
            </w:r>
          </w:hyperlink>
        </w:p>
        <w:p w:rsidR="00CF2060" w:rsidRPr="00CE4C9F" w:rsidRDefault="007F3B24" w:rsidP="00CF206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71" w:history="1">
            <w:r w:rsidR="00CF2060" w:rsidRPr="00CE4C9F">
              <w:rPr>
                <w:rStyle w:val="a7"/>
                <w:rFonts w:cs="Times New Roman"/>
              </w:rPr>
              <w:t xml:space="preserve">1. </w:t>
            </w:r>
            <w:r w:rsidR="005B0AC6" w:rsidRPr="005B0AC6">
              <w:rPr>
                <w:rStyle w:val="a7"/>
                <w:rFonts w:cs="Times New Roman"/>
              </w:rPr>
              <w:t>Характеристика предприятия</w:t>
            </w:r>
            <w:r w:rsidR="00CF2060" w:rsidRPr="00CE4C9F">
              <w:rPr>
                <w:rFonts w:cs="Times New Roman"/>
                <w:webHidden/>
              </w:rPr>
              <w:tab/>
            </w:r>
            <w:r w:rsidR="008C1E10">
              <w:rPr>
                <w:rFonts w:cs="Times New Roman"/>
                <w:webHidden/>
              </w:rPr>
              <w:t>5</w:t>
            </w:r>
          </w:hyperlink>
        </w:p>
        <w:p w:rsidR="00CF2060" w:rsidRPr="00CE4C9F" w:rsidRDefault="007F3B24" w:rsidP="005B0AC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68968272" w:history="1">
            <w:r w:rsidR="005B0AC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2. </w:t>
            </w:r>
            <w:r w:rsidR="005B0AC6" w:rsidRPr="005B0AC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Организационно-экономическая характеристика предприятия</w:t>
            </w:r>
            <w:r w:rsidR="00CF2060" w:rsidRPr="005B0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0A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CF2060" w:rsidRPr="00CE4C9F" w:rsidRDefault="007F3B24" w:rsidP="00CF206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7" w:history="1">
            <w:r w:rsidR="00CF2060" w:rsidRPr="00CE4C9F">
              <w:rPr>
                <w:rStyle w:val="a7"/>
                <w:rFonts w:cs="Times New Roman"/>
              </w:rPr>
              <w:t>З</w:t>
            </w:r>
            <w:r w:rsidR="00CF2060">
              <w:rPr>
                <w:rStyle w:val="a7"/>
                <w:rFonts w:cs="Times New Roman"/>
              </w:rPr>
              <w:t>аключение</w:t>
            </w:r>
            <w:r w:rsidR="00CF2060" w:rsidRPr="00CE4C9F">
              <w:rPr>
                <w:rFonts w:cs="Times New Roman"/>
                <w:webHidden/>
              </w:rPr>
              <w:tab/>
            </w:r>
            <w:r w:rsidR="008C1E10">
              <w:rPr>
                <w:rFonts w:cs="Times New Roman"/>
                <w:webHidden/>
              </w:rPr>
              <w:t>15</w:t>
            </w:r>
          </w:hyperlink>
        </w:p>
        <w:p w:rsidR="00CF2060" w:rsidRDefault="007F3B24" w:rsidP="00CF2060">
          <w:pPr>
            <w:pStyle w:val="11"/>
            <w:suppressAutoHyphens/>
            <w:jc w:val="both"/>
          </w:pPr>
          <w:hyperlink w:anchor="_Toc468968288" w:history="1">
            <w:r w:rsidR="00CF2060">
              <w:rPr>
                <w:rStyle w:val="a7"/>
                <w:rFonts w:cs="Times New Roman"/>
              </w:rPr>
              <w:t>Список использованной литературы</w:t>
            </w:r>
            <w:r w:rsidR="00CF2060" w:rsidRPr="00CE4C9F">
              <w:rPr>
                <w:rFonts w:cs="Times New Roman"/>
                <w:webHidden/>
              </w:rPr>
              <w:tab/>
            </w:r>
            <w:r w:rsidR="008C1E10">
              <w:rPr>
                <w:rFonts w:cs="Times New Roman"/>
                <w:webHidden/>
              </w:rPr>
              <w:t>16</w:t>
            </w:r>
          </w:hyperlink>
        </w:p>
        <w:p w:rsidR="008C1E10" w:rsidRPr="00CE4C9F" w:rsidRDefault="007F3B24" w:rsidP="008C1E1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8" w:history="1">
            <w:r w:rsidR="008C1E10">
              <w:rPr>
                <w:rStyle w:val="a7"/>
                <w:rFonts w:cs="Times New Roman"/>
              </w:rPr>
              <w:t>Приложение</w:t>
            </w:r>
            <w:r w:rsidR="008C1E10" w:rsidRPr="00CE4C9F">
              <w:rPr>
                <w:rFonts w:cs="Times New Roman"/>
                <w:webHidden/>
              </w:rPr>
              <w:tab/>
            </w:r>
            <w:r w:rsidR="008C1E10">
              <w:rPr>
                <w:rFonts w:cs="Times New Roman"/>
                <w:webHidden/>
              </w:rPr>
              <w:t>18</w:t>
            </w:r>
          </w:hyperlink>
        </w:p>
        <w:p w:rsidR="008C1E10" w:rsidRPr="008C1E10" w:rsidRDefault="008C1E10" w:rsidP="008C1E10"/>
        <w:p w:rsidR="00CF2060" w:rsidRDefault="007F3B24" w:rsidP="00CF2060">
          <w:pPr>
            <w:tabs>
              <w:tab w:val="right" w:leader="dot" w:pos="9356"/>
            </w:tabs>
            <w:suppressAutoHyphens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E4C9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CF2060" w:rsidRDefault="00CF2060" w:rsidP="00CF2060">
          <w:pPr>
            <w:tabs>
              <w:tab w:val="right" w:leader="dot" w:pos="9356"/>
            </w:tabs>
            <w:suppressAutoHyphens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F2060" w:rsidRDefault="00CF2060" w:rsidP="00CF2060">
          <w:pPr>
            <w:tabs>
              <w:tab w:val="right" w:leader="dot" w:pos="9356"/>
            </w:tabs>
            <w:suppressAutoHyphens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F2060" w:rsidRPr="00CF2060" w:rsidRDefault="007F3B24" w:rsidP="00CF2060">
          <w:pPr>
            <w:tabs>
              <w:tab w:val="right" w:leader="dot" w:pos="9356"/>
            </w:tabs>
            <w:suppressAutoHyphens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bookmarkEnd w:id="1" w:displacedByCustomXml="prev"/>
    <w:bookmarkEnd w:id="0" w:displacedByCustomXml="prev"/>
    <w:p w:rsidR="00CF2060" w:rsidRDefault="00CF2060" w:rsidP="00CF2060">
      <w:pPr>
        <w:pStyle w:val="1"/>
        <w:jc w:val="center"/>
      </w:pPr>
    </w:p>
    <w:p w:rsidR="00CF2060" w:rsidRDefault="00CF2060" w:rsidP="00CF2060"/>
    <w:p w:rsidR="00CF2060" w:rsidRDefault="00CF2060" w:rsidP="00CF2060"/>
    <w:p w:rsidR="00CF2060" w:rsidRDefault="00CF2060" w:rsidP="00CF2060"/>
    <w:p w:rsidR="00CF2060" w:rsidRDefault="00CF2060" w:rsidP="00CF2060"/>
    <w:p w:rsidR="00CF2060" w:rsidRDefault="00CF2060" w:rsidP="00CF2060"/>
    <w:p w:rsidR="00CF2060" w:rsidRDefault="00CF2060" w:rsidP="00CF2060"/>
    <w:p w:rsidR="00CF2060" w:rsidRDefault="00CF2060" w:rsidP="00CF2060"/>
    <w:p w:rsidR="00CF2060" w:rsidRDefault="00CF2060" w:rsidP="00CF2060"/>
    <w:p w:rsidR="00CF2060" w:rsidRDefault="00CF2060" w:rsidP="00CF2060"/>
    <w:p w:rsidR="00CF2060" w:rsidRDefault="00CF2060" w:rsidP="00CF2060"/>
    <w:p w:rsidR="00B306B3" w:rsidRDefault="00B306B3" w:rsidP="00CF2060"/>
    <w:p w:rsidR="00530144" w:rsidRDefault="00530144" w:rsidP="00CF2060"/>
    <w:p w:rsidR="00CF2060" w:rsidRPr="00CF2060" w:rsidRDefault="00CF2060" w:rsidP="00CF2060"/>
    <w:p w:rsidR="00B306B3" w:rsidRDefault="00B306B3" w:rsidP="00CF2060">
      <w:pPr>
        <w:pStyle w:val="1"/>
        <w:jc w:val="center"/>
      </w:pPr>
      <w:r>
        <w:t>ВВЕДЕНИЕ</w:t>
      </w:r>
    </w:p>
    <w:p w:rsidR="00AA2759" w:rsidRPr="00AA2759" w:rsidRDefault="00AA2759" w:rsidP="00AA2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Производственная практика является одной из неотъемлемых частей подготовки квалифицированных специалистов в</w:t>
      </w:r>
      <w:r>
        <w:rPr>
          <w:rFonts w:ascii="Times New Roman" w:hAnsi="Times New Roman" w:cs="Times New Roman"/>
          <w:sz w:val="28"/>
          <w:szCs w:val="28"/>
        </w:rPr>
        <w:t xml:space="preserve">сех специальностей. </w:t>
      </w:r>
      <w:r w:rsidRPr="00AA2759">
        <w:rPr>
          <w:rFonts w:ascii="Times New Roman" w:hAnsi="Times New Roman" w:cs="Times New Roman"/>
          <w:sz w:val="28"/>
          <w:szCs w:val="28"/>
        </w:rPr>
        <w:t>Во время прохождения практики происходит закрепление и конкретизация результатов теоретического обучения, приобретение студентами умения и навыков практической работы по избранной специальности и присваиваемой квалификации.</w:t>
      </w:r>
    </w:p>
    <w:p w:rsidR="00AA2759" w:rsidRPr="00AA2759" w:rsidRDefault="00AA2759" w:rsidP="00AA2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Основной целью производственной практики является практическое закрепление теоретических знаний, полученных в ходе обучения. Основным результатом данной работы является отчет о прохождении практики, в котором собраны все результаты деятельности студента за период прохождения практики и анализ основных показателей управления персоналом в организации.</w:t>
      </w:r>
    </w:p>
    <w:p w:rsidR="00AA2759" w:rsidRPr="00AA2759" w:rsidRDefault="00AA2759" w:rsidP="00AA2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Задачи практики состоят в следующем:</w:t>
      </w:r>
    </w:p>
    <w:p w:rsidR="00AA2759" w:rsidRPr="00AA2759" w:rsidRDefault="00AA2759" w:rsidP="00AA2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-изучение и участие в разработке организационно-методических и нормативно-технических документов для решения отдельных задач управления персоналом организации по месту прохождения практики;</w:t>
      </w:r>
    </w:p>
    <w:p w:rsidR="00AA2759" w:rsidRPr="00AA2759" w:rsidRDefault="00AA2759" w:rsidP="00AA2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lastRenderedPageBreak/>
        <w:t>-разработка предложений по совершенствованию подсистемы управления персоналом системы управления организации;</w:t>
      </w:r>
    </w:p>
    <w:p w:rsidR="00AA2759" w:rsidRPr="00AA2759" w:rsidRDefault="00AA2759" w:rsidP="00AA2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-сбор необ</w:t>
      </w:r>
      <w:r>
        <w:rPr>
          <w:rFonts w:ascii="Times New Roman" w:hAnsi="Times New Roman" w:cs="Times New Roman"/>
          <w:sz w:val="28"/>
          <w:szCs w:val="28"/>
        </w:rPr>
        <w:t>ходимых материалов и документов.</w:t>
      </w:r>
    </w:p>
    <w:p w:rsidR="00B306B3" w:rsidRPr="00B306B3" w:rsidRDefault="00AA2759" w:rsidP="00AA27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Данный отчет состоит из введения, заключения, списка литературы и основной части, которая в свою очередь, состоит из перечня производственных и ознакомительных вопросов, по которым проводилась основная аналитическая работа.</w:t>
      </w:r>
    </w:p>
    <w:p w:rsidR="00B306B3" w:rsidRDefault="00B306B3" w:rsidP="00AA2759">
      <w:pPr>
        <w:pStyle w:val="1"/>
      </w:pPr>
    </w:p>
    <w:p w:rsidR="00AA2759" w:rsidRDefault="00AA2759" w:rsidP="00AA2759"/>
    <w:p w:rsidR="005B0AC6" w:rsidRDefault="005B0AC6" w:rsidP="00AA2759"/>
    <w:p w:rsidR="00AA2759" w:rsidRPr="00AA2759" w:rsidRDefault="00AA2759" w:rsidP="00AA2759"/>
    <w:p w:rsidR="00CF2060" w:rsidRPr="00CF2060" w:rsidRDefault="007E4D99" w:rsidP="00CF2060">
      <w:pPr>
        <w:pStyle w:val="1"/>
        <w:jc w:val="center"/>
      </w:pPr>
      <w:r w:rsidRPr="007E4D99">
        <w:t xml:space="preserve">1. </w:t>
      </w:r>
      <w:r>
        <w:t>Характеристика предприятия</w:t>
      </w:r>
    </w:p>
    <w:p w:rsidR="007E4D99" w:rsidRPr="002D2D33" w:rsidRDefault="007E4D99" w:rsidP="007E4D9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3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г. Самара, ул. Санфировой д. 95 офис 14 </w:t>
      </w:r>
    </w:p>
    <w:p w:rsidR="007E4D99" w:rsidRDefault="007E4D99" w:rsidP="007E4D9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8(927) 213-91-06</w:t>
      </w:r>
    </w:p>
    <w:p w:rsidR="007E4D99" w:rsidRDefault="007E4D99" w:rsidP="007E4D9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пн-пт 8:00 – 17:00</w:t>
      </w:r>
    </w:p>
    <w:p w:rsidR="007E4D99" w:rsidRDefault="007E4D99" w:rsidP="007E4D9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0F">
        <w:rPr>
          <w:rFonts w:ascii="Times New Roman" w:eastAsia="Times New Roman" w:hAnsi="Times New Roman" w:cs="Times New Roman"/>
          <w:color w:val="000000"/>
          <w:sz w:val="28"/>
          <w:szCs w:val="28"/>
        </w:rPr>
        <w:t>ОГРН: </w:t>
      </w:r>
      <w:r w:rsidRPr="00BF69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1022603428374</w:t>
      </w:r>
    </w:p>
    <w:p w:rsidR="007E4D99" w:rsidRDefault="007E4D99" w:rsidP="007E4D9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0F">
        <w:rPr>
          <w:rFonts w:ascii="Times New Roman" w:eastAsia="Times New Roman" w:hAnsi="Times New Roman" w:cs="Times New Roman"/>
          <w:color w:val="000000"/>
          <w:sz w:val="28"/>
          <w:szCs w:val="28"/>
        </w:rPr>
        <w:t>ИНН: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6316119194</w:t>
      </w:r>
    </w:p>
    <w:p w:rsidR="007E4D99" w:rsidRDefault="007E4D99" w:rsidP="007E4D9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0F">
        <w:rPr>
          <w:rFonts w:ascii="Times New Roman" w:eastAsia="Times New Roman" w:hAnsi="Times New Roman" w:cs="Times New Roman"/>
          <w:color w:val="000000"/>
          <w:sz w:val="28"/>
          <w:szCs w:val="28"/>
        </w:rPr>
        <w:t>КПП: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631601001</w:t>
      </w:r>
    </w:p>
    <w:p w:rsidR="007E4D99" w:rsidRDefault="007E4D99" w:rsidP="007E4D9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C2A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БИК: 043601771</w:t>
      </w:r>
    </w:p>
    <w:p w:rsidR="007E4D99" w:rsidRDefault="007E4D99" w:rsidP="007E4D9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E4D99" w:rsidRDefault="007E4D99" w:rsidP="007E4D99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Таблица 1</w:t>
      </w:r>
    </w:p>
    <w:p w:rsidR="007E4D99" w:rsidRDefault="007E4D99" w:rsidP="007E4D99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Экономическая характеристика ООО «Недра»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7E4D99" w:rsidTr="003A6B7B"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2015, руб.</w:t>
            </w: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2016, руб.</w:t>
            </w:r>
          </w:p>
        </w:tc>
      </w:tr>
      <w:tr w:rsidR="007E4D99" w:rsidTr="003A6B7B"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Оборотные активы </w:t>
            </w: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предприятия</w:t>
            </w: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224 000</w:t>
            </w: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3 503 000</w:t>
            </w:r>
          </w:p>
        </w:tc>
      </w:tr>
      <w:tr w:rsidR="007E4D99" w:rsidTr="003A6B7B"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Кратко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срочные обязательства ООО «НЕДРА</w:t>
            </w: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57 000</w:t>
            </w: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500 000</w:t>
            </w:r>
          </w:p>
        </w:tc>
      </w:tr>
      <w:tr w:rsidR="007E4D99" w:rsidTr="003A6B7B"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Чистая прибыль (убыток)</w:t>
            </w: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157 000</w:t>
            </w:r>
          </w:p>
        </w:tc>
        <w:tc>
          <w:tcPr>
            <w:tcW w:w="3115" w:type="dxa"/>
          </w:tcPr>
          <w:p w:rsidR="007E4D99" w:rsidRPr="00EE41E9" w:rsidRDefault="007E4D99" w:rsidP="003A6B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1 222 000</w:t>
            </w:r>
          </w:p>
        </w:tc>
      </w:tr>
    </w:tbl>
    <w:p w:rsidR="007E4D99" w:rsidRPr="00BE230F" w:rsidRDefault="007E4D99" w:rsidP="007E4D9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99" w:rsidRDefault="007E4D99" w:rsidP="007E4D99">
      <w:pPr>
        <w:widowControl w:val="0"/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D9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деятельность: «Строительство фундаментов и бурение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одяных скважин». ИНН: 6316119194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OKTMO: 07712000056. Органы власти: «Организации, учрежденные гражданами». </w:t>
      </w:r>
    </w:p>
    <w:p w:rsidR="007E4D9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регистрации ООО "НЕДРА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учреждения: «27 Декабря 2002г». Основной государственный регистрационный номер: 1022603428374. </w:t>
      </w:r>
    </w:p>
    <w:p w:rsidR="007E4D99" w:rsidRPr="00EE41E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Общероссийский классификатор организационно-правовых форм: Общество с ограниченной ответственностью</w:t>
      </w:r>
    </w:p>
    <w:p w:rsidR="007E4D99" w:rsidRPr="00EE41E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боротные активы предприятия ООО "НЕДРА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"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три миллиона пятьсот три тысячи рублей (3 503 000.00 руб.)</w:t>
      </w:r>
    </w:p>
    <w:p w:rsidR="007E4D99" w:rsidRPr="00EE41E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боротные активы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ООО "Н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ЕДРА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"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двести двадцать четыре тысячи рублей (224 000.00 руб.)</w:t>
      </w:r>
    </w:p>
    <w:p w:rsidR="007E4D99" w:rsidRPr="00EE41E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раткосрочные обязательства 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ООО "Н</w:t>
      </w:r>
      <w:r w:rsidRPr="005B49DB">
        <w:rPr>
          <w:rFonts w:ascii="Times New Roman" w:eastAsia="Times New Roman" w:hAnsi="Times New Roman" w:cs="Times New Roman"/>
          <w:color w:val="000000"/>
          <w:sz w:val="28"/>
          <w:szCs w:val="28"/>
        </w:rPr>
        <w:t>ЕДРА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"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пятьсот тысяч рублей (500 000.00 руб.)</w:t>
      </w:r>
    </w:p>
    <w:p w:rsidR="007E4D99" w:rsidRPr="00EE41E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раткосрочные обязательства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ООО "Н</w:t>
      </w:r>
      <w:r w:rsidRPr="005B49DB">
        <w:rPr>
          <w:rFonts w:ascii="Times New Roman" w:eastAsia="Times New Roman" w:hAnsi="Times New Roman" w:cs="Times New Roman"/>
          <w:color w:val="000000"/>
          <w:sz w:val="28"/>
          <w:szCs w:val="28"/>
        </w:rPr>
        <w:t>ЕДРА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"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пятьдесят семь тысяч рублей (57 000.00 руб.)</w:t>
      </w:r>
    </w:p>
    <w:p w:rsidR="007E4D99" w:rsidRPr="00EE41E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Чистая прибыль (убыток) предприятия ООО "Н</w:t>
      </w:r>
      <w:r w:rsidRPr="005B49DB">
        <w:rPr>
          <w:rFonts w:ascii="Times New Roman" w:eastAsia="Times New Roman" w:hAnsi="Times New Roman" w:cs="Times New Roman"/>
          <w:color w:val="000000"/>
          <w:sz w:val="28"/>
          <w:szCs w:val="28"/>
        </w:rPr>
        <w:t>ЕДРА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"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один миллион двести двадцать две тысячи рублей (1 222 000.00 руб.)</w:t>
      </w:r>
    </w:p>
    <w:p w:rsidR="007E4D9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Чистая прибыль (убыток) предприятия ООО "Н</w:t>
      </w:r>
      <w:r w:rsidRPr="005B49DB">
        <w:rPr>
          <w:rFonts w:ascii="Times New Roman" w:eastAsia="Times New Roman" w:hAnsi="Times New Roman" w:cs="Times New Roman"/>
          <w:color w:val="000000"/>
          <w:sz w:val="28"/>
          <w:szCs w:val="28"/>
        </w:rPr>
        <w:t>ЕДРА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>"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E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сто пятьдесят семь тысяч рублей (157 000.00 руб.)</w:t>
      </w:r>
    </w:p>
    <w:p w:rsidR="007E4D9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lastRenderedPageBreak/>
        <w:t>ООО «Н</w:t>
      </w:r>
      <w:r w:rsidRPr="005B49DB">
        <w:rPr>
          <w:rFonts w:ascii="Times New Roman" w:hAnsi="Times New Roman" w:cs="Times New Roman"/>
          <w:sz w:val="28"/>
          <w:szCs w:val="28"/>
        </w:rPr>
        <w:t>ЕДРА</w:t>
      </w:r>
      <w:r w:rsidRPr="00D056BD">
        <w:rPr>
          <w:rFonts w:ascii="Times New Roman" w:hAnsi="Times New Roman" w:cs="Times New Roman"/>
          <w:sz w:val="28"/>
          <w:szCs w:val="28"/>
        </w:rPr>
        <w:t>» — одна из старейших фирм в современной России, занимающихся бурением скважин на воду. Компания была создана в 1991 году, отделившись от Гидрогеологической государственной экспедиции СССР и став самостоятельной рабочей единицей.</w:t>
      </w:r>
    </w:p>
    <w:p w:rsidR="007E4D9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t>Поскольку обустройство скважин в Советском Союзе относилось отчасти к военному комплексу и рассматривалось как некая гарантия укрепления обороноспособности страны, в этой области были собраны по-настоящему сильные специалисты, передовые знания и лучшая техника.</w:t>
      </w:r>
    </w:p>
    <w:p w:rsidR="007E4D9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t>После отделения компании «Н</w:t>
      </w:r>
      <w:r w:rsidRPr="005B49DB">
        <w:rPr>
          <w:rFonts w:ascii="Times New Roman" w:hAnsi="Times New Roman" w:cs="Times New Roman"/>
          <w:sz w:val="28"/>
          <w:szCs w:val="28"/>
        </w:rPr>
        <w:t>ЕДРА</w:t>
      </w:r>
      <w:r w:rsidRPr="00D056BD">
        <w:rPr>
          <w:rFonts w:ascii="Times New Roman" w:hAnsi="Times New Roman" w:cs="Times New Roman"/>
          <w:sz w:val="28"/>
          <w:szCs w:val="28"/>
        </w:rPr>
        <w:t>» удалось не только сохранить и улучшить многие передовые технологии, но и дать работу десяткам сотрудников с очень большим опытом. Можно сказать, что организация - преемница и хранительница лучших традиций советского промышленного и малогабаритного бурения.</w:t>
      </w:r>
    </w:p>
    <w:p w:rsidR="007E4D99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t>В течение последующих лет компания «Н</w:t>
      </w:r>
      <w:r w:rsidRPr="005B49DB">
        <w:rPr>
          <w:rFonts w:ascii="Times New Roman" w:hAnsi="Times New Roman" w:cs="Times New Roman"/>
          <w:sz w:val="28"/>
          <w:szCs w:val="28"/>
        </w:rPr>
        <w:t>ЕДРА</w:t>
      </w:r>
      <w:r w:rsidRPr="00D056BD">
        <w:rPr>
          <w:rFonts w:ascii="Times New Roman" w:hAnsi="Times New Roman" w:cs="Times New Roman"/>
          <w:sz w:val="28"/>
          <w:szCs w:val="28"/>
        </w:rPr>
        <w:t>» не только усилила свой потенциал и существенно расширила парк специальной техники, но и добилась многократного роста по всем прочим показателям. </w:t>
      </w:r>
    </w:p>
    <w:p w:rsidR="007E4D99" w:rsidRPr="00E0476E" w:rsidRDefault="007E4D99" w:rsidP="007E4D99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t>На сегодняшний день компания «Недра» выполнила уже более 6000 успешных проектов, начиная от обустройства скважин для садовых участков и частных домов, заканчивая сдачей мощных скважин для коттеджных поселков, городской инфраструктуры и промышленных объектов.</w:t>
      </w:r>
    </w:p>
    <w:p w:rsidR="007E4D99" w:rsidRPr="007B321C" w:rsidRDefault="007E4D99" w:rsidP="007B3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t>За 25 лет была создана полноценная база для быстрой, качественной и надежной работы. Компания «Н</w:t>
      </w:r>
      <w:r w:rsidRPr="005B49DB">
        <w:rPr>
          <w:rFonts w:ascii="Times New Roman" w:hAnsi="Times New Roman" w:cs="Times New Roman"/>
          <w:sz w:val="28"/>
          <w:szCs w:val="28"/>
        </w:rPr>
        <w:t>ЕДРА</w:t>
      </w:r>
      <w:r w:rsidRPr="00D056BD">
        <w:rPr>
          <w:rFonts w:ascii="Times New Roman" w:hAnsi="Times New Roman" w:cs="Times New Roman"/>
          <w:sz w:val="28"/>
          <w:szCs w:val="28"/>
        </w:rPr>
        <w:t>» сегодня избавлена от привлечения сторонн</w:t>
      </w:r>
      <w:r w:rsidRPr="007B32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специалистов на любых этапах.</w:t>
      </w:r>
    </w:p>
    <w:p w:rsidR="007E4D99" w:rsidRPr="007B321C" w:rsidRDefault="007E4D99" w:rsidP="007B3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32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Благодаря созданию сразу нескольких собственных служб контроля и обеспечения, все работы по бурению скважин на воду и их обустройству </w:t>
      </w:r>
      <w:r w:rsidRPr="007B32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проводятся силами компании.</w:t>
      </w:r>
    </w:p>
    <w:p w:rsidR="007B321C" w:rsidRDefault="007B321C" w:rsidP="007B32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B321C">
        <w:rPr>
          <w:iCs/>
          <w:color w:val="0D0D0D" w:themeColor="text1" w:themeTint="F2"/>
          <w:sz w:val="28"/>
          <w:szCs w:val="28"/>
        </w:rPr>
        <w:t>Основной (по коду ОКВЭД ред.2):</w:t>
      </w:r>
      <w:r w:rsidRPr="007B321C">
        <w:rPr>
          <w:color w:val="0D0D0D" w:themeColor="text1" w:themeTint="F2"/>
          <w:sz w:val="28"/>
          <w:szCs w:val="28"/>
        </w:rPr>
        <w:t> </w:t>
      </w:r>
      <w:hyperlink r:id="rId9" w:history="1">
        <w:r w:rsidRPr="007B321C">
          <w:rPr>
            <w:rStyle w:val="a7"/>
            <w:rFonts w:eastAsia="Calibri"/>
            <w:color w:val="0D0D0D" w:themeColor="text1" w:themeTint="F2"/>
            <w:sz w:val="28"/>
            <w:szCs w:val="28"/>
          </w:rPr>
          <w:t>71.12</w:t>
        </w:r>
      </w:hyperlink>
      <w:r w:rsidRPr="007B321C">
        <w:rPr>
          <w:color w:val="0D0D0D" w:themeColor="text1" w:themeTint="F2"/>
          <w:sz w:val="28"/>
          <w:szCs w:val="28"/>
        </w:rPr>
        <w:t> -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</w:r>
      <w:r w:rsidR="008C1E10">
        <w:rPr>
          <w:color w:val="0D0D0D" w:themeColor="text1" w:themeTint="F2"/>
          <w:sz w:val="28"/>
          <w:szCs w:val="28"/>
        </w:rPr>
        <w:t>.</w:t>
      </w:r>
    </w:p>
    <w:p w:rsidR="008C1E10" w:rsidRPr="007B321C" w:rsidRDefault="008C1E10" w:rsidP="008C1E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Таблица 2.</w:t>
      </w:r>
    </w:p>
    <w:p w:rsidR="007B321C" w:rsidRPr="007B321C" w:rsidRDefault="007B321C" w:rsidP="007B32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D0D0D" w:themeColor="text1" w:themeTint="F2"/>
          <w:sz w:val="28"/>
          <w:szCs w:val="28"/>
        </w:rPr>
      </w:pPr>
      <w:r w:rsidRPr="007B321C">
        <w:rPr>
          <w:iCs/>
          <w:color w:val="0D0D0D" w:themeColor="text1" w:themeTint="F2"/>
          <w:sz w:val="28"/>
          <w:szCs w:val="28"/>
        </w:rPr>
        <w:t>Дополнительные виды деятельности по ОКВЭД 2:</w:t>
      </w:r>
    </w:p>
    <w:tbl>
      <w:tblPr>
        <w:tblW w:w="0" w:type="auto"/>
        <w:jc w:val="center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691"/>
      </w:tblGrid>
      <w:tr w:rsidR="007B321C" w:rsidRPr="007B321C" w:rsidTr="007B321C">
        <w:trPr>
          <w:jc w:val="center"/>
        </w:trPr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321C" w:rsidRPr="007B321C" w:rsidRDefault="007B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1C">
              <w:rPr>
                <w:rFonts w:ascii="Times New Roman" w:hAnsi="Times New Roman" w:cs="Times New Roman"/>
                <w:sz w:val="28"/>
                <w:szCs w:val="28"/>
              </w:rPr>
              <w:t>71.11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321C" w:rsidRPr="007B321C" w:rsidRDefault="007B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1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</w:t>
            </w:r>
          </w:p>
        </w:tc>
      </w:tr>
      <w:tr w:rsidR="007B321C" w:rsidRPr="007B321C" w:rsidTr="007B321C">
        <w:trPr>
          <w:jc w:val="center"/>
        </w:trPr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321C" w:rsidRPr="007B321C" w:rsidRDefault="007B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1C">
              <w:rPr>
                <w:rFonts w:ascii="Times New Roman" w:hAnsi="Times New Roman" w:cs="Times New Roman"/>
                <w:sz w:val="28"/>
                <w:szCs w:val="28"/>
              </w:rPr>
              <w:t>71.20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321C" w:rsidRPr="007B321C" w:rsidRDefault="007B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1C">
              <w:rPr>
                <w:rFonts w:ascii="Times New Roman" w:hAnsi="Times New Roman" w:cs="Times New Roman"/>
                <w:sz w:val="28"/>
                <w:szCs w:val="28"/>
              </w:rPr>
              <w:t>Технические испытания, исследования, анализ и сертификация</w:t>
            </w:r>
          </w:p>
        </w:tc>
      </w:tr>
    </w:tbl>
    <w:p w:rsidR="007B321C" w:rsidRDefault="007B321C" w:rsidP="007B321C">
      <w:pPr>
        <w:rPr>
          <w:sz w:val="24"/>
          <w:szCs w:val="24"/>
        </w:rPr>
      </w:pPr>
    </w:p>
    <w:p w:rsidR="008C1E10" w:rsidRPr="008C1E10" w:rsidRDefault="008C1E10" w:rsidP="008C1E10">
      <w:pPr>
        <w:jc w:val="right"/>
        <w:rPr>
          <w:rFonts w:ascii="Times New Roman" w:hAnsi="Times New Roman" w:cs="Times New Roman"/>
          <w:sz w:val="28"/>
          <w:szCs w:val="28"/>
        </w:rPr>
      </w:pPr>
      <w:r w:rsidRPr="008C1E10">
        <w:rPr>
          <w:rFonts w:ascii="Times New Roman" w:hAnsi="Times New Roman" w:cs="Times New Roman"/>
          <w:sz w:val="28"/>
          <w:szCs w:val="28"/>
        </w:rPr>
        <w:t>Таблица 3</w:t>
      </w:r>
    </w:p>
    <w:p w:rsidR="0081530A" w:rsidRPr="008C1E10" w:rsidRDefault="0081530A" w:rsidP="0081530A">
      <w:pPr>
        <w:spacing w:after="0" w:line="326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1E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Сведения об учредителях (участниках) юридического лица</w:t>
      </w:r>
    </w:p>
    <w:tbl>
      <w:tblPr>
        <w:tblStyle w:val="a6"/>
        <w:tblW w:w="9640" w:type="dxa"/>
        <w:tblLook w:val="04A0"/>
      </w:tblPr>
      <w:tblGrid>
        <w:gridCol w:w="4537"/>
        <w:gridCol w:w="5103"/>
      </w:tblGrid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ГРН и дата внесения в ЕГРЮЛ сведений о данном лице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1115009003394</w:t>
            </w: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21.09.2011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spacing w:line="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spacing w:line="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ДОБРОТИН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ИВАН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500900210043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2185027227185</w:t>
            </w: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10.04.2018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spacing w:line="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spacing w:line="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Номинальная стоимость доли (в рублях)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10000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Размер доли (в процентах)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100</w:t>
            </w:r>
          </w:p>
        </w:tc>
      </w:tr>
      <w:tr w:rsidR="0081530A" w:rsidRPr="008C1E10" w:rsidTr="0081530A">
        <w:tc>
          <w:tcPr>
            <w:tcW w:w="4537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103" w:type="dxa"/>
            <w:hideMark/>
          </w:tcPr>
          <w:p w:rsidR="0081530A" w:rsidRPr="008C1E10" w:rsidRDefault="0081530A" w:rsidP="0081530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1115009003394</w:t>
            </w:r>
            <w:r w:rsidRPr="008C1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21.09.2011</w:t>
            </w:r>
          </w:p>
        </w:tc>
      </w:tr>
    </w:tbl>
    <w:p w:rsidR="0014600B" w:rsidRPr="0000396B" w:rsidRDefault="007B321C" w:rsidP="0081530A">
      <w:pPr>
        <w:pStyle w:val="1"/>
        <w:jc w:val="center"/>
      </w:pPr>
      <w:r>
        <w:lastRenderedPageBreak/>
        <w:t>П</w:t>
      </w:r>
      <w:r w:rsidR="0014600B">
        <w:t>рактическое задание 2. Организационно-экономическая характеристика предприятия</w:t>
      </w:r>
    </w:p>
    <w:p w:rsidR="009815DE" w:rsidRDefault="009815DE" w:rsidP="0014600B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B7B" w:rsidRPr="00D056BD" w:rsidRDefault="003A6B7B" w:rsidP="003A6B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F5F46">
        <w:rPr>
          <w:sz w:val="28"/>
          <w:szCs w:val="28"/>
        </w:rPr>
        <w:t>Подразделения общества предоставляют качественные сервисные услуги и современные технологические</w:t>
      </w:r>
      <w:r>
        <w:rPr>
          <w:sz w:val="28"/>
          <w:szCs w:val="28"/>
        </w:rPr>
        <w:t xml:space="preserve"> решения на протяжении всего периода эксплуатации скважин, начиная от ввода объекта до его ликвидации.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46">
        <w:rPr>
          <w:rFonts w:ascii="Times New Roman" w:hAnsi="Times New Roman" w:cs="Times New Roman"/>
          <w:sz w:val="28"/>
          <w:szCs w:val="28"/>
        </w:rPr>
        <w:t>Компания ООО «Н</w:t>
      </w:r>
      <w:r w:rsidRPr="00B73A60">
        <w:rPr>
          <w:rFonts w:ascii="Times New Roman" w:hAnsi="Times New Roman" w:cs="Times New Roman"/>
          <w:sz w:val="28"/>
          <w:szCs w:val="28"/>
        </w:rPr>
        <w:t>ЕДРА</w:t>
      </w:r>
      <w:r w:rsidRPr="005F5F46">
        <w:rPr>
          <w:rFonts w:ascii="Times New Roman" w:hAnsi="Times New Roman" w:cs="Times New Roman"/>
          <w:sz w:val="28"/>
          <w:szCs w:val="28"/>
        </w:rPr>
        <w:t xml:space="preserve">» существует на рынке уже давно и уже завоевала конкурентные позиции.  Фаза жизненного цикла, в которую вошла организация, может быть охарактеризована как фаза зрелости. 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F5F46">
        <w:rPr>
          <w:rFonts w:ascii="Times New Roman" w:hAnsi="Times New Roman" w:cs="Times New Roman"/>
          <w:sz w:val="28"/>
          <w:szCs w:val="28"/>
        </w:rPr>
        <w:t xml:space="preserve">арактеризуется стабильным объемом продаж, стабилизацией структуры, формализованным процессом принятия решений. 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46">
        <w:rPr>
          <w:rFonts w:ascii="Times New Roman" w:hAnsi="Times New Roman" w:cs="Times New Roman"/>
          <w:sz w:val="28"/>
          <w:szCs w:val="28"/>
        </w:rPr>
        <w:t>В то же время существующая продукция остается в центре бизнеса, и возникает новая, основанная на тех возможностях использования сильных сторон предприятия.  Эта стратегия реализуется, если организация не може</w:t>
      </w:r>
      <w:r>
        <w:rPr>
          <w:rFonts w:ascii="Times New Roman" w:hAnsi="Times New Roman" w:cs="Times New Roman"/>
          <w:sz w:val="28"/>
          <w:szCs w:val="28"/>
        </w:rPr>
        <w:t>т продолжать развиваться на</w:t>
      </w:r>
      <w:r w:rsidRPr="005F5F46">
        <w:rPr>
          <w:rFonts w:ascii="Times New Roman" w:hAnsi="Times New Roman" w:cs="Times New Roman"/>
          <w:sz w:val="28"/>
          <w:szCs w:val="28"/>
        </w:rPr>
        <w:t xml:space="preserve"> рынке с помощью этого продукта.  Чтобы проанализировать соответствие организационной структуры ООО «Н</w:t>
      </w:r>
      <w:r w:rsidRPr="00B73A60">
        <w:rPr>
          <w:rFonts w:ascii="Times New Roman" w:hAnsi="Times New Roman" w:cs="Times New Roman"/>
          <w:sz w:val="28"/>
          <w:szCs w:val="28"/>
        </w:rPr>
        <w:t>ЕДРА</w:t>
      </w:r>
      <w:r w:rsidRPr="005F5F46">
        <w:rPr>
          <w:rFonts w:ascii="Times New Roman" w:hAnsi="Times New Roman" w:cs="Times New Roman"/>
          <w:sz w:val="28"/>
          <w:szCs w:val="28"/>
        </w:rPr>
        <w:t xml:space="preserve">» и его стратегии, </w:t>
      </w:r>
      <w:r>
        <w:rPr>
          <w:rFonts w:ascii="Times New Roman" w:hAnsi="Times New Roman" w:cs="Times New Roman"/>
          <w:sz w:val="28"/>
          <w:szCs w:val="28"/>
        </w:rPr>
        <w:t>определим</w:t>
      </w:r>
      <w:r w:rsidRPr="005F5F46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структуры</w:t>
      </w:r>
      <w:r w:rsidRPr="005F5F46">
        <w:rPr>
          <w:rFonts w:ascii="Times New Roman" w:hAnsi="Times New Roman" w:cs="Times New Roman"/>
          <w:sz w:val="28"/>
          <w:szCs w:val="28"/>
        </w:rPr>
        <w:t xml:space="preserve"> предприятия. 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46">
        <w:rPr>
          <w:rFonts w:ascii="Times New Roman" w:hAnsi="Times New Roman" w:cs="Times New Roman"/>
          <w:sz w:val="28"/>
          <w:szCs w:val="28"/>
        </w:rPr>
        <w:t>Высший уровень управления в ООО «Н</w:t>
      </w:r>
      <w:r w:rsidRPr="00B73A60">
        <w:rPr>
          <w:rFonts w:ascii="Times New Roman" w:hAnsi="Times New Roman" w:cs="Times New Roman"/>
          <w:sz w:val="28"/>
          <w:szCs w:val="28"/>
        </w:rPr>
        <w:t>ЕДРА</w:t>
      </w:r>
      <w:r w:rsidRPr="005F5F46">
        <w:rPr>
          <w:rFonts w:ascii="Times New Roman" w:hAnsi="Times New Roman" w:cs="Times New Roman"/>
          <w:sz w:val="28"/>
          <w:szCs w:val="28"/>
        </w:rPr>
        <w:t xml:space="preserve">» представлен Генеральным директором, который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5F5F4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F5F46">
        <w:rPr>
          <w:rFonts w:ascii="Times New Roman" w:hAnsi="Times New Roman" w:cs="Times New Roman"/>
          <w:sz w:val="28"/>
          <w:szCs w:val="28"/>
        </w:rPr>
        <w:t xml:space="preserve">по производству, заместителем по административным вопросам, двумя менеджерами по закупкам, менеджером по работе с клиентами, бухгалтером, секретарем, </w:t>
      </w:r>
      <w:r>
        <w:rPr>
          <w:rFonts w:ascii="Times New Roman" w:hAnsi="Times New Roman" w:cs="Times New Roman"/>
          <w:sz w:val="28"/>
          <w:szCs w:val="28"/>
        </w:rPr>
        <w:t>начальником о</w:t>
      </w:r>
      <w:r w:rsidRPr="005F5F46">
        <w:rPr>
          <w:rFonts w:ascii="Times New Roman" w:hAnsi="Times New Roman" w:cs="Times New Roman"/>
          <w:sz w:val="28"/>
          <w:szCs w:val="28"/>
        </w:rPr>
        <w:t xml:space="preserve">храны труда и службы безопасности. 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46">
        <w:rPr>
          <w:rFonts w:ascii="Times New Roman" w:hAnsi="Times New Roman" w:cs="Times New Roman"/>
          <w:sz w:val="28"/>
          <w:szCs w:val="28"/>
        </w:rPr>
        <w:t xml:space="preserve">Генеральный директор управляет производственной, деловой, финансово-хозяйственной деятельностью предприятия в соответствии с действующим законодательством, несущим полную ответственность за </w:t>
      </w:r>
      <w:r w:rsidRPr="005F5F46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принимаемых решений. 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46">
        <w:rPr>
          <w:rFonts w:ascii="Times New Roman" w:hAnsi="Times New Roman" w:cs="Times New Roman"/>
          <w:sz w:val="28"/>
          <w:szCs w:val="28"/>
        </w:rPr>
        <w:t xml:space="preserve">Контроль и учет движения сырья и готовой продукции, подготовка бизнес-планов, подготовка производственных отчетов, контроль документооборота. 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46">
        <w:rPr>
          <w:rFonts w:ascii="Times New Roman" w:hAnsi="Times New Roman" w:cs="Times New Roman"/>
          <w:sz w:val="28"/>
          <w:szCs w:val="28"/>
        </w:rPr>
        <w:t xml:space="preserve">Заместитель директора по производству управляет цехом </w:t>
      </w:r>
      <w:r>
        <w:rPr>
          <w:rFonts w:ascii="Times New Roman" w:hAnsi="Times New Roman" w:cs="Times New Roman"/>
          <w:sz w:val="28"/>
          <w:szCs w:val="28"/>
        </w:rPr>
        <w:t>по изготовлению деталей для буровых машин</w:t>
      </w:r>
      <w:r w:rsidRPr="005F5F46">
        <w:rPr>
          <w:rFonts w:ascii="Times New Roman" w:hAnsi="Times New Roman" w:cs="Times New Roman"/>
          <w:sz w:val="28"/>
          <w:szCs w:val="28"/>
        </w:rPr>
        <w:t xml:space="preserve"> (во главе с менеджером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Pr="005F5F4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ремонтным цехом</w:t>
      </w:r>
      <w:r w:rsidRPr="005F5F46">
        <w:rPr>
          <w:rFonts w:ascii="Times New Roman" w:hAnsi="Times New Roman" w:cs="Times New Roman"/>
          <w:sz w:val="28"/>
          <w:szCs w:val="28"/>
        </w:rPr>
        <w:t xml:space="preserve"> (во главе с менеджером), лабораторией</w:t>
      </w:r>
      <w:r>
        <w:rPr>
          <w:rFonts w:ascii="Times New Roman" w:hAnsi="Times New Roman" w:cs="Times New Roman"/>
          <w:sz w:val="28"/>
          <w:szCs w:val="28"/>
        </w:rPr>
        <w:t>, лифтом и авто-подразделением.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056BD">
        <w:rPr>
          <w:rFonts w:ascii="Times New Roman" w:hAnsi="Times New Roman" w:cs="Times New Roman"/>
          <w:iCs/>
          <w:snapToGrid w:val="0"/>
          <w:sz w:val="28"/>
          <w:szCs w:val="28"/>
        </w:rPr>
        <w:t>Заместитель директора по административным вопросам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D056BD">
        <w:rPr>
          <w:rFonts w:ascii="Times New Roman" w:hAnsi="Times New Roman" w:cs="Times New Roman"/>
          <w:sz w:val="28"/>
          <w:szCs w:val="28"/>
        </w:rPr>
        <w:t>руководит инженерно-техническим отделом (во главе которого стоит главный инженер), отделом кадров и строительным подразделением. Он в</w:t>
      </w:r>
      <w:r w:rsidRPr="00D056BD">
        <w:rPr>
          <w:rFonts w:ascii="Times New Roman" w:hAnsi="Times New Roman" w:cs="Times New Roman"/>
          <w:snapToGrid w:val="0"/>
          <w:sz w:val="28"/>
          <w:szCs w:val="28"/>
        </w:rPr>
        <w:t>озглавляет работу по формированию кадровой политики, определению ее основных направлений в соответствии со стратегией развития пре</w:t>
      </w:r>
      <w:r>
        <w:rPr>
          <w:rFonts w:ascii="Times New Roman" w:hAnsi="Times New Roman" w:cs="Times New Roman"/>
          <w:snapToGrid w:val="0"/>
          <w:sz w:val="28"/>
          <w:szCs w:val="28"/>
        </w:rPr>
        <w:t>дприятий и мер по ее реализации.  К</w:t>
      </w:r>
      <w:r w:rsidRPr="00D056BD">
        <w:rPr>
          <w:rFonts w:ascii="Times New Roman" w:hAnsi="Times New Roman" w:cs="Times New Roman"/>
          <w:snapToGrid w:val="0"/>
          <w:sz w:val="28"/>
          <w:szCs w:val="28"/>
        </w:rPr>
        <w:t>оординирует работу подчиненных ему служб и подразделений, обеспечивает своевременное составление сметно-финансовых и других документов, расчетов, установленной отчетности, организует проведение необходимого учета и составления отчетности, организует разработки рациональной плановой и учетной документации, применяемой на предприятии.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 w:rsidRPr="00D056BD">
        <w:rPr>
          <w:rFonts w:ascii="Times New Roman" w:hAnsi="Times New Roman" w:cs="Times New Roman"/>
          <w:iCs/>
          <w:sz w:val="28"/>
          <w:szCs w:val="28"/>
        </w:rPr>
        <w:t>менеджеров по закупкам</w:t>
      </w:r>
      <w:r w:rsidRPr="00D056BD">
        <w:rPr>
          <w:rFonts w:ascii="Times New Roman" w:hAnsi="Times New Roman" w:cs="Times New Roman"/>
          <w:sz w:val="28"/>
          <w:szCs w:val="28"/>
        </w:rPr>
        <w:t xml:space="preserve"> предписывают: менеджер по закупкам планирует, руководит или координирует деятельность по закупке сырья, материалов, оборудования, товаров и услуг, проводит инвентаризацию, управляет процессом закупки и поставки продуктов и материалов, определяет себестоимость товаров, формулирует и координирует исполнение политики торговли компании для обеспечения </w:t>
      </w:r>
      <w:r w:rsidRPr="00D056BD">
        <w:rPr>
          <w:rFonts w:ascii="Times New Roman" w:hAnsi="Times New Roman" w:cs="Times New Roman"/>
          <w:sz w:val="28"/>
          <w:szCs w:val="28"/>
        </w:rPr>
        <w:lastRenderedPageBreak/>
        <w:t>прибыли, готовит отчет о рыночных условиях и издержках на закупку, готовит, пересматривает и обрабатывает распоряжения и заказы на закупку материалов и оборудования, представляет компанию при формулировании политики закупок, а также при ведении переговоров и заключении контрактов с поставщиками.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iCs/>
          <w:sz w:val="28"/>
          <w:szCs w:val="28"/>
        </w:rPr>
        <w:t>Менеджер по работе с клиентами</w:t>
      </w:r>
      <w:r w:rsidRPr="00D056BD">
        <w:rPr>
          <w:rFonts w:ascii="Times New Roman" w:hAnsi="Times New Roman" w:cs="Times New Roman"/>
          <w:sz w:val="28"/>
          <w:szCs w:val="28"/>
        </w:rPr>
        <w:t>: осуществляет руководство одним из направлений деятельности организации в области связей с общественностью, осуществляет выбор форм и методов взаимодействия с общественностью, организациями, средствами массовой информации, определяет характер, содержание и носители информационных сообщений, исходящих от организации, обеспечивает двустороннюю связь с потребителями, партнерами и другими группами общественности, организует встречу, прием, регистрацию и необходимое обслуживание визитеров, гостей, делегаций, клиентов, партнеров, прием визитных карточек, анализ их содержания, их хранение, материально-техническое обеспечение переговоров, презентаций, совещаний, конференций, семинаров и других мероприятий, организует и проводит деловые переговоры, организует ведение деловой корреспонденции.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iCs/>
          <w:sz w:val="28"/>
          <w:szCs w:val="28"/>
        </w:rPr>
        <w:t>Начальники цехов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производству скважин </w:t>
      </w:r>
      <w:r w:rsidRPr="00D056BD">
        <w:rPr>
          <w:rFonts w:ascii="Times New Roman" w:hAnsi="Times New Roman" w:cs="Times New Roman"/>
          <w:sz w:val="28"/>
          <w:szCs w:val="28"/>
        </w:rPr>
        <w:t>имеют следующие обязанности: административное руководство цехами, составление годового бюджета цехов, формирование заявок на сырье и материалы, участие в проектах по модернизации или реконструкции оборудования цехов, составление необходимых производственных документов.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iCs/>
          <w:sz w:val="28"/>
          <w:szCs w:val="28"/>
        </w:rPr>
        <w:t>Главный инженер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56BD">
        <w:rPr>
          <w:rFonts w:ascii="Times New Roman" w:hAnsi="Times New Roman" w:cs="Times New Roman"/>
          <w:sz w:val="28"/>
          <w:szCs w:val="28"/>
        </w:rPr>
        <w:t xml:space="preserve">обеспечивает бесперебойную и технически правильную эксплуатацию и надежную работу оборудования, контролирует </w:t>
      </w:r>
      <w:r w:rsidRPr="00D056BD">
        <w:rPr>
          <w:rFonts w:ascii="Times New Roman" w:hAnsi="Times New Roman" w:cs="Times New Roman"/>
          <w:sz w:val="28"/>
          <w:szCs w:val="28"/>
        </w:rPr>
        <w:lastRenderedPageBreak/>
        <w:t>работу всех технических специалистов предприятия, осуществляет организацию ремонта оборудования, планирует проведение организационно-технических мероприятий, ведет техническую документацию и разрабатывает конструкторские проекты и решения.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iCs/>
          <w:sz w:val="28"/>
          <w:szCs w:val="28"/>
        </w:rPr>
        <w:t>Главный бухгалтер</w:t>
      </w:r>
      <w:r w:rsidRPr="00D056BD">
        <w:rPr>
          <w:rFonts w:ascii="Times New Roman" w:hAnsi="Times New Roman" w:cs="Times New Roman"/>
          <w:sz w:val="28"/>
          <w:szCs w:val="28"/>
        </w:rPr>
        <w:t xml:space="preserve"> обязан осуществлять организацию бухгалтерского учета хозяйственно-финансовой деятельности предприятия и контроль за экономным использованием материальных, трудовых и финансовых ресурсов, сохранностью собственности предприятия, формировать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устойчивости, подготавливать и принимать рабочий план счетов, форм первичных учетных документов, обеспечивать порядок проведения инвентаризации, формировать и современно представлять полную и достоверную бухгалтерскую информацию о деятельности предприятия, его имущественном положении, доходах и расходах, вести расчеты по заработной плате.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iCs/>
          <w:sz w:val="28"/>
          <w:szCs w:val="28"/>
        </w:rPr>
        <w:t>Начальник охраны труда</w:t>
      </w:r>
      <w:r w:rsidRPr="00D056BD">
        <w:rPr>
          <w:rFonts w:ascii="Times New Roman" w:hAnsi="Times New Roman" w:cs="Times New Roman"/>
          <w:sz w:val="28"/>
          <w:szCs w:val="28"/>
        </w:rPr>
        <w:t xml:space="preserve"> обязан проводить инструктаж работников по технике безопасности и контролировать её выполнение.</w:t>
      </w:r>
    </w:p>
    <w:p w:rsidR="003A6B7B" w:rsidRPr="00D056BD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iCs/>
          <w:sz w:val="28"/>
          <w:szCs w:val="28"/>
        </w:rPr>
        <w:t>Секретарь директора</w:t>
      </w:r>
      <w:r w:rsidRPr="00D056BD">
        <w:rPr>
          <w:rFonts w:ascii="Times New Roman" w:hAnsi="Times New Roman" w:cs="Times New Roman"/>
          <w:sz w:val="28"/>
          <w:szCs w:val="28"/>
        </w:rPr>
        <w:t xml:space="preserve"> осуществляет работу по организационно-техническому обеспечению административно-распорядительной деятельности руководителя,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решений, организует проведение телефонных переговоров руководителя, печатает по указанию руководителя служебные материалы, необходимые для </w:t>
      </w:r>
      <w:r w:rsidRPr="00D056BD">
        <w:rPr>
          <w:rFonts w:ascii="Times New Roman" w:hAnsi="Times New Roman" w:cs="Times New Roman"/>
          <w:sz w:val="28"/>
          <w:szCs w:val="28"/>
        </w:rPr>
        <w:lastRenderedPageBreak/>
        <w:t xml:space="preserve">его работы или вводит текущую информацию в банк данных. </w:t>
      </w:r>
    </w:p>
    <w:p w:rsidR="003A6B7B" w:rsidRDefault="003A6B7B" w:rsidP="003A6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BD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ООО «Н</w:t>
      </w:r>
      <w:r w:rsidRPr="009E352C">
        <w:rPr>
          <w:rFonts w:ascii="Times New Roman" w:hAnsi="Times New Roman" w:cs="Times New Roman"/>
          <w:sz w:val="28"/>
          <w:szCs w:val="28"/>
        </w:rPr>
        <w:t>ЕДРА</w:t>
      </w:r>
      <w:r w:rsidRPr="00D056BD">
        <w:rPr>
          <w:rFonts w:ascii="Times New Roman" w:hAnsi="Times New Roman" w:cs="Times New Roman"/>
          <w:sz w:val="28"/>
          <w:szCs w:val="28"/>
        </w:rPr>
        <w:t>» имеет линейную организационную структуру.</w:t>
      </w:r>
    </w:p>
    <w:p w:rsidR="003A6B7B" w:rsidRDefault="003A6B7B" w:rsidP="003A6B7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039" cy="3571875"/>
            <wp:effectExtent l="19050" t="0" r="6561" b="0"/>
            <wp:docPr id="1" name="Рисунок 1" descr="Картинки по запросу ООО НЕДРА САМАРСКАЯ ОБЛАСТЬ организацион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ОО НЕДРА САМАРСКАЯ ОБЛАСТЬ организацион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7B" w:rsidRDefault="003A6B7B" w:rsidP="003A6B7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6B7B" w:rsidRPr="00D056BD" w:rsidRDefault="003A6B7B" w:rsidP="001624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Pr="00D056BD">
        <w:rPr>
          <w:rFonts w:ascii="Times New Roman" w:hAnsi="Times New Roman" w:cs="Times New Roman"/>
          <w:sz w:val="28"/>
          <w:szCs w:val="28"/>
        </w:rPr>
        <w:t>. Организационная структура предприятия ООО «Н</w:t>
      </w:r>
      <w:r>
        <w:rPr>
          <w:rFonts w:ascii="Times New Roman" w:hAnsi="Times New Roman" w:cs="Times New Roman"/>
          <w:sz w:val="28"/>
          <w:szCs w:val="28"/>
        </w:rPr>
        <w:t>ЕДРА</w:t>
      </w:r>
      <w:r w:rsidRPr="00D056BD">
        <w:rPr>
          <w:rFonts w:ascii="Times New Roman" w:hAnsi="Times New Roman" w:cs="Times New Roman"/>
          <w:sz w:val="28"/>
          <w:szCs w:val="28"/>
        </w:rPr>
        <w:t>».</w:t>
      </w:r>
    </w:p>
    <w:p w:rsidR="0016244F" w:rsidRDefault="003A6B7B" w:rsidP="0016244F">
      <w:pPr>
        <w:pStyle w:val="31"/>
        <w:widowControl w:val="0"/>
        <w:spacing w:line="360" w:lineRule="auto"/>
        <w:ind w:firstLine="709"/>
        <w:rPr>
          <w:sz w:val="28"/>
          <w:szCs w:val="28"/>
        </w:rPr>
      </w:pPr>
      <w:r w:rsidRPr="00D056BD">
        <w:rPr>
          <w:sz w:val="28"/>
          <w:szCs w:val="28"/>
        </w:rPr>
        <w:t xml:space="preserve">Преимущества такой структуры состоят в том, что она предполагает четкую систему взаимных связей функций и подразделений; четкую систему единоначалия </w:t>
      </w:r>
      <w:r>
        <w:rPr>
          <w:sz w:val="28"/>
          <w:szCs w:val="28"/>
        </w:rPr>
        <w:t>–</w:t>
      </w:r>
      <w:r w:rsidRPr="00D056BD">
        <w:rPr>
          <w:sz w:val="28"/>
          <w:szCs w:val="28"/>
        </w:rPr>
        <w:t xml:space="preserve"> один руководитель сосредотачивает в своих руках руководство всей совокупностью процессов, имеющих общую цель; ясно выраженную ответственность; быструю реакцию исполнительных подразделений на прямые указания вышестоящих; согласованность действий исполнителей; оперативность в принятии решений; простоту организационных форм и четкость взаимосвязей; минимальные издержки </w:t>
      </w:r>
      <w:r w:rsidRPr="00D056BD">
        <w:rPr>
          <w:sz w:val="28"/>
          <w:szCs w:val="28"/>
        </w:rPr>
        <w:lastRenderedPageBreak/>
        <w:t xml:space="preserve">производства и минимальная себестоимость выпускаемой продукции. </w:t>
      </w:r>
    </w:p>
    <w:p w:rsidR="0016244F" w:rsidRPr="0016244F" w:rsidRDefault="0016244F" w:rsidP="0016244F">
      <w:pPr>
        <w:pStyle w:val="31"/>
        <w:widowControl w:val="0"/>
        <w:spacing w:line="360" w:lineRule="auto"/>
        <w:ind w:firstLine="709"/>
        <w:rPr>
          <w:sz w:val="28"/>
          <w:szCs w:val="28"/>
        </w:rPr>
      </w:pPr>
      <w:r w:rsidRPr="0016244F">
        <w:rPr>
          <w:rFonts w:eastAsia="Times New Roman"/>
          <w:bCs/>
          <w:color w:val="000000"/>
          <w:sz w:val="28"/>
          <w:szCs w:val="28"/>
          <w:lang w:eastAsia="ru-RU"/>
        </w:rPr>
        <w:t>Технико-экономические показатели работы предприятия – это система измерителей, характеризующая материально-производственную базу предприятия и комплексное использование ресурсов. Технико-экономические показатели применяются для планирования и анализа организации производства и труда, уровня техники, качества продукции, использования основных и оборотных фондов, трудовых ресурсов и т.д.</w:t>
      </w:r>
    </w:p>
    <w:p w:rsidR="0016244F" w:rsidRDefault="0016244F" w:rsidP="001624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о прибылях и убытках служит связующим звеном между балансовыми отчетами прошлого и нынешнего учетных периодов и показывает как изменяется капитал компании под воздействием доходов и расходов, осуществленных в текущем периоде, объем проданной продукции и результат деятельности в целом.</w:t>
      </w:r>
    </w:p>
    <w:p w:rsidR="0016244F" w:rsidRPr="0016244F" w:rsidRDefault="0016244F" w:rsidP="001624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производства предприятия в стоимостном выражении характеризуется такими основными показателями как товарная и реализованная продукция. Необходимо рассмотреть эти показатели при</w:t>
      </w:r>
      <w:r w:rsidR="001A3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менительно к ООО «НЕДРА» за 2014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A3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 и 2017</w:t>
      </w:r>
      <w:r w:rsidRPr="00162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</w:t>
      </w:r>
    </w:p>
    <w:p w:rsidR="0016244F" w:rsidRPr="0016244F" w:rsidRDefault="0016244F" w:rsidP="0016244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1A335C" w:rsidRPr="00A8199C" w:rsidRDefault="001A335C" w:rsidP="001A335C">
      <w:pPr>
        <w:spacing w:after="0" w:line="360" w:lineRule="atLeast"/>
        <w:jc w:val="center"/>
        <w:rPr>
          <w:rFonts w:ascii="Arial" w:eastAsia="Times New Roman" w:hAnsi="Arial" w:cs="Arial"/>
          <w:color w:val="034F7B"/>
          <w:sz w:val="30"/>
          <w:szCs w:val="30"/>
          <w:lang w:eastAsia="ru-RU"/>
        </w:rPr>
      </w:pPr>
      <w:r w:rsidRPr="00A8199C">
        <w:rPr>
          <w:rFonts w:ascii="Arial" w:eastAsia="Times New Roman" w:hAnsi="Arial" w:cs="Arial"/>
          <w:color w:val="034F7B"/>
          <w:sz w:val="30"/>
          <w:szCs w:val="30"/>
          <w:lang w:eastAsia="ru-RU"/>
        </w:rPr>
        <w:t>Отчет о финансовых результатах</w:t>
      </w:r>
    </w:p>
    <w:p w:rsidR="001A335C" w:rsidRPr="00A8199C" w:rsidRDefault="001A335C" w:rsidP="001A335C">
      <w:pPr>
        <w:spacing w:after="0" w:line="360" w:lineRule="atLeast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A8199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Все суммы указаны в тысячах рублей</w:t>
      </w:r>
    </w:p>
    <w:tbl>
      <w:tblPr>
        <w:tblStyle w:val="a6"/>
        <w:tblW w:w="8499" w:type="dxa"/>
        <w:tblLook w:val="04A0"/>
      </w:tblPr>
      <w:tblGrid>
        <w:gridCol w:w="2545"/>
        <w:gridCol w:w="1418"/>
        <w:gridCol w:w="1275"/>
        <w:gridCol w:w="1276"/>
        <w:gridCol w:w="851"/>
        <w:gridCol w:w="1134"/>
      </w:tblGrid>
      <w:tr w:rsidR="001A335C" w:rsidRPr="00A8199C" w:rsidTr="001A335C">
        <w:tc>
          <w:tcPr>
            <w:tcW w:w="2545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Форма № 2</w:t>
            </w:r>
          </w:p>
        </w:tc>
        <w:tc>
          <w:tcPr>
            <w:tcW w:w="1418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75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2014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нач.</w:t>
            </w: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/ кон.</w:t>
            </w:r>
          </w:p>
        </w:tc>
        <w:tc>
          <w:tcPr>
            <w:tcW w:w="1276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2015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нач.</w:t>
            </w: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/ кон.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2016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нач.</w:t>
            </w: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/ кон.</w:t>
            </w:r>
          </w:p>
        </w:tc>
        <w:tc>
          <w:tcPr>
            <w:tcW w:w="1134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2017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нач.</w:t>
            </w: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/ кон.</w:t>
            </w:r>
          </w:p>
        </w:tc>
      </w:tr>
    </w:tbl>
    <w:p w:rsidR="001A335C" w:rsidRPr="00A8199C" w:rsidRDefault="001A335C" w:rsidP="001A335C">
      <w:pPr>
        <w:spacing w:after="0" w:line="360" w:lineRule="atLeast"/>
        <w:jc w:val="center"/>
        <w:rPr>
          <w:rFonts w:ascii="Arial" w:eastAsia="Times New Roman" w:hAnsi="Arial" w:cs="Arial"/>
          <w:color w:val="034F7B"/>
          <w:sz w:val="27"/>
          <w:szCs w:val="27"/>
          <w:lang w:eastAsia="ru-RU"/>
        </w:rPr>
      </w:pPr>
      <w:r w:rsidRPr="00A8199C">
        <w:rPr>
          <w:rFonts w:ascii="Arial" w:eastAsia="Times New Roman" w:hAnsi="Arial" w:cs="Arial"/>
          <w:color w:val="034F7B"/>
          <w:sz w:val="27"/>
          <w:szCs w:val="27"/>
          <w:lang w:eastAsia="ru-RU"/>
        </w:rPr>
        <w:t>Доходы и расходы по обычным видам деятельности</w:t>
      </w:r>
    </w:p>
    <w:tbl>
      <w:tblPr>
        <w:tblStyle w:val="a6"/>
        <w:tblW w:w="8499" w:type="dxa"/>
        <w:tblLook w:val="04A0"/>
      </w:tblPr>
      <w:tblGrid>
        <w:gridCol w:w="3112"/>
        <w:gridCol w:w="825"/>
        <w:gridCol w:w="1301"/>
        <w:gridCol w:w="1276"/>
        <w:gridCol w:w="851"/>
        <w:gridCol w:w="1134"/>
      </w:tblGrid>
      <w:tr w:rsidR="001A335C" w:rsidRPr="00A8199C" w:rsidTr="001A335C">
        <w:tc>
          <w:tcPr>
            <w:tcW w:w="3112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825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30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3327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1134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19194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10705</w:t>
            </w:r>
          </w:p>
        </w:tc>
      </w:tr>
      <w:tr w:rsidR="001A335C" w:rsidRPr="00A8199C" w:rsidTr="001A335C">
        <w:tc>
          <w:tcPr>
            <w:tcW w:w="3112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Себестоимость продаж</w:t>
            </w:r>
          </w:p>
        </w:tc>
        <w:tc>
          <w:tcPr>
            <w:tcW w:w="825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130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26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2419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1134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13981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3285</w:t>
            </w:r>
          </w:p>
        </w:tc>
      </w:tr>
      <w:tr w:rsidR="001A335C" w:rsidRPr="00A8199C" w:rsidTr="001A335C">
        <w:tc>
          <w:tcPr>
            <w:tcW w:w="3112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 xml:space="preserve">Валовая прибыль </w:t>
            </w:r>
            <w:r w:rsidRPr="00A8199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lastRenderedPageBreak/>
              <w:t>(убыток)</w:t>
            </w:r>
          </w:p>
        </w:tc>
        <w:tc>
          <w:tcPr>
            <w:tcW w:w="825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lastRenderedPageBreak/>
              <w:t>2100</w:t>
            </w:r>
          </w:p>
        </w:tc>
        <w:tc>
          <w:tcPr>
            <w:tcW w:w="130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-26</w:t>
            </w:r>
          </w:p>
        </w:tc>
        <w:tc>
          <w:tcPr>
            <w:tcW w:w="1276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lastRenderedPageBreak/>
              <w:t>-26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lastRenderedPageBreak/>
              <w:t>908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441</w:t>
            </w:r>
          </w:p>
        </w:tc>
        <w:tc>
          <w:tcPr>
            <w:tcW w:w="1134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lastRenderedPageBreak/>
              <w:t>5213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7420</w:t>
            </w:r>
          </w:p>
        </w:tc>
      </w:tr>
      <w:tr w:rsidR="001A335C" w:rsidRPr="00A8199C" w:rsidTr="001A335C">
        <w:tc>
          <w:tcPr>
            <w:tcW w:w="3112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Коммерческие расходы</w:t>
            </w:r>
          </w:p>
        </w:tc>
        <w:tc>
          <w:tcPr>
            <w:tcW w:w="825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130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3112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Управленческие расходы</w:t>
            </w:r>
          </w:p>
        </w:tc>
        <w:tc>
          <w:tcPr>
            <w:tcW w:w="825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130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3812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3417</w:t>
            </w:r>
          </w:p>
        </w:tc>
      </w:tr>
      <w:tr w:rsidR="001A335C" w:rsidRPr="00A8199C" w:rsidTr="001A335C">
        <w:tc>
          <w:tcPr>
            <w:tcW w:w="3112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Прибыль (убыток) от продаж</w:t>
            </w:r>
          </w:p>
        </w:tc>
        <w:tc>
          <w:tcPr>
            <w:tcW w:w="825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30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276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-26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908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34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1401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4003</w:t>
            </w:r>
          </w:p>
        </w:tc>
      </w:tr>
    </w:tbl>
    <w:p w:rsidR="001A335C" w:rsidRPr="00A8199C" w:rsidRDefault="001A335C" w:rsidP="001A335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34F7B"/>
          <w:sz w:val="28"/>
          <w:szCs w:val="28"/>
          <w:lang w:eastAsia="ru-RU"/>
        </w:rPr>
      </w:pPr>
      <w:r w:rsidRPr="00A8199C">
        <w:rPr>
          <w:rFonts w:ascii="Times New Roman" w:eastAsia="Times New Roman" w:hAnsi="Times New Roman" w:cs="Times New Roman"/>
          <w:color w:val="034F7B"/>
          <w:sz w:val="28"/>
          <w:szCs w:val="28"/>
          <w:lang w:eastAsia="ru-RU"/>
        </w:rPr>
        <w:t>Прочие доходы и расходы</w:t>
      </w:r>
    </w:p>
    <w:tbl>
      <w:tblPr>
        <w:tblStyle w:val="a6"/>
        <w:tblW w:w="8472" w:type="dxa"/>
        <w:tblLook w:val="04A0"/>
      </w:tblPr>
      <w:tblGrid>
        <w:gridCol w:w="3074"/>
        <w:gridCol w:w="821"/>
        <w:gridCol w:w="1269"/>
        <w:gridCol w:w="1350"/>
        <w:gridCol w:w="851"/>
        <w:gridCol w:w="1107"/>
      </w:tblGrid>
      <w:tr w:rsidR="001A335C" w:rsidRPr="001A335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Проценты к получению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1A335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Проценты к уплате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150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100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6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7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378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218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52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Прибыль (убыток) до налогообложения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-6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-33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530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1333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4051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Текущий налог на прибыль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95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198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349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  <w:lang w:eastAsia="ru-RU"/>
              </w:rPr>
              <w:t>Постоянные налоговые обязательства (активы)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7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20</w:t>
            </w:r>
          </w:p>
        </w:tc>
      </w:tr>
      <w:tr w:rsidR="001A335C" w:rsidRPr="00A8199C" w:rsidTr="001A335C">
        <w:tc>
          <w:tcPr>
            <w:tcW w:w="3074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82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269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-6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1350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-33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435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0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1142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3682</w:t>
            </w:r>
          </w:p>
        </w:tc>
      </w:tr>
    </w:tbl>
    <w:p w:rsidR="001A335C" w:rsidRPr="00A8199C" w:rsidRDefault="001A335C" w:rsidP="001A335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34F7B"/>
          <w:sz w:val="28"/>
          <w:szCs w:val="28"/>
          <w:lang w:eastAsia="ru-RU"/>
        </w:rPr>
      </w:pPr>
      <w:r w:rsidRPr="00A8199C">
        <w:rPr>
          <w:rFonts w:ascii="Times New Roman" w:eastAsia="Times New Roman" w:hAnsi="Times New Roman" w:cs="Times New Roman"/>
          <w:color w:val="034F7B"/>
          <w:sz w:val="28"/>
          <w:szCs w:val="28"/>
          <w:lang w:eastAsia="ru-RU"/>
        </w:rPr>
        <w:t>Совокупный финансовый результат</w:t>
      </w:r>
    </w:p>
    <w:tbl>
      <w:tblPr>
        <w:tblStyle w:val="a6"/>
        <w:tblW w:w="8498" w:type="dxa"/>
        <w:tblLook w:val="04A0"/>
      </w:tblPr>
      <w:tblGrid>
        <w:gridCol w:w="2970"/>
        <w:gridCol w:w="851"/>
        <w:gridCol w:w="1417"/>
        <w:gridCol w:w="1417"/>
        <w:gridCol w:w="851"/>
        <w:gridCol w:w="992"/>
      </w:tblGrid>
      <w:tr w:rsidR="001A335C" w:rsidRPr="00A8199C" w:rsidTr="001A335C">
        <w:tc>
          <w:tcPr>
            <w:tcW w:w="2970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Результат от переоценки внеоборотных активов, не включаемый в чистую прибыль (убыток)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141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2970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141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1A335C" w:rsidRPr="00A8199C" w:rsidTr="001A335C">
        <w:tc>
          <w:tcPr>
            <w:tcW w:w="2970" w:type="dxa"/>
            <w:hideMark/>
          </w:tcPr>
          <w:p w:rsidR="001A335C" w:rsidRPr="00A8199C" w:rsidRDefault="001A335C" w:rsidP="001A335C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center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A8199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0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9D9D9D"/>
                <w:sz w:val="28"/>
                <w:szCs w:val="28"/>
                <w:lang w:eastAsia="ru-RU"/>
              </w:rPr>
              <w:t>1142</w:t>
            </w:r>
          </w:p>
          <w:p w:rsidR="001A335C" w:rsidRPr="00A8199C" w:rsidRDefault="001A335C" w:rsidP="001A335C">
            <w:pPr>
              <w:jc w:val="righ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A335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3682</w:t>
            </w:r>
          </w:p>
        </w:tc>
      </w:tr>
    </w:tbl>
    <w:p w:rsidR="001A335C" w:rsidRDefault="001A335C" w:rsidP="001A335C"/>
    <w:p w:rsidR="0081530A" w:rsidRDefault="001A335C" w:rsidP="001A33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077" r="22715" b="3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A" w:rsidRDefault="001A335C" w:rsidP="001A33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Рис.2. Финансовый анализ за анализируемый период.</w:t>
      </w:r>
    </w:p>
    <w:p w:rsidR="0081530A" w:rsidRDefault="0081530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A" w:rsidRDefault="0081530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A" w:rsidRDefault="0081530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A" w:rsidRDefault="0081530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A" w:rsidRDefault="0081530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Default="001A335C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C" w:rsidRPr="001A335C" w:rsidRDefault="001A335C" w:rsidP="001A335C">
      <w:pPr>
        <w:rPr>
          <w:lang w:eastAsia="ru-RU"/>
        </w:rPr>
      </w:pPr>
    </w:p>
    <w:p w:rsidR="001A335C" w:rsidRDefault="001A335C" w:rsidP="001A335C">
      <w:pPr>
        <w:pStyle w:val="1"/>
        <w:jc w:val="center"/>
        <w:rPr>
          <w:lang w:eastAsia="ru-RU"/>
        </w:rPr>
      </w:pPr>
      <w:r>
        <w:rPr>
          <w:lang w:eastAsia="ru-RU"/>
        </w:rPr>
        <w:t>ЗАКЛЮЧЕНИЕ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В заключении можно сказать, что весь период прохождения практики был насыщенным аналитической работой по различным пунктам деятельности компании. Эти сферы деятельности включали в себя не только систему управления персоналом, но также и экономические и финансовые вопросы функционирования компании на рынке.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написания данного отчета о прохождении практики,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мной были </w:t>
      </w:r>
      <w:r w:rsidRPr="00EC109A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проанализированы и исследованы основные вопросы, связанные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финансово-экономическими отчетами</w:t>
      </w:r>
      <w:r w:rsidRPr="00EC109A">
        <w:rPr>
          <w:rFonts w:ascii="Times New Roman" w:hAnsi="Times New Roman" w:cs="Times New Roman"/>
          <w:sz w:val="28"/>
          <w:szCs w:val="28"/>
          <w:lang w:eastAsia="ru-RU"/>
        </w:rPr>
        <w:t>. В резу</w:t>
      </w:r>
      <w:r>
        <w:rPr>
          <w:rFonts w:ascii="Times New Roman" w:hAnsi="Times New Roman" w:cs="Times New Roman"/>
          <w:sz w:val="28"/>
          <w:szCs w:val="28"/>
          <w:lang w:eastAsia="ru-RU"/>
        </w:rPr>
        <w:t>льтате анализа выяснилось, что О</w:t>
      </w:r>
      <w:r w:rsidRPr="00EC109A">
        <w:rPr>
          <w:rFonts w:ascii="Times New Roman" w:hAnsi="Times New Roman" w:cs="Times New Roman"/>
          <w:sz w:val="28"/>
          <w:szCs w:val="28"/>
          <w:lang w:eastAsia="ru-RU"/>
        </w:rPr>
        <w:t>ОО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НЕДРА</w:t>
      </w:r>
      <w:r w:rsidRPr="00EC109A">
        <w:rPr>
          <w:rFonts w:ascii="Times New Roman" w:hAnsi="Times New Roman" w:cs="Times New Roman"/>
          <w:sz w:val="28"/>
          <w:szCs w:val="28"/>
          <w:lang w:eastAsia="ru-RU"/>
        </w:rPr>
        <w:t>»– это успешно работающая компания, которая обладает высокими конкурентными преимуществами.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Суть стратегического плана предприятии, для создания которого необходимо проводить анализ внутренней и внешней среды предприятия: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- Задаёт направление для деятельности предприятия.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Позволяет лучше понимать структуру маркетинговых исследований, процессы изучения Потребителей, планирования продукции, ее продвижения на рынок и планирование ценообразования.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- Обеспечивает каждому структурному подразделению на предприятии четкие цели, которые увязываются с общими задачами предприятия.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- Стимулирует координацию усилий подразделений в различных направлениях.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- Заставляет предприятие оценивать свои сильные и слабые стороны с точки зрения конкурентов, возможностей и угроз в окружающей среде.</w:t>
      </w:r>
    </w:p>
    <w:p w:rsidR="00EC109A" w:rsidRPr="00EC109A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- Определяет альтернативные действия или комбинацию их, которые должна предпринять организация.</w:t>
      </w:r>
    </w:p>
    <w:p w:rsidR="00AA2759" w:rsidRDefault="00EC109A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09A">
        <w:rPr>
          <w:rFonts w:ascii="Times New Roman" w:hAnsi="Times New Roman" w:cs="Times New Roman"/>
          <w:sz w:val="28"/>
          <w:szCs w:val="28"/>
          <w:lang w:eastAsia="ru-RU"/>
        </w:rPr>
        <w:t>- Создает основу для распределения ресурсов.</w:t>
      </w:r>
    </w:p>
    <w:p w:rsidR="000F4073" w:rsidRDefault="000F4073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73" w:rsidRDefault="000F4073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73" w:rsidRDefault="000F4073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73" w:rsidRDefault="000F4073" w:rsidP="00EC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073" w:rsidRDefault="005B0AC6" w:rsidP="000F4073">
      <w:pPr>
        <w:pStyle w:val="1"/>
        <w:jc w:val="center"/>
        <w:rPr>
          <w:lang w:eastAsia="ru-RU"/>
        </w:rPr>
      </w:pPr>
      <w:r>
        <w:rPr>
          <w:lang w:eastAsia="ru-RU"/>
        </w:rPr>
        <w:t>СПИСОК ИСПОЛЬЗОВАННОЙ ЛИТЕРАТУРЫ</w:t>
      </w:r>
    </w:p>
    <w:p w:rsidR="000F4073" w:rsidRPr="000F4073" w:rsidRDefault="000F4073" w:rsidP="000F4073">
      <w:pPr>
        <w:rPr>
          <w:lang w:eastAsia="ru-RU"/>
        </w:rPr>
      </w:pPr>
    </w:p>
    <w:p w:rsidR="000F4073" w:rsidRP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 xml:space="preserve">О бухгалтерском учёте: Федеральный закон от 06.12.2011 г. № 402 – ФЗ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F4073">
        <w:rPr>
          <w:rFonts w:ascii="Times New Roman" w:hAnsi="Times New Roman" w:cs="Times New Roman"/>
          <w:sz w:val="28"/>
          <w:szCs w:val="28"/>
        </w:rPr>
        <w:t xml:space="preserve"> [Электронный ресурс]. – М., [2017]. – Режим доступа: информационно-правова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F4073">
        <w:rPr>
          <w:rFonts w:ascii="Times New Roman" w:hAnsi="Times New Roman" w:cs="Times New Roman"/>
          <w:sz w:val="28"/>
          <w:szCs w:val="28"/>
        </w:rPr>
        <w:t>справочная система Консультант Плюс.</w:t>
      </w:r>
    </w:p>
    <w:p w:rsidR="000F4073" w:rsidRP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Приказ Минфина РФ от 13.06.1995 № 49 (ред. от 08.11.2010 г.) «Об утверждении</w:t>
      </w:r>
    </w:p>
    <w:p w:rsidR="000F4073" w:rsidRP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lastRenderedPageBreak/>
        <w:t>Методических указаний по инвентаризации имущества и финансовых обязательств»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73">
        <w:rPr>
          <w:rFonts w:ascii="Times New Roman" w:hAnsi="Times New Roman" w:cs="Times New Roman"/>
          <w:sz w:val="28"/>
          <w:szCs w:val="28"/>
        </w:rPr>
        <w:t>[Электронный ресурс]. – М., [2017]. – Режим доступа: информационно-правовая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73">
        <w:rPr>
          <w:rFonts w:ascii="Times New Roman" w:hAnsi="Times New Roman" w:cs="Times New Roman"/>
          <w:sz w:val="28"/>
          <w:szCs w:val="28"/>
        </w:rPr>
        <w:t>справочная система Консультант Плюс.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Володин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73">
        <w:rPr>
          <w:rFonts w:ascii="Times New Roman" w:hAnsi="Times New Roman" w:cs="Times New Roman"/>
          <w:sz w:val="28"/>
          <w:szCs w:val="28"/>
        </w:rPr>
        <w:t>А.А. Финансы предприятий. 3-е изд. - М.: НИЦ ИНФРА - М, 2014. - 364 с.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Бабаев Ю.А. Бухгалтерский учет и анализ /Ю.А. Бабаев, А.М. Петров. 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73">
        <w:rPr>
          <w:rFonts w:ascii="Times New Roman" w:hAnsi="Times New Roman" w:cs="Times New Roman"/>
          <w:sz w:val="28"/>
          <w:szCs w:val="28"/>
        </w:rPr>
        <w:t>университет при Правительстве РФ. - М.: Вузовский учебник, НИЦ ИНФРА – М, 2014.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73">
        <w:rPr>
          <w:rFonts w:ascii="Times New Roman" w:hAnsi="Times New Roman" w:cs="Times New Roman"/>
          <w:sz w:val="28"/>
          <w:szCs w:val="28"/>
        </w:rPr>
        <w:t>302 с.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 xml:space="preserve"> БаженовЮ.К. Доходы, расходы и прибыль в организациях торговли: Учебное пособие/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073">
        <w:rPr>
          <w:rFonts w:ascii="Times New Roman" w:hAnsi="Times New Roman" w:cs="Times New Roman"/>
          <w:sz w:val="28"/>
          <w:szCs w:val="28"/>
        </w:rPr>
        <w:t>Ю.К. Баженов, Г.Г. Иванов. – М.: ИД ФОРУМ: НИЦ ИНФРА – М, 2016. – 96 с.</w:t>
      </w:r>
    </w:p>
    <w:p w:rsidR="000F4073" w:rsidRP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Лукичева, Л.И. Управленческие решения: Учебник по специальности "Менеджмент организации" / Л.И. Лукичева, Д.Н. Егорычев; Под ред. Ю.П. Анискин. - М.: Омега-Л, 2011. - 384 c.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 xml:space="preserve"> Мамаева, Л.Н. Менеджмент организации. Введение в специальность / Л.Н. Мамаева. - М.: КноРус, 2013. - 232 c.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Никулина, Н.Н. Финансовый менеджмент организации. Теория и практика: Учебное пособие / Н.Н. Никулина, Д.В. Суходоев, Эриашвили . - М.: ЮНИТИ, 2013. - 511 c.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Переверзин, И.И. Менеджмент спортивной организации: Учебное пособие / И.И. Переверзин. - М.: Советский спорт, 2006. - 464 c.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Салимова, Т.А. Управление качеством: Учебник по специальности "Менеджмент организации" / Т.А. Салимова. - М.: Омега-Л, 2013. - 376 c.</w:t>
      </w:r>
    </w:p>
    <w:p w:rsid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t>Тебекин, А.В. Менеджмент организации.: Учебник / А.В. Тебекин, Б.С. Касаев. - М.: КноРус, 2011. - 424 c.</w:t>
      </w:r>
    </w:p>
    <w:p w:rsidR="000F4073" w:rsidRPr="000F4073" w:rsidRDefault="000F4073" w:rsidP="000F4073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4073">
        <w:rPr>
          <w:rFonts w:ascii="Times New Roman" w:hAnsi="Times New Roman" w:cs="Times New Roman"/>
          <w:sz w:val="28"/>
          <w:szCs w:val="28"/>
        </w:rPr>
        <w:lastRenderedPageBreak/>
        <w:t>Тихомирова, О.Г. Менеджмент организации: теория, история, практика: Учебное пособие / О.Г. Тихомирова, Б.А. Варламов. - М.: НИЦ ИНФРА-М, 2013. - 256 c.</w:t>
      </w:r>
    </w:p>
    <w:p w:rsidR="000F4073" w:rsidRDefault="000F4073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0F4073">
      <w:pPr>
        <w:rPr>
          <w:lang w:eastAsia="ru-RU"/>
        </w:rPr>
      </w:pPr>
    </w:p>
    <w:p w:rsidR="001A335C" w:rsidRDefault="001A335C" w:rsidP="001A335C">
      <w:pPr>
        <w:pStyle w:val="1"/>
        <w:jc w:val="center"/>
        <w:rPr>
          <w:lang w:eastAsia="ru-RU"/>
        </w:rPr>
      </w:pPr>
      <w:r>
        <w:rPr>
          <w:lang w:eastAsia="ru-RU"/>
        </w:rPr>
        <w:t>ПРИЛОЖЕНИЕ</w:t>
      </w:r>
    </w:p>
    <w:p w:rsidR="001A335C" w:rsidRDefault="001A335C" w:rsidP="001A335C">
      <w:pPr>
        <w:shd w:val="clear" w:color="auto" w:fill="FCFCFC"/>
        <w:jc w:val="center"/>
        <w:rPr>
          <w:rFonts w:ascii="Trebuchet MS" w:hAnsi="Trebuchet MS"/>
          <w:color w:val="0E6F03"/>
          <w:sz w:val="27"/>
          <w:szCs w:val="27"/>
        </w:rPr>
      </w:pPr>
      <w:r>
        <w:rPr>
          <w:rFonts w:ascii="Trebuchet MS" w:hAnsi="Trebuchet MS"/>
          <w:color w:val="0E6F03"/>
          <w:sz w:val="27"/>
          <w:szCs w:val="27"/>
        </w:rPr>
        <w:t>Результаты работы за 2015 год (данные </w:t>
      </w:r>
      <w:hyperlink r:id="rId12" w:tgtFrame="_blank" w:history="1">
        <w:r>
          <w:rPr>
            <w:rStyle w:val="a7"/>
            <w:rFonts w:ascii="Trebuchet MS" w:hAnsi="Trebuchet MS"/>
            <w:color w:val="0E6F03"/>
            <w:sz w:val="27"/>
            <w:szCs w:val="27"/>
          </w:rPr>
          <w:t>Росстат</w:t>
        </w:r>
      </w:hyperlink>
      <w:r>
        <w:rPr>
          <w:rFonts w:ascii="Trebuchet MS" w:hAnsi="Trebuchet MS"/>
          <w:color w:val="0E6F03"/>
          <w:sz w:val="27"/>
          <w:szCs w:val="27"/>
        </w:rPr>
        <w:t>)</w:t>
      </w:r>
    </w:p>
    <w:tbl>
      <w:tblPr>
        <w:tblW w:w="5000" w:type="pct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6783"/>
        <w:gridCol w:w="994"/>
        <w:gridCol w:w="811"/>
      </w:tblGrid>
      <w:tr w:rsidR="001A335C" w:rsidTr="001A335C">
        <w:tc>
          <w:tcPr>
            <w:tcW w:w="0" w:type="auto"/>
            <w:gridSpan w:val="4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b/>
                <w:bCs/>
                <w:color w:val="5C0303"/>
                <w:sz w:val="24"/>
                <w:szCs w:val="24"/>
              </w:rPr>
            </w:pPr>
            <w:r>
              <w:rPr>
                <w:b/>
                <w:bCs/>
                <w:color w:val="5C0303"/>
              </w:rPr>
              <w:t>Финансовые отчеты (бухгалтерские показатели):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Значение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Ед.изм.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 - Внеоборотные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Ф1.1180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внеоборотные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II -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1890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Запасы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1558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lastRenderedPageBreak/>
              <w:t>Ф1.1240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III - Собственный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846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IV - Долгосрочные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950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V - Краткосрочные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Доходы будущих периодов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lastRenderedPageBreak/>
              <w:t>Ф1.1550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БАЛАНС (актив)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1890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Ф1.1700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БАЛАНС (пассив)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1890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Выручка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2852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2411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доходы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Ф2.2421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lastRenderedPageBreak/>
              <w:t>Ф2.2460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Прочее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</w:tbl>
    <w:p w:rsidR="001A335C" w:rsidRDefault="001A335C" w:rsidP="001A335C">
      <w:pPr>
        <w:rPr>
          <w:lang w:eastAsia="ru-RU"/>
        </w:rPr>
      </w:pPr>
    </w:p>
    <w:p w:rsidR="001A335C" w:rsidRDefault="001A335C" w:rsidP="001A335C">
      <w:pPr>
        <w:rPr>
          <w:lang w:eastAsia="ru-RU"/>
        </w:rPr>
      </w:pPr>
    </w:p>
    <w:p w:rsidR="001A335C" w:rsidRDefault="001A335C" w:rsidP="008C1E10">
      <w:pPr>
        <w:shd w:val="clear" w:color="auto" w:fill="FCFCFC"/>
        <w:jc w:val="center"/>
        <w:rPr>
          <w:rFonts w:ascii="Trebuchet MS" w:hAnsi="Trebuchet MS"/>
          <w:color w:val="0E6F03"/>
          <w:sz w:val="27"/>
          <w:szCs w:val="27"/>
        </w:rPr>
      </w:pPr>
      <w:r>
        <w:rPr>
          <w:rFonts w:ascii="Trebuchet MS" w:hAnsi="Trebuchet MS"/>
          <w:color w:val="0E6F03"/>
          <w:sz w:val="27"/>
          <w:szCs w:val="27"/>
        </w:rPr>
        <w:t>Результаты работы за 2016 год (данные </w:t>
      </w:r>
      <w:hyperlink r:id="rId13" w:tgtFrame="_blank" w:history="1">
        <w:r>
          <w:rPr>
            <w:rStyle w:val="a7"/>
            <w:rFonts w:ascii="Trebuchet MS" w:hAnsi="Trebuchet MS"/>
            <w:color w:val="0E6F03"/>
            <w:sz w:val="27"/>
            <w:szCs w:val="27"/>
          </w:rPr>
          <w:t>Росстат</w:t>
        </w:r>
      </w:hyperlink>
      <w:r>
        <w:rPr>
          <w:rFonts w:ascii="Trebuchet MS" w:hAnsi="Trebuchet MS"/>
          <w:color w:val="0E6F03"/>
          <w:sz w:val="27"/>
          <w:szCs w:val="27"/>
        </w:rPr>
        <w:t>)</w:t>
      </w:r>
    </w:p>
    <w:tbl>
      <w:tblPr>
        <w:tblW w:w="5000" w:type="pct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6783"/>
        <w:gridCol w:w="994"/>
        <w:gridCol w:w="811"/>
      </w:tblGrid>
      <w:tr w:rsidR="001A335C" w:rsidTr="001A335C">
        <w:tc>
          <w:tcPr>
            <w:tcW w:w="0" w:type="auto"/>
            <w:gridSpan w:val="4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b/>
                <w:bCs/>
                <w:color w:val="5C0303"/>
                <w:sz w:val="24"/>
                <w:szCs w:val="24"/>
              </w:rPr>
            </w:pPr>
            <w:r>
              <w:rPr>
                <w:b/>
                <w:bCs/>
                <w:color w:val="5C0303"/>
              </w:rPr>
              <w:t>Финансовые отчеты (бухгалтерские показатели):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Значение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Ед.изм.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 - Внеоборотные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Ф1.1180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Ф1.1190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внеоборотные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II -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5787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lastRenderedPageBreak/>
              <w:t>Ф1.1210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Запасы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4348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1022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394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Ф1.1260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III - Собственный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5240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Ф1.1370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5230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IV - Долгосрочные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Итого по разделу V - Краткосрочные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lastRenderedPageBreak/>
              <w:t>Ф1.1520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Доходы будущих периодов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Ф1.1550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БАЛАНС (актив)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5905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Ф1.1700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БАЛАНС (пассив)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5905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7420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Выручка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10705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3285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4003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3417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4051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доходы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3682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349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lastRenderedPageBreak/>
              <w:t>Ф2.2421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Ф2.2460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Прочее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3682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Ф2.2520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0 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  <w:tr w:rsidR="001A335C" w:rsidTr="001A335C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Ф3.3600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Чистые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jc w:val="right"/>
              <w:rPr>
                <w:sz w:val="24"/>
                <w:szCs w:val="24"/>
              </w:rPr>
            </w:pPr>
            <w:r>
              <w:t>5240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noWrap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A335C" w:rsidRDefault="001A335C">
            <w:pPr>
              <w:rPr>
                <w:sz w:val="24"/>
                <w:szCs w:val="24"/>
              </w:rPr>
            </w:pPr>
            <w:r>
              <w:t>тыс. </w:t>
            </w:r>
          </w:p>
        </w:tc>
      </w:tr>
    </w:tbl>
    <w:p w:rsidR="001A335C" w:rsidRPr="001A335C" w:rsidRDefault="001A335C" w:rsidP="001A335C">
      <w:pPr>
        <w:rPr>
          <w:lang w:eastAsia="ru-RU"/>
        </w:rPr>
      </w:pPr>
    </w:p>
    <w:sectPr w:rsidR="001A335C" w:rsidRPr="001A335C" w:rsidSect="00B306B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07" w:rsidRDefault="00C74F07" w:rsidP="00B306B3">
      <w:pPr>
        <w:spacing w:after="0" w:line="240" w:lineRule="auto"/>
      </w:pPr>
      <w:r>
        <w:separator/>
      </w:r>
    </w:p>
  </w:endnote>
  <w:endnote w:type="continuationSeparator" w:id="0">
    <w:p w:rsidR="00C74F07" w:rsidRDefault="00C74F07" w:rsidP="00B3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209"/>
      <w:docPartObj>
        <w:docPartGallery w:val="Page Numbers (Bottom of Page)"/>
        <w:docPartUnique/>
      </w:docPartObj>
    </w:sdtPr>
    <w:sdtContent>
      <w:p w:rsidR="001A335C" w:rsidRDefault="007F3B24">
        <w:pPr>
          <w:pStyle w:val="ab"/>
          <w:jc w:val="right"/>
        </w:pPr>
        <w:r>
          <w:fldChar w:fldCharType="begin"/>
        </w:r>
        <w:r w:rsidR="00197229">
          <w:instrText xml:space="preserve"> PAGE   \* MERGEFORMAT </w:instrText>
        </w:r>
        <w:r>
          <w:fldChar w:fldCharType="separate"/>
        </w:r>
        <w:r w:rsidR="00907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35C" w:rsidRDefault="001A33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07" w:rsidRDefault="00C74F07" w:rsidP="00B306B3">
      <w:pPr>
        <w:spacing w:after="0" w:line="240" w:lineRule="auto"/>
      </w:pPr>
      <w:r>
        <w:separator/>
      </w:r>
    </w:p>
  </w:footnote>
  <w:footnote w:type="continuationSeparator" w:id="0">
    <w:p w:rsidR="00C74F07" w:rsidRDefault="00C74F07" w:rsidP="00B3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D0" w:rsidRDefault="009070D0" w:rsidP="009070D0">
    <w:pPr>
      <w:pStyle w:val="a9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9070D0" w:rsidRDefault="009070D0" w:rsidP="009070D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070D0" w:rsidRDefault="009070D0" w:rsidP="009070D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070D0" w:rsidRDefault="009070D0" w:rsidP="009070D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9070D0" w:rsidRDefault="009070D0">
    <w:pPr>
      <w:pStyle w:val="a9"/>
    </w:pPr>
  </w:p>
  <w:p w:rsidR="009070D0" w:rsidRDefault="009070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AC"/>
    <w:multiLevelType w:val="multilevel"/>
    <w:tmpl w:val="53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04CE4"/>
    <w:multiLevelType w:val="multilevel"/>
    <w:tmpl w:val="264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C6770"/>
    <w:multiLevelType w:val="hybridMultilevel"/>
    <w:tmpl w:val="E2B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307"/>
    <w:multiLevelType w:val="hybridMultilevel"/>
    <w:tmpl w:val="4B266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D99"/>
    <w:rsid w:val="000F4073"/>
    <w:rsid w:val="0014600B"/>
    <w:rsid w:val="0016244F"/>
    <w:rsid w:val="00197229"/>
    <w:rsid w:val="001A335C"/>
    <w:rsid w:val="00206A41"/>
    <w:rsid w:val="00303D8D"/>
    <w:rsid w:val="003A6B7B"/>
    <w:rsid w:val="00423838"/>
    <w:rsid w:val="00465AA3"/>
    <w:rsid w:val="00530144"/>
    <w:rsid w:val="005828B9"/>
    <w:rsid w:val="005B0AC6"/>
    <w:rsid w:val="00667774"/>
    <w:rsid w:val="007B321C"/>
    <w:rsid w:val="007D58B5"/>
    <w:rsid w:val="007E4D99"/>
    <w:rsid w:val="007F3B24"/>
    <w:rsid w:val="0081530A"/>
    <w:rsid w:val="008C1E10"/>
    <w:rsid w:val="009070D0"/>
    <w:rsid w:val="009815DE"/>
    <w:rsid w:val="00A974EC"/>
    <w:rsid w:val="00AA2264"/>
    <w:rsid w:val="00AA2759"/>
    <w:rsid w:val="00B306B3"/>
    <w:rsid w:val="00B74FEF"/>
    <w:rsid w:val="00BD1364"/>
    <w:rsid w:val="00BD7D94"/>
    <w:rsid w:val="00C74F07"/>
    <w:rsid w:val="00CF2060"/>
    <w:rsid w:val="00D11ED1"/>
    <w:rsid w:val="00EC109A"/>
    <w:rsid w:val="00E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9"/>
  </w:style>
  <w:style w:type="paragraph" w:styleId="1">
    <w:name w:val="heading 1"/>
    <w:basedOn w:val="a"/>
    <w:next w:val="a"/>
    <w:link w:val="10"/>
    <w:qFormat/>
    <w:rsid w:val="007E4D9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E4D9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7E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D99"/>
    <w:rPr>
      <w:b/>
      <w:bCs/>
    </w:rPr>
  </w:style>
  <w:style w:type="table" w:styleId="a6">
    <w:name w:val="Table Grid"/>
    <w:basedOn w:val="a1"/>
    <w:uiPriority w:val="59"/>
    <w:rsid w:val="007E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D1364"/>
    <w:rPr>
      <w:color w:val="0000FF"/>
      <w:u w:val="single"/>
    </w:rPr>
  </w:style>
  <w:style w:type="paragraph" w:styleId="31">
    <w:name w:val="Body Text Indent 3"/>
    <w:basedOn w:val="a"/>
    <w:link w:val="310"/>
    <w:uiPriority w:val="99"/>
    <w:rsid w:val="003A6B7B"/>
    <w:pPr>
      <w:autoSpaceDE w:val="0"/>
      <w:autoSpaceDN w:val="0"/>
      <w:adjustRightInd w:val="0"/>
      <w:spacing w:after="0" w:line="280" w:lineRule="auto"/>
      <w:ind w:firstLine="300"/>
      <w:jc w:val="both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uiPriority w:val="99"/>
    <w:semiHidden/>
    <w:rsid w:val="003A6B7B"/>
    <w:rPr>
      <w:sz w:val="16"/>
      <w:szCs w:val="16"/>
    </w:rPr>
  </w:style>
  <w:style w:type="character" w:customStyle="1" w:styleId="310">
    <w:name w:val="Основной текст с отступом 3 Знак1"/>
    <w:link w:val="31"/>
    <w:uiPriority w:val="99"/>
    <w:locked/>
    <w:rsid w:val="003A6B7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6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6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6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6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CF2060"/>
    <w:pPr>
      <w:outlineLvl w:val="9"/>
    </w:pPr>
    <w:rPr>
      <w:rFonts w:eastAsia="Times New Roman"/>
      <w:color w:val="21798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2060"/>
    <w:pPr>
      <w:tabs>
        <w:tab w:val="right" w:leader="dot" w:pos="935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B0AC6"/>
    <w:pPr>
      <w:tabs>
        <w:tab w:val="right" w:leader="dot" w:pos="9356"/>
      </w:tabs>
      <w:suppressAutoHyphens/>
      <w:spacing w:after="0" w:line="360" w:lineRule="auto"/>
      <w:jc w:val="both"/>
    </w:pPr>
  </w:style>
  <w:style w:type="paragraph" w:styleId="a9">
    <w:name w:val="header"/>
    <w:basedOn w:val="a"/>
    <w:link w:val="aa"/>
    <w:uiPriority w:val="99"/>
    <w:unhideWhenUsed/>
    <w:rsid w:val="00B3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6B3"/>
  </w:style>
  <w:style w:type="paragraph" w:styleId="ab">
    <w:name w:val="footer"/>
    <w:basedOn w:val="a"/>
    <w:link w:val="ac"/>
    <w:uiPriority w:val="99"/>
    <w:unhideWhenUsed/>
    <w:rsid w:val="00B3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6B3"/>
  </w:style>
  <w:style w:type="paragraph" w:customStyle="1" w:styleId="xblockheader">
    <w:name w:val="xblockheader"/>
    <w:basedOn w:val="a"/>
    <w:rsid w:val="008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locksubheader">
    <w:name w:val="xblocksubheader"/>
    <w:basedOn w:val="a"/>
    <w:rsid w:val="008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u">
    <w:name w:val="grau"/>
    <w:basedOn w:val="a0"/>
    <w:rsid w:val="0081530A"/>
  </w:style>
  <w:style w:type="paragraph" w:customStyle="1" w:styleId="xblocklessheader">
    <w:name w:val="xblocklessheader"/>
    <w:basedOn w:val="a"/>
    <w:rsid w:val="008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form">
    <w:name w:val="numform"/>
    <w:basedOn w:val="a0"/>
    <w:rsid w:val="0081530A"/>
  </w:style>
  <w:style w:type="paragraph" w:styleId="ad">
    <w:name w:val="Balloon Text"/>
    <w:basedOn w:val="a"/>
    <w:link w:val="ae"/>
    <w:uiPriority w:val="99"/>
    <w:semiHidden/>
    <w:unhideWhenUsed/>
    <w:rsid w:val="0090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7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07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7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229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805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077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189543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6654">
          <w:marLeft w:val="0"/>
          <w:marRight w:val="0"/>
          <w:marTop w:val="225"/>
          <w:marBottom w:val="75"/>
          <w:divBdr>
            <w:top w:val="single" w:sz="6" w:space="11" w:color="DEDBD1"/>
            <w:left w:val="single" w:sz="6" w:space="4" w:color="DEDBD1"/>
            <w:bottom w:val="single" w:sz="6" w:space="11" w:color="DEDBD1"/>
            <w:right w:val="single" w:sz="6" w:space="0" w:color="DEDBD1"/>
          </w:divBdr>
          <w:divsChild>
            <w:div w:id="1966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253">
          <w:marLeft w:val="0"/>
          <w:marRight w:val="0"/>
          <w:marTop w:val="204"/>
          <w:marBottom w:val="136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  <w:divsChild>
            <w:div w:id="1949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42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11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07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655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39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82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274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361">
          <w:marLeft w:val="0"/>
          <w:marRight w:val="0"/>
          <w:marTop w:val="204"/>
          <w:marBottom w:val="136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  <w:divsChild>
            <w:div w:id="60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353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1112288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5254">
          <w:marLeft w:val="0"/>
          <w:marRight w:val="0"/>
          <w:marTop w:val="225"/>
          <w:marBottom w:val="75"/>
          <w:divBdr>
            <w:top w:val="single" w:sz="6" w:space="11" w:color="DEDBD1"/>
            <w:left w:val="single" w:sz="6" w:space="4" w:color="DEDBD1"/>
            <w:bottom w:val="single" w:sz="6" w:space="11" w:color="DEDBD1"/>
            <w:right w:val="single" w:sz="6" w:space="0" w:color="DEDBD1"/>
          </w:divBdr>
          <w:divsChild>
            <w:div w:id="209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k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st-org.com/list.php?okved2=71.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4B9E"/>
    <w:rsid w:val="000D4B9E"/>
    <w:rsid w:val="006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8C1854A724D4B8BB80E284F26B614">
    <w:name w:val="FCE8C1854A724D4B8BB80E284F26B614"/>
    <w:rsid w:val="000D4B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B10F-71BD-4F9A-A030-4663FA3E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18</cp:revision>
  <dcterms:created xsi:type="dcterms:W3CDTF">2018-08-06T09:09:00Z</dcterms:created>
  <dcterms:modified xsi:type="dcterms:W3CDTF">2019-04-17T09:35:00Z</dcterms:modified>
</cp:coreProperties>
</file>