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b/>
          <w:sz w:val="24"/>
          <w:szCs w:val="24"/>
        </w:rPr>
        <w:t>1</w:t>
      </w:r>
    </w:p>
    <w:p w:rsidR="006140DA" w:rsidRPr="00E25873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p w:rsidR="00BC0AC9" w:rsidRPr="0049127C" w:rsidRDefault="00BC0AC9" w:rsidP="00491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9127C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 w:rsidRPr="0049127C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49127C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49127C">
        <w:rPr>
          <w:rFonts w:ascii="Times New Roman" w:hAnsi="Times New Roman" w:cs="Times New Roman"/>
          <w:b/>
          <w:sz w:val="24"/>
          <w:szCs w:val="24"/>
        </w:rPr>
        <w:t>«</w:t>
      </w:r>
      <w:r w:rsidR="0049127C">
        <w:rPr>
          <w:rFonts w:ascii="Times New Roman" w:hAnsi="Times New Roman"/>
          <w:sz w:val="24"/>
          <w:szCs w:val="24"/>
          <w:lang w:eastAsia="ru-RU"/>
        </w:rPr>
        <w:t>Ф</w:t>
      </w:r>
      <w:r w:rsidR="0049127C" w:rsidRPr="0049127C">
        <w:rPr>
          <w:rFonts w:ascii="Times New Roman" w:hAnsi="Times New Roman"/>
          <w:sz w:val="24"/>
          <w:szCs w:val="24"/>
          <w:lang w:eastAsia="ru-RU"/>
        </w:rPr>
        <w:t xml:space="preserve">ункционирование и развитие субъекта малого предпринимательства сферы бытового обслуживания населения на локальном потребительском рынке (на примере ООО </w:t>
      </w:r>
      <w:r w:rsidR="0049127C">
        <w:rPr>
          <w:rFonts w:ascii="Times New Roman" w:hAnsi="Times New Roman"/>
          <w:sz w:val="24"/>
          <w:szCs w:val="24"/>
          <w:lang w:eastAsia="ru-RU"/>
        </w:rPr>
        <w:t>"П</w:t>
      </w:r>
      <w:r w:rsidR="0049127C" w:rsidRPr="0049127C">
        <w:rPr>
          <w:rFonts w:ascii="Times New Roman" w:hAnsi="Times New Roman"/>
          <w:sz w:val="24"/>
          <w:szCs w:val="24"/>
          <w:lang w:eastAsia="ru-RU"/>
        </w:rPr>
        <w:t>рестиж", г. Екатеринбург</w:t>
      </w:r>
      <w:r w:rsidR="0049127C" w:rsidRPr="0049127C">
        <w:rPr>
          <w:rFonts w:ascii="Times New Roman" w:hAnsi="Times New Roman"/>
          <w:caps/>
          <w:sz w:val="24"/>
          <w:szCs w:val="24"/>
          <w:lang w:eastAsia="ru-RU"/>
        </w:rPr>
        <w:t>)</w:t>
      </w:r>
      <w:r w:rsidR="00B7504D" w:rsidRPr="00E25873">
        <w:rPr>
          <w:rFonts w:ascii="Times New Roman" w:hAnsi="Times New Roman" w:cs="Times New Roman"/>
          <w:b/>
          <w:sz w:val="24"/>
          <w:szCs w:val="24"/>
        </w:rPr>
        <w:t>»</w:t>
      </w:r>
      <w:r w:rsidRPr="00E25873">
        <w:rPr>
          <w:rFonts w:ascii="Times New Roman" w:hAnsi="Times New Roman" w:cs="Times New Roman"/>
          <w:b/>
          <w:sz w:val="24"/>
          <w:szCs w:val="24"/>
        </w:rPr>
        <w:t>.</w:t>
      </w:r>
    </w:p>
    <w:p w:rsidR="0049127C" w:rsidRPr="0049127C" w:rsidRDefault="00362885" w:rsidP="00491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885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C77E1">
        <w:rPr>
          <w:rFonts w:ascii="Times New Roman" w:hAnsi="Times New Roman" w:cs="Times New Roman"/>
          <w:b/>
          <w:sz w:val="24"/>
          <w:szCs w:val="24"/>
        </w:rPr>
        <w:t>темы обусловлена</w:t>
      </w:r>
      <w:r w:rsidRPr="00362885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49127C">
        <w:rPr>
          <w:rFonts w:ascii="Times New Roman" w:hAnsi="Times New Roman"/>
          <w:sz w:val="24"/>
          <w:szCs w:val="24"/>
        </w:rPr>
        <w:t>с</w:t>
      </w:r>
      <w:r w:rsidR="0049127C" w:rsidRPr="0049127C">
        <w:rPr>
          <w:rFonts w:ascii="Times New Roman" w:hAnsi="Times New Roman"/>
          <w:sz w:val="24"/>
          <w:szCs w:val="24"/>
        </w:rPr>
        <w:t>фера услуг в последнее время в России, что называется, идет вперед семимильными шагами. Все большее число людей предпочитают решать какие-либо бытовые проблемы не своими силами, а обращаться за помощью к специалистам в том значительном сегменте рынка, который называется «бытовое обслуживание населения». Для наиболее полного удовлетворения спроса населения повсеместно открываются прачечные, химчистки, салоны красоты, мастерские по ремонту автомобилей и бытовой техники и другие предприятия бытового обслуживания.</w:t>
      </w:r>
    </w:p>
    <w:p w:rsidR="007D09E4" w:rsidRPr="00E25873" w:rsidRDefault="007608AE" w:rsidP="0049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 xml:space="preserve">Целью работы является </w:t>
      </w:r>
      <w:r w:rsidR="0049127C" w:rsidRPr="0049127C">
        <w:rPr>
          <w:rFonts w:ascii="Times New Roman" w:hAnsi="Times New Roman"/>
          <w:sz w:val="24"/>
          <w:szCs w:val="24"/>
        </w:rPr>
        <w:t>провести оценку и разработать рекомендации по совершенствованию деятельности субъекта малого предпринимательства на локальном потребительском рынке.</w:t>
      </w:r>
    </w:p>
    <w:p w:rsidR="00362885" w:rsidRDefault="00362885" w:rsidP="0036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885">
        <w:rPr>
          <w:rFonts w:ascii="Times New Roman" w:hAnsi="Times New Roman" w:cs="Times New Roman"/>
          <w:sz w:val="24"/>
          <w:szCs w:val="24"/>
        </w:rPr>
        <w:t xml:space="preserve">Для достижения цели, во второй главе работы производится </w:t>
      </w:r>
      <w:r w:rsidR="0049127C">
        <w:rPr>
          <w:rFonts w:ascii="Times New Roman" w:hAnsi="Times New Roman" w:cs="Times New Roman"/>
          <w:sz w:val="24"/>
          <w:szCs w:val="24"/>
        </w:rPr>
        <w:t>а</w:t>
      </w:r>
      <w:r w:rsidR="0049127C" w:rsidRPr="0049127C">
        <w:rPr>
          <w:rFonts w:ascii="Times New Roman" w:hAnsi="Times New Roman" w:cs="Times New Roman"/>
          <w:sz w:val="24"/>
          <w:szCs w:val="24"/>
        </w:rPr>
        <w:t>нализ и оценка тенденций развития субъекта малого предпринимательства сферы бытового обслуживания</w:t>
      </w:r>
      <w:r w:rsidR="0049127C" w:rsidRPr="0049127C">
        <w:rPr>
          <w:rFonts w:ascii="Times New Roman" w:hAnsi="Times New Roman"/>
          <w:sz w:val="24"/>
          <w:szCs w:val="24"/>
          <w:lang w:eastAsia="ru-RU"/>
        </w:rPr>
        <w:t xml:space="preserve">(на примере ООО </w:t>
      </w:r>
      <w:r w:rsidR="0049127C">
        <w:rPr>
          <w:rFonts w:ascii="Times New Roman" w:hAnsi="Times New Roman"/>
          <w:sz w:val="24"/>
          <w:szCs w:val="24"/>
          <w:lang w:eastAsia="ru-RU"/>
        </w:rPr>
        <w:t>"П</w:t>
      </w:r>
      <w:r w:rsidR="0049127C" w:rsidRPr="0049127C">
        <w:rPr>
          <w:rFonts w:ascii="Times New Roman" w:hAnsi="Times New Roman"/>
          <w:sz w:val="24"/>
          <w:szCs w:val="24"/>
          <w:lang w:eastAsia="ru-RU"/>
        </w:rPr>
        <w:t>рестиж", г. Екатеринбург</w:t>
      </w:r>
      <w:r w:rsidR="0049127C" w:rsidRPr="0049127C">
        <w:rPr>
          <w:rFonts w:ascii="Times New Roman" w:hAnsi="Times New Roman"/>
          <w:caps/>
          <w:sz w:val="24"/>
          <w:szCs w:val="24"/>
          <w:lang w:eastAsia="ru-RU"/>
        </w:rPr>
        <w:t>)</w:t>
      </w:r>
      <w:r w:rsidR="0049127C">
        <w:rPr>
          <w:rFonts w:ascii="Times New Roman" w:hAnsi="Times New Roman"/>
          <w:caps/>
          <w:sz w:val="24"/>
          <w:szCs w:val="24"/>
          <w:lang w:eastAsia="ru-RU"/>
        </w:rPr>
        <w:t>.</w:t>
      </w:r>
    </w:p>
    <w:p w:rsidR="00544ADB" w:rsidRPr="00E25873" w:rsidRDefault="00544ADB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7C" w:rsidRPr="000A3BF5" w:rsidRDefault="00E75D7A" w:rsidP="004912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Слайд</w:t>
      </w:r>
      <w:r w:rsidRPr="005B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99D" w:rsidRPr="005B599D">
        <w:rPr>
          <w:rFonts w:ascii="Times New Roman" w:hAnsi="Times New Roman" w:cs="Times New Roman"/>
          <w:b/>
          <w:sz w:val="24"/>
          <w:szCs w:val="24"/>
        </w:rPr>
        <w:t>2</w:t>
      </w:r>
      <w:r w:rsidR="0049127C" w:rsidRPr="0049127C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49127C" w:rsidRPr="0049127C">
        <w:rPr>
          <w:rFonts w:ascii="Times New Roman" w:hAnsi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Рынок потребительских товаров</w:t>
      </w:r>
      <w:r w:rsidR="0049127C" w:rsidRPr="0049127C">
        <w:rPr>
          <w:rFonts w:ascii="Times New Roman" w:hAnsi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="0049127C" w:rsidRPr="0049127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– организованная система, в которой потребительский спрос на товары/услуги встречается с предложениями производителей</w:t>
      </w:r>
      <w:r w:rsidR="0049127C" w:rsidRPr="0049127C">
        <w:rPr>
          <w:rFonts w:ascii="Times New Roman" w:hAnsi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. Потребительский рынок –</w:t>
      </w:r>
      <w:r w:rsidR="0049127C" w:rsidRPr="0049127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одна из фундаментальных структур национальной экономики. Она создает оптимальные условия для воспроизводства продукции, обеспечивает эффективность товарно-рыночных отношений между экономическими агентами, удовлетворяет потребительский спрос в условиях конкурентной среды. Потребительский рынок – центральная система рыночной экономики, способствующая свободному товарообороту на локальном, региональном и национальном уровнях.</w:t>
      </w:r>
    </w:p>
    <w:p w:rsidR="007D09E4" w:rsidRDefault="007D09E4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014" w:rsidRDefault="00727014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D4" w:rsidRPr="003E02D4" w:rsidRDefault="00E75D7A" w:rsidP="003E02D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B599D" w:rsidRPr="005B599D">
        <w:rPr>
          <w:rFonts w:ascii="Times New Roman" w:hAnsi="Times New Roman" w:cs="Times New Roman"/>
          <w:b/>
          <w:sz w:val="24"/>
          <w:szCs w:val="24"/>
        </w:rPr>
        <w:t>3</w:t>
      </w:r>
      <w:r w:rsidR="003E02D4" w:rsidRPr="003E02D4">
        <w:rPr>
          <w:rFonts w:ascii="Times New Roman" w:hAnsi="Times New Roman"/>
          <w:noProof/>
          <w:sz w:val="28"/>
          <w:szCs w:val="28"/>
          <w:lang w:val="sq-AL"/>
        </w:rPr>
        <w:t xml:space="preserve"> 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На се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ш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й де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ь в 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осс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 пр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дст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 мебе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 за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ма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ютс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я, п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ра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ич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 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це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м, от 5100 д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5800 пре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й, 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з к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от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 пр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мер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500 – кру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 и сре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х. Ос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 масса пр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дст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 с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осре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от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оче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на в Це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нтра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 и Пр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жс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 фе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дера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 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кру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га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х, на д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ю к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от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 пр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итс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 б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лее п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 су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мар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объе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ма пр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дст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ва п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стра</w:t>
      </w:r>
      <w:r w:rsidR="003E02D4"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="003E02D4"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не.</w:t>
      </w:r>
    </w:p>
    <w:p w:rsidR="003E02D4" w:rsidRPr="003E02D4" w:rsidRDefault="003E02D4" w:rsidP="003E02D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 м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ус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ра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ь на 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ве ос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 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ш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и: б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 мебе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ь и мебе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ь 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 об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щест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 з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й. Пр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иче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м, ес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 в 90-е 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 XX ве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ка 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 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б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ла 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15-20%, 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к 2014 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ду 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на 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ла 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40% от об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ще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объе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ма. Та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же, 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да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 э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перт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в, в 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ие 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 наб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ю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даетс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 за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ие те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 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оста 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ка, чт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о, 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орее все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о, 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за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с пере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 в да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 се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оре на ф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не 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о, чт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б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лее 55% мебе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 в 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 я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яетс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 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орт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й. 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осту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ь пр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 те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й и не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да 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 ре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нтабе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ь б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неса 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 пер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й 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ост к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ичест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ва 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 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ка и у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жест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оче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ие к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куре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и. Те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 не ме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нее, фа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ор па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 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 руб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 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от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ше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ю к м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 ва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юта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 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ит 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ю к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орре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ку. В б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жа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й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ш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ие 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ы, 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о-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му, 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дует 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дат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ь з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нач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ите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я д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 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орта; а у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ше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ие руб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я 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не м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жет пр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вест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 к 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осту к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куре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 пр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ду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 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осс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йс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 пр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дст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ва на в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не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ш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 р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3E02D4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3E02D4">
        <w:rPr>
          <w:rFonts w:ascii="Times New Roman" w:hAnsi="Times New Roman" w:cs="Times New Roman"/>
          <w:noProof/>
          <w:sz w:val="24"/>
          <w:szCs w:val="24"/>
          <w:lang w:val="sq-AL"/>
        </w:rPr>
        <w:t>х.</w:t>
      </w:r>
    </w:p>
    <w:p w:rsidR="00362885" w:rsidRDefault="00362885" w:rsidP="003E0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D4" w:rsidRDefault="00E75D7A" w:rsidP="003E02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sq-AL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Слайд</w:t>
      </w:r>
      <w:r w:rsidRPr="005B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99D" w:rsidRPr="005B599D">
        <w:rPr>
          <w:rFonts w:ascii="Times New Roman" w:hAnsi="Times New Roman" w:cs="Times New Roman"/>
          <w:b/>
          <w:sz w:val="24"/>
          <w:szCs w:val="24"/>
        </w:rPr>
        <w:t>4</w:t>
      </w:r>
    </w:p>
    <w:p w:rsidR="007B73E9" w:rsidRPr="005B599D" w:rsidRDefault="003E02D4" w:rsidP="005B599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5B599D">
        <w:rPr>
          <w:rFonts w:ascii="Times New Roman" w:hAnsi="Times New Roman"/>
          <w:noProof/>
          <w:sz w:val="24"/>
          <w:szCs w:val="24"/>
          <w:lang w:val="sq-AL"/>
        </w:rPr>
        <w:t>ООО «Прест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ж» – мебе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 к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па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я, к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ора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 за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маетс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 пр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дст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м, 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пт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 и р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ич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 пр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да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жа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 м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г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й мебе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 д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 д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ма и оф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иса.</w:t>
      </w:r>
    </w:p>
    <w:p w:rsidR="003E02D4" w:rsidRPr="005B599D" w:rsidRDefault="003E02D4" w:rsidP="005B599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5B599D">
        <w:rPr>
          <w:rFonts w:ascii="Times New Roman" w:hAnsi="Times New Roman"/>
          <w:noProof/>
          <w:sz w:val="24"/>
          <w:szCs w:val="24"/>
          <w:lang w:val="sq-AL"/>
        </w:rPr>
        <w:t>В таб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це 1 пре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дста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на д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ка ос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х э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ичес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х п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зате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й де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яте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 пре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пр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 ООО «Прест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ж за 2013-2015 г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г.</w:t>
      </w:r>
    </w:p>
    <w:p w:rsidR="003E02D4" w:rsidRPr="005B599D" w:rsidRDefault="003E02D4" w:rsidP="005B599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5B599D">
        <w:rPr>
          <w:rFonts w:ascii="Times New Roman" w:hAnsi="Times New Roman"/>
          <w:noProof/>
          <w:sz w:val="24"/>
          <w:szCs w:val="24"/>
          <w:lang w:val="sq-AL"/>
        </w:rPr>
        <w:t>Ис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х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 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з з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наче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й ос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х э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ичес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х п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зате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й таб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ц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 xml:space="preserve">ы </w:t>
      </w:r>
      <w:r w:rsidRPr="005B599D">
        <w:rPr>
          <w:rFonts w:ascii="Times New Roman" w:hAnsi="Times New Roman"/>
          <w:noProof/>
          <w:sz w:val="24"/>
          <w:szCs w:val="24"/>
        </w:rPr>
        <w:t>1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, раб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оту пре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пр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 в 2015 г. не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 на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ват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ь ус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пе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ш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й, п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ку су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щест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ву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ют сер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ье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ые пр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об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ы, требу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ю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щ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ие не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за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ите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г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 ре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ше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 в б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жа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й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ше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 бу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ду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ще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м.</w:t>
      </w:r>
      <w:r w:rsidRPr="005B599D">
        <w:rPr>
          <w:rFonts w:ascii="Times New Roman" w:hAnsi="Times New Roman"/>
          <w:noProof/>
          <w:sz w:val="24"/>
          <w:szCs w:val="24"/>
        </w:rPr>
        <w:t xml:space="preserve"> 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Та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к, на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пр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мер, п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ж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ите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й те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де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ц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й я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яетс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 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ие себест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 в 2015 г. п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 сра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ю с 2014 г. на 263 052 руб. (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на 40,5%). 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 г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 обра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 эт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 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я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за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 с 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кра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ще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 объе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ма ус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лу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г и ка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 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дст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ие – 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кра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ще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ие матер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иа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х и и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х затрат, а не с п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ше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ие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м качест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ва ус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лу</w:t>
      </w:r>
      <w:r w:rsidRPr="005B599D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5B599D">
        <w:rPr>
          <w:rFonts w:ascii="Times New Roman" w:hAnsi="Times New Roman"/>
          <w:noProof/>
          <w:sz w:val="24"/>
          <w:szCs w:val="24"/>
          <w:lang w:val="sq-AL"/>
        </w:rPr>
        <w:t>г.</w:t>
      </w:r>
    </w:p>
    <w:p w:rsidR="00325573" w:rsidRPr="00E25873" w:rsidRDefault="00325573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90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D33A9">
        <w:rPr>
          <w:rFonts w:ascii="Times New Roman" w:hAnsi="Times New Roman" w:cs="Times New Roman"/>
          <w:sz w:val="24"/>
          <w:szCs w:val="24"/>
        </w:rPr>
        <w:t>5</w:t>
      </w:r>
    </w:p>
    <w:p w:rsidR="00CD33A9" w:rsidRPr="00CD33A9" w:rsidRDefault="00CD33A9" w:rsidP="00CD33A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 таб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це 3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дста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 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 ос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ООО «Прест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ж».</w:t>
      </w:r>
    </w:p>
    <w:p w:rsidR="00CD33A9" w:rsidRPr="00CD33A9" w:rsidRDefault="00CD33A9" w:rsidP="00CD33A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оэфф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нт 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ще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вает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все 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 все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и. 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наче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да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оэфф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нта в таб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це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ветст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вует 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му 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ш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в 2015 г.</w:t>
      </w:r>
    </w:p>
    <w:p w:rsidR="00CD33A9" w:rsidRPr="00CD33A9" w:rsidRDefault="00CD33A9" w:rsidP="00CD33A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оэфф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нт 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ще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яетс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ща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ю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щ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я. Да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оэфф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нт 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мер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яет 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щу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ю 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и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вает, в 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мере 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щ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кре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 обес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печ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ютс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щ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и. В 2013-2015 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г. 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наче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да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оэфф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нта на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в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ы, 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в 2014 г. 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 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на 1,8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сра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ю с 2013 г. и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 3,1. Та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ое 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ше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не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о, т.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к. 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жет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дете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о нера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 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сре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 и об 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неэффе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 ис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и.</w:t>
      </w:r>
    </w:p>
    <w:p w:rsidR="00CD33A9" w:rsidRPr="00CD33A9" w:rsidRDefault="00CD33A9" w:rsidP="00CD33A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оэфф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нт 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ыстр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хара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ктер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зует 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дае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ю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на пер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д, ра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сре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ота деб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и. 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наче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да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оэфф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нта в 2015 г., ра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ое 0,5, 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жет 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о 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 ф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 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ке,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м, на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мер, с 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м, чт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жетс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не в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счета.</w:t>
      </w:r>
    </w:p>
    <w:p w:rsidR="00CD33A9" w:rsidRPr="00CD33A9" w:rsidRDefault="00CD33A9" w:rsidP="00CD33A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абс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ют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яетс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на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лее жест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 кр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итер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 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и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вает, 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част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крат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 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жет 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не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ше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 за счет 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ю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щ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де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сре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в, сре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 на де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счета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и 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крат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це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бу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г. Кр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ичес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ое 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наче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оэфф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нта 0,2-0,3, т.е. 20-30 % крат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не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о. Все 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наче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да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за пер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 2013-2015 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г. 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ютс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не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пуст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и. Эт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начает, чт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мест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20-30%,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в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не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ш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4%, 9% и 3% крат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ветст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о.</w:t>
      </w:r>
    </w:p>
    <w:p w:rsidR="00736F45" w:rsidRPr="00E25873" w:rsidRDefault="00736F45" w:rsidP="00CD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1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D33A9">
        <w:rPr>
          <w:rFonts w:ascii="Times New Roman" w:hAnsi="Times New Roman" w:cs="Times New Roman"/>
          <w:sz w:val="24"/>
          <w:szCs w:val="24"/>
        </w:rPr>
        <w:t>6</w:t>
      </w:r>
    </w:p>
    <w:p w:rsidR="00CD33A9" w:rsidRPr="00CD33A9" w:rsidRDefault="00CD33A9" w:rsidP="00CD33A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ые 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ьтата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 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 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зате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 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юстр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на 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мере да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об 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ве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 деб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за пер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 2013/2015 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г., 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в ба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нсе ООО «Прест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ж» (таб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л. </w:t>
      </w:r>
      <w:r w:rsidRPr="00CD33A9">
        <w:rPr>
          <w:rFonts w:ascii="Times New Roman" w:hAnsi="Times New Roman" w:cs="Times New Roman"/>
          <w:noProof/>
          <w:sz w:val="24"/>
          <w:szCs w:val="24"/>
        </w:rPr>
        <w:t>4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).</w:t>
      </w:r>
    </w:p>
    <w:p w:rsidR="00CD33A9" w:rsidRPr="00CD33A9" w:rsidRDefault="00CD33A9" w:rsidP="00CD33A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CD33A9">
        <w:rPr>
          <w:rFonts w:ascii="Times New Roman" w:hAnsi="Times New Roman"/>
          <w:noProof/>
          <w:sz w:val="24"/>
          <w:szCs w:val="24"/>
          <w:lang w:val="sq-AL"/>
        </w:rPr>
        <w:t>Пр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ва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в да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ые таб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CD33A9">
        <w:rPr>
          <w:rFonts w:ascii="Times New Roman" w:hAnsi="Times New Roman"/>
          <w:noProof/>
          <w:sz w:val="24"/>
          <w:szCs w:val="24"/>
        </w:rPr>
        <w:t>ицы 4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, м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ж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 с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де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лат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ь в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ы, чт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 за пер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д 2013-2015 г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г. деб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ка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я за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ь на пре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пр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ят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 в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ыр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ос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ла п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очт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 на 70 000 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ыс. руб. (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на 162,5%). На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иб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ш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й пр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ост в абс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ют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м 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мере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 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меет за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ь п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ку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пате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й и за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ка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зч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в (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п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очт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 на 40 000 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ыс. руб.). Да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й пр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ост м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ж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 объ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яс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ь 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м це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 на ус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лу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г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 и пр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ду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ц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ю пре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пр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ят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я, в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ва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м 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нф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я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ц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 пр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цесса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и, 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 г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й пр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ич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й я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яетс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я рас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ш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ире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ие в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за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де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йст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я с к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нтра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ге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нта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 и у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ве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иче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ие и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х к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ичест</w:t>
      </w:r>
      <w:r w:rsidRPr="00CD33A9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/>
          <w:noProof/>
          <w:sz w:val="24"/>
          <w:szCs w:val="24"/>
          <w:lang w:val="sq-AL"/>
        </w:rPr>
        <w:t>ва.</w:t>
      </w:r>
    </w:p>
    <w:p w:rsidR="008876DB" w:rsidRDefault="008876DB" w:rsidP="00CD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F3" w:rsidRDefault="008C02F3" w:rsidP="00CD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F3" w:rsidRPr="00E25873" w:rsidRDefault="008C02F3" w:rsidP="00CD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2F3" w:rsidRDefault="00E75D7A" w:rsidP="008C02F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D33A9">
        <w:rPr>
          <w:rFonts w:ascii="Times New Roman" w:hAnsi="Times New Roman" w:cs="Times New Roman"/>
          <w:sz w:val="24"/>
          <w:szCs w:val="24"/>
        </w:rPr>
        <w:t>7</w:t>
      </w:r>
      <w:r w:rsidR="00CD33A9" w:rsidRPr="008C02F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C02F3" w:rsidRPr="008C02F3" w:rsidRDefault="008C02F3" w:rsidP="008C02F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з кре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и, ра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 ка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к и деб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й, пре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шест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вует пер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нача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м эта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па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м ее у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пра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я. В ра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х 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за рассч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ваетс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я 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ме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ие ее объе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ма в д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ке. У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ве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иче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ие кре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 за р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 лет м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жет г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ь об у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ве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иче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 д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вер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я к пре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ю ка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к к на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му в расчета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х и п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лате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жа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х парт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неру. 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 на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ич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ие пр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оср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оче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й кре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 с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дете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ьст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вует о не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лате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жес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 пре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8C02F3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 w:cs="Times New Roman"/>
          <w:noProof/>
          <w:sz w:val="24"/>
          <w:szCs w:val="24"/>
          <w:lang w:val="sq-AL"/>
        </w:rPr>
        <w:t>я.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 xml:space="preserve"> </w:t>
      </w:r>
    </w:p>
    <w:p w:rsidR="008C02F3" w:rsidRPr="008C02F3" w:rsidRDefault="008C02F3" w:rsidP="008C02F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8C02F3">
        <w:rPr>
          <w:rFonts w:ascii="Times New Roman" w:hAnsi="Times New Roman"/>
          <w:noProof/>
          <w:sz w:val="24"/>
          <w:szCs w:val="24"/>
          <w:lang w:val="sq-AL"/>
        </w:rPr>
        <w:t>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з 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ва и 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кре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 за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пре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дста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 в таб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це 8. Да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ые таб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ц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 xml:space="preserve">ы </w:t>
      </w:r>
      <w:r w:rsidRPr="008C02F3">
        <w:rPr>
          <w:rFonts w:ascii="Times New Roman" w:hAnsi="Times New Roman"/>
          <w:noProof/>
          <w:sz w:val="24"/>
          <w:szCs w:val="24"/>
        </w:rPr>
        <w:t>8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 xml:space="preserve"> п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ют, чт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ка кре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 за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не я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яетс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я 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пра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й, а ра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мер 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нутре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г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га 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к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леб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летс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я. Ес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в 2013 г. об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ща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я су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ма кре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 за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у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ш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лас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ь на 66% п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сра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ю с 2013 г., 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в 2015 г. у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же м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ж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наб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ю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дат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ь у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иче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ие все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х стате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 кре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 за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п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сра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ю с 2014 г. на 192 401 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ыс. руб.</w:t>
      </w:r>
    </w:p>
    <w:p w:rsidR="008C02F3" w:rsidRPr="008C02F3" w:rsidRDefault="008C02F3" w:rsidP="008C02F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8C02F3">
        <w:rPr>
          <w:rFonts w:ascii="Times New Roman" w:hAnsi="Times New Roman"/>
          <w:noProof/>
          <w:sz w:val="24"/>
          <w:szCs w:val="24"/>
          <w:lang w:val="sq-AL"/>
        </w:rPr>
        <w:t>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з 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я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л, чт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у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иче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ие объе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ма кре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 за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б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г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нут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за счет 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зраста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я за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пере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 п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щ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и п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др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я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дч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и, су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ма к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ор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 в 2015 г. 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ыр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ла на 183 580 руб. п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сра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ю с 2014 г.</w:t>
      </w:r>
      <w:r w:rsidRPr="008C02F3">
        <w:rPr>
          <w:rFonts w:ascii="Times New Roman" w:hAnsi="Times New Roman"/>
          <w:noProof/>
          <w:sz w:val="24"/>
          <w:szCs w:val="24"/>
        </w:rPr>
        <w:t xml:space="preserve"> 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За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ь пере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 перс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 ор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га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за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ц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в 2015 г. 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ыр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ла на 938,5%.</w:t>
      </w:r>
      <w:r w:rsidRPr="008C02F3">
        <w:rPr>
          <w:rFonts w:ascii="Times New Roman" w:hAnsi="Times New Roman"/>
          <w:noProof/>
          <w:sz w:val="24"/>
          <w:szCs w:val="24"/>
        </w:rPr>
        <w:t xml:space="preserve"> 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Пр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исутст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ие та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х пасс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 ка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 за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ь п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 на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га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 и сб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ора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м г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ор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ит о ве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де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в ор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га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за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ц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 на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г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 п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и. В 2015 г. абс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ют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 пр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ир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 да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й стат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 с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оста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8C02F3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8C02F3">
        <w:rPr>
          <w:rFonts w:ascii="Times New Roman" w:hAnsi="Times New Roman"/>
          <w:noProof/>
          <w:sz w:val="24"/>
          <w:szCs w:val="24"/>
          <w:lang w:val="sq-AL"/>
        </w:rPr>
        <w:t>л 2 513 руб.</w:t>
      </w:r>
    </w:p>
    <w:p w:rsidR="00CD33A9" w:rsidRPr="008C02F3" w:rsidRDefault="00CD33A9" w:rsidP="00CD33A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sq-AL"/>
        </w:rPr>
      </w:pPr>
    </w:p>
    <w:p w:rsidR="008C02F3" w:rsidRDefault="008C02F3" w:rsidP="008C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D33A9" w:rsidRPr="00CD33A9" w:rsidRDefault="00CD33A9" w:rsidP="00CD33A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33A9">
        <w:rPr>
          <w:rFonts w:ascii="Times New Roman" w:hAnsi="Times New Roman" w:cs="Times New Roman"/>
          <w:noProof/>
          <w:sz w:val="24"/>
          <w:szCs w:val="24"/>
        </w:rPr>
        <w:t>На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де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мебе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УФО 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ют не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ое 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те же фа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ы, чт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и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все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в це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м,  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 и стру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ктур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ые 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ореч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в ра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все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мебе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ка (таб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л. </w:t>
      </w:r>
      <w:r w:rsidRPr="00CD33A9">
        <w:rPr>
          <w:rFonts w:ascii="Times New Roman" w:hAnsi="Times New Roman" w:cs="Times New Roman"/>
          <w:noProof/>
          <w:sz w:val="24"/>
          <w:szCs w:val="24"/>
        </w:rPr>
        <w:t>12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).</w:t>
      </w:r>
    </w:p>
    <w:p w:rsidR="00CD33A9" w:rsidRPr="00CD33A9" w:rsidRDefault="00CD33A9" w:rsidP="00CD33A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 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н,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дер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ю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щ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 ра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отрас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в 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кру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ге  - 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ур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латё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жес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ос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й масс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 насе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и ка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 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зу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ьтат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ые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отреб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итет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ы.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ку мебе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не я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яетс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«статус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м» 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м, насе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пре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итает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и оче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 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ие 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 в кре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ит, у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ы ба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 и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кра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ща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и, а стат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рас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х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в «Мебе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ь» ф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ируетс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я п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 остат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оч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му пр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CD33A9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CD33A9">
        <w:rPr>
          <w:rFonts w:ascii="Times New Roman" w:hAnsi="Times New Roman" w:cs="Times New Roman"/>
          <w:noProof/>
          <w:sz w:val="24"/>
          <w:szCs w:val="24"/>
          <w:lang w:val="sq-AL"/>
        </w:rPr>
        <w:t>пу.</w:t>
      </w:r>
    </w:p>
    <w:p w:rsidR="00520BDA" w:rsidRPr="00AB53BB" w:rsidRDefault="00520BDA" w:rsidP="00AB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19C" w:rsidRDefault="00F8419C" w:rsidP="00F8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B53BB" w:rsidRDefault="00AB53BB" w:rsidP="00AB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C02F3" w:rsidRPr="00AB53BB" w:rsidRDefault="008C02F3" w:rsidP="008C02F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AB53BB">
        <w:rPr>
          <w:rFonts w:ascii="Times New Roman" w:hAnsi="Times New Roman"/>
          <w:noProof/>
          <w:sz w:val="24"/>
          <w:szCs w:val="24"/>
          <w:lang w:val="sq-AL"/>
        </w:rPr>
        <w:t>В 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я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з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 с 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я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 в ООО «Прест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ж» не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остат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ка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 су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щест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ву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ю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ще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й в ор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га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за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ц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 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исте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 расчет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в, отра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 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 2 г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ве ВКР, не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об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х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 пре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пр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мат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ь мер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 п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 у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пра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ю деб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й и кре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й за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ю 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я 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г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 чт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об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 п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ь п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лате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жес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п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об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ь и де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ву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ю 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кт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ь ор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га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за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ц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и.</w:t>
      </w:r>
    </w:p>
    <w:p w:rsidR="008C02F3" w:rsidRPr="00AB53BB" w:rsidRDefault="008C02F3" w:rsidP="008C02F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я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ые не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остат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 в ООО «Прест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ж», 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я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за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ые с деб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й и кре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й за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ь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ю, и ре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ц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 п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 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х устра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ю пре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дста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 в таб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це 13.</w:t>
      </w:r>
    </w:p>
    <w:p w:rsidR="008C02F3" w:rsidRPr="00AB53BB" w:rsidRDefault="008C02F3" w:rsidP="008C02F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53BB">
        <w:rPr>
          <w:rFonts w:ascii="Times New Roman" w:hAnsi="Times New Roman"/>
          <w:noProof/>
          <w:sz w:val="24"/>
          <w:szCs w:val="24"/>
          <w:lang w:val="sq-AL"/>
        </w:rPr>
        <w:t>Не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об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х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 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вре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 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я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ят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ь не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пуст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ые 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 кре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й и деб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орс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к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й за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 (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пр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оср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оче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ые (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пра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ые) за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же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ост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и). 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я эт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г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 с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ле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дует пр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ь 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нтар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за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ц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ю расчет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в с деб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ора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 и кре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д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ора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м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 в ООО «Прест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и</w:t>
      </w:r>
      <w:r w:rsidRPr="00AB53BB">
        <w:rPr>
          <w:rFonts w:ascii="Estrangelo Edessa" w:hAnsi="Estrangelo Edessa" w:cs="Estrangelo Edessa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/>
          <w:noProof/>
          <w:sz w:val="24"/>
          <w:szCs w:val="24"/>
          <w:lang w:val="sq-AL"/>
        </w:rPr>
        <w:t>ж».</w:t>
      </w:r>
    </w:p>
    <w:p w:rsidR="00AB53BB" w:rsidRPr="00AB53BB" w:rsidRDefault="00AB53BB" w:rsidP="00AB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BB" w:rsidRPr="00E25873" w:rsidRDefault="00AB53BB" w:rsidP="00F8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5067B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C02F3">
        <w:rPr>
          <w:rFonts w:ascii="Times New Roman" w:hAnsi="Times New Roman" w:cs="Times New Roman"/>
          <w:sz w:val="24"/>
          <w:szCs w:val="24"/>
        </w:rPr>
        <w:t>10</w:t>
      </w:r>
    </w:p>
    <w:p w:rsidR="008C02F3" w:rsidRPr="00AB53BB" w:rsidRDefault="008C02F3" w:rsidP="008C0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з ос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х пр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 в ООО «Прест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ж» я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яетс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 пре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ше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ие пер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да 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ота деб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на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 пер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 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ота кре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в 2 ра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за, п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оэт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му не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х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 пре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мат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ь мер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 п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 ус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ю 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орач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вае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деб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и.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кра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ще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ю деб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и ус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ю ее 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ота 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жет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обст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ват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ь пр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жа част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деб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и.</w:t>
      </w:r>
    </w:p>
    <w:p w:rsidR="008C02F3" w:rsidRPr="00AB53BB" w:rsidRDefault="008C02F3" w:rsidP="008C0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Расчет п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орач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вае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деб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ООО «Прест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ж» пре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дста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 в таб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це 14.</w:t>
      </w:r>
    </w:p>
    <w:p w:rsidR="008C02F3" w:rsidRPr="00AB53BB" w:rsidRDefault="008C02F3" w:rsidP="008C0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 да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 таб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ы </w:t>
      </w:r>
      <w:r w:rsidRPr="00AB53BB">
        <w:rPr>
          <w:rFonts w:ascii="Times New Roman" w:hAnsi="Times New Roman" w:cs="Times New Roman"/>
          <w:noProof/>
          <w:sz w:val="24"/>
          <w:szCs w:val="24"/>
        </w:rPr>
        <w:t>14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лат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ь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ду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ю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щ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д, чт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 пр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реа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деб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в п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ируе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 пер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де в ра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мере 41,5 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ыс. руб. пр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дет у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иче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ие 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ыруч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на 35 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ыс. руб.</w:t>
      </w:r>
    </w:p>
    <w:p w:rsidR="008C02F3" w:rsidRPr="00AB53BB" w:rsidRDefault="008C02F3" w:rsidP="008C0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оэфф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нт 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орач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вае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деб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у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ич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 на 2,55, а пер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 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ота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 на 37 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н., чт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 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жетс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 на ф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исс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дуе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на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ор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га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и.</w:t>
      </w:r>
    </w:p>
    <w:p w:rsidR="00AB53BB" w:rsidRDefault="00AB53BB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19C" w:rsidRDefault="00F8419C" w:rsidP="008C0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2F3" w:rsidRDefault="00285C1C" w:rsidP="008C0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Слайд</w:t>
      </w:r>
      <w:r w:rsidRPr="00F84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2F3">
        <w:rPr>
          <w:rFonts w:ascii="Times New Roman" w:hAnsi="Times New Roman" w:cs="Times New Roman"/>
          <w:sz w:val="24"/>
          <w:szCs w:val="24"/>
        </w:rPr>
        <w:t>11</w:t>
      </w:r>
    </w:p>
    <w:p w:rsidR="008C02F3" w:rsidRPr="00AB53BB" w:rsidRDefault="008C02F3" w:rsidP="008C0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Рассч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итае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 э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ичес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эффе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кт от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 пер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да 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ота деб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п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ду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ю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ще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ф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му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ле:</w:t>
      </w:r>
    </w:p>
    <w:p w:rsidR="008C02F3" w:rsidRPr="00AB53BB" w:rsidRDefault="008C02F3" w:rsidP="008C0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Эт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 з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нач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ит, чт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 пр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ус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орач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вае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деб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на 37 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н. 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ятс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 де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ые сре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ва в ра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мере 50 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ыс. руб., 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ые м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гут 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ь на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пра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 на п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га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ше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ие кре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и.</w:t>
      </w:r>
    </w:p>
    <w:p w:rsidR="008C02F3" w:rsidRPr="00AB53BB" w:rsidRDefault="008C02F3" w:rsidP="008C02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Та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 обра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м, 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ше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з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ые мер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пр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 бу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дут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обст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ват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ь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вер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ше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ю ор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га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ц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расчет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 и 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х учета,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ю деб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и кре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орс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й за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д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 и у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кре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п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ле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ю ф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на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в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г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 с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о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н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я ООО «Прест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и</w:t>
      </w:r>
      <w:r w:rsidRPr="00AB53BB">
        <w:rPr>
          <w:rFonts w:ascii="Segoe UI Historic" w:hAnsi="Segoe UI Historic" w:cs="Segoe UI Historic"/>
          <w:noProof/>
          <w:vanish/>
          <w:color w:val="FFFFFF"/>
          <w:sz w:val="24"/>
          <w:szCs w:val="24"/>
          <w:lang w:val="sq-AL"/>
        </w:rPr>
        <w:t>ܵ</w:t>
      </w:r>
      <w:r w:rsidRPr="00AB53BB">
        <w:rPr>
          <w:rFonts w:ascii="Times New Roman" w:hAnsi="Times New Roman" w:cs="Times New Roman"/>
          <w:noProof/>
          <w:sz w:val="24"/>
          <w:szCs w:val="24"/>
          <w:lang w:val="sq-AL"/>
        </w:rPr>
        <w:t>ж».</w:t>
      </w:r>
    </w:p>
    <w:p w:rsidR="00285C1C" w:rsidRPr="00F8419C" w:rsidRDefault="00285C1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2F3" w:rsidRDefault="008C02F3" w:rsidP="00AC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5C75BD" w:rsidRPr="00E25873" w:rsidRDefault="00CF1828" w:rsidP="00AC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 - </w:t>
      </w:r>
      <w:r w:rsidR="00362885" w:rsidRPr="00362885">
        <w:rPr>
          <w:rFonts w:ascii="Times New Roman" w:hAnsi="Times New Roman" w:cs="Times New Roman"/>
          <w:sz w:val="24"/>
          <w:szCs w:val="24"/>
        </w:rPr>
        <w:t>анализ управления оборотными активами предприятия на примере ООО «БИР ПЕКС»</w:t>
      </w:r>
      <w:r w:rsidR="00362885">
        <w:rPr>
          <w:rFonts w:ascii="Times New Roman" w:hAnsi="Times New Roman" w:cs="Times New Roman"/>
          <w:sz w:val="24"/>
          <w:szCs w:val="24"/>
        </w:rPr>
        <w:t xml:space="preserve"> 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–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достигнута</w:t>
      </w:r>
      <w:r w:rsidR="00C05897" w:rsidRPr="00E25873">
        <w:rPr>
          <w:rFonts w:ascii="Times New Roman" w:hAnsi="Times New Roman" w:cs="Times New Roman"/>
          <w:sz w:val="24"/>
          <w:szCs w:val="24"/>
        </w:rPr>
        <w:t>.</w:t>
      </w:r>
    </w:p>
    <w:p w:rsidR="00CF1828" w:rsidRPr="00E25873" w:rsidRDefault="00CF1828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>Спасибо за внимание! Доклад окончен.</w:t>
      </w:r>
    </w:p>
    <w:sectPr w:rsidR="00CF1828" w:rsidRPr="00E25873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8F" w:rsidRDefault="0028608F" w:rsidP="00042786">
      <w:pPr>
        <w:spacing w:after="0" w:line="240" w:lineRule="auto"/>
      </w:pPr>
      <w:r>
        <w:separator/>
      </w:r>
    </w:p>
  </w:endnote>
  <w:endnote w:type="continuationSeparator" w:id="0">
    <w:p w:rsidR="0028608F" w:rsidRDefault="0028608F" w:rsidP="0004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8F" w:rsidRDefault="0028608F" w:rsidP="00042786">
      <w:pPr>
        <w:spacing w:after="0" w:line="240" w:lineRule="auto"/>
      </w:pPr>
      <w:r>
        <w:separator/>
      </w:r>
    </w:p>
  </w:footnote>
  <w:footnote w:type="continuationSeparator" w:id="0">
    <w:p w:rsidR="0028608F" w:rsidRDefault="0028608F" w:rsidP="0004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6" w:rsidRPr="00D35930" w:rsidRDefault="00042786" w:rsidP="00042786">
    <w:pPr>
      <w:pStyle w:val="af2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3593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35930">
        <w:rPr>
          <w:rStyle w:val="af1"/>
          <w:b/>
          <w:color w:val="FF0000"/>
          <w:sz w:val="32"/>
          <w:szCs w:val="32"/>
        </w:rPr>
        <w:t>ДЦО.РФ</w:t>
      </w:r>
    </w:hyperlink>
  </w:p>
  <w:p w:rsidR="00042786" w:rsidRPr="00D35930" w:rsidRDefault="00042786" w:rsidP="0004278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FF0000"/>
        <w:sz w:val="32"/>
        <w:szCs w:val="32"/>
        <w:lang w:val="ru-RU"/>
      </w:rPr>
    </w:pPr>
    <w:r w:rsidRPr="00D35930">
      <w:rPr>
        <w:rFonts w:ascii="Helvetica" w:hAnsi="Helvetica" w:cs="Helvetica"/>
        <w:bCs/>
        <w:color w:val="FF0000"/>
        <w:sz w:val="32"/>
        <w:szCs w:val="32"/>
        <w:lang w:val="ru-RU"/>
      </w:rPr>
      <w:t xml:space="preserve">Помощь с дистанционным обучением: </w:t>
    </w:r>
  </w:p>
  <w:p w:rsidR="00042786" w:rsidRPr="00D35930" w:rsidRDefault="00042786" w:rsidP="0004278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FF0000"/>
        <w:sz w:val="32"/>
        <w:szCs w:val="32"/>
        <w:lang w:val="ru-RU"/>
      </w:rPr>
    </w:pPr>
    <w:r w:rsidRPr="00D35930">
      <w:rPr>
        <w:rFonts w:ascii="Helvetica" w:hAnsi="Helvetica" w:cs="Helvetica"/>
        <w:bCs/>
        <w:color w:val="FF0000"/>
        <w:sz w:val="32"/>
        <w:szCs w:val="32"/>
        <w:lang w:val="ru-RU"/>
      </w:rPr>
      <w:t>тесты, экзамены, сессия.</w:t>
    </w:r>
  </w:p>
  <w:p w:rsidR="00042786" w:rsidRPr="00D35930" w:rsidRDefault="00042786" w:rsidP="00042786">
    <w:pPr>
      <w:pStyle w:val="3"/>
      <w:shd w:val="clear" w:color="auto" w:fill="FFFFFF"/>
      <w:ind w:right="94"/>
      <w:jc w:val="center"/>
      <w:rPr>
        <w:rFonts w:ascii="Helvetica" w:hAnsi="Helvetica" w:cs="Helvetica"/>
        <w:bCs/>
        <w:color w:val="FF0000"/>
        <w:sz w:val="32"/>
        <w:szCs w:val="32"/>
        <w:lang w:val="ru-RU"/>
      </w:rPr>
    </w:pPr>
    <w:r w:rsidRPr="00D35930">
      <w:rPr>
        <w:rFonts w:ascii="Helvetica" w:hAnsi="Helvetica" w:cs="Helvetica"/>
        <w:bCs/>
        <w:color w:val="FF0000"/>
        <w:sz w:val="32"/>
        <w:szCs w:val="32"/>
        <w:lang w:val="ru-RU"/>
      </w:rPr>
      <w:t>Почта для заявок:</w:t>
    </w:r>
    <w:r w:rsidRPr="00D35930">
      <w:rPr>
        <w:rFonts w:ascii="Helvetica" w:hAnsi="Helvetica" w:cs="Helvetica"/>
        <w:bCs/>
        <w:color w:val="FF0000"/>
        <w:sz w:val="32"/>
        <w:szCs w:val="32"/>
      </w:rPr>
      <w:t> </w:t>
    </w:r>
    <w:hyperlink r:id="rId2" w:history="1">
      <w:r w:rsidRPr="00D35930">
        <w:rPr>
          <w:rStyle w:val="af1"/>
          <w:rFonts w:ascii="Helvetica" w:hAnsi="Helvetica" w:cs="Helvetica"/>
          <w:bCs/>
          <w:color w:val="FF0000"/>
          <w:sz w:val="32"/>
          <w:szCs w:val="32"/>
        </w:rPr>
        <w:t>INFO</w:t>
      </w:r>
      <w:r w:rsidRPr="00D35930">
        <w:rPr>
          <w:rStyle w:val="af1"/>
          <w:rFonts w:ascii="Helvetica" w:hAnsi="Helvetica" w:cs="Helvetica"/>
          <w:bCs/>
          <w:color w:val="FF0000"/>
          <w:sz w:val="32"/>
          <w:szCs w:val="32"/>
          <w:lang w:val="ru-RU"/>
        </w:rPr>
        <w:t>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42786" w:rsidRDefault="00042786">
    <w:pPr>
      <w:pStyle w:val="af2"/>
    </w:pPr>
  </w:p>
  <w:p w:rsidR="00042786" w:rsidRDefault="0004278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C4A66"/>
    <w:multiLevelType w:val="multilevel"/>
    <w:tmpl w:val="EC12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A730F1"/>
    <w:multiLevelType w:val="multilevel"/>
    <w:tmpl w:val="780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64065"/>
    <w:multiLevelType w:val="multilevel"/>
    <w:tmpl w:val="4EBA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4653D"/>
    <w:multiLevelType w:val="hybridMultilevel"/>
    <w:tmpl w:val="3A9866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285240"/>
    <w:multiLevelType w:val="multilevel"/>
    <w:tmpl w:val="599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FB0702"/>
    <w:multiLevelType w:val="multilevel"/>
    <w:tmpl w:val="EB58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B6DC6"/>
    <w:multiLevelType w:val="multilevel"/>
    <w:tmpl w:val="0DAC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C680B"/>
    <w:multiLevelType w:val="multilevel"/>
    <w:tmpl w:val="8AD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2D1D51"/>
    <w:multiLevelType w:val="multilevel"/>
    <w:tmpl w:val="E58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176D18"/>
    <w:multiLevelType w:val="multilevel"/>
    <w:tmpl w:val="E078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74392A"/>
    <w:multiLevelType w:val="hybridMultilevel"/>
    <w:tmpl w:val="69F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4B75A2"/>
    <w:multiLevelType w:val="multilevel"/>
    <w:tmpl w:val="1038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A6F0F"/>
    <w:multiLevelType w:val="multilevel"/>
    <w:tmpl w:val="A39E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7"/>
  </w:num>
  <w:num w:numId="5">
    <w:abstractNumId w:val="4"/>
  </w:num>
  <w:num w:numId="6">
    <w:abstractNumId w:val="25"/>
  </w:num>
  <w:num w:numId="7">
    <w:abstractNumId w:val="10"/>
  </w:num>
  <w:num w:numId="8">
    <w:abstractNumId w:val="34"/>
  </w:num>
  <w:num w:numId="9">
    <w:abstractNumId w:val="14"/>
  </w:num>
  <w:num w:numId="10">
    <w:abstractNumId w:val="28"/>
  </w:num>
  <w:num w:numId="11">
    <w:abstractNumId w:val="13"/>
  </w:num>
  <w:num w:numId="12">
    <w:abstractNumId w:val="15"/>
  </w:num>
  <w:num w:numId="13">
    <w:abstractNumId w:val="20"/>
  </w:num>
  <w:num w:numId="14">
    <w:abstractNumId w:val="18"/>
  </w:num>
  <w:num w:numId="15">
    <w:abstractNumId w:val="5"/>
  </w:num>
  <w:num w:numId="16">
    <w:abstractNumId w:val="33"/>
  </w:num>
  <w:num w:numId="17">
    <w:abstractNumId w:val="12"/>
  </w:num>
  <w:num w:numId="18">
    <w:abstractNumId w:val="9"/>
  </w:num>
  <w:num w:numId="19">
    <w:abstractNumId w:val="32"/>
  </w:num>
  <w:num w:numId="20">
    <w:abstractNumId w:val="8"/>
  </w:num>
  <w:num w:numId="21">
    <w:abstractNumId w:val="30"/>
  </w:num>
  <w:num w:numId="22">
    <w:abstractNumId w:val="0"/>
  </w:num>
  <w:num w:numId="23">
    <w:abstractNumId w:val="27"/>
  </w:num>
  <w:num w:numId="24">
    <w:abstractNumId w:val="1"/>
  </w:num>
  <w:num w:numId="25">
    <w:abstractNumId w:val="31"/>
  </w:num>
  <w:num w:numId="26">
    <w:abstractNumId w:val="21"/>
  </w:num>
  <w:num w:numId="27">
    <w:abstractNumId w:val="19"/>
  </w:num>
  <w:num w:numId="28">
    <w:abstractNumId w:val="26"/>
  </w:num>
  <w:num w:numId="29">
    <w:abstractNumId w:val="29"/>
  </w:num>
  <w:num w:numId="30">
    <w:abstractNumId w:val="22"/>
  </w:num>
  <w:num w:numId="31">
    <w:abstractNumId w:val="6"/>
  </w:num>
  <w:num w:numId="32">
    <w:abstractNumId w:val="16"/>
  </w:num>
  <w:num w:numId="33">
    <w:abstractNumId w:val="2"/>
  </w:num>
  <w:num w:numId="34">
    <w:abstractNumId w:val="3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C9"/>
    <w:rsid w:val="0002459E"/>
    <w:rsid w:val="00042188"/>
    <w:rsid w:val="00042786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8608F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02D4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64D5"/>
    <w:rsid w:val="00471FC8"/>
    <w:rsid w:val="00486DC1"/>
    <w:rsid w:val="0049127C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46237"/>
    <w:rsid w:val="00555FE9"/>
    <w:rsid w:val="005853F1"/>
    <w:rsid w:val="00594D9B"/>
    <w:rsid w:val="005B599D"/>
    <w:rsid w:val="005C2EF1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A419B"/>
    <w:rsid w:val="008C02F3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A78A6"/>
    <w:rsid w:val="00AB53BB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D33A9"/>
    <w:rsid w:val="00CE441F"/>
    <w:rsid w:val="00CF1828"/>
    <w:rsid w:val="00CF1A5C"/>
    <w:rsid w:val="00D21AB0"/>
    <w:rsid w:val="00D35930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2">
    <w:name w:val="heading 2"/>
    <w:basedOn w:val="a"/>
    <w:link w:val="20"/>
    <w:qFormat/>
    <w:rsid w:val="00CD33A9"/>
    <w:pPr>
      <w:widowControl w:val="0"/>
      <w:spacing w:after="0" w:line="240" w:lineRule="auto"/>
      <w:outlineLvl w:val="1"/>
    </w:pPr>
    <w:rPr>
      <w:rFonts w:ascii="Times New Roman" w:eastAsia="Calibri" w:hAnsi="Times New Roman" w:cs="Times New Roman"/>
      <w:i/>
      <w:sz w:val="33"/>
      <w:szCs w:val="33"/>
      <w:lang w:val="en-US"/>
    </w:rPr>
  </w:style>
  <w:style w:type="paragraph" w:styleId="3">
    <w:name w:val="heading 3"/>
    <w:basedOn w:val="a"/>
    <w:link w:val="30"/>
    <w:qFormat/>
    <w:rsid w:val="00CD33A9"/>
    <w:pPr>
      <w:widowControl w:val="0"/>
      <w:spacing w:after="0" w:line="240" w:lineRule="auto"/>
      <w:outlineLvl w:val="2"/>
    </w:pPr>
    <w:rPr>
      <w:rFonts w:ascii="Times New Roman" w:eastAsia="Calibri" w:hAnsi="Times New Roman" w:cs="Times New Roman"/>
      <w:i/>
      <w:sz w:val="30"/>
      <w:szCs w:val="30"/>
      <w:lang w:val="en-US"/>
    </w:rPr>
  </w:style>
  <w:style w:type="paragraph" w:styleId="4">
    <w:name w:val="heading 4"/>
    <w:basedOn w:val="a"/>
    <w:link w:val="40"/>
    <w:qFormat/>
    <w:rsid w:val="00CD33A9"/>
    <w:pPr>
      <w:widowControl w:val="0"/>
      <w:spacing w:after="0" w:line="240" w:lineRule="auto"/>
      <w:ind w:left="118"/>
      <w:outlineLvl w:val="3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5">
    <w:name w:val="heading 5"/>
    <w:basedOn w:val="a"/>
    <w:link w:val="50"/>
    <w:qFormat/>
    <w:rsid w:val="00CD33A9"/>
    <w:pPr>
      <w:widowControl w:val="0"/>
      <w:spacing w:after="0" w:line="240" w:lineRule="auto"/>
      <w:outlineLvl w:val="4"/>
    </w:pPr>
    <w:rPr>
      <w:rFonts w:ascii="Times New Roman" w:eastAsia="Calibri" w:hAnsi="Times New Roman" w:cs="Times New Roman"/>
      <w:i/>
      <w:sz w:val="28"/>
      <w:szCs w:val="28"/>
      <w:lang w:val="en-US"/>
    </w:rPr>
  </w:style>
  <w:style w:type="paragraph" w:styleId="6">
    <w:name w:val="heading 6"/>
    <w:basedOn w:val="a"/>
    <w:link w:val="60"/>
    <w:qFormat/>
    <w:rsid w:val="00CD33A9"/>
    <w:pPr>
      <w:widowControl w:val="0"/>
      <w:spacing w:after="0" w:line="240" w:lineRule="auto"/>
      <w:ind w:left="107"/>
      <w:outlineLvl w:val="5"/>
    </w:pPr>
    <w:rPr>
      <w:rFonts w:ascii="Times New Roman" w:eastAsia="Calibri" w:hAnsi="Times New Roman" w:cs="Times New Roman"/>
      <w:i/>
      <w:sz w:val="25"/>
      <w:szCs w:val="25"/>
      <w:lang w:val="en-US"/>
    </w:rPr>
  </w:style>
  <w:style w:type="paragraph" w:styleId="7">
    <w:name w:val="heading 7"/>
    <w:basedOn w:val="a"/>
    <w:link w:val="70"/>
    <w:qFormat/>
    <w:rsid w:val="00CD33A9"/>
    <w:pPr>
      <w:widowControl w:val="0"/>
      <w:spacing w:after="0" w:line="240" w:lineRule="auto"/>
      <w:ind w:left="826"/>
      <w:outlineLvl w:val="6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8">
    <w:name w:val="heading 8"/>
    <w:basedOn w:val="a"/>
    <w:link w:val="80"/>
    <w:qFormat/>
    <w:rsid w:val="00CD33A9"/>
    <w:pPr>
      <w:widowControl w:val="0"/>
      <w:spacing w:after="0" w:line="240" w:lineRule="auto"/>
      <w:ind w:left="826"/>
      <w:outlineLvl w:val="7"/>
    </w:pPr>
    <w:rPr>
      <w:rFonts w:ascii="Times New Roman" w:eastAsia="Calibri" w:hAnsi="Times New Roman" w:cs="Times New Roman"/>
      <w:b/>
      <w:bCs/>
      <w:i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CD33A9"/>
    <w:pPr>
      <w:keepNext/>
      <w:keepLines/>
      <w:spacing w:before="200" w:after="0" w:line="259" w:lineRule="auto"/>
      <w:outlineLvl w:val="8"/>
    </w:pPr>
    <w:rPr>
      <w:rFonts w:ascii="Calibri Light" w:eastAsia="Calibri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D33A9"/>
    <w:rPr>
      <w:rFonts w:ascii="Times New Roman" w:eastAsia="Calibri" w:hAnsi="Times New Roman" w:cs="Times New Roman"/>
      <w:i/>
      <w:sz w:val="33"/>
      <w:szCs w:val="33"/>
      <w:lang w:val="en-US"/>
    </w:rPr>
  </w:style>
  <w:style w:type="character" w:customStyle="1" w:styleId="30">
    <w:name w:val="Заголовок 3 Знак"/>
    <w:basedOn w:val="a0"/>
    <w:link w:val="3"/>
    <w:rsid w:val="00CD33A9"/>
    <w:rPr>
      <w:rFonts w:ascii="Times New Roman" w:eastAsia="Calibri" w:hAnsi="Times New Roman" w:cs="Times New Roman"/>
      <w:i/>
      <w:sz w:val="30"/>
      <w:szCs w:val="30"/>
      <w:lang w:val="en-US"/>
    </w:rPr>
  </w:style>
  <w:style w:type="character" w:customStyle="1" w:styleId="40">
    <w:name w:val="Заголовок 4 Знак"/>
    <w:basedOn w:val="a0"/>
    <w:link w:val="4"/>
    <w:rsid w:val="00CD33A9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D33A9"/>
    <w:rPr>
      <w:rFonts w:ascii="Times New Roman" w:eastAsia="Calibri" w:hAnsi="Times New Roman" w:cs="Times New Roman"/>
      <w:i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CD33A9"/>
    <w:rPr>
      <w:rFonts w:ascii="Times New Roman" w:eastAsia="Calibri" w:hAnsi="Times New Roman" w:cs="Times New Roman"/>
      <w:i/>
      <w:sz w:val="25"/>
      <w:szCs w:val="25"/>
      <w:lang w:val="en-US"/>
    </w:rPr>
  </w:style>
  <w:style w:type="character" w:customStyle="1" w:styleId="70">
    <w:name w:val="Заголовок 7 Знак"/>
    <w:basedOn w:val="a0"/>
    <w:link w:val="7"/>
    <w:rsid w:val="00CD33A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D33A9"/>
    <w:rPr>
      <w:rFonts w:ascii="Times New Roman" w:eastAsia="Calibri" w:hAnsi="Times New Roman" w:cs="Times New Roman"/>
      <w:b/>
      <w:bCs/>
      <w:i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D33A9"/>
    <w:rPr>
      <w:rFonts w:ascii="Calibri Light" w:eastAsia="Calibri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Strong"/>
    <w:qFormat/>
    <w:rsid w:val="00CD33A9"/>
    <w:rPr>
      <w:b/>
    </w:rPr>
  </w:style>
  <w:style w:type="paragraph" w:customStyle="1" w:styleId="11">
    <w:name w:val="Без интервала1"/>
    <w:rsid w:val="00CD33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D33A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qFormat/>
    <w:rsid w:val="00CD33A9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9">
    <w:name w:val="Subtitle"/>
    <w:basedOn w:val="a"/>
    <w:next w:val="a"/>
    <w:link w:val="aa"/>
    <w:qFormat/>
    <w:rsid w:val="00CD33A9"/>
    <w:pPr>
      <w:numPr>
        <w:ilvl w:val="1"/>
      </w:numPr>
      <w:spacing w:after="160" w:line="259" w:lineRule="auto"/>
    </w:pPr>
    <w:rPr>
      <w:rFonts w:ascii="Calibri Light" w:eastAsia="Calibri" w:hAnsi="Calibri Light" w:cs="Times New Roman"/>
      <w:i/>
      <w:color w:val="5B9BD5"/>
      <w:spacing w:val="15"/>
      <w:sz w:val="24"/>
      <w:szCs w:val="20"/>
    </w:rPr>
  </w:style>
  <w:style w:type="character" w:customStyle="1" w:styleId="aa">
    <w:name w:val="Подзаголовок Знак"/>
    <w:basedOn w:val="a0"/>
    <w:link w:val="a9"/>
    <w:rsid w:val="00CD33A9"/>
    <w:rPr>
      <w:rFonts w:ascii="Calibri Light" w:eastAsia="Calibri" w:hAnsi="Calibri Light" w:cs="Times New Roman"/>
      <w:i/>
      <w:color w:val="5B9BD5"/>
      <w:spacing w:val="15"/>
      <w:sz w:val="24"/>
      <w:szCs w:val="20"/>
    </w:rPr>
  </w:style>
  <w:style w:type="character" w:styleId="ab">
    <w:name w:val="Emphasis"/>
    <w:qFormat/>
    <w:rsid w:val="00CD33A9"/>
    <w:rPr>
      <w:i/>
    </w:rPr>
  </w:style>
  <w:style w:type="paragraph" w:customStyle="1" w:styleId="13">
    <w:name w:val="Заголовок оглавления1"/>
    <w:basedOn w:val="1"/>
    <w:next w:val="a"/>
    <w:rsid w:val="00CD33A9"/>
    <w:pPr>
      <w:keepLines/>
      <w:widowControl/>
      <w:shd w:val="clear" w:color="auto" w:fill="auto"/>
      <w:autoSpaceDE/>
      <w:autoSpaceDN/>
      <w:adjustRightInd/>
      <w:spacing w:before="240" w:line="259" w:lineRule="auto"/>
      <w:ind w:left="0"/>
      <w:outlineLvl w:val="9"/>
    </w:pPr>
    <w:rPr>
      <w:rFonts w:ascii="Calibri Light" w:eastAsia="Calibri" w:hAnsi="Calibri Light"/>
      <w:b w:val="0"/>
      <w:bCs w:val="0"/>
      <w:color w:val="2E74B5"/>
      <w:spacing w:val="0"/>
      <w:sz w:val="32"/>
      <w:szCs w:val="32"/>
      <w:lang w:eastAsia="ru-RU"/>
    </w:rPr>
  </w:style>
  <w:style w:type="paragraph" w:customStyle="1" w:styleId="TableParagraph">
    <w:name w:val="Table Paragraph"/>
    <w:basedOn w:val="a"/>
    <w:rsid w:val="00CD33A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Body Text"/>
    <w:basedOn w:val="a"/>
    <w:link w:val="ad"/>
    <w:rsid w:val="00CD33A9"/>
    <w:pPr>
      <w:widowControl w:val="0"/>
      <w:spacing w:after="0" w:line="240" w:lineRule="auto"/>
      <w:ind w:left="118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CD33A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e">
    <w:name w:val="Текстовый блок"/>
    <w:rsid w:val="00CD33A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lang w:eastAsia="ru-RU"/>
    </w:rPr>
  </w:style>
  <w:style w:type="paragraph" w:styleId="af">
    <w:name w:val="footnote text"/>
    <w:basedOn w:val="a"/>
    <w:link w:val="af0"/>
    <w:semiHidden/>
    <w:rsid w:val="00CD3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D33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D33A9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33A9"/>
    <w:rPr>
      <w:rFonts w:ascii="Calibri" w:eastAsia="Calibri" w:hAnsi="Calibri" w:cs="Times New Roman"/>
      <w:sz w:val="20"/>
      <w:szCs w:val="20"/>
    </w:rPr>
  </w:style>
  <w:style w:type="paragraph" w:customStyle="1" w:styleId="23">
    <w:name w:val="Обычный2"/>
    <w:rsid w:val="00CD33A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CD33A9"/>
    <w:rPr>
      <w:rFonts w:cs="Times New Roman"/>
      <w:color w:val="0563C1"/>
      <w:u w:val="single"/>
    </w:rPr>
  </w:style>
  <w:style w:type="paragraph" w:styleId="af2">
    <w:name w:val="header"/>
    <w:basedOn w:val="a"/>
    <w:link w:val="af3"/>
    <w:uiPriority w:val="99"/>
    <w:rsid w:val="00CD3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D33A9"/>
    <w:rPr>
      <w:rFonts w:ascii="Calibri" w:eastAsia="Calibri" w:hAnsi="Calibri" w:cs="Times New Roman"/>
      <w:sz w:val="20"/>
      <w:szCs w:val="20"/>
    </w:rPr>
  </w:style>
  <w:style w:type="paragraph" w:styleId="af4">
    <w:name w:val="footer"/>
    <w:basedOn w:val="a"/>
    <w:link w:val="af5"/>
    <w:uiPriority w:val="99"/>
    <w:rsid w:val="00CD3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CD33A9"/>
    <w:rPr>
      <w:rFonts w:ascii="Calibri" w:eastAsia="Calibri" w:hAnsi="Calibri" w:cs="Times New Roman"/>
      <w:sz w:val="20"/>
      <w:szCs w:val="20"/>
    </w:rPr>
  </w:style>
  <w:style w:type="paragraph" w:styleId="14">
    <w:name w:val="toc 1"/>
    <w:basedOn w:val="a"/>
    <w:next w:val="a"/>
    <w:autoRedefine/>
    <w:uiPriority w:val="39"/>
    <w:rsid w:val="00CD33A9"/>
    <w:pPr>
      <w:spacing w:after="100" w:line="259" w:lineRule="auto"/>
    </w:pPr>
    <w:rPr>
      <w:rFonts w:ascii="Calibri" w:eastAsia="Times New Roman" w:hAnsi="Calibri" w:cs="Times New Roman"/>
    </w:rPr>
  </w:style>
  <w:style w:type="character" w:styleId="af6">
    <w:name w:val="FollowedHyperlink"/>
    <w:basedOn w:val="a0"/>
    <w:rsid w:val="00CD33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саша</cp:lastModifiedBy>
  <cp:revision>6</cp:revision>
  <dcterms:created xsi:type="dcterms:W3CDTF">2016-06-15T18:12:00Z</dcterms:created>
  <dcterms:modified xsi:type="dcterms:W3CDTF">2019-09-26T14:48:00Z</dcterms:modified>
</cp:coreProperties>
</file>