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380103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B22D65" w:rsidRDefault="00B22D65" w:rsidP="00B22D65">
          <w:pPr>
            <w:pStyle w:val="af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ОГЛАВЛЕНИЕ</w:t>
          </w:r>
        </w:p>
        <w:p w:rsidR="00B22D65" w:rsidRPr="00F71859" w:rsidRDefault="00B22D65" w:rsidP="00B22D65"/>
        <w:p w:rsidR="00B22D65" w:rsidRPr="00F71859" w:rsidRDefault="00B22D65" w:rsidP="00B22D65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ВВЕДЕНИЕ</w:t>
          </w:r>
          <w:r w:rsidRPr="00F7185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3</w:t>
          </w:r>
        </w:p>
        <w:p w:rsidR="00B22D65" w:rsidRPr="00F71859" w:rsidRDefault="00B22D65" w:rsidP="00B22D65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4F27CF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1. Общий обзор зарплат хоккеистов КХЛ</w:t>
          </w:r>
          <w:r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 xml:space="preserve"> </w:t>
          </w:r>
          <w:r w:rsidRPr="00F7185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F71859">
            <w:rPr>
              <w:rFonts w:ascii="Times New Roman" w:hAnsi="Times New Roman" w:cs="Times New Roman"/>
              <w:b/>
              <w:sz w:val="28"/>
              <w:szCs w:val="28"/>
            </w:rPr>
            <w:t>5</w:t>
          </w:r>
        </w:p>
        <w:p w:rsidR="00B22D65" w:rsidRPr="00F71859" w:rsidRDefault="00B22D65" w:rsidP="00B22D65">
          <w:pPr>
            <w:pStyle w:val="31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1.1 Общий обзор на  проблематику</w:t>
          </w:r>
          <w:r w:rsidRPr="004F27CF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зарплаты хоккеистов КХЛ через призму англоязычных статей</w:t>
          </w: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</w:t>
          </w:r>
          <w:r w:rsidRPr="00F7185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B22D65" w:rsidRPr="00F71859" w:rsidRDefault="00B22D65" w:rsidP="00B22D65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4F27CF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1.2 История становления КХЛ</w:t>
          </w: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</w:t>
          </w:r>
          <w:r w:rsidRPr="00F7185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F71859">
            <w:rPr>
              <w:rFonts w:ascii="Times New Roman" w:hAnsi="Times New Roman" w:cs="Times New Roman"/>
              <w:sz w:val="28"/>
              <w:szCs w:val="28"/>
            </w:rPr>
            <w:t>9</w:t>
          </w:r>
        </w:p>
        <w:p w:rsidR="00B22D65" w:rsidRPr="00F71859" w:rsidRDefault="00B22D65" w:rsidP="00B22D65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4F27CF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2. Анализ зарплаты хоккеистов КХЛ</w:t>
          </w:r>
          <w:r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 xml:space="preserve"> </w:t>
          </w:r>
          <w:r w:rsidRPr="00F7185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F71859">
            <w:rPr>
              <w:rFonts w:ascii="Times New Roman" w:hAnsi="Times New Roman" w:cs="Times New Roman"/>
              <w:b/>
              <w:sz w:val="28"/>
              <w:szCs w:val="28"/>
            </w:rPr>
            <w:t>12</w:t>
          </w:r>
        </w:p>
        <w:p w:rsidR="00B22D65" w:rsidRDefault="00B22D65" w:rsidP="00B22D65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4F27CF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2.1 Анализ зарплат хоккеистов КХЛ за 2008 – 2015 гг. </w:t>
          </w: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</w:t>
          </w:r>
          <w:r w:rsidRPr="00F7185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12</w:t>
          </w:r>
        </w:p>
        <w:p w:rsidR="00B22D65" w:rsidRPr="00F71859" w:rsidRDefault="00B22D65" w:rsidP="00B22D65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4F27CF">
            <w:rPr>
              <w:rFonts w:ascii="Times New Roman" w:eastAsia="Times New Roman" w:hAnsi="Times New Roman" w:cs="Times New Roman"/>
              <w:color w:val="0D0D0D" w:themeColor="text1" w:themeTint="F2"/>
              <w:sz w:val="28"/>
              <w:szCs w:val="28"/>
              <w:bdr w:val="none" w:sz="0" w:space="0" w:color="auto" w:frame="1"/>
            </w:rPr>
            <w:t>2.2. Анализ зарплат хоккеистов КХЛ за 2015 – 2018 гг.</w:t>
          </w:r>
          <w:r>
            <w:rPr>
              <w:rFonts w:ascii="Times New Roman" w:eastAsia="Times New Roman" w:hAnsi="Times New Roman" w:cs="Times New Roman"/>
              <w:color w:val="0D0D0D" w:themeColor="text1" w:themeTint="F2"/>
              <w:sz w:val="28"/>
              <w:szCs w:val="28"/>
              <w:bdr w:val="none" w:sz="0" w:space="0" w:color="auto" w:frame="1"/>
            </w:rPr>
            <w:t xml:space="preserve"> </w:t>
          </w:r>
          <w:r w:rsidRPr="00F7185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F71859">
            <w:rPr>
              <w:rFonts w:ascii="Times New Roman" w:hAnsi="Times New Roman" w:cs="Times New Roman"/>
              <w:sz w:val="28"/>
              <w:szCs w:val="28"/>
            </w:rPr>
            <w:t>20</w:t>
          </w:r>
        </w:p>
        <w:p w:rsidR="00B22D65" w:rsidRPr="00F71859" w:rsidRDefault="00B22D65" w:rsidP="00B22D65">
          <w:pPr>
            <w:pStyle w:val="11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1859">
            <w:rPr>
              <w:rFonts w:ascii="Times New Roman" w:hAnsi="Times New Roman" w:cs="Times New Roman"/>
              <w:b/>
              <w:sz w:val="28"/>
              <w:szCs w:val="28"/>
            </w:rPr>
            <w:t>ЗАКЛЮЧЕНИЕ</w:t>
          </w:r>
          <w:r w:rsidRPr="00F71859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 w:rsidRPr="00F71859">
            <w:rPr>
              <w:rFonts w:ascii="Times New Roman" w:hAnsi="Times New Roman" w:cs="Times New Roman"/>
              <w:b/>
              <w:sz w:val="28"/>
              <w:szCs w:val="28"/>
            </w:rPr>
            <w:t>24</w:t>
          </w:r>
        </w:p>
        <w:p w:rsidR="00B22D65" w:rsidRPr="00F71859" w:rsidRDefault="00B22D65" w:rsidP="00B22D65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F71859">
            <w:rPr>
              <w:rFonts w:ascii="Times New Roman" w:hAnsi="Times New Roman" w:cs="Times New Roman"/>
              <w:b/>
              <w:sz w:val="28"/>
              <w:szCs w:val="28"/>
            </w:rPr>
            <w:t>СПИСОК ИСПОЛЬЗОВАННЫХ ИСТОЧНИКОВ</w:t>
          </w:r>
          <w:r w:rsidRPr="00F71859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 w:rsidRPr="00F71859">
            <w:rPr>
              <w:rFonts w:ascii="Times New Roman" w:hAnsi="Times New Roman" w:cs="Times New Roman"/>
              <w:b/>
              <w:sz w:val="28"/>
              <w:szCs w:val="28"/>
            </w:rPr>
            <w:t>25</w:t>
          </w:r>
        </w:p>
      </w:sdtContent>
    </w:sdt>
    <w:p w:rsidR="00B22D65" w:rsidRPr="00F71859" w:rsidRDefault="00B22D65" w:rsidP="00B22D65">
      <w:pPr>
        <w:rPr>
          <w:rFonts w:ascii="Times New Roman" w:hAnsi="Times New Roman" w:cs="Times New Roman"/>
          <w:sz w:val="28"/>
          <w:szCs w:val="28"/>
        </w:rPr>
      </w:pPr>
    </w:p>
    <w:p w:rsidR="00B22D65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B22D65">
      <w:pPr>
        <w:spacing w:after="0" w:line="36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B22D65">
      <w:pPr>
        <w:spacing w:after="0" w:line="36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2D65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ВВЕДЕНИЕ</w:t>
      </w:r>
    </w:p>
    <w:p w:rsidR="001D5592" w:rsidRPr="004F27CF" w:rsidRDefault="00CC563B" w:rsidP="002421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последние годы экономические отношения в области спорта и спортивной индустрии России претерпели существенные изменения: радикальным образом преобразована макроэкономическая среда, качественно изменены отношения собственности в системе спортивных организаций и их инфраструктуре, поставлена на рыночную основу деятельность многих спортивных клубов, команд и федераций.</w:t>
      </w:r>
      <w:r w:rsidR="0067275D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A56A8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Хоккей,</w:t>
      </w:r>
      <w:r w:rsidR="0067275D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являясь поистине любимой национальной игрой </w:t>
      </w:r>
      <w:r w:rsidR="00AA56A8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россиян,</w:t>
      </w:r>
      <w:r w:rsidR="0067275D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также </w:t>
      </w:r>
      <w:r w:rsidR="00AA56A8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потерпела ряд реформ. Одной из главных реформ стало формирования КХЛ. Экономика КХЛ это вообще отдельная область, которая нуждается особого внимания. Следует отметить, что одна из проблем, которая малоизученна в сфере экономики хоккея это вопрос заработной платы игроков КХЛ. Например, суммы в контрактах хоккеистов клубов НХЛ — информация открытая. А вот клубы КХЛ из заработков своих игроков делают прямо таки коммерческую тайну.  Связи с этим на сегодняшний день проблематика анализа зарплат хоккеистов является </w:t>
      </w:r>
      <w:r w:rsidR="00AA56A8" w:rsidRPr="004F27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актуальной.</w:t>
      </w:r>
      <w:r w:rsidR="00AA56A8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A56A8" w:rsidRPr="004F27CF" w:rsidRDefault="00AA56A8" w:rsidP="002421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2D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Объектом 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нашего исследования выступает особенности заработной КХЛ.</w:t>
      </w:r>
    </w:p>
    <w:p w:rsidR="00CC563B" w:rsidRPr="004F27CF" w:rsidRDefault="00AA56A8" w:rsidP="002421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2D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Предмет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исследования – анализ зарплат хоккеистов. </w:t>
      </w:r>
    </w:p>
    <w:p w:rsidR="008C24CE" w:rsidRPr="004F27CF" w:rsidRDefault="003D0F7E" w:rsidP="008C24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2D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Степень научной разработанн</w:t>
      </w:r>
      <w:r w:rsidR="008C24CE" w:rsidRPr="00B22D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ости темы.</w:t>
      </w:r>
      <w:r w:rsidR="008C24CE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Данная тема вызывает огромный интерес не только среди специалистов, но и среди простых </w:t>
      </w:r>
      <w:r w:rsidR="008C24CE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обывателей. По мнению специалистов, у которых имеется информация заработной платы игроков КХЛ в настоящее время также как и в ряде других видов спорта, не является оптимальной и требует пересмотра.  (В.У.Агеевец, С.В.Алексеев, А.Э.Болотин, Н.В.Жмарев, В.И.Жолдак, М.Е.Кутепов, ЛЛХМатвеев, И.И.Переверзин, В.А.Таймазов, С.С.Филиппов, и др.)</w:t>
      </w:r>
    </w:p>
    <w:p w:rsidR="00E406B9" w:rsidRPr="004F27CF" w:rsidRDefault="00E406B9" w:rsidP="008C24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2D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нашего исследования заключается в комплексном анализе зарплат хоккеистов.  Для достижения поставленной цели, были поставлены следующие </w:t>
      </w:r>
      <w:r w:rsidRPr="00B22D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E406B9" w:rsidRPr="004F27CF" w:rsidRDefault="00E406B9" w:rsidP="00E406B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изучить отечественные и зарубежные источники касаемые данной темы;</w:t>
      </w:r>
    </w:p>
    <w:p w:rsidR="00E406B9" w:rsidRPr="004F27CF" w:rsidRDefault="00E406B9" w:rsidP="00E406B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исследовать историю становления КХЛ;</w:t>
      </w:r>
    </w:p>
    <w:p w:rsidR="00E406B9" w:rsidRPr="004F27CF" w:rsidRDefault="00E406B9" w:rsidP="00E406B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анализировать зарплаты хоккеистов КХЛ за  2008 – 2018 гг.</w:t>
      </w:r>
    </w:p>
    <w:p w:rsidR="002F0C4D" w:rsidRPr="004F27CF" w:rsidRDefault="008C7F19" w:rsidP="00E4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2D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Теоретическая и методологическая база исследования. 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Теоретическая база исследования опирается на материалы статей, спортивных обзоров и интернет  - ресурсы. </w:t>
      </w:r>
    </w:p>
    <w:p w:rsidR="008C7F19" w:rsidRPr="004F27CF" w:rsidRDefault="008C7F19" w:rsidP="00E4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ходе написания работы широко применяли как общенаучные, так и специально экономические методы исследования. </w:t>
      </w:r>
    </w:p>
    <w:p w:rsidR="008C7F19" w:rsidRPr="004F27CF" w:rsidRDefault="008C7F19" w:rsidP="00E406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22D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Структура курсовой работы. 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Курсовая работа состоит из введения, двух глав, заключения и списка использованных источников. </w:t>
      </w: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F0C4D" w:rsidRPr="004F27CF" w:rsidRDefault="002F0C4D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406B9" w:rsidRPr="004F27CF" w:rsidRDefault="00E406B9" w:rsidP="00E406B9">
      <w:pPr>
        <w:spacing w:after="0" w:line="36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C7F19" w:rsidRPr="004F27CF" w:rsidRDefault="008C7F19" w:rsidP="00E406B9">
      <w:pPr>
        <w:spacing w:after="0" w:line="36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C7F19" w:rsidRPr="004F27CF" w:rsidRDefault="008C7F19" w:rsidP="00E406B9">
      <w:pPr>
        <w:spacing w:after="0" w:line="36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B5449" w:rsidRPr="004F27CF" w:rsidRDefault="004326A3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 Общий обзор зарплат хоккеистов КХЛ</w:t>
      </w:r>
    </w:p>
    <w:p w:rsidR="004326A3" w:rsidRPr="004F27CF" w:rsidRDefault="00B22D65" w:rsidP="002E193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1.1 Общий обзор на  проблематику</w:t>
      </w:r>
      <w:r w:rsidR="004326A3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зарплаты хоккеистов КХЛ через призму англоязычных статей</w:t>
      </w:r>
    </w:p>
    <w:p w:rsidR="004326A3" w:rsidRPr="004F27CF" w:rsidRDefault="002E193A" w:rsidP="002E19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Хоккей всегда занимал особое место, в системе отечественного спорта начиная со времен СССР. В феврале 2008 г. произошло знаменательное событие для всего современного российского спорта – было объявлено о создании Континентальной хоккейной лиги (КХЛ). Она была призвана объединить лучшие спортивные коллективы Европы и России для создания реальной конкуренции флагману мирового профессионального хоккея – Национальной хоккейной лиге (НХЛ), в которую входят команды из США и Канады. При этом в основу управленческой модели КХЛ вошли принципы именно североамериканского спорта. </w:t>
      </w:r>
    </w:p>
    <w:p w:rsidR="002E193A" w:rsidRPr="004F27CF" w:rsidRDefault="002E193A" w:rsidP="002E19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На современном этапе россияне пристально следят за всеми играми, а самых известных хоккеистов знают в лицо. Многих волнует </w:t>
      </w:r>
      <w:r w:rsidR="00E65761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вопрос,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сколько получают хоккеисты в месяц.</w:t>
      </w:r>
      <w:r w:rsidR="00E65761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Исследую данный вопрос и для того чтобы представить полную картину мы обратились к иностранным источникам. </w:t>
      </w:r>
    </w:p>
    <w:p w:rsidR="00E65761" w:rsidRPr="004F27CF" w:rsidRDefault="008C7F19" w:rsidP="00E657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Следует отметить то, что </w:t>
      </w:r>
      <w:r w:rsidR="00E65761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спортивные лиги североамериканского типа заинтересованы в двух основных составляющих: спортивной и коммерческой. </w:t>
      </w:r>
    </w:p>
    <w:p w:rsidR="00D90A32" w:rsidRPr="004F27CF" w:rsidRDefault="00E65761" w:rsidP="00E657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Спортивные клубы Северной Америки в первую очередь ориентированы на финансовые показатели</w:t>
      </w:r>
      <w:r w:rsidRPr="004F27CF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"/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Однако источником коммерческого успеха данных клубов и лиг является именно их спортивная составляющая, которая обеспечивается мастерством игроков</w:t>
      </w:r>
      <w:r w:rsidRPr="004F27CF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2"/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90A32" w:rsidRPr="004F27CF" w:rsidRDefault="00E65761" w:rsidP="00E657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отмечают зарубежные специалисты - С. Шиманский, С. Кесенн в статье посвященному вопросу распределение доходов в командных играх именно поэтому спортивные лиги США и Канады делают акцент на поддержании баланса соревновательной среды за счет внедрения различных регулятивных механизмов</w:t>
      </w:r>
      <w:r w:rsidRPr="004F27CF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3"/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90A32" w:rsidRPr="004F27CF" w:rsidRDefault="00E65761" w:rsidP="00E657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основным целям подобных регуля</w:t>
      </w:r>
      <w:r w:rsidR="00D90A32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торов можно отнести обеспече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участия и удержание максимально возможного количества высокока</w:t>
      </w:r>
      <w:r w:rsidR="00D90A32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чественных спортсменов и равно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мерное распределение этих спортсменов среди всех команд лиги</w:t>
      </w:r>
      <w:r w:rsidR="00D90A32" w:rsidRPr="004F27CF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4"/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Именно такова основная функция потолка зарплат. </w:t>
      </w:r>
      <w:r w:rsidR="00D90A32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Р. Форт затрагивает подробно вопросы, связанные с </w:t>
      </w:r>
      <w:r w:rsidR="00D90A32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потолком зарплат спортсменов. </w:t>
      </w:r>
      <w:r w:rsidR="00F2237D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D1230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Например,</w:t>
      </w:r>
      <w:r w:rsidR="00F2237D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2237D"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начиная с сезона-2019/20 в КХЛ будет введен жесткий потолок зарплат, так как при обычном существуют различные возможности превышения допустимой зарплаты игроков. В сезоне-2019/20 жесткий потолок составит 800 млн рублей с исключением по принципу "одна звезда на клуб" и сохранением льгот в виде 20 процентов по индивидуальным бонусам и премиям за призовые места, а с сезона-2020/21 - 600 млн с исключением по принципу "две звезды на клуб" и сохранением льгот в виде 20 процентов по индивидуальным бонусам и премиям за призовые места.</w:t>
      </w:r>
    </w:p>
    <w:p w:rsidR="00F2237D" w:rsidRPr="004F27CF" w:rsidRDefault="00E65761" w:rsidP="00E657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НХЛ формула расчета и структура потолка зарплат четко прописаны в к</w:t>
      </w:r>
      <w:r w:rsidR="00F2237D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оллективном договоре с профсою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зом хоккеистов. КХЛ же</w:t>
      </w:r>
      <w:r w:rsidR="00F2237D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своих нормативных докумен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тах не отражает методику подсчета ограничительных рамок заработка хокке</w:t>
      </w:r>
      <w:r w:rsidR="00F2237D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истов. К тому же в североамери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канской лиге в рамках </w:t>
      </w:r>
      <w:r w:rsidR="00F2237D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«потолка» учитываются все игро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 команд, тогда как в КХЛ возможны исключения из этого правила. Согласно п. 1 ст. 49 Правого регламента КХЛ до 2017 г</w:t>
      </w:r>
      <w:r w:rsidR="00F2237D" w:rsidRPr="004F27CF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5"/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E65761" w:rsidRPr="004F27CF" w:rsidRDefault="00E65761" w:rsidP="00E657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 директоров лиги имеет право в индивидуальном пор</w:t>
      </w:r>
      <w:r w:rsidR="00F2237D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ядке разрешать командам не учи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тывать или частично учитывать контракты игроков в рамках «потолка», если </w:t>
      </w:r>
      <w:r w:rsidR="00F2237D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будет доказано, что они способ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 внести неоценимый вклад в развитие лиги. Такие хоккеисты чаще всего имеют самый большой заработок. </w:t>
      </w:r>
    </w:p>
    <w:p w:rsidR="00B0702A" w:rsidRPr="004F27CF" w:rsidRDefault="00B0702A" w:rsidP="00E657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североамериканских спортивных лигах трудовые соглашения спортсменов делятся на контракты новичков и «неновичков». Первый профессиональный контракт, который подписывает игрок с клубом, 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выбравшим его на драфте, или с командой, выкупившей правоведения с ним переговоров, называется контрактом новичка (Rookie contract)</w:t>
      </w:r>
      <w:r w:rsidRPr="004F27CF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6"/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«Неновичками» считаются игроки, отыгравшие определенный испытательный срок. Данная система позволяет ограничивать размеры заработных плат игроков, которые становятся выше по мере увеличения игрового опыта спортсмена и его достижений. Вдобавок подобная классификация накладывает некоторые трудности для свободного перехода игроков из одной команды в другую, тем самым не давая более богатым клубам становиться монополистами рынка молодых талантов.</w:t>
      </w:r>
    </w:p>
    <w:p w:rsidR="00B0702A" w:rsidRPr="004F27CF" w:rsidRDefault="00B0702A" w:rsidP="00E657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КХЛ устанавливает нижнюю границу заработка молодых игроков, чтобы защитить их. Как правило, выше минимально дозволенного лигой значения задрафтованные игроки зарплату не получают. В НХЛ же не дифференцируют рамки заработных плат спортсменов в зависимости от раунда драфта, а устанавливают лишь максимальное значение годового дохода вновь задрафтованных хоккеистов. При этом минимальный заработок в НХЛ един для всех – не менее 525 000 долл. США.</w:t>
      </w:r>
    </w:p>
    <w:p w:rsidR="00B0702A" w:rsidRPr="004F27CF" w:rsidRDefault="00F2237D" w:rsidP="001D55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Кроме того  параметры заработной платы четко прописаны в коллективном договоре между профсоюзами и лигами. Выбор на драфте, , не означает, что хоккеисты получают доступ к многомиллионным контрактам. При этом логика установления ограничительных сумм годового заработка спортсменов, выбранных на драфте, в КХЛ сильно разнится с Национальной хоккейной лигой.</w:t>
      </w:r>
    </w:p>
    <w:p w:rsidR="006D1230" w:rsidRPr="004F27CF" w:rsidRDefault="006D1230" w:rsidP="001D55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230" w:rsidRPr="004F27CF" w:rsidRDefault="006D1230" w:rsidP="001D55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702A" w:rsidRPr="004F27CF" w:rsidRDefault="00B0702A" w:rsidP="00B0702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Таблица 1.</w:t>
      </w:r>
    </w:p>
    <w:p w:rsidR="00B0702A" w:rsidRPr="004F27CF" w:rsidRDefault="00B0702A" w:rsidP="00B0702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Классификация годовых зарплат для задрафтованных игроков КХЛ и НХЛ</w:t>
      </w:r>
    </w:p>
    <w:p w:rsidR="00F2237D" w:rsidRPr="004F27CF" w:rsidRDefault="00B0702A" w:rsidP="00B0702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416242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02A" w:rsidRPr="004F27CF" w:rsidRDefault="00B0702A" w:rsidP="002E19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Спортсмены, доказавшие свою спортивную состоятельность и добросовестно отработавшие свои первые профессиональные контракты со всеми опциями продления, могут рассчитывать на подписание контрактов «неновичков». К основным отличиям данных соглашений от контрактов «новичков» можно отнести увеличение максимально дозволенного заработка, а также возможность заключения договора на более длительный срок. В табл. 2 показано, насколько разнятся подходы к регулированию заработка хоккеистов в зависимости от типа их контрактов. Данные таблицы были позаимствованы из исследования </w:t>
      </w:r>
      <w:r w:rsidR="007053EB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американского спортивного портала Pro Hockey Rumors</w:t>
      </w:r>
      <w:r w:rsidR="007053EB" w:rsidRPr="004F27CF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7"/>
      </w:r>
      <w:r w:rsidR="007053EB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0702A" w:rsidRPr="004F27CF" w:rsidRDefault="00B0702A" w:rsidP="00B0702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Таблица 2.</w:t>
      </w:r>
    </w:p>
    <w:p w:rsidR="00B0702A" w:rsidRPr="004F27CF" w:rsidRDefault="00B0702A" w:rsidP="00B0702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Сравнение ограничений заработка спортсменов КХЛ и НХЛ в зависимости от типа контракта</w:t>
      </w:r>
      <w:r w:rsidR="007053EB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0702A" w:rsidRPr="004F27CF" w:rsidRDefault="00B0702A" w:rsidP="00B0702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lastRenderedPageBreak/>
        <w:drawing>
          <wp:inline distT="0" distB="0" distL="0" distR="0">
            <wp:extent cx="5929311" cy="1276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1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3A" w:rsidRPr="004F27CF" w:rsidRDefault="002E193A" w:rsidP="002E19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Многие из известных российских хоккеистов играют за НХЛ. Уровень заработных плат, которые они получают в США кажется невероятным. Заработки спортсменов в Континентальной Хоккейной Лиги также будоражат воображение. Разберемся, сколько получают хоккеисты в различных лигах и сколько они зарабатывают за победу в соревнованиях. Перед тем как перейти к непосредственному анализу зарплат хоккеистов КХЛ, попытаемся проанализировать зарубежные </w:t>
      </w:r>
      <w:r w:rsidR="003D15F1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источники,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которых освещается данная тематика. </w:t>
      </w:r>
    </w:p>
    <w:p w:rsidR="001D0DD3" w:rsidRPr="004F27CF" w:rsidRDefault="001D0DD3" w:rsidP="002E19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Редактор The Athletic Крейг Кастенс затрагивая </w:t>
      </w:r>
      <w:r w:rsidR="00591814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проблематику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зарплат хоккеистов КХЛ отмечает, что данный аспект является движущим фактором  в результативности игры</w:t>
      </w:r>
      <w:r w:rsidR="00591814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но, он также говорит о том что крайне мало информации о реальной заработной плате игроков КХЛ</w:t>
      </w:r>
      <w:r w:rsidR="00E94CB9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Хотя некоторые команды НХЛ начинают выпускать журналы, в которых отражены многие вопросы. 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Например, в успехе Никиты Кучерова в НХЛ  финансовый вопрос сыграл ключевую роль. 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Если он сохранит нынешнюю результативность, его следующий контракт, который он подпишет в 2019 году, будет значительно больше, чем нынешний трёхлетний договор на $ 4,7 млн</w:t>
      </w:r>
      <w:r w:rsidR="007053EB"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 сезон», — считает обозреватель Toronto Sun Майкл Трэйкос.</w:t>
      </w:r>
    </w:p>
    <w:p w:rsidR="00553161" w:rsidRPr="004F27CF" w:rsidRDefault="00553161" w:rsidP="002E19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заключения хотелось бы особо отметить, анализируя иностранные СМИ, я пришел к выводу что, зарубежные специалисты не располагают 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официальной информацией о заработной плате игроков КХЛ.  В основном исследования строятся на неофициальной информации инсайдеров. </w:t>
      </w:r>
    </w:p>
    <w:p w:rsidR="007D1E24" w:rsidRPr="004F27CF" w:rsidRDefault="007D1E24" w:rsidP="002E19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D0DD3" w:rsidRPr="004F27CF" w:rsidRDefault="007D1E24" w:rsidP="007D1E24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1.2 История становления КХЛ</w:t>
      </w:r>
    </w:p>
    <w:p w:rsidR="007D1E24" w:rsidRPr="004F27CF" w:rsidRDefault="00B174F7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КХЛ - Континентальная хоккейная лига. Это международное открытое объединение, участниками которого являются хоккейные клубы из РФ, Китая, Словакии, Казахстана, Финляндии, Беларуси, Латвии</w:t>
      </w:r>
      <w:r w:rsidR="006D1230" w:rsidRPr="004F27CF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8"/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Каждый год команды борются за главный трофей - это Кубок Гагарина. Кроме него, разыгрывается Кубок Континента им. Тихонова и звание клуба-чемпиона России. Игры КХЛ ведутся с 2008 года - именно тогда была образована лига. Пе</w:t>
      </w:r>
      <w:r w:rsidR="00230554"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рвоначально в ее составе было 24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клуба. И</w:t>
      </w:r>
      <w:r w:rsidR="00230554"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 число увеличилось до 29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B174F7" w:rsidRPr="004F27CF" w:rsidRDefault="00B174F7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1996 была расформирована Межнациональная лига хоккея: лучшим командам СНГ ничего не оставалась, как участвовать лишь в национальных состязаниях. В 2005 году В. Фетисов (глава Федерального агентства по культуре и спорту РФ) предложил проект лиги для России, Латвии, Беларуси, Украины, Казахстана. Она должна быть независима от Профессиональной хоккейной лиги и Федерации российского хоккея, при этом являться и коммерчески ориентированной, как НХЛ. </w:t>
      </w:r>
    </w:p>
    <w:p w:rsidR="00B174F7" w:rsidRPr="004F27CF" w:rsidRDefault="00B174F7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Несколько сезонов идея бурно обсуждалась, но реализовать ее не получалось. В феврале 2008 года было подписано решение о старте Открытой Российской хоккейной лиги (затем ОРХЛ переименовали в КХЛ). Что такое КХЛ? Это проект, в котором удалось реализовать практически все планируемые идеи: участие как команд СНГ, так и клубов З. Европы; 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определенные потолки зарплат; драфт юниоров; разгруппировка на дивизионы; соревнования плей-офф до 4 побед; жесткие требования к инфраструктуре клубов; именной кубок; членство клубов, входящих в Суперлигу.</w:t>
      </w:r>
    </w:p>
    <w:p w:rsidR="00B174F7" w:rsidRPr="004F27CF" w:rsidRDefault="00B174F7" w:rsidP="00B174F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F27CF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5937979" cy="2943225"/>
            <wp:effectExtent l="19050" t="0" r="5621" b="0"/>
            <wp:docPr id="3" name="Рисунок 1" descr="ÐºÑÐ» ÑÑÑÐ½Ð¸ÑÐ½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ºÑÐ» ÑÑÑÐ½Ð¸ÑÐ½Ð°Ñ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4F7" w:rsidRPr="004F27CF" w:rsidRDefault="00B174F7" w:rsidP="00B174F7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Рис. 1. Герб КХЛ</w:t>
      </w:r>
    </w:p>
    <w:p w:rsidR="00B174F7" w:rsidRPr="004F27CF" w:rsidRDefault="00B174F7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 КХЛ турнирная таблица-пионер появилась в сезоне 2008-2009. Первый гол был забит хоккеистом А. Ниживий ("Динамо-Рига") в ворота "Амура". Первоначально участниками был 21 клуб из РФ и три команды из Латвии, Казахстана и Беларуси. Первым чемпионом КХЛ и обладателем Кубка Гагарина стал "Ак Барс"</w:t>
      </w:r>
      <w:r w:rsidR="006D1230" w:rsidRPr="004F27CF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9"/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B174F7" w:rsidRPr="004F27CF" w:rsidRDefault="00B174F7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КХЛ это две конференции - Восточная и Западная. Каждая из них имеет внутри себя еще по два дивизиона - каждый назван именем прославленного хоккеиста. В итоге имеется: </w:t>
      </w:r>
    </w:p>
    <w:p w:rsidR="00B174F7" w:rsidRPr="004F27CF" w:rsidRDefault="00B174F7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Восточная конференция. Дивизион Чернышева: "Авангард" из Омска; "Амур" из Хабаровска; "Адмирал" из Владивостока; "Барыс" из Астаны; "Куньлунь" из Пекина; "Сибирь" из Новосибирска; "Салават Юлаев" из Уфы. </w:t>
      </w:r>
    </w:p>
    <w:p w:rsidR="00B174F7" w:rsidRPr="004F27CF" w:rsidRDefault="00B174F7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Дивизион Харламова: "Ак Барс" из Казани; "Автомобилист" из Екатеринбурга; "Лада" из Тольятти; "Металлург" из Магнитогорска; "Нефтехимик" из Нижнекамска; "Трактор" из Челябинска; "Югра" из Ханты-Мансийска. Западная конференция. </w:t>
      </w:r>
    </w:p>
    <w:p w:rsidR="00B174F7" w:rsidRPr="004F27CF" w:rsidRDefault="00B174F7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Дивизион Тарасова: "Витязь" из Подольска; "Динамо" из Москвы; "Локомотив" из Ярославля; "Сочи"; "Северсталь" из Череповца; "Торпедо" из Н. Новгорода; ЦСКА из Москвы. </w:t>
      </w:r>
    </w:p>
    <w:p w:rsidR="00B174F7" w:rsidRPr="004F27CF" w:rsidRDefault="00B174F7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Дивизион Боброва: "Динамо" из Риги; "Динамо" из Минска; "Йоркит" из Хельсинки; "Слован" из Братиславы; "Спартак" из Москвы; СКА из Петербурга. </w:t>
      </w:r>
    </w:p>
    <w:p w:rsidR="00B174F7" w:rsidRPr="004F27CF" w:rsidRDefault="00B174F7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заключение данного параграфа следует </w:t>
      </w:r>
      <w:r w:rsidR="0076223D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отметить,</w:t>
      </w: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по зрелищности игр, "звездности" хоккеистов, профессионализму команд Континентальная лига сегодня не уступает НХЛ.</w:t>
      </w:r>
    </w:p>
    <w:p w:rsidR="001A55CA" w:rsidRPr="004F27CF" w:rsidRDefault="001A55CA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230" w:rsidRPr="004F27CF" w:rsidRDefault="006D1230" w:rsidP="006D123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1597E" w:rsidRPr="004F27CF" w:rsidRDefault="0011597E" w:rsidP="006D123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5CA" w:rsidRPr="004F27CF" w:rsidRDefault="001A55CA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 Анализ зарплаты хоккеистов КХЛ</w:t>
      </w:r>
    </w:p>
    <w:p w:rsidR="001A55CA" w:rsidRPr="004F27CF" w:rsidRDefault="001A55CA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 </w:t>
      </w:r>
      <w:r w:rsidR="000526C9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Анализ зарплат хоккеистов КХЛ за 2008 – 2015 гг. </w:t>
      </w:r>
    </w:p>
    <w:p w:rsidR="00221405" w:rsidRPr="004F27CF" w:rsidRDefault="00221405" w:rsidP="00221405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27 марта 2008 года Федерация хоккея России официально передала Континентальной хоккейной лиге права на проведение национального чемпионата. Уже тогда пошли первые разговоры о том, что КХЛ будет прямым конкурентом НХЛ, но, к сожалению, соперничество между двумя хоккейными лигами мира ведется не только на ледовых площадках, а и в финансовой и маркетинговой областях.</w:t>
      </w:r>
    </w:p>
    <w:p w:rsidR="00221405" w:rsidRPr="004F27CF" w:rsidRDefault="00221405" w:rsidP="00221405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Цель «догнать и перегнать НХЛ» была поставлена перед руководством КХЛ еще в момент ее зарождения. Может быть, эта цель будет достигнута в игровых кондициях, но только не в понятии «доходы»</w:t>
      </w:r>
      <w:r w:rsidR="0011597E" w:rsidRPr="004F27CF">
        <w:rPr>
          <w:rStyle w:val="a5"/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footnoteReference w:id="10"/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. Большинство клубов Континентальной хоккейной лиги не только платит своим игрокам огромную сумму денег, даже если игра последних не соответствует их уровню, но и не думает о зарабатывании.</w:t>
      </w:r>
    </w:p>
    <w:p w:rsidR="00221405" w:rsidRPr="004F27CF" w:rsidRDefault="00221405" w:rsidP="00221405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Доходы КХЛ в основном складываются из следующих разделов:</w:t>
      </w:r>
    </w:p>
    <w:p w:rsidR="00221405" w:rsidRPr="004F27CF" w:rsidRDefault="00221405" w:rsidP="00221405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 </w:t>
      </w:r>
    </w:p>
    <w:p w:rsidR="00221405" w:rsidRPr="004F27CF" w:rsidRDefault="00221405" w:rsidP="00221405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i/>
          <w:iCs/>
          <w:noProof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6124575" cy="2895600"/>
            <wp:effectExtent l="19050" t="0" r="9525" b="0"/>
            <wp:docPr id="4" name="Рисунок 0" descr="100296_b_diagramma-dokhodov-kkhl_131944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00296_b_diagramma-dokhodov-kkhl_13194447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05" w:rsidRPr="004F27CF" w:rsidRDefault="001D5592" w:rsidP="004F27CF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bdr w:val="none" w:sz="0" w:space="0" w:color="auto" w:frame="1"/>
        </w:rPr>
        <w:t>Рисунок 2</w:t>
      </w:r>
      <w:r w:rsidR="00221405" w:rsidRPr="004F27C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bdr w:val="none" w:sz="0" w:space="0" w:color="auto" w:frame="1"/>
        </w:rPr>
        <w:t>. Диаграмма доходов КХЛ</w:t>
      </w:r>
      <w:r w:rsidR="00221405" w:rsidRPr="004F27C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 </w:t>
      </w:r>
    </w:p>
    <w:p w:rsidR="0011597E" w:rsidRPr="004F27CF" w:rsidRDefault="0011597E" w:rsidP="004F27CF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Многие клубы КХЛ не ставят перед собой финансовые задачи, например, покрыть хотя бы часть убытков за счет массовой продажи клубной атрибутики, ведь их «кормят» спонсоры. В основном это нефтяные компании, частные лица или другие фонды и корпорации. Омский «Авангард», по сведениям информационного агентства БК 55, имеет бюджет в $ 49 млн. Самая затратная статья — это заработная плата игроков команды, что составила $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en-US"/>
        </w:rPr>
        <w:t> 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35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en-US"/>
        </w:rPr>
        <w:t> 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млн., а выручка клуба составила $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en-US"/>
        </w:rPr>
        <w:t> 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3,8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en-US"/>
        </w:rPr>
        <w:t> 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млн., то есть чуть меньше 8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en-US"/>
        </w:rPr>
        <w:t> 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% от расходов. Но это проблема не только «Авангарда»</w:t>
      </w:r>
      <w:r w:rsidRPr="004F27CF">
        <w:rPr>
          <w:rStyle w:val="a5"/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footnoteReference w:id="11"/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221405" w:rsidRPr="004F27CF" w:rsidRDefault="00221405" w:rsidP="00221405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Есть, конечно, и исключение из правил. Рижское «Динамо» — не самый богатый клуб КХЛ, но благодаря грамотному маркетингу и мерчендайзингу зарабатывает около 35—40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en-US"/>
        </w:rPr>
        <w:t> 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% от бюджета самостоятельно. Взяв за образец бизнес-модель рижского «Динамо», в маркетинговом плане сильно прибавили такие периферийные клубы, как «Амур» и «Сибирь».</w:t>
      </w:r>
    </w:p>
    <w:p w:rsidR="00221405" w:rsidRPr="004F27CF" w:rsidRDefault="00221405" w:rsidP="00221405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Совсем другое дело Национальная хоккейная лига. Там от любого спортивного мероприятия стараются получить прибыль. В НХЛ все команды частные, поэтому самоокупаемость — залог хорошей жизни любой команды.</w:t>
      </w:r>
    </w:p>
    <w:p w:rsidR="00221405" w:rsidRPr="004F27CF" w:rsidRDefault="00221405" w:rsidP="00221405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В 2009 году 16 клубов НХЛ оказались самоокупаемыми. Ещё у 11 команд процент покрытия расходов доходами был больше 90 %. Даже самый неблагоприятный в этом плане клуб НХЛ «Финикс» покрыл расходы прибылью на 78 %</w:t>
      </w:r>
      <w:r w:rsidR="0011597E" w:rsidRPr="004F27CF">
        <w:rPr>
          <w:rStyle w:val="a5"/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footnoteReference w:id="12"/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. Но даже такие цифры клубам КХЛ могут только сниться.</w:t>
      </w:r>
    </w:p>
    <w:p w:rsidR="00221405" w:rsidRPr="004F27CF" w:rsidRDefault="00221405" w:rsidP="00221405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Одна из больших проблем КХЛ — это то, что большинство команд КХЛ до сих пор играют на аренах советской постройки, которые вмещают всего лишь 4—6 тысяч любителей хоккея. Для многих команд — это проблема. Например, Ледовый Спортивный Комплекс ЦСКА (ЛСК) построенный в 1991 г., вмещает всего лишь 5600 человек. Это большая проблема для такого популярного хоккейного клуба, так как не все зрители могут попасть на арену во время матча .</w:t>
      </w:r>
    </w:p>
    <w:p w:rsidR="00221405" w:rsidRPr="004F27CF" w:rsidRDefault="00221405" w:rsidP="00221405">
      <w:pPr>
        <w:spacing w:after="0" w:line="36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bdr w:val="none" w:sz="0" w:space="0" w:color="auto" w:frame="1"/>
        </w:rPr>
        <w:t>Таблица 3.</w:t>
      </w:r>
    </w:p>
    <w:p w:rsidR="00221405" w:rsidRPr="004F27CF" w:rsidRDefault="00221405" w:rsidP="00221405">
      <w:pPr>
        <w:spacing w:after="0" w:line="36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>Зарплатная ведомость клубов КХЛ</w:t>
      </w:r>
    </w:p>
    <w:tbl>
      <w:tblPr>
        <w:tblW w:w="8750" w:type="dxa"/>
        <w:jc w:val="center"/>
        <w:tblCellMar>
          <w:left w:w="0" w:type="dxa"/>
          <w:right w:w="0" w:type="dxa"/>
        </w:tblCellMar>
        <w:tblLook w:val="04A0"/>
      </w:tblPr>
      <w:tblGrid>
        <w:gridCol w:w="788"/>
        <w:gridCol w:w="3358"/>
        <w:gridCol w:w="4604"/>
      </w:tblGrid>
      <w:tr w:rsidR="00221405" w:rsidRPr="004F27CF" w:rsidTr="00221405">
        <w:trPr>
          <w:trHeight w:val="16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Клуб КХЛ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Зарплатный бюджет</w:t>
            </w:r>
            <w:r w:rsidRPr="004F27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val="en-US"/>
              </w:rPr>
              <w:t>, $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39 724 645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Ак Барс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33 912 103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Металлург Мг.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32 312 344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Салават Юлаев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31 602 317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ЦСКА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30 169 125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Трактор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27 459 031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Динамо 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27 048 700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Авангард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26 938 093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23 175 141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lastRenderedPageBreak/>
              <w:t>Локомотив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lastRenderedPageBreak/>
              <w:t>22 386 860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Донбасс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22 367 734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Атлант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19 159 531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Барыс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17 575 114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Нефтехимик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14 369 129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Северсталь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13 924 688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Сибирь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12 707 250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Витязь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12 253 042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Амур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11 510 212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Автомобилист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10 994 938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Торпедо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10 992 822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Югра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10 869 375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Спартак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10 138 750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Динамо Минск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9 154 500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Адмирал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8 988 265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Динамо Рига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8 358 553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Металлург Нк.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6 066 177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Слован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5 813 016</w:t>
            </w:r>
          </w:p>
        </w:tc>
      </w:tr>
      <w:tr w:rsidR="00221405" w:rsidRPr="004F27CF" w:rsidTr="0022140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Медвешчак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5 649 825</w:t>
            </w:r>
          </w:p>
        </w:tc>
      </w:tr>
    </w:tbl>
    <w:p w:rsidR="00221405" w:rsidRPr="004F27CF" w:rsidRDefault="00221405" w:rsidP="00221405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 </w:t>
      </w:r>
    </w:p>
    <w:p w:rsidR="00221405" w:rsidRPr="004F27CF" w:rsidRDefault="00221405" w:rsidP="00221405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Из таблицы можно увидеть, что даже самый богатый клуб КХЛ «СКА» находился бы в НХЛ на последнем месте. Проблема КХЛ в том, что разница между самым богатым и самым бедным клубом слишком высока и руководству лиги придется немало потрудиться, чтоб найти пути ее решения.</w:t>
      </w:r>
    </w:p>
    <w:p w:rsidR="00221405" w:rsidRPr="004F27CF" w:rsidRDefault="00221405" w:rsidP="0011597E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Другое дело «звездные» игроки КХЛ. Илья Ковальчук — форвард сборной России перешел в петербургский клуб межсезонье 2013 года, а до этого на протяжении десяти лет выступал в североамериканской НХЛ. Летом 2010 года Ковальчук подписал контракт с «Нью-Джерси» на 15 лет и 100 миллионов долларов, однако успел отыграть за них всего три года, после чего вернулся в СКА, при этом в год он будет получать рекордную для КХЛ зарплату — $ 9 млн.</w:t>
      </w:r>
      <w:r w:rsidRPr="004F27C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Pr="004F27C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bdr w:val="none" w:sz="0" w:space="0" w:color="auto" w:frame="1"/>
        </w:rPr>
        <w:t> </w:t>
      </w:r>
    </w:p>
    <w:p w:rsidR="00221405" w:rsidRPr="004F27CF" w:rsidRDefault="00456432" w:rsidP="00221405">
      <w:pPr>
        <w:spacing w:after="0" w:line="36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bdr w:val="none" w:sz="0" w:space="0" w:color="auto" w:frame="1"/>
        </w:rPr>
        <w:t>Таблица 4</w:t>
      </w:r>
      <w:r w:rsidR="00221405" w:rsidRPr="004F27C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221405" w:rsidRPr="004F27CF" w:rsidRDefault="00221405" w:rsidP="00221405">
      <w:pPr>
        <w:spacing w:after="0" w:line="36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>Сумма заработной платы хоккеистов НХЛ и КХЛ за год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392"/>
        <w:gridCol w:w="2693"/>
        <w:gridCol w:w="1843"/>
        <w:gridCol w:w="2977"/>
        <w:gridCol w:w="1984"/>
      </w:tblGrid>
      <w:tr w:rsidR="00221405" w:rsidRPr="004F27CF" w:rsidTr="0022140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Хоккеист НХЛ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Зарплата, за вычетом налога 45%, $ млн.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Хоккеист КХЛ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Зарплата, за вычетом налога 13%, $ млн.</w:t>
            </w:r>
          </w:p>
        </w:tc>
      </w:tr>
      <w:tr w:rsidR="00221405" w:rsidRPr="004F27CF" w:rsidTr="0022140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69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Зак Паризе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6,6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Илья Ковальчук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221405" w:rsidRPr="004F27CF" w:rsidTr="0022140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Александр Овечкин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Александр Радулов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6,5</w:t>
            </w:r>
          </w:p>
        </w:tc>
      </w:tr>
      <w:tr w:rsidR="00221405" w:rsidRPr="004F27CF" w:rsidTr="0022140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69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Павел Дацюк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3,7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Сергей Зиновьев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4,1</w:t>
            </w:r>
          </w:p>
        </w:tc>
      </w:tr>
      <w:tr w:rsidR="00221405" w:rsidRPr="004F27CF" w:rsidTr="0022140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69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Патрик Кэйн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3,6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Александр Пережогин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3,7</w:t>
            </w:r>
          </w:p>
        </w:tc>
      </w:tr>
      <w:tr w:rsidR="00221405" w:rsidRPr="004F27CF" w:rsidTr="0022140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69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Томас Ванек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3,5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Алексей Морозов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3,5</w:t>
            </w:r>
          </w:p>
        </w:tc>
      </w:tr>
      <w:tr w:rsidR="00221405" w:rsidRPr="004F27CF" w:rsidTr="0022140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69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Никлас Бакстрем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3,3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Евгений Кузнецов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3,3</w:t>
            </w:r>
          </w:p>
        </w:tc>
      </w:tr>
      <w:tr w:rsidR="00221405" w:rsidRPr="004F27CF" w:rsidTr="0022140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269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Александр Стеен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Денис Кокарев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405" w:rsidRPr="004F27CF" w:rsidRDefault="00221405" w:rsidP="002214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221405" w:rsidRPr="004F27CF" w:rsidRDefault="00221405" w:rsidP="00221405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</w:tbl>
    <w:p w:rsidR="00221405" w:rsidRPr="004F27CF" w:rsidRDefault="00221405" w:rsidP="00221405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 </w:t>
      </w:r>
    </w:p>
    <w:p w:rsidR="00221405" w:rsidRPr="004F27CF" w:rsidRDefault="00221405" w:rsidP="00221405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По данным «СПАРК-Интерфакса», выручка КХЛ в 2010 году составила 776 миллионов рублей, валовая прибыль — 238 миллионов, чистый убыток 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— 111 миллионов. В 2011 году эти показатели составили 1,1 миллиард рублей, 539 миллионов и</w:t>
      </w:r>
      <w:r w:rsidR="00456432"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45 миллионов соответственно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456432" w:rsidRPr="004F27CF" w:rsidRDefault="00221405" w:rsidP="00221405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Вице-президент Континентальной хоккейной лиги по коммерции и коммуникации Илья Кочеврин сообщил, что 2012 год лига впервые закончила с чистой прибылью, но цифр, подтверждающих слова Кочеврина, найти так и не удалось. </w:t>
      </w:r>
    </w:p>
    <w:p w:rsidR="00456432" w:rsidRPr="004F27CF" w:rsidRDefault="00456432" w:rsidP="00456432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В начале сезона-2013/14 КХЛ опубликовала зарплатные данные по каждой команде. В сумме получилось около 17 млрд. рублей. Самым расточительным оказался питерский СКА (1 млрд. 271 млн. рублей), самым скромным – хорватский «Медвешчак» (180 млн.). </w:t>
      </w:r>
    </w:p>
    <w:p w:rsidR="00AD2BB8" w:rsidRPr="004F27CF" w:rsidRDefault="00AD2BB8" w:rsidP="00AD2BB8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noProof/>
          <w:color w:val="0D0D0D" w:themeColor="text1" w:themeTint="F2"/>
        </w:rPr>
        <w:lastRenderedPageBreak/>
        <w:drawing>
          <wp:inline distT="0" distB="0" distL="0" distR="0">
            <wp:extent cx="5937304" cy="7562850"/>
            <wp:effectExtent l="19050" t="0" r="6296" b="0"/>
            <wp:docPr id="8" name="Рисунок 8" descr="ÐÐ°ÑÐ¿Ð»Ð°ÑÐ½ÑÐµ Ð²ÐµÐ´Ð¾Ð¼Ð¾ÑÑÐ¸ ÐºÐ»ÑÐ±Ð¾Ð² ÐÐ¥Ð Ð² ÑÐµÐ·Ð¾Ð½Ðµ 2013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Ð°ÑÐ¿Ð»Ð°ÑÐ½ÑÐµ Ð²ÐµÐ´Ð¾Ð¼Ð¾ÑÑÐ¸ ÐºÐ»ÑÐ±Ð¾Ð² ÐÐ¥Ð Ð² ÑÐµÐ·Ð¾Ð½Ðµ 2013-20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04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BB8" w:rsidRPr="004F27CF" w:rsidRDefault="00AD2BB8" w:rsidP="00AD2BB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Рис.2. Зарплаты в КХЛ 2013-2014 гг.</w:t>
      </w:r>
    </w:p>
    <w:p w:rsidR="00AD2BB8" w:rsidRPr="004F27CF" w:rsidRDefault="00AD2BB8" w:rsidP="00AD2BB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1815C4" w:rsidRPr="004F27CF" w:rsidRDefault="001815C4" w:rsidP="0011597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11597E" w:rsidRPr="004F27CF" w:rsidRDefault="0011597E" w:rsidP="0011597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11597E" w:rsidRPr="004F27CF" w:rsidRDefault="0011597E" w:rsidP="0011597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1815C4" w:rsidRPr="004F27CF" w:rsidRDefault="001815C4" w:rsidP="001815C4">
      <w:pPr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2.2. Анализ зарплат хоккеистов КХЛ за 2015 – 201</w:t>
      </w:r>
      <w:r w:rsidR="003D5DE1"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8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гг.</w:t>
      </w:r>
    </w:p>
    <w:p w:rsidR="001815C4" w:rsidRPr="004F27CF" w:rsidRDefault="000416BF" w:rsidP="001815C4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Сегодняшние реалии таковы, что введение потолка зарплат в КХЛ является необходимой мерой, так как на данный момент заработная плата игроков завышена. К</w:t>
      </w:r>
      <w:r w:rsidR="00A0283B"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ак свидетельствуют, данные экономического анализа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в КХЛ расходы превышают доходы. </w:t>
      </w:r>
    </w:p>
    <w:p w:rsidR="00A0283B" w:rsidRPr="004F27CF" w:rsidRDefault="00A0283B" w:rsidP="00A0283B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Регламент этого первенства устанавливает своего рода «потолок» в общем фонде заработной платы игроков, который в сезоне 2016/2017 составлял 950 млн. руб. на команду.</w:t>
      </w:r>
      <w:r w:rsidRPr="004F27CF">
        <w:rPr>
          <w:color w:val="0D0D0D" w:themeColor="text1" w:themeTint="F2"/>
        </w:rPr>
        <w:t xml:space="preserve"> 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Потолок зарплат - сумма, за которую не должна выходить платежная ведомость команд КХЛ. В ближайшие годы лига планирует планомерное снижение потолка — 850 млн (сезон-2018/19), 800 млн (2019/20), 600 млн (2020/21)</w:t>
      </w:r>
      <w:r w:rsidR="0011597E" w:rsidRPr="004F27CF">
        <w:rPr>
          <w:rStyle w:val="a5"/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footnoteReference w:id="13"/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. В последние годы зарплаты хоккеистов, играющих в КХЛ, стали чуть ниже. Но это понижение не затронуло ряд самых ценных игроков, с которыми был заключен специальный контракт, запрещающий снижение зарплаты этих хоккеистов, если на то не будет веских причин. </w:t>
      </w:r>
    </w:p>
    <w:p w:rsidR="003D5DE1" w:rsidRPr="004F27CF" w:rsidRDefault="00A0283B" w:rsidP="00A0283B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Хоккеисты подписывают с клубами контракты на условиях конфиденциальности и официальной огласке их гонорары не подлежат. Согласно же неофициальным данным лидером по размерам заработков среди 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 xml:space="preserve">хоккеистов КХЛ является Илья Ковальчук, 4 года назад вернувшийся в Россию из НХЛ. </w:t>
      </w:r>
    </w:p>
    <w:p w:rsidR="004F27CF" w:rsidRPr="004F27CF" w:rsidRDefault="004F27CF" w:rsidP="004F27CF">
      <w:pPr>
        <w:spacing w:after="0" w:line="36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Таблица 5.</w:t>
      </w:r>
    </w:p>
    <w:p w:rsidR="003D5DE1" w:rsidRPr="004F27CF" w:rsidRDefault="003D5DE1" w:rsidP="004F27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Сезон КХЛ 2017-2018: Зарплаты игроков</w:t>
      </w:r>
    </w:p>
    <w:tbl>
      <w:tblPr>
        <w:tblStyle w:val="a9"/>
        <w:tblW w:w="9618" w:type="dxa"/>
        <w:tblLook w:val="04A0"/>
      </w:tblPr>
      <w:tblGrid>
        <w:gridCol w:w="1963"/>
        <w:gridCol w:w="1742"/>
        <w:gridCol w:w="1609"/>
        <w:gridCol w:w="1469"/>
        <w:gridCol w:w="2835"/>
      </w:tblGrid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Илья Ковальчук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15 апреля 1983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5,5 млн долларов (330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Павел Дацюк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 июля 1978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 млн. долларов (270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Вячеслав Войнов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15 января 1990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 млн долларов (270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Василий Кошечкин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вратарь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Металлург Мг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27 марта 1983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2,4 млн долларов (145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Сергей Мозякин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Металлург Мг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30 марта 1981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2,1 млн долларов (130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Владимир Соботка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Авангард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июля 1987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млн долларов (120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Вадим Шипачев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 марта 1987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млн долларов (120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Михаил Варнаков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Ак Барс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марта 1985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1,7 млн долларов (102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Максим Чудинов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защитник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25 марта 1990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1,5 млн долларов (90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Егор Яковлев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защитник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 сентября 1991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1,5 млн долларов (90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Данис Зарипов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Металлург Мг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26 марта 1981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1,5 млн долларов (90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Антон Белов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защитник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29 июля 1986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1,5 млн долларов (90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Андрей Зубарев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защитник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 марта 1982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1,5 млн долларов (90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Александр Свитов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Ак Барс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 ноября 1982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1,5 млн долларов (90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Александр Салак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вратарь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Сибирь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 июня 1985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1,5 млн долларов (90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Евгений Дадонов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 марта 1989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1,4 млн долларов (84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Александр Пережогин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Авангард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 августа 1983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1,4 млн долларов (84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Микко Коскинен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вратарь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19 июня 1982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1,3 млн долларов ( 78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Иван Телегин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ЦСКА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28 февраля </w:t>
            </w: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1992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1,3 млн долларов ( 78 </w:t>
            </w: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Виктор Тихонов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 мая 1988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1,3 млн долларов ( 78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Сергей Плотников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 июня 1990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 млн. долларов (75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Илья Зубов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Авангард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14 февраля 1987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 млн. долларов (75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Владимир Галузин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Торпедо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 августа 1988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 млн. долларов (75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Валерий Ничушкин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ЦСКА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 марта 1995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 млн. долларов (75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Андрей Попов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Ак Барс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15 июля 1988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 млн. долларов (75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Александр Хохлачев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 сентября 1993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 млн. долларов (75 млн. рублей)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Игорь Григоренко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ЦСКА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 апреля 1983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1,1 млн. долларов (66млн. рублей</w:t>
            </w:r>
          </w:p>
        </w:tc>
      </w:tr>
      <w:tr w:rsidR="003D5DE1" w:rsidRPr="004F27CF" w:rsidTr="003D5DE1">
        <w:tc>
          <w:tcPr>
            <w:tcW w:w="1963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Николай Прохоркин</w:t>
            </w:r>
          </w:p>
        </w:tc>
        <w:tc>
          <w:tcPr>
            <w:tcW w:w="1742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нападающий</w:t>
            </w:r>
          </w:p>
        </w:tc>
        <w:tc>
          <w:tcPr>
            <w:tcW w:w="0" w:type="auto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СКА</w:t>
            </w:r>
          </w:p>
        </w:tc>
        <w:tc>
          <w:tcPr>
            <w:tcW w:w="1469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 сентября 1993</w:t>
            </w:r>
          </w:p>
        </w:tc>
        <w:tc>
          <w:tcPr>
            <w:tcW w:w="2835" w:type="dxa"/>
            <w:hideMark/>
          </w:tcPr>
          <w:p w:rsidR="003D5DE1" w:rsidRPr="004F27CF" w:rsidRDefault="003D5DE1" w:rsidP="003D5DE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F27C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1,0 млн. долларов (63 млн. рублей)</w:t>
            </w:r>
          </w:p>
        </w:tc>
      </w:tr>
    </w:tbl>
    <w:p w:rsidR="003D5DE1" w:rsidRPr="004F27CF" w:rsidRDefault="003D5DE1" w:rsidP="00A0283B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A0283B" w:rsidRPr="004F27CF" w:rsidRDefault="00A0283B" w:rsidP="00A0283B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Сейчас его зарплата составляет 330 млн. руб. в год. Далее идет Павел Дацюк, получающий 280 млн. руб. Третье место в этом списке за Вячеславом Войновым, зарабатывающим 270 млн. руб. Все трое выступают за клуб СКА из Санкт-Петербурга. </w:t>
      </w:r>
    </w:p>
    <w:p w:rsidR="00A0283B" w:rsidRPr="004F27CF" w:rsidRDefault="00A0283B" w:rsidP="00A0283B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Далее в списке самых высокооплачиваемых хоккеистов КХЛ В. Кошечкин из «Металлурга» с зарплатой 150 млн. рублей. Играющий в том же клубе С. Мозякин получает 135 млн. руб. Следом идет М. Варнаков, зарабатывавший в «Ак Барс» 107 млн. руб. (в мае 2017 г. перешел в «Динамо»). 95 млн. руб. – зарплата Д. Зарипова из «Металлурга», 90 млн. – А. Белова из СКА. Столько же получают хоккеист чешского происхождения А. Салак из клуба «Сибирь» и еще ряд игроков СКА: А. Зубарев, Е. Яковлев, М. Чудинов, Е. Дадонов</w:t>
      </w:r>
      <w:r w:rsidR="0011597E" w:rsidRPr="004F27CF">
        <w:rPr>
          <w:rStyle w:val="a5"/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footnoteReference w:id="14"/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. </w:t>
      </w:r>
    </w:p>
    <w:p w:rsidR="00A0283B" w:rsidRPr="004F27CF" w:rsidRDefault="00A0283B" w:rsidP="00A0283B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Самая маленькая зарплата игрока КХЛ – 5 млн. руб. Сверх этой суммы хоккеист может получать бонусы за показатели полезности, забитые шайбы, победы своего клуба и т.д. Но премиальные составляют не более 20 % от оклада. Средняя же заработная плата в КХЛ – около 20 млн. руб. в год. Однако куда более впечатляют зарплаты хоккеистов в НХЛ. Для сравнения: самый высокооплачиваемый хоккеист КХЛ Илья Ковальчук со своей нынешней зарплатой в СКА в списке гонораров игроков НХЛ занимал бы место далеко за пределами первой сотни.</w:t>
      </w:r>
    </w:p>
    <w:p w:rsidR="005053C9" w:rsidRPr="004F27CF" w:rsidRDefault="005053C9" w:rsidP="005053C9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Если рассматривать изменения, которые относятся к заработку спортсменов за 2017, 2018 и будущий 2019 год, то можно заметить, что общая сумма денежных выплат немного изменилась. При этом хоккейные клубы не имеют права начислять заработок спортсменам, выше суммы, которая устанавливается согласно регламенту первенства. В прошлом хоккейном сезоне высшая отметка должна была приравниваться к 1,1 млрд. рублей в год. А в нынешнем данный показатель был снижен до 1,05 млрд. рублей в год, так как произошла серьезная девальвация российской валюты.</w:t>
      </w:r>
    </w:p>
    <w:p w:rsidR="005053C9" w:rsidRPr="004F27CF" w:rsidRDefault="005053C9" w:rsidP="004F27CF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Из-за этого процесса зарплата спортсменов возможно немного снизится, однако этот момент не затронет самых известных хоккеистов, которых более всего ценят в КХЛ:</w:t>
      </w:r>
    </w:p>
    <w:p w:rsidR="005053C9" w:rsidRPr="004F27CF" w:rsidRDefault="005053C9" w:rsidP="005053C9">
      <w:pPr>
        <w:pStyle w:val="a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А. Бурмистрова;</w:t>
      </w:r>
    </w:p>
    <w:p w:rsidR="005053C9" w:rsidRPr="004F27CF" w:rsidRDefault="005053C9" w:rsidP="005053C9">
      <w:pPr>
        <w:pStyle w:val="a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И. Ковальчука;</w:t>
      </w:r>
    </w:p>
    <w:p w:rsidR="005053C9" w:rsidRPr="004F27CF" w:rsidRDefault="005053C9" w:rsidP="005053C9">
      <w:pPr>
        <w:pStyle w:val="a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С. Костицына;</w:t>
      </w:r>
    </w:p>
    <w:p w:rsidR="005053C9" w:rsidRPr="004F27CF" w:rsidRDefault="005053C9" w:rsidP="005053C9">
      <w:pPr>
        <w:pStyle w:val="a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А. Радулова.</w:t>
      </w:r>
    </w:p>
    <w:p w:rsidR="005053C9" w:rsidRPr="004F27CF" w:rsidRDefault="005053C9" w:rsidP="005053C9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С этими игроками, если верить аналитическим исследованиям, был подписан особый контракт, по которому снижение заработной платы для </w:t>
      </w:r>
      <w:r w:rsidRPr="004F27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хоккеистов без особо важных причин осуществить невозможно. В будущем 2019 году сумма дохода хоккеистов существенно не изменится, а вот общий фонд, выделяющий средства для оплаты труда спортсменов, может снизиться до 950 млн. рублей в год.</w:t>
      </w:r>
    </w:p>
    <w:p w:rsidR="000526C9" w:rsidRPr="004F27CF" w:rsidRDefault="000526C9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1E2F" w:rsidRPr="004F27CF" w:rsidRDefault="008D1E2F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1E2F" w:rsidRPr="004F27CF" w:rsidRDefault="008D1E2F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1E2F" w:rsidRPr="004F27CF" w:rsidRDefault="008D1E2F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1E2F" w:rsidRPr="004F27CF" w:rsidRDefault="008D1E2F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1E2F" w:rsidRPr="004F27CF" w:rsidRDefault="008D1E2F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1E2F" w:rsidRPr="004F27CF" w:rsidRDefault="008D1E2F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1E2F" w:rsidRPr="004F27CF" w:rsidRDefault="008D1E2F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1E2F" w:rsidRPr="004F27CF" w:rsidRDefault="008D1E2F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1E2F" w:rsidRPr="004F27CF" w:rsidRDefault="008D1E2F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1E2F" w:rsidRPr="004F27CF" w:rsidRDefault="008D1E2F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1E2F" w:rsidRPr="004F27CF" w:rsidRDefault="008D1E2F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1E2F" w:rsidRPr="004F27CF" w:rsidRDefault="008D1E2F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053C9" w:rsidRDefault="005053C9" w:rsidP="00C26EEC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6EEC" w:rsidRPr="004F27CF" w:rsidRDefault="00C26EEC" w:rsidP="00C26EEC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053C9" w:rsidRPr="004F27CF" w:rsidRDefault="005053C9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053C9" w:rsidRPr="004F27CF" w:rsidRDefault="005053C9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053C9" w:rsidRPr="004F27CF" w:rsidRDefault="005053C9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1E2F" w:rsidRPr="004F27CF" w:rsidRDefault="008D1E2F" w:rsidP="0011597E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1597E" w:rsidRPr="004F27CF" w:rsidRDefault="0011597E" w:rsidP="0011597E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1E2F" w:rsidRPr="004F27CF" w:rsidRDefault="008D1E2F" w:rsidP="001A55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ЗАКЛЮЧЕНИЕ </w:t>
      </w:r>
    </w:p>
    <w:p w:rsidR="002F0C4D" w:rsidRPr="004F27CF" w:rsidRDefault="002F0C4D" w:rsidP="008D1E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Российские хоккеисты хорошо известны не только у себя на Родине, но и за границей, где некоторые из них играют за самую главную хоккейную лигу мира – НХЛ. Зарплаты, которые получают наши игроки в США и Канаде, поражают всякое воображение. Но и в Континентальной хоккейной лиге хоккеисты зарабатывают очень большие деньги. Даже российский Президент после Олимпиады 2014 года выразил недоумение в связи с размерами заработков наших хоккеистов. Каковы же в действительности доходы этих спортсменов в КХЛ мы изучили в процессе исследования. </w:t>
      </w:r>
    </w:p>
    <w:p w:rsidR="008D1E2F" w:rsidRPr="004F27CF" w:rsidRDefault="002F0C4D" w:rsidP="008D1E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5053C9" w:rsidRPr="004F27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ходе исследования нам удалось подробно проанализировать заработную плату хоккеистов КХЛ. Необходимо отметить, что приведенные данные нужно рассматривать, как приблизительные, так как команда заключает конфиденциальный контракт с игроком, поэтому сумма оклада хоккеистов не афишируется официально.</w:t>
      </w:r>
    </w:p>
    <w:p w:rsidR="005053C9" w:rsidRPr="004F27CF" w:rsidRDefault="005053C9" w:rsidP="008D1E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053C9" w:rsidRPr="004F27CF" w:rsidRDefault="005053C9" w:rsidP="008D1E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160F7" w:rsidRPr="004F27CF" w:rsidRDefault="008160F7" w:rsidP="008160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174F7" w:rsidRDefault="00B174F7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6EEC" w:rsidRDefault="00C26EEC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6EEC" w:rsidRDefault="00C26EEC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6EEC" w:rsidRDefault="00C26EEC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6EEC" w:rsidRDefault="00C26EEC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6EEC" w:rsidRDefault="00C26EEC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6EEC" w:rsidRDefault="00C26EEC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6EEC" w:rsidRDefault="00C26EEC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6EEC" w:rsidRDefault="00C26EEC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6EEC" w:rsidRDefault="00C26EEC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6EEC" w:rsidRDefault="00C26EEC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6EEC" w:rsidRDefault="00C26EEC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6EEC" w:rsidRDefault="00C26EEC" w:rsidP="00B174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6EEC" w:rsidRPr="00C26EEC" w:rsidRDefault="00C26EEC" w:rsidP="00C26EE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26E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СПИСОК ИСПОЛЬЗОВАННЫХ ИСТОЧНИКОВ</w:t>
      </w:r>
    </w:p>
    <w:p w:rsidR="00C26EEC" w:rsidRPr="00535FAE" w:rsidRDefault="00C26EEC" w:rsidP="00C26EEC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Зарплаты игроков КХЛ. Режим доступа: </w:t>
      </w: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URL</w:t>
      </w: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13" w:history="1"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http://inoprokhl.ru/zarplatyi-igrokov-khl</w:t>
        </w:r>
      </w:hyperlink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28.08.2008)</w:t>
      </w:r>
    </w:p>
    <w:p w:rsidR="00535FAE" w:rsidRPr="00535FAE" w:rsidRDefault="00C26EEC" w:rsidP="00535FAE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Зубко И. В Континентальной хоккейной лиге сокращают количество клубов и вводят жесткий потолок зарплат. Российская газета - Неделя №7535 (72). Режим доступа </w:t>
      </w: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URL</w:t>
      </w: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14" w:history="1"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https://rg.ru/2018/04/04/chego-ozhidat-ot-kontinentalnoj-hokkejnoj-ligi-v-novom-sezone.html</w:t>
        </w:r>
      </w:hyperlink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28.08.2008)</w:t>
      </w:r>
    </w:p>
    <w:p w:rsidR="00535FAE" w:rsidRPr="00535FAE" w:rsidRDefault="00535FAE" w:rsidP="00535FAE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Прохоров: в наших реалиях драфт юниоров неэффективен. </w:t>
      </w: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URL</w:t>
      </w: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15" w:history="1"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http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://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allhockey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/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news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/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show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/211208-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Prohorov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_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v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_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nashih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_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realiyah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_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draft</w:t>
        </w:r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_</w:t>
        </w:r>
      </w:hyperlink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juniorov_neeffektiven (Дата обращения: 29.08.2018) </w:t>
      </w:r>
    </w:p>
    <w:p w:rsidR="00C26EEC" w:rsidRPr="00535FAE" w:rsidRDefault="00C26EEC" w:rsidP="00C26EEC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Рейтинг зарплат российского хоккея: исследование Sports.ru. Режим доступа: </w:t>
      </w: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URL</w:t>
      </w: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6" w:history="1"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https://www.sports.ru</w:t>
        </w:r>
      </w:hyperlink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28.08.2008)</w:t>
      </w:r>
    </w:p>
    <w:p w:rsidR="00C26EEC" w:rsidRPr="00535FAE" w:rsidRDefault="00C26EEC" w:rsidP="00C26EEC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РЕГЛАМЕНТ КХЛ СЕЗОНЫ 2014/2015, 2015/2016, 2016/2017. Режим доступа URL: </w:t>
      </w:r>
      <w:hyperlink r:id="rId17" w:history="1">
        <w:r w:rsidRPr="00535FA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https://www.akbars.ru/reglament/doc/reg_2015-2016-legal.pdf</w:t>
        </w:r>
      </w:hyperlink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29.08.2008)</w:t>
      </w:r>
    </w:p>
    <w:p w:rsidR="00C26EEC" w:rsidRPr="00535FAE" w:rsidRDefault="00C26EEC" w:rsidP="00C26EEC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Солнцев И.В., Осокин Н.А., Тарасюк В.В. Системы оплаты труда в спорте: опыт североамериканских спортивных лиг // Проблемы теории и практики управления. 2015. № 10. С. 56–65.</w:t>
      </w:r>
    </w:p>
    <w:p w:rsidR="00535FAE" w:rsidRPr="00535FAE" w:rsidRDefault="00C26EEC" w:rsidP="00535FAE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Солнцев И.В. , Осокин Н.А.  ИСПОЛЬЗОВАНИЕ СЕВЕРОАМЕРИКАНСКОГО ПОДХОДА В УПРАВЛЕНИИ </w:t>
      </w: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СПОРТИВНЫМИ ЛИГАМИ В РОССИИ: ОПЫТ КОНТИНЕНТАЛЬНОЙ ХОККЕЙНОЙ ЛИГИ // Вестник Томского государственного университета. 2016. № 412. С. 172–182</w:t>
      </w:r>
    </w:p>
    <w:p w:rsidR="00535FAE" w:rsidRPr="00535FAE" w:rsidRDefault="00535FAE" w:rsidP="00535FAE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5FAE">
        <w:rPr>
          <w:rFonts w:ascii="Times New Roman" w:hAnsi="Times New Roman" w:cs="Times New Roman"/>
          <w:sz w:val="28"/>
          <w:szCs w:val="28"/>
          <w:lang w:val="en-US"/>
        </w:rPr>
        <w:t xml:space="preserve">Fort R. Value of Major League NXL Ownership. International . Journal of Sport Finance. </w:t>
      </w:r>
      <w:r w:rsidRPr="00535FAE">
        <w:rPr>
          <w:rFonts w:ascii="Times New Roman" w:hAnsi="Times New Roman" w:cs="Times New Roman"/>
          <w:sz w:val="28"/>
          <w:szCs w:val="28"/>
        </w:rPr>
        <w:t>2006. Vol. 1, № 1. Р. 9–20</w:t>
      </w:r>
    </w:p>
    <w:p w:rsidR="00535FAE" w:rsidRPr="00535FAE" w:rsidRDefault="00535FAE" w:rsidP="00535FAE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Fort, R. &amp; Maxcy, J. (2013) Competitive balance in sports leagues: An introduction. Journal of Sports Economics. 4 (2). pp. 154–160.</w:t>
      </w:r>
    </w:p>
    <w:p w:rsidR="00535FAE" w:rsidRPr="00535FAE" w:rsidRDefault="00535FAE" w:rsidP="00535FAE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535FAE">
        <w:rPr>
          <w:rFonts w:ascii="Times New Roman" w:hAnsi="Times New Roman" w:cs="Times New Roman"/>
          <w:sz w:val="28"/>
          <w:szCs w:val="28"/>
          <w:lang w:val="en-US"/>
        </w:rPr>
        <w:t xml:space="preserve">Massey, C. &amp; Thaler, R.H. (2013) The Loser’s Curse: Decision Making and Market Efficiency in the National Football League Draft. </w:t>
      </w:r>
      <w:r w:rsidRPr="00535FAE">
        <w:rPr>
          <w:rFonts w:ascii="Times New Roman" w:hAnsi="Times New Roman" w:cs="Times New Roman"/>
          <w:i/>
          <w:iCs/>
          <w:sz w:val="28"/>
          <w:szCs w:val="28"/>
          <w:lang w:val="en-US"/>
        </w:rPr>
        <w:t>Management Science</w:t>
      </w:r>
      <w:r w:rsidRPr="00535FAE">
        <w:rPr>
          <w:rFonts w:ascii="Times New Roman" w:hAnsi="Times New Roman" w:cs="Times New Roman"/>
          <w:sz w:val="28"/>
          <w:szCs w:val="28"/>
          <w:lang w:val="en-US"/>
        </w:rPr>
        <w:t>. 59 (7). pp. 1479–1495.</w:t>
      </w:r>
    </w:p>
    <w:p w:rsidR="00535FAE" w:rsidRPr="00535FAE" w:rsidRDefault="00535FAE" w:rsidP="00535FAE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5FAE">
        <w:rPr>
          <w:rFonts w:ascii="Times New Roman" w:hAnsi="Times New Roman" w:cs="Times New Roman"/>
          <w:sz w:val="28"/>
          <w:szCs w:val="28"/>
          <w:lang w:val="en-US"/>
        </w:rPr>
        <w:t xml:space="preserve"> Szymanski S., Kesenne S. Competitive balance and gate revenue sharing in team sports. The Journal of Industrial Economics. 2004. Vol. 52, № 1. </w:t>
      </w:r>
      <w:r w:rsidRPr="00535FAE">
        <w:rPr>
          <w:rFonts w:ascii="Times New Roman" w:hAnsi="Times New Roman" w:cs="Times New Roman"/>
          <w:sz w:val="28"/>
          <w:szCs w:val="28"/>
        </w:rPr>
        <w:t>Р</w:t>
      </w:r>
      <w:r w:rsidRPr="00535FAE">
        <w:rPr>
          <w:rFonts w:ascii="Times New Roman" w:hAnsi="Times New Roman" w:cs="Times New Roman"/>
          <w:sz w:val="28"/>
          <w:szCs w:val="28"/>
          <w:lang w:val="en-US"/>
        </w:rPr>
        <w:t>. 170.</w:t>
      </w:r>
    </w:p>
    <w:p w:rsidR="00535FAE" w:rsidRPr="00535FAE" w:rsidRDefault="00535FAE" w:rsidP="00535FAE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Top KHL Salaries And Their NHL Comparables. </w:t>
      </w: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Режим доступа: </w:t>
      </w: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URL</w:t>
      </w:r>
      <w:r w:rsidRPr="00535F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18" w:history="1">
        <w:r w:rsidRPr="00535FAE">
          <w:rPr>
            <w:rStyle w:val="a6"/>
            <w:rFonts w:ascii="Times New Roman" w:hAnsi="Times New Roman" w:cs="Times New Roman"/>
            <w:sz w:val="28"/>
            <w:szCs w:val="28"/>
          </w:rPr>
          <w:t>https://www.prohockeyrumors.com/</w:t>
        </w:r>
      </w:hyperlink>
    </w:p>
    <w:p w:rsidR="00C26EEC" w:rsidRPr="00535FAE" w:rsidRDefault="00C26EEC" w:rsidP="00535FAE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C26EEC" w:rsidRPr="00535FAE" w:rsidSect="00B22D65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C2" w:rsidRDefault="00B43AC2" w:rsidP="00E65761">
      <w:pPr>
        <w:spacing w:after="0" w:line="240" w:lineRule="auto"/>
      </w:pPr>
      <w:r>
        <w:separator/>
      </w:r>
    </w:p>
  </w:endnote>
  <w:endnote w:type="continuationSeparator" w:id="0">
    <w:p w:rsidR="00B43AC2" w:rsidRDefault="00B43AC2" w:rsidP="00E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1070"/>
      <w:docPartObj>
        <w:docPartGallery w:val="Page Numbers (Bottom of Page)"/>
        <w:docPartUnique/>
      </w:docPartObj>
    </w:sdtPr>
    <w:sdtContent>
      <w:p w:rsidR="00B22D65" w:rsidRDefault="0058393D">
        <w:pPr>
          <w:pStyle w:val="ad"/>
          <w:jc w:val="right"/>
        </w:pPr>
        <w:fldSimple w:instr=" PAGE   \* MERGEFORMAT ">
          <w:r w:rsidR="00795D75">
            <w:rPr>
              <w:noProof/>
            </w:rPr>
            <w:t>31</w:t>
          </w:r>
        </w:fldSimple>
      </w:p>
    </w:sdtContent>
  </w:sdt>
  <w:p w:rsidR="00B22D65" w:rsidRDefault="00B22D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C2" w:rsidRDefault="00B43AC2" w:rsidP="00E65761">
      <w:pPr>
        <w:spacing w:after="0" w:line="240" w:lineRule="auto"/>
      </w:pPr>
      <w:r>
        <w:separator/>
      </w:r>
    </w:p>
  </w:footnote>
  <w:footnote w:type="continuationSeparator" w:id="0">
    <w:p w:rsidR="00B43AC2" w:rsidRDefault="00B43AC2" w:rsidP="00E65761">
      <w:pPr>
        <w:spacing w:after="0" w:line="240" w:lineRule="auto"/>
      </w:pPr>
      <w:r>
        <w:continuationSeparator/>
      </w:r>
    </w:p>
  </w:footnote>
  <w:footnote w:id="1">
    <w:p w:rsidR="0067275D" w:rsidRPr="009D3AB7" w:rsidRDefault="0067275D" w:rsidP="009D3AB7">
      <w:pPr>
        <w:pStyle w:val="a3"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9D3AB7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9D3AB7">
        <w:rPr>
          <w:rFonts w:ascii="Times New Roman" w:hAnsi="Times New Roman" w:cs="Times New Roman"/>
          <w:color w:val="0D0D0D" w:themeColor="text1" w:themeTint="F2"/>
        </w:rPr>
        <w:t xml:space="preserve"> Солнцев И.В., Осокин Н.А., Тарасюк В.В. Системы оплаты труда в спорте: опыт североамериканских спортивных лиг. Проблемы тео- рии и практики управления. 2015. </w:t>
      </w:r>
      <w:r w:rsidRPr="009D3AB7">
        <w:rPr>
          <w:rFonts w:ascii="Times New Roman" w:hAnsi="Times New Roman" w:cs="Times New Roman"/>
          <w:color w:val="0D0D0D" w:themeColor="text1" w:themeTint="F2"/>
          <w:lang w:val="en-US"/>
        </w:rPr>
        <w:t xml:space="preserve">№ 10. </w:t>
      </w:r>
      <w:r w:rsidRPr="009D3AB7">
        <w:rPr>
          <w:rFonts w:ascii="Times New Roman" w:hAnsi="Times New Roman" w:cs="Times New Roman"/>
          <w:color w:val="0D0D0D" w:themeColor="text1" w:themeTint="F2"/>
        </w:rPr>
        <w:t>С</w:t>
      </w:r>
      <w:r w:rsidRPr="009D3AB7">
        <w:rPr>
          <w:rFonts w:ascii="Times New Roman" w:hAnsi="Times New Roman" w:cs="Times New Roman"/>
          <w:color w:val="0D0D0D" w:themeColor="text1" w:themeTint="F2"/>
          <w:lang w:val="en-US"/>
        </w:rPr>
        <w:t>. 56..</w:t>
      </w:r>
    </w:p>
  </w:footnote>
  <w:footnote w:id="2">
    <w:p w:rsidR="0067275D" w:rsidRPr="009D3AB7" w:rsidRDefault="0067275D" w:rsidP="009D3AB7">
      <w:pPr>
        <w:pStyle w:val="a3"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9D3AB7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9D3AB7">
        <w:rPr>
          <w:rFonts w:ascii="Times New Roman" w:hAnsi="Times New Roman" w:cs="Times New Roman"/>
          <w:color w:val="0D0D0D" w:themeColor="text1" w:themeTint="F2"/>
          <w:lang w:val="en-US"/>
        </w:rPr>
        <w:t xml:space="preserve"> Szymanski S., Kesenne S. Competitive balance and gate revenue sharing in team sports. The Journal of Industrial Economics. 2004. Vol. 52, № 1. </w:t>
      </w:r>
      <w:r w:rsidRPr="009D3AB7">
        <w:rPr>
          <w:rFonts w:ascii="Times New Roman" w:hAnsi="Times New Roman" w:cs="Times New Roman"/>
          <w:color w:val="0D0D0D" w:themeColor="text1" w:themeTint="F2"/>
        </w:rPr>
        <w:t>Р</w:t>
      </w:r>
      <w:r w:rsidRPr="009D3AB7">
        <w:rPr>
          <w:rFonts w:ascii="Times New Roman" w:hAnsi="Times New Roman" w:cs="Times New Roman"/>
          <w:color w:val="0D0D0D" w:themeColor="text1" w:themeTint="F2"/>
          <w:lang w:val="en-US"/>
        </w:rPr>
        <w:t>. 165.</w:t>
      </w:r>
    </w:p>
  </w:footnote>
  <w:footnote w:id="3">
    <w:p w:rsidR="0067275D" w:rsidRPr="009D3AB7" w:rsidRDefault="0067275D" w:rsidP="009D3AB7">
      <w:pPr>
        <w:pStyle w:val="a3"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9D3AB7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9D3AB7">
        <w:rPr>
          <w:rFonts w:ascii="Times New Roman" w:hAnsi="Times New Roman" w:cs="Times New Roman"/>
          <w:color w:val="0D0D0D" w:themeColor="text1" w:themeTint="F2"/>
          <w:lang w:val="en-US"/>
        </w:rPr>
        <w:t xml:space="preserve"> Szymanski S., Kesenne S. Competitive balance and gate revenue sharing in team sports. The Journal of Industrial Economics. 2004. Vol. 52, № 1. </w:t>
      </w:r>
      <w:r w:rsidRPr="009D3AB7">
        <w:rPr>
          <w:rFonts w:ascii="Times New Roman" w:hAnsi="Times New Roman" w:cs="Times New Roman"/>
          <w:color w:val="0D0D0D" w:themeColor="text1" w:themeTint="F2"/>
        </w:rPr>
        <w:t>Р</w:t>
      </w:r>
      <w:r w:rsidRPr="009D3AB7">
        <w:rPr>
          <w:rFonts w:ascii="Times New Roman" w:hAnsi="Times New Roman" w:cs="Times New Roman"/>
          <w:color w:val="0D0D0D" w:themeColor="text1" w:themeTint="F2"/>
          <w:lang w:val="en-US"/>
        </w:rPr>
        <w:t>. 170.</w:t>
      </w:r>
    </w:p>
  </w:footnote>
  <w:footnote w:id="4">
    <w:p w:rsidR="0067275D" w:rsidRPr="009D3AB7" w:rsidRDefault="0067275D" w:rsidP="009D3AB7">
      <w:pPr>
        <w:pStyle w:val="a3"/>
        <w:jc w:val="both"/>
        <w:rPr>
          <w:rFonts w:ascii="Times New Roman" w:hAnsi="Times New Roman" w:cs="Times New Roman"/>
          <w:color w:val="0D0D0D" w:themeColor="text1" w:themeTint="F2"/>
        </w:rPr>
      </w:pPr>
      <w:r w:rsidRPr="009D3AB7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9D3AB7">
        <w:rPr>
          <w:rFonts w:ascii="Times New Roman" w:hAnsi="Times New Roman" w:cs="Times New Roman"/>
          <w:color w:val="0D0D0D" w:themeColor="text1" w:themeTint="F2"/>
          <w:lang w:val="en-US"/>
        </w:rPr>
        <w:t xml:space="preserve">Fort R. Value of Major League NXL Ownership. International . Journal of Sport Finance. 2006. Vol. 1, № 1. </w:t>
      </w:r>
      <w:r w:rsidRPr="009D3AB7">
        <w:rPr>
          <w:rFonts w:ascii="Times New Roman" w:hAnsi="Times New Roman" w:cs="Times New Roman"/>
          <w:color w:val="0D0D0D" w:themeColor="text1" w:themeTint="F2"/>
        </w:rPr>
        <w:t>Р. 9–20</w:t>
      </w:r>
    </w:p>
  </w:footnote>
  <w:footnote w:id="5">
    <w:p w:rsidR="0067275D" w:rsidRPr="009D3AB7" w:rsidRDefault="0067275D" w:rsidP="009D3AB7">
      <w:pPr>
        <w:pStyle w:val="a3"/>
        <w:jc w:val="both"/>
        <w:rPr>
          <w:rFonts w:ascii="Times New Roman" w:hAnsi="Times New Roman" w:cs="Times New Roman"/>
          <w:color w:val="0D0D0D" w:themeColor="text1" w:themeTint="F2"/>
        </w:rPr>
      </w:pPr>
      <w:r w:rsidRPr="009D3AB7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9D3AB7">
        <w:rPr>
          <w:rFonts w:ascii="Times New Roman" w:hAnsi="Times New Roman" w:cs="Times New Roman"/>
          <w:color w:val="0D0D0D" w:themeColor="text1" w:themeTint="F2"/>
        </w:rPr>
        <w:t xml:space="preserve"> РЕГЛАМЕНТ КХЛ СЕЗОНЫ 2014/2015, 2015/2016, 2016/2017. Режим доступа </w:t>
      </w:r>
      <w:r w:rsidRPr="009D3AB7">
        <w:rPr>
          <w:rFonts w:ascii="Times New Roman" w:hAnsi="Times New Roman" w:cs="Times New Roman"/>
          <w:color w:val="0D0D0D" w:themeColor="text1" w:themeTint="F2"/>
          <w:lang w:val="en-US"/>
        </w:rPr>
        <w:t>URL</w:t>
      </w:r>
      <w:r w:rsidRPr="009D3AB7">
        <w:rPr>
          <w:rFonts w:ascii="Times New Roman" w:hAnsi="Times New Roman" w:cs="Times New Roman"/>
          <w:color w:val="0D0D0D" w:themeColor="text1" w:themeTint="F2"/>
        </w:rPr>
        <w:t>: https://www.akbars.ru/reglament/doc/reg_2015-2016-legal.pdf</w:t>
      </w:r>
    </w:p>
  </w:footnote>
  <w:footnote w:id="6">
    <w:p w:rsidR="0067275D" w:rsidRPr="009D3AB7" w:rsidRDefault="0067275D" w:rsidP="009D3AB7">
      <w:pPr>
        <w:pStyle w:val="a3"/>
        <w:jc w:val="both"/>
        <w:rPr>
          <w:rFonts w:ascii="Times New Roman" w:hAnsi="Times New Roman" w:cs="Times New Roman"/>
          <w:color w:val="0D0D0D" w:themeColor="text1" w:themeTint="F2"/>
        </w:rPr>
      </w:pPr>
      <w:r w:rsidRPr="009D3AB7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9D3AB7">
        <w:rPr>
          <w:rFonts w:ascii="Times New Roman" w:hAnsi="Times New Roman" w:cs="Times New Roman"/>
          <w:color w:val="0D0D0D" w:themeColor="text1" w:themeTint="F2"/>
          <w:lang w:val="en-US"/>
        </w:rPr>
        <w:t xml:space="preserve"> </w:t>
      </w:r>
      <w:r w:rsidR="006D1230" w:rsidRPr="009D3AB7">
        <w:rPr>
          <w:rFonts w:ascii="Times New Roman" w:hAnsi="Times New Roman" w:cs="Times New Roman"/>
          <w:color w:val="0D0D0D" w:themeColor="text1" w:themeTint="F2"/>
          <w:lang w:val="en-US"/>
        </w:rPr>
        <w:t xml:space="preserve">Fort R. Value of Major League NXL Ownership. International . Journal of Sport Finance. 2006. Vol. 1, № 1. </w:t>
      </w:r>
      <w:r w:rsidR="006D1230" w:rsidRPr="009D3AB7">
        <w:rPr>
          <w:rFonts w:ascii="Times New Roman" w:hAnsi="Times New Roman" w:cs="Times New Roman"/>
          <w:color w:val="0D0D0D" w:themeColor="text1" w:themeTint="F2"/>
        </w:rPr>
        <w:t>Р.10.</w:t>
      </w:r>
    </w:p>
  </w:footnote>
  <w:footnote w:id="7">
    <w:p w:rsidR="0067275D" w:rsidRPr="009D3AB7" w:rsidRDefault="0067275D" w:rsidP="009D3AB7">
      <w:pPr>
        <w:pStyle w:val="a3"/>
        <w:jc w:val="both"/>
        <w:rPr>
          <w:rFonts w:ascii="Times New Roman" w:hAnsi="Times New Roman" w:cs="Times New Roman"/>
          <w:color w:val="0D0D0D" w:themeColor="text1" w:themeTint="F2"/>
        </w:rPr>
      </w:pPr>
      <w:r w:rsidRPr="009D3AB7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9D3AB7">
        <w:rPr>
          <w:rFonts w:ascii="Times New Roman" w:hAnsi="Times New Roman" w:cs="Times New Roman"/>
          <w:color w:val="0D0D0D" w:themeColor="text1" w:themeTint="F2"/>
          <w:lang w:val="en-US"/>
        </w:rPr>
        <w:t xml:space="preserve"> Top KHL Salaries And Their NHL Comparables. </w:t>
      </w:r>
      <w:r w:rsidRPr="009D3AB7">
        <w:rPr>
          <w:rFonts w:ascii="Times New Roman" w:hAnsi="Times New Roman" w:cs="Times New Roman"/>
          <w:color w:val="0D0D0D" w:themeColor="text1" w:themeTint="F2"/>
        </w:rPr>
        <w:t xml:space="preserve">Режим доступа: </w:t>
      </w:r>
      <w:r w:rsidRPr="009D3AB7">
        <w:rPr>
          <w:rFonts w:ascii="Times New Roman" w:hAnsi="Times New Roman" w:cs="Times New Roman"/>
          <w:color w:val="0D0D0D" w:themeColor="text1" w:themeTint="F2"/>
          <w:lang w:val="en-US"/>
        </w:rPr>
        <w:t>URL</w:t>
      </w:r>
      <w:r w:rsidRPr="009D3AB7">
        <w:rPr>
          <w:rFonts w:ascii="Times New Roman" w:hAnsi="Times New Roman" w:cs="Times New Roman"/>
          <w:color w:val="0D0D0D" w:themeColor="text1" w:themeTint="F2"/>
        </w:rPr>
        <w:t>: https://www.prohockeyrumors.com/</w:t>
      </w:r>
    </w:p>
  </w:footnote>
  <w:footnote w:id="8">
    <w:p w:rsidR="006D1230" w:rsidRPr="009D3AB7" w:rsidRDefault="006D1230" w:rsidP="009D3AB7">
      <w:pPr>
        <w:pStyle w:val="a3"/>
        <w:jc w:val="both"/>
        <w:rPr>
          <w:rFonts w:ascii="Times New Roman" w:hAnsi="Times New Roman" w:cs="Times New Roman"/>
          <w:color w:val="0D0D0D" w:themeColor="text1" w:themeTint="F2"/>
        </w:rPr>
      </w:pPr>
      <w:r w:rsidRPr="009D3AB7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9D3AB7">
        <w:rPr>
          <w:rFonts w:ascii="Times New Roman" w:hAnsi="Times New Roman" w:cs="Times New Roman"/>
          <w:color w:val="0D0D0D" w:themeColor="text1" w:themeTint="F2"/>
        </w:rPr>
        <w:t>Солнцев И.В, Осокин Н.А.  ИСПОЛЬЗОВАНИЕ СЕВЕРОАМЕРИКАНСКОГО ПОДХОДА В УПРАВЛЕНИИ СПОРТИВНЫМИ ЛИГАМИ В РОССИИ: ОПЫТ КОНТИНЕНТАЛЬНОЙ ХОККЕЙНОЙ ЛИГИ. Вестник Томского государственного университета. 2016. № 412. С. 172–182</w:t>
      </w:r>
    </w:p>
  </w:footnote>
  <w:footnote w:id="9">
    <w:p w:rsidR="0011597E" w:rsidRPr="009D3AB7" w:rsidRDefault="006D1230" w:rsidP="009D3AB7">
      <w:pP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D3AB7">
        <w:rPr>
          <w:rStyle w:val="a5"/>
          <w:rFonts w:ascii="Times New Roman" w:hAnsi="Times New Roman" w:cs="Times New Roman"/>
          <w:color w:val="0D0D0D" w:themeColor="text1" w:themeTint="F2"/>
          <w:sz w:val="20"/>
          <w:szCs w:val="20"/>
        </w:rPr>
        <w:footnoteRef/>
      </w:r>
      <w:r w:rsidRPr="009D3AB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11597E" w:rsidRPr="009D3AB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Солнцев И.В, Осокин Н.А.  ИСПОЛЬЗОВАНИЕ СЕВЕРОАМЕРИКАНСКОГО ПОДХОДА В УПРАВЛЕНИИ СПОРТИВНЫМИ ЛИГАМИ В РОССИИ: ОПЫТ КОНТИНЕНТАЛЬНОЙ ХОККЕЙНОЙ ЛИГИ. Вестник Томского государственного университета. 2016. № 412. С. 175.</w:t>
      </w:r>
    </w:p>
    <w:p w:rsidR="006D1230" w:rsidRPr="009D3AB7" w:rsidRDefault="006D1230" w:rsidP="009D3AB7">
      <w:pPr>
        <w:pStyle w:val="a3"/>
        <w:jc w:val="both"/>
        <w:rPr>
          <w:rFonts w:ascii="Times New Roman" w:hAnsi="Times New Roman" w:cs="Times New Roman"/>
          <w:color w:val="0D0D0D" w:themeColor="text1" w:themeTint="F2"/>
        </w:rPr>
      </w:pPr>
    </w:p>
  </w:footnote>
  <w:footnote w:id="10">
    <w:p w:rsidR="004F27CF" w:rsidRPr="004F27CF" w:rsidRDefault="0011597E" w:rsidP="004F27CF">
      <w:pP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F27CF">
        <w:rPr>
          <w:rStyle w:val="a5"/>
          <w:rFonts w:ascii="Times New Roman" w:hAnsi="Times New Roman" w:cs="Times New Roman"/>
          <w:color w:val="0D0D0D" w:themeColor="text1" w:themeTint="F2"/>
          <w:sz w:val="20"/>
          <w:szCs w:val="20"/>
        </w:rPr>
        <w:footnoteRef/>
      </w:r>
      <w:r w:rsidRPr="004F27C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4F27CF" w:rsidRPr="004F27C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Зубко И. В Континентальной хоккейной лиге сокращают количество клубов и вводят жесткий потолок зарплат. Российская газета - Неделя №7535 (72). Режим доступа </w:t>
      </w:r>
      <w:r w:rsidR="004F27CF" w:rsidRPr="004F27CF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URL</w:t>
      </w:r>
      <w:r w:rsidR="004F27CF" w:rsidRPr="004F27C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: https://rg.ru/2018/04/04/chego-ozhidat-ot-kontinentalnoj-hokkejnoj-ligi-v-novom-sezone.html</w:t>
      </w:r>
    </w:p>
    <w:p w:rsidR="0011597E" w:rsidRPr="009D3AB7" w:rsidRDefault="0011597E" w:rsidP="009D3AB7">
      <w:pPr>
        <w:pStyle w:val="a3"/>
        <w:jc w:val="both"/>
        <w:rPr>
          <w:rFonts w:ascii="Times New Roman" w:hAnsi="Times New Roman" w:cs="Times New Roman"/>
          <w:color w:val="0D0D0D" w:themeColor="text1" w:themeTint="F2"/>
        </w:rPr>
      </w:pPr>
    </w:p>
  </w:footnote>
  <w:footnote w:id="11">
    <w:p w:rsidR="0011597E" w:rsidRPr="009D3AB7" w:rsidRDefault="0011597E" w:rsidP="009D3AB7">
      <w:pPr>
        <w:pStyle w:val="a3"/>
        <w:jc w:val="both"/>
        <w:rPr>
          <w:rFonts w:ascii="Times New Roman" w:hAnsi="Times New Roman" w:cs="Times New Roman"/>
          <w:color w:val="0D0D0D" w:themeColor="text1" w:themeTint="F2"/>
        </w:rPr>
      </w:pPr>
      <w:r w:rsidRPr="009D3AB7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9D3AB7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9D3AB7" w:rsidRPr="009D3AB7">
        <w:rPr>
          <w:rFonts w:ascii="Times New Roman" w:hAnsi="Times New Roman" w:cs="Times New Roman"/>
          <w:color w:val="0D0D0D" w:themeColor="text1" w:themeTint="F2"/>
        </w:rPr>
        <w:t xml:space="preserve">Зарплаты игроков КХЛ. Режим доступа: </w:t>
      </w:r>
      <w:r w:rsidR="009D3AB7" w:rsidRPr="009D3AB7">
        <w:rPr>
          <w:rFonts w:ascii="Times New Roman" w:hAnsi="Times New Roman" w:cs="Times New Roman"/>
          <w:color w:val="0D0D0D" w:themeColor="text1" w:themeTint="F2"/>
          <w:lang w:val="en-US"/>
        </w:rPr>
        <w:t>URL</w:t>
      </w:r>
      <w:r w:rsidR="009D3AB7" w:rsidRPr="009D3AB7">
        <w:rPr>
          <w:rFonts w:ascii="Times New Roman" w:hAnsi="Times New Roman" w:cs="Times New Roman"/>
          <w:color w:val="0D0D0D" w:themeColor="text1" w:themeTint="F2"/>
        </w:rPr>
        <w:t>: http://inoprokhl.ru/zarplatyi-igrokov-khl</w:t>
      </w:r>
    </w:p>
  </w:footnote>
  <w:footnote w:id="12">
    <w:p w:rsidR="0011597E" w:rsidRPr="009D3AB7" w:rsidRDefault="0011597E" w:rsidP="009D3AB7">
      <w:pPr>
        <w:pStyle w:val="a3"/>
        <w:jc w:val="both"/>
        <w:rPr>
          <w:rFonts w:ascii="Times New Roman" w:hAnsi="Times New Roman" w:cs="Times New Roman"/>
          <w:color w:val="0D0D0D" w:themeColor="text1" w:themeTint="F2"/>
        </w:rPr>
      </w:pPr>
      <w:r w:rsidRPr="009D3AB7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9D3AB7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9D3AB7" w:rsidRPr="009D3AB7">
        <w:rPr>
          <w:rFonts w:ascii="Times New Roman" w:hAnsi="Times New Roman" w:cs="Times New Roman"/>
          <w:color w:val="0D0D0D" w:themeColor="text1" w:themeTint="F2"/>
        </w:rPr>
        <w:t>Там же</w:t>
      </w:r>
    </w:p>
  </w:footnote>
  <w:footnote w:id="13">
    <w:p w:rsidR="0011597E" w:rsidRPr="009D3AB7" w:rsidRDefault="0011597E" w:rsidP="009D3AB7">
      <w:pPr>
        <w:pStyle w:val="a3"/>
        <w:jc w:val="both"/>
        <w:rPr>
          <w:rFonts w:ascii="Times New Roman" w:hAnsi="Times New Roman" w:cs="Times New Roman"/>
          <w:color w:val="0D0D0D" w:themeColor="text1" w:themeTint="F2"/>
        </w:rPr>
      </w:pPr>
      <w:r w:rsidRPr="009D3AB7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9D3AB7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9D3AB7" w:rsidRPr="009D3AB7">
        <w:rPr>
          <w:rFonts w:ascii="Times New Roman" w:hAnsi="Times New Roman" w:cs="Times New Roman"/>
          <w:color w:val="0D0D0D" w:themeColor="text1" w:themeTint="F2"/>
        </w:rPr>
        <w:t xml:space="preserve">Зарплаты игроков КХЛ. Режим доступа: </w:t>
      </w:r>
      <w:r w:rsidR="009D3AB7" w:rsidRPr="009D3AB7">
        <w:rPr>
          <w:rFonts w:ascii="Times New Roman" w:hAnsi="Times New Roman" w:cs="Times New Roman"/>
          <w:color w:val="0D0D0D" w:themeColor="text1" w:themeTint="F2"/>
          <w:lang w:val="en-US"/>
        </w:rPr>
        <w:t>URL</w:t>
      </w:r>
      <w:r w:rsidR="009D3AB7" w:rsidRPr="009D3AB7">
        <w:rPr>
          <w:rFonts w:ascii="Times New Roman" w:hAnsi="Times New Roman" w:cs="Times New Roman"/>
          <w:color w:val="0D0D0D" w:themeColor="text1" w:themeTint="F2"/>
        </w:rPr>
        <w:t>: http://inoprokhl.ru/zarplatyi-igrokov-khl</w:t>
      </w:r>
    </w:p>
  </w:footnote>
  <w:footnote w:id="14">
    <w:p w:rsidR="0011597E" w:rsidRPr="009D3AB7" w:rsidRDefault="0011597E" w:rsidP="009D3AB7">
      <w:pPr>
        <w:pStyle w:val="a3"/>
        <w:jc w:val="both"/>
        <w:rPr>
          <w:rFonts w:ascii="Times New Roman" w:hAnsi="Times New Roman" w:cs="Times New Roman"/>
          <w:color w:val="0D0D0D" w:themeColor="text1" w:themeTint="F2"/>
        </w:rPr>
      </w:pPr>
      <w:r w:rsidRPr="009D3AB7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9D3AB7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9D3AB7" w:rsidRPr="009D3AB7">
        <w:rPr>
          <w:rFonts w:ascii="Times New Roman" w:hAnsi="Times New Roman" w:cs="Times New Roman"/>
          <w:color w:val="0D0D0D" w:themeColor="text1" w:themeTint="F2"/>
        </w:rPr>
        <w:t>Рейтинг зарплат российского</w:t>
      </w:r>
      <w:r w:rsidR="009D3AB7">
        <w:rPr>
          <w:rFonts w:ascii="Times New Roman" w:hAnsi="Times New Roman" w:cs="Times New Roman"/>
          <w:color w:val="0D0D0D" w:themeColor="text1" w:themeTint="F2"/>
        </w:rPr>
        <w:t xml:space="preserve"> хоккея: исследование Sports.ru. Режим доступа: </w:t>
      </w:r>
      <w:r w:rsidR="009D3AB7">
        <w:rPr>
          <w:rFonts w:ascii="Times New Roman" w:hAnsi="Times New Roman" w:cs="Times New Roman"/>
          <w:color w:val="0D0D0D" w:themeColor="text1" w:themeTint="F2"/>
          <w:lang w:val="en-US"/>
        </w:rPr>
        <w:t>URL</w:t>
      </w:r>
      <w:r w:rsidR="009D3AB7" w:rsidRPr="009D3AB7">
        <w:rPr>
          <w:rFonts w:ascii="Times New Roman" w:hAnsi="Times New Roman" w:cs="Times New Roman"/>
          <w:color w:val="0D0D0D" w:themeColor="text1" w:themeTint="F2"/>
        </w:rPr>
        <w:t xml:space="preserve"> https://www.sports.ru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75" w:rsidRDefault="00795D75" w:rsidP="00795D75">
    <w:pPr>
      <w:pStyle w:val="ab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6"/>
          <w:b/>
          <w:sz w:val="32"/>
          <w:szCs w:val="32"/>
        </w:rPr>
        <w:t>ДЦО.РФ</w:t>
      </w:r>
    </w:hyperlink>
  </w:p>
  <w:p w:rsidR="00795D75" w:rsidRDefault="00795D75" w:rsidP="00795D7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95D75" w:rsidRDefault="00795D75" w:rsidP="00795D7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95D75" w:rsidRDefault="00795D75" w:rsidP="00795D7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795D75" w:rsidRDefault="00795D75">
    <w:pPr>
      <w:pStyle w:val="ab"/>
    </w:pPr>
  </w:p>
  <w:p w:rsidR="00795D75" w:rsidRDefault="00795D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4F29"/>
    <w:multiLevelType w:val="hybridMultilevel"/>
    <w:tmpl w:val="51C2F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AC528F"/>
    <w:multiLevelType w:val="hybridMultilevel"/>
    <w:tmpl w:val="063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888"/>
    <w:multiLevelType w:val="hybridMultilevel"/>
    <w:tmpl w:val="6D4C7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6A3"/>
    <w:rsid w:val="000416BF"/>
    <w:rsid w:val="000526C9"/>
    <w:rsid w:val="0011597E"/>
    <w:rsid w:val="001815C4"/>
    <w:rsid w:val="001A55CA"/>
    <w:rsid w:val="001D0DD3"/>
    <w:rsid w:val="001D5592"/>
    <w:rsid w:val="00221405"/>
    <w:rsid w:val="00230554"/>
    <w:rsid w:val="002421FA"/>
    <w:rsid w:val="00242993"/>
    <w:rsid w:val="002E193A"/>
    <w:rsid w:val="002F0C4D"/>
    <w:rsid w:val="003D0F7E"/>
    <w:rsid w:val="003D15F1"/>
    <w:rsid w:val="003D5DE1"/>
    <w:rsid w:val="004326A3"/>
    <w:rsid w:val="00456432"/>
    <w:rsid w:val="004F27CF"/>
    <w:rsid w:val="005053C9"/>
    <w:rsid w:val="00535FAE"/>
    <w:rsid w:val="00544BC3"/>
    <w:rsid w:val="00553161"/>
    <w:rsid w:val="0058393D"/>
    <w:rsid w:val="00591814"/>
    <w:rsid w:val="005B0574"/>
    <w:rsid w:val="0067275D"/>
    <w:rsid w:val="006C751D"/>
    <w:rsid w:val="006D1230"/>
    <w:rsid w:val="007053EB"/>
    <w:rsid w:val="0076223D"/>
    <w:rsid w:val="00795D75"/>
    <w:rsid w:val="00797CDC"/>
    <w:rsid w:val="007D1E24"/>
    <w:rsid w:val="007F375A"/>
    <w:rsid w:val="008160F7"/>
    <w:rsid w:val="008C24CE"/>
    <w:rsid w:val="008C7F19"/>
    <w:rsid w:val="008D1E2F"/>
    <w:rsid w:val="009D3AB7"/>
    <w:rsid w:val="00A0283B"/>
    <w:rsid w:val="00A90A73"/>
    <w:rsid w:val="00AA56A8"/>
    <w:rsid w:val="00AD2BB8"/>
    <w:rsid w:val="00B0702A"/>
    <w:rsid w:val="00B174F7"/>
    <w:rsid w:val="00B22D65"/>
    <w:rsid w:val="00B43AC2"/>
    <w:rsid w:val="00C26EEC"/>
    <w:rsid w:val="00CB5449"/>
    <w:rsid w:val="00CC563B"/>
    <w:rsid w:val="00CE35BA"/>
    <w:rsid w:val="00D90A32"/>
    <w:rsid w:val="00E406B9"/>
    <w:rsid w:val="00E65761"/>
    <w:rsid w:val="00E94CB9"/>
    <w:rsid w:val="00F2237D"/>
    <w:rsid w:val="00F2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9"/>
  </w:style>
  <w:style w:type="paragraph" w:styleId="1">
    <w:name w:val="heading 1"/>
    <w:basedOn w:val="a"/>
    <w:next w:val="a"/>
    <w:link w:val="10"/>
    <w:uiPriority w:val="9"/>
    <w:qFormat/>
    <w:rsid w:val="00B22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795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795D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57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576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5761"/>
    <w:rPr>
      <w:vertAlign w:val="superscript"/>
    </w:rPr>
  </w:style>
  <w:style w:type="character" w:styleId="a6">
    <w:name w:val="Hyperlink"/>
    <w:basedOn w:val="a0"/>
    <w:uiPriority w:val="99"/>
    <w:unhideWhenUsed/>
    <w:rsid w:val="00B174F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D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D5DE1"/>
    <w:rPr>
      <w:b/>
      <w:bCs/>
    </w:rPr>
  </w:style>
  <w:style w:type="table" w:styleId="a9">
    <w:name w:val="Table Grid"/>
    <w:basedOn w:val="a1"/>
    <w:uiPriority w:val="59"/>
    <w:rsid w:val="003D5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53C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D65"/>
  </w:style>
  <w:style w:type="paragraph" w:styleId="ad">
    <w:name w:val="footer"/>
    <w:basedOn w:val="a"/>
    <w:link w:val="ae"/>
    <w:uiPriority w:val="99"/>
    <w:unhideWhenUsed/>
    <w:rsid w:val="00B2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2D65"/>
  </w:style>
  <w:style w:type="character" w:customStyle="1" w:styleId="10">
    <w:name w:val="Заголовок 1 Знак"/>
    <w:basedOn w:val="a0"/>
    <w:link w:val="1"/>
    <w:uiPriority w:val="9"/>
    <w:rsid w:val="00B22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B22D65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B22D65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22D65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22D65"/>
    <w:pPr>
      <w:spacing w:after="100"/>
      <w:ind w:left="440"/>
    </w:pPr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9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D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95D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95D7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noprokhl.ru/zarplatyi-igrokov-khl" TargetMode="External"/><Relationship Id="rId18" Type="http://schemas.openxmlformats.org/officeDocument/2006/relationships/hyperlink" Target="https://www.prohockeyrumors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akbars.ru/reglament/doc/reg_2015-2016-leg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ort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allhockey.ru/news/show/211208-Prohorov_v_nashih_realiyah_draft_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rg.ru/2018/04/04/chego-ozhidat-ot-kontinentalnoj-hokkejnoj-ligi-v-novom-sezone.html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02F02"/>
    <w:rsid w:val="00414420"/>
    <w:rsid w:val="00F0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7C9C9D2F7E4536B4EC5537C9A041D1">
    <w:name w:val="577C9C9D2F7E4536B4EC5537C9A041D1"/>
    <w:rsid w:val="00F02F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2B10-C5E8-46D9-8522-FC99CF7D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40</cp:revision>
  <dcterms:created xsi:type="dcterms:W3CDTF">2018-08-30T06:06:00Z</dcterms:created>
  <dcterms:modified xsi:type="dcterms:W3CDTF">2019-04-17T10:26:00Z</dcterms:modified>
</cp:coreProperties>
</file>