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39" w:rsidRDefault="00D27839" w:rsidP="00D27839">
      <w:pPr>
        <w:pStyle w:val="a3"/>
        <w:shd w:val="clear" w:color="auto" w:fill="FFFFFF"/>
        <w:ind w:firstLine="709"/>
        <w:rPr>
          <w:rFonts w:ascii="Verdana" w:hAnsi="Verdana"/>
          <w:color w:val="3F3F3F"/>
          <w:sz w:val="16"/>
          <w:szCs w:val="16"/>
        </w:rPr>
      </w:pPr>
      <w:r>
        <w:rPr>
          <w:rFonts w:ascii="Verdana" w:hAnsi="Verdana"/>
          <w:color w:val="3F3F3F"/>
        </w:rPr>
        <w:t>1.</w:t>
      </w:r>
      <w:r>
        <w:rPr>
          <w:color w:val="3F3F3F"/>
          <w:sz w:val="14"/>
          <w:szCs w:val="14"/>
        </w:rPr>
        <w:t>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Verdana" w:hAnsi="Verdana"/>
          <w:color w:val="3F3F3F"/>
        </w:rPr>
        <w:t>Понятие жизненного цикла ИС. Модель жизненного цикла ИС.</w:t>
      </w:r>
    </w:p>
    <w:p w:rsidR="00D27839" w:rsidRDefault="00D27839" w:rsidP="00D27839">
      <w:pPr>
        <w:pStyle w:val="a3"/>
        <w:shd w:val="clear" w:color="auto" w:fill="FFFFFF"/>
        <w:ind w:firstLine="709"/>
        <w:rPr>
          <w:rFonts w:ascii="Verdana" w:hAnsi="Verdana"/>
          <w:color w:val="3F3F3F"/>
          <w:sz w:val="16"/>
          <w:szCs w:val="16"/>
        </w:rPr>
      </w:pPr>
      <w:r>
        <w:rPr>
          <w:rFonts w:ascii="Verdana" w:hAnsi="Verdana"/>
          <w:color w:val="3F3F3F"/>
        </w:rPr>
        <w:t>2.</w:t>
      </w:r>
      <w:r>
        <w:rPr>
          <w:color w:val="3F3F3F"/>
          <w:sz w:val="14"/>
          <w:szCs w:val="14"/>
        </w:rPr>
        <w:t>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Verdana" w:hAnsi="Verdana"/>
          <w:color w:val="3F3F3F"/>
        </w:rPr>
        <w:t>Компоненты моделей жизненного цикла ИС.</w:t>
      </w:r>
    </w:p>
    <w:p w:rsidR="00D27839" w:rsidRDefault="00D27839" w:rsidP="00D27839">
      <w:pPr>
        <w:pStyle w:val="a3"/>
        <w:shd w:val="clear" w:color="auto" w:fill="FFFFFF"/>
        <w:ind w:firstLine="709"/>
        <w:rPr>
          <w:rFonts w:ascii="Verdana" w:hAnsi="Verdana"/>
          <w:color w:val="3F3F3F"/>
          <w:sz w:val="16"/>
          <w:szCs w:val="16"/>
        </w:rPr>
      </w:pPr>
      <w:r>
        <w:rPr>
          <w:rFonts w:ascii="Verdana" w:hAnsi="Verdana"/>
          <w:color w:val="3F3F3F"/>
          <w:sz w:val="16"/>
          <w:szCs w:val="16"/>
        </w:rPr>
        <w:t>3.</w:t>
      </w:r>
      <w:r>
        <w:rPr>
          <w:color w:val="3F3F3F"/>
          <w:sz w:val="14"/>
          <w:szCs w:val="14"/>
        </w:rPr>
        <w:t>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Verdana" w:hAnsi="Verdana"/>
          <w:color w:val="3F3F3F"/>
        </w:rPr>
        <w:t>Типовой жизненный цикл информационной системы.</w:t>
      </w:r>
    </w:p>
    <w:p w:rsidR="00D27839" w:rsidRDefault="00D27839" w:rsidP="00D27839">
      <w:pPr>
        <w:pStyle w:val="a3"/>
        <w:shd w:val="clear" w:color="auto" w:fill="FFFFFF"/>
        <w:ind w:firstLine="709"/>
        <w:rPr>
          <w:rFonts w:ascii="Verdana" w:hAnsi="Verdana"/>
          <w:color w:val="3F3F3F"/>
          <w:sz w:val="16"/>
          <w:szCs w:val="16"/>
        </w:rPr>
      </w:pPr>
      <w:r>
        <w:rPr>
          <w:rFonts w:ascii="Verdana" w:hAnsi="Verdana"/>
          <w:color w:val="3F3F3F"/>
        </w:rPr>
        <w:t>4.</w:t>
      </w:r>
      <w:r>
        <w:rPr>
          <w:color w:val="3F3F3F"/>
          <w:sz w:val="14"/>
          <w:szCs w:val="14"/>
        </w:rPr>
        <w:t>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Verdana" w:hAnsi="Verdana"/>
          <w:color w:val="3F3F3F"/>
        </w:rPr>
        <w:t>Каскадная модель жизненного цикла информационных систем.</w:t>
      </w:r>
    </w:p>
    <w:p w:rsidR="00D27839" w:rsidRDefault="00D27839" w:rsidP="00D27839">
      <w:pPr>
        <w:pStyle w:val="a3"/>
        <w:shd w:val="clear" w:color="auto" w:fill="FFFFFF"/>
        <w:ind w:firstLine="709"/>
        <w:rPr>
          <w:rFonts w:ascii="Verdana" w:hAnsi="Verdana"/>
          <w:color w:val="3F3F3F"/>
          <w:sz w:val="16"/>
          <w:szCs w:val="16"/>
        </w:rPr>
      </w:pPr>
      <w:r>
        <w:rPr>
          <w:rFonts w:ascii="Verdana" w:hAnsi="Verdana"/>
          <w:color w:val="3F3F3F"/>
        </w:rPr>
        <w:t>5.</w:t>
      </w:r>
      <w:r>
        <w:rPr>
          <w:color w:val="3F3F3F"/>
          <w:sz w:val="14"/>
          <w:szCs w:val="14"/>
        </w:rPr>
        <w:t>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Verdana" w:hAnsi="Verdana"/>
          <w:color w:val="3F3F3F"/>
        </w:rPr>
        <w:t>Итерационная модель жизненного цикла информационных систем.</w:t>
      </w:r>
    </w:p>
    <w:p w:rsidR="00D27839" w:rsidRDefault="00D27839" w:rsidP="00D27839">
      <w:pPr>
        <w:pStyle w:val="a3"/>
        <w:shd w:val="clear" w:color="auto" w:fill="FFFFFF"/>
        <w:ind w:firstLine="709"/>
        <w:rPr>
          <w:rFonts w:ascii="Verdana" w:hAnsi="Verdana"/>
          <w:color w:val="3F3F3F"/>
        </w:rPr>
      </w:pPr>
      <w:r>
        <w:rPr>
          <w:rFonts w:ascii="Verdana" w:hAnsi="Verdana"/>
          <w:color w:val="3F3F3F"/>
        </w:rPr>
        <w:t>6.</w:t>
      </w:r>
      <w:r>
        <w:rPr>
          <w:color w:val="3F3F3F"/>
          <w:sz w:val="14"/>
          <w:szCs w:val="14"/>
        </w:rPr>
        <w:t>  </w:t>
      </w:r>
      <w:r>
        <w:rPr>
          <w:color w:val="3F3F3F"/>
        </w:rPr>
        <w:t> </w:t>
      </w:r>
      <w:r>
        <w:rPr>
          <w:rStyle w:val="apple-converted-space"/>
          <w:color w:val="3F3F3F"/>
        </w:rPr>
        <w:t> </w:t>
      </w:r>
      <w:r>
        <w:rPr>
          <w:rFonts w:ascii="Verdana" w:hAnsi="Verdana"/>
          <w:color w:val="3F3F3F"/>
        </w:rPr>
        <w:t>Спиральная</w:t>
      </w:r>
      <w:r>
        <w:rPr>
          <w:rStyle w:val="apple-converted-space"/>
          <w:rFonts w:ascii="Verdana" w:hAnsi="Verdana"/>
          <w:color w:val="3F3F3F"/>
        </w:rPr>
        <w:t> </w:t>
      </w:r>
      <w:r>
        <w:rPr>
          <w:rFonts w:ascii="Verdana" w:hAnsi="Verdana"/>
          <w:color w:val="3F3F3F"/>
        </w:rPr>
        <w:t>модель жизненного цикла информационных систем.</w:t>
      </w:r>
    </w:p>
    <w:p w:rsidR="00D27839" w:rsidRDefault="00D27839" w:rsidP="00D27839">
      <w:pPr>
        <w:pStyle w:val="a3"/>
        <w:shd w:val="clear" w:color="auto" w:fill="FFFFFF"/>
        <w:ind w:firstLine="709"/>
        <w:rPr>
          <w:rFonts w:ascii="Verdana" w:hAnsi="Verdana"/>
          <w:color w:val="3F3F3F"/>
          <w:sz w:val="16"/>
          <w:szCs w:val="16"/>
        </w:rPr>
      </w:pPr>
      <w:r>
        <w:rPr>
          <w:rFonts w:ascii="Verdana" w:hAnsi="Verdana"/>
          <w:color w:val="3F3F3F"/>
        </w:rPr>
        <w:t>7.</w:t>
      </w:r>
      <w:r>
        <w:rPr>
          <w:color w:val="3F3F3F"/>
          <w:sz w:val="14"/>
          <w:szCs w:val="14"/>
        </w:rPr>
        <w:t>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Verdana" w:hAnsi="Verdana"/>
          <w:color w:val="3F3F3F"/>
        </w:rPr>
        <w:t>Инкрементная</w:t>
      </w:r>
      <w:r>
        <w:rPr>
          <w:rStyle w:val="apple-converted-space"/>
          <w:rFonts w:ascii="Verdana" w:hAnsi="Verdana"/>
          <w:color w:val="3F3F3F"/>
        </w:rPr>
        <w:t> </w:t>
      </w:r>
      <w:r>
        <w:rPr>
          <w:rFonts w:ascii="Verdana" w:hAnsi="Verdana"/>
          <w:color w:val="3F3F3F"/>
        </w:rPr>
        <w:t>модель жизненного цикла информационных систем.</w:t>
      </w:r>
    </w:p>
    <w:p w:rsidR="00D27839" w:rsidRDefault="00D27839" w:rsidP="00D27839">
      <w:pPr>
        <w:pStyle w:val="a3"/>
        <w:shd w:val="clear" w:color="auto" w:fill="FFFFFF"/>
        <w:ind w:firstLine="709"/>
        <w:rPr>
          <w:rFonts w:ascii="Verdana" w:hAnsi="Verdana"/>
          <w:color w:val="3F3F3F"/>
          <w:sz w:val="16"/>
          <w:szCs w:val="16"/>
        </w:rPr>
      </w:pPr>
      <w:r>
        <w:rPr>
          <w:rFonts w:ascii="Verdana" w:hAnsi="Verdana"/>
          <w:color w:val="3F3F3F"/>
        </w:rPr>
        <w:t>8.</w:t>
      </w:r>
      <w:r>
        <w:rPr>
          <w:color w:val="3F3F3F"/>
          <w:sz w:val="14"/>
          <w:szCs w:val="14"/>
        </w:rPr>
        <w:t>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Verdana" w:hAnsi="Verdana"/>
          <w:color w:val="3F3F3F"/>
        </w:rPr>
        <w:t>Функциональные и нефункциональные требования к создаваемой ИС.</w:t>
      </w:r>
    </w:p>
    <w:p w:rsidR="00D27839" w:rsidRDefault="00D27839" w:rsidP="00D27839">
      <w:pPr>
        <w:pStyle w:val="a3"/>
        <w:shd w:val="clear" w:color="auto" w:fill="FFFFFF"/>
        <w:ind w:firstLine="709"/>
        <w:rPr>
          <w:rFonts w:ascii="Verdana" w:hAnsi="Verdana"/>
          <w:color w:val="3F3F3F"/>
          <w:sz w:val="16"/>
          <w:szCs w:val="16"/>
        </w:rPr>
      </w:pPr>
      <w:r>
        <w:rPr>
          <w:rFonts w:ascii="Verdana" w:hAnsi="Verdana"/>
          <w:color w:val="3F3F3F"/>
        </w:rPr>
        <w:t>9.</w:t>
      </w:r>
      <w:r>
        <w:rPr>
          <w:color w:val="3F3F3F"/>
          <w:sz w:val="14"/>
          <w:szCs w:val="14"/>
        </w:rPr>
        <w:t>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Verdana" w:hAnsi="Verdana"/>
          <w:color w:val="3F3F3F"/>
        </w:rPr>
        <w:t>Стадия предпроектного обследования: цель, задачи, этапы, результат.</w:t>
      </w:r>
    </w:p>
    <w:p w:rsidR="00D27839" w:rsidRDefault="00D27839" w:rsidP="00D27839">
      <w:pPr>
        <w:pStyle w:val="a3"/>
        <w:shd w:val="clear" w:color="auto" w:fill="FFFFFF"/>
        <w:ind w:firstLine="709"/>
        <w:rPr>
          <w:rFonts w:ascii="Verdana" w:hAnsi="Verdana"/>
          <w:color w:val="3F3F3F"/>
          <w:sz w:val="16"/>
          <w:szCs w:val="16"/>
        </w:rPr>
      </w:pPr>
      <w:r>
        <w:rPr>
          <w:rFonts w:ascii="Verdana" w:hAnsi="Verdana"/>
          <w:color w:val="3F3F3F"/>
        </w:rPr>
        <w:t>10.</w:t>
      </w:r>
      <w:r>
        <w:rPr>
          <w:color w:val="3F3F3F"/>
          <w:sz w:val="14"/>
          <w:szCs w:val="14"/>
        </w:rPr>
        <w:t>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Verdana" w:hAnsi="Verdana"/>
          <w:color w:val="3F3F3F"/>
        </w:rPr>
        <w:t>Типовая структура технического задания (</w:t>
      </w:r>
      <w:r>
        <w:rPr>
          <w:rFonts w:ascii="Tahoma" w:hAnsi="Tahoma" w:cs="Tahoma"/>
          <w:color w:val="000000"/>
          <w:sz w:val="18"/>
          <w:szCs w:val="18"/>
        </w:rPr>
        <w:t>ГОСТ 34.602- 89)</w:t>
      </w:r>
      <w:r>
        <w:rPr>
          <w:rFonts w:ascii="Verdana" w:hAnsi="Verdana"/>
          <w:color w:val="3F3F3F"/>
        </w:rPr>
        <w:t>.</w:t>
      </w:r>
    </w:p>
    <w:p w:rsidR="00D27839" w:rsidRDefault="00D27839" w:rsidP="00D27839">
      <w:pPr>
        <w:pStyle w:val="a3"/>
        <w:shd w:val="clear" w:color="auto" w:fill="FFFFFF"/>
        <w:ind w:firstLine="709"/>
        <w:rPr>
          <w:rFonts w:ascii="Verdana" w:hAnsi="Verdana"/>
          <w:color w:val="3F3F3F"/>
          <w:sz w:val="16"/>
          <w:szCs w:val="16"/>
        </w:rPr>
      </w:pPr>
      <w:r>
        <w:rPr>
          <w:rFonts w:ascii="Verdana" w:hAnsi="Verdana"/>
          <w:color w:val="3F3F3F"/>
        </w:rPr>
        <w:t>11.</w:t>
      </w:r>
      <w:r>
        <w:rPr>
          <w:color w:val="3F3F3F"/>
          <w:sz w:val="14"/>
          <w:szCs w:val="14"/>
        </w:rPr>
        <w:t>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Verdana" w:hAnsi="Verdana"/>
          <w:color w:val="3F3F3F"/>
        </w:rPr>
        <w:t>Стадия техно-рабочего проектирования: задачи, этапы, результат.</w:t>
      </w:r>
    </w:p>
    <w:p w:rsidR="00D27839" w:rsidRDefault="00D27839" w:rsidP="00D27839">
      <w:pPr>
        <w:pStyle w:val="a3"/>
        <w:shd w:val="clear" w:color="auto" w:fill="FFFFFF"/>
        <w:ind w:firstLine="709"/>
        <w:rPr>
          <w:rFonts w:ascii="Verdana" w:hAnsi="Verdana"/>
          <w:color w:val="3F3F3F"/>
          <w:sz w:val="16"/>
          <w:szCs w:val="16"/>
        </w:rPr>
      </w:pPr>
      <w:r>
        <w:rPr>
          <w:rFonts w:ascii="Verdana" w:hAnsi="Verdana"/>
          <w:color w:val="3F3F3F"/>
        </w:rPr>
        <w:t>12.</w:t>
      </w:r>
      <w:r>
        <w:rPr>
          <w:color w:val="3F3F3F"/>
          <w:sz w:val="14"/>
          <w:szCs w:val="14"/>
        </w:rPr>
        <w:t>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Verdana" w:hAnsi="Verdana"/>
          <w:color w:val="3F3F3F"/>
        </w:rPr>
        <w:t>Стадия «Внедрение проекта»: задачи, этапы, результат.</w:t>
      </w:r>
    </w:p>
    <w:p w:rsidR="00D27839" w:rsidRDefault="00D27839" w:rsidP="00D27839">
      <w:pPr>
        <w:pStyle w:val="a3"/>
        <w:shd w:val="clear" w:color="auto" w:fill="FFFFFF"/>
        <w:ind w:firstLine="709"/>
        <w:rPr>
          <w:rFonts w:ascii="Verdana" w:hAnsi="Verdana"/>
          <w:color w:val="3F3F3F"/>
          <w:sz w:val="16"/>
          <w:szCs w:val="16"/>
        </w:rPr>
      </w:pPr>
      <w:r>
        <w:rPr>
          <w:rFonts w:ascii="Verdana" w:hAnsi="Verdana"/>
          <w:color w:val="3F3F3F"/>
        </w:rPr>
        <w:t>13.</w:t>
      </w:r>
      <w:r>
        <w:rPr>
          <w:color w:val="3F3F3F"/>
          <w:sz w:val="14"/>
          <w:szCs w:val="14"/>
        </w:rPr>
        <w:t>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Verdana" w:hAnsi="Verdana"/>
          <w:color w:val="3F3F3F"/>
        </w:rPr>
        <w:t>Стадия «Эксплуатация и сопровождение проекта»»: задачи, этапы, результат.</w:t>
      </w:r>
    </w:p>
    <w:p w:rsidR="00D27839" w:rsidRDefault="00D27839" w:rsidP="00D27839">
      <w:pPr>
        <w:pStyle w:val="a3"/>
        <w:shd w:val="clear" w:color="auto" w:fill="FFFFFF"/>
        <w:ind w:firstLine="709"/>
        <w:rPr>
          <w:rFonts w:ascii="Verdana" w:hAnsi="Verdana"/>
          <w:color w:val="3F3F3F"/>
          <w:sz w:val="16"/>
          <w:szCs w:val="16"/>
        </w:rPr>
      </w:pPr>
      <w:r>
        <w:rPr>
          <w:rFonts w:ascii="Verdana" w:hAnsi="Verdana"/>
          <w:color w:val="3F3F3F"/>
        </w:rPr>
        <w:t>14.</w:t>
      </w:r>
      <w:r>
        <w:rPr>
          <w:color w:val="3F3F3F"/>
          <w:sz w:val="14"/>
          <w:szCs w:val="14"/>
        </w:rPr>
        <w:t>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Verdana" w:hAnsi="Verdana"/>
          <w:color w:val="3F3F3F"/>
        </w:rPr>
        <w:t>Процессы жизненного цикла ИС в соответствии со стандартом ISO/IEC 15288.</w:t>
      </w:r>
    </w:p>
    <w:p w:rsidR="00D27839" w:rsidRDefault="00D27839" w:rsidP="00D27839">
      <w:pPr>
        <w:pStyle w:val="a3"/>
        <w:shd w:val="clear" w:color="auto" w:fill="FFFFFF"/>
        <w:ind w:firstLine="709"/>
        <w:rPr>
          <w:rFonts w:ascii="Verdana" w:hAnsi="Verdana"/>
          <w:color w:val="3F3F3F"/>
          <w:sz w:val="16"/>
          <w:szCs w:val="16"/>
        </w:rPr>
      </w:pPr>
      <w:r>
        <w:rPr>
          <w:rFonts w:ascii="Verdana" w:hAnsi="Verdana"/>
          <w:color w:val="3F3F3F"/>
        </w:rPr>
        <w:t>15.</w:t>
      </w:r>
      <w:r>
        <w:rPr>
          <w:color w:val="3F3F3F"/>
          <w:sz w:val="14"/>
          <w:szCs w:val="14"/>
        </w:rPr>
        <w:t>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Verdana" w:hAnsi="Verdana"/>
          <w:color w:val="3F3F3F"/>
        </w:rPr>
        <w:t>Процессы жизненного цикла ИС в соответствии со стандартом ISO/IEC 12207.</w:t>
      </w:r>
    </w:p>
    <w:p w:rsidR="00D27839" w:rsidRDefault="00D27839" w:rsidP="00D27839">
      <w:pPr>
        <w:pStyle w:val="a3"/>
        <w:shd w:val="clear" w:color="auto" w:fill="FFFFFF"/>
        <w:ind w:firstLine="709"/>
        <w:rPr>
          <w:rFonts w:ascii="Verdana" w:hAnsi="Verdana"/>
          <w:color w:val="3F3F3F"/>
          <w:sz w:val="16"/>
          <w:szCs w:val="16"/>
        </w:rPr>
      </w:pPr>
      <w:r>
        <w:rPr>
          <w:rFonts w:ascii="Verdana" w:hAnsi="Verdana"/>
          <w:color w:val="3F3F3F"/>
        </w:rPr>
        <w:t>16.</w:t>
      </w:r>
      <w:r>
        <w:rPr>
          <w:color w:val="3F3F3F"/>
          <w:sz w:val="14"/>
          <w:szCs w:val="14"/>
        </w:rPr>
        <w:t>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Verdana" w:hAnsi="Verdana"/>
          <w:color w:val="3F3F3F"/>
        </w:rPr>
        <w:t>Содержание технического проекта.</w:t>
      </w:r>
    </w:p>
    <w:p w:rsidR="00D27839" w:rsidRDefault="00D27839" w:rsidP="00D27839">
      <w:pPr>
        <w:pStyle w:val="a3"/>
        <w:shd w:val="clear" w:color="auto" w:fill="FFFFFF"/>
        <w:ind w:firstLine="709"/>
        <w:rPr>
          <w:rFonts w:ascii="Verdana" w:hAnsi="Verdana"/>
          <w:color w:val="3F3F3F"/>
          <w:sz w:val="16"/>
          <w:szCs w:val="16"/>
        </w:rPr>
      </w:pPr>
      <w:r>
        <w:rPr>
          <w:rFonts w:ascii="Verdana" w:hAnsi="Verdana"/>
          <w:color w:val="3F3F3F"/>
        </w:rPr>
        <w:t>17.</w:t>
      </w:r>
      <w:r>
        <w:rPr>
          <w:color w:val="3F3F3F"/>
          <w:sz w:val="14"/>
          <w:szCs w:val="14"/>
        </w:rPr>
        <w:t>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Verdana" w:hAnsi="Verdana"/>
          <w:color w:val="3F3F3F"/>
        </w:rPr>
        <w:t>Планирование и контроль проектных работ.</w:t>
      </w:r>
    </w:p>
    <w:p w:rsidR="00D27839" w:rsidRDefault="00D27839" w:rsidP="00D27839">
      <w:pPr>
        <w:pStyle w:val="a3"/>
        <w:shd w:val="clear" w:color="auto" w:fill="FFFFFF"/>
        <w:ind w:firstLine="709"/>
        <w:rPr>
          <w:rFonts w:ascii="Verdana" w:hAnsi="Verdana"/>
          <w:color w:val="3F3F3F"/>
          <w:sz w:val="16"/>
          <w:szCs w:val="16"/>
        </w:rPr>
      </w:pPr>
      <w:r>
        <w:rPr>
          <w:rFonts w:ascii="Verdana" w:hAnsi="Verdana"/>
          <w:color w:val="3F3F3F"/>
        </w:rPr>
        <w:t>18.</w:t>
      </w:r>
      <w:r>
        <w:rPr>
          <w:color w:val="3F3F3F"/>
          <w:sz w:val="14"/>
          <w:szCs w:val="14"/>
        </w:rPr>
        <w:t>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Verdana" w:hAnsi="Verdana"/>
          <w:color w:val="3F3F3F"/>
        </w:rPr>
        <w:t>Организационные формы управления проектированием ИС.</w:t>
      </w:r>
    </w:p>
    <w:p w:rsidR="00D27839" w:rsidRDefault="00D27839" w:rsidP="00D27839">
      <w:pPr>
        <w:pStyle w:val="a3"/>
        <w:shd w:val="clear" w:color="auto" w:fill="FFFFFF"/>
        <w:ind w:firstLine="709"/>
        <w:rPr>
          <w:rFonts w:ascii="Verdana" w:hAnsi="Verdana"/>
          <w:color w:val="3F3F3F"/>
          <w:sz w:val="16"/>
          <w:szCs w:val="16"/>
        </w:rPr>
      </w:pPr>
      <w:r>
        <w:rPr>
          <w:rFonts w:ascii="Verdana" w:hAnsi="Verdana"/>
          <w:color w:val="3F3F3F"/>
        </w:rPr>
        <w:lastRenderedPageBreak/>
        <w:t>19.</w:t>
      </w:r>
      <w:r>
        <w:rPr>
          <w:color w:val="3F3F3F"/>
          <w:sz w:val="14"/>
          <w:szCs w:val="14"/>
        </w:rPr>
        <w:t>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Verdana" w:hAnsi="Verdana"/>
          <w:color w:val="3F3F3F"/>
        </w:rPr>
        <w:t>Методика управления проектированием с использованием метода СПУ.</w:t>
      </w:r>
    </w:p>
    <w:p w:rsidR="00D27839" w:rsidRDefault="00D27839" w:rsidP="00D27839">
      <w:pPr>
        <w:pStyle w:val="a3"/>
        <w:shd w:val="clear" w:color="auto" w:fill="FFFFFF"/>
        <w:ind w:firstLine="709"/>
        <w:rPr>
          <w:rFonts w:ascii="Verdana" w:hAnsi="Verdana"/>
          <w:color w:val="3F3F3F"/>
          <w:sz w:val="16"/>
          <w:szCs w:val="16"/>
        </w:rPr>
      </w:pPr>
      <w:r>
        <w:rPr>
          <w:rFonts w:ascii="Verdana" w:hAnsi="Verdana"/>
          <w:color w:val="3F3F3F"/>
        </w:rPr>
        <w:t>20.</w:t>
      </w:r>
      <w:r>
        <w:rPr>
          <w:color w:val="3F3F3F"/>
          <w:sz w:val="14"/>
          <w:szCs w:val="14"/>
        </w:rPr>
        <w:t>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Verdana" w:hAnsi="Verdana"/>
          <w:color w:val="3F3F3F"/>
        </w:rPr>
        <w:t>Типовое проектирование (ТП) ИС. Достоинства и недостатки ТП.</w:t>
      </w:r>
    </w:p>
    <w:p w:rsidR="00D27839" w:rsidRDefault="00D27839" w:rsidP="00D27839">
      <w:pPr>
        <w:pStyle w:val="a3"/>
        <w:shd w:val="clear" w:color="auto" w:fill="FFFFFF"/>
        <w:ind w:firstLine="709"/>
        <w:rPr>
          <w:rFonts w:ascii="Verdana" w:hAnsi="Verdana"/>
          <w:color w:val="3F3F3F"/>
          <w:sz w:val="16"/>
          <w:szCs w:val="16"/>
        </w:rPr>
      </w:pPr>
      <w:r>
        <w:rPr>
          <w:rFonts w:ascii="Verdana" w:hAnsi="Verdana"/>
          <w:color w:val="3F3F3F"/>
        </w:rPr>
        <w:t>21.</w:t>
      </w:r>
      <w:r>
        <w:rPr>
          <w:color w:val="3F3F3F"/>
          <w:sz w:val="14"/>
          <w:szCs w:val="14"/>
        </w:rPr>
        <w:t>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Verdana" w:hAnsi="Verdana"/>
          <w:color w:val="3F3F3F"/>
        </w:rPr>
        <w:t>Стандарты, регламентирующие жизненный цикл ИС.</w:t>
      </w:r>
    </w:p>
    <w:p w:rsidR="00D27839" w:rsidRDefault="00D27839" w:rsidP="00D27839">
      <w:pPr>
        <w:pStyle w:val="a3"/>
        <w:shd w:val="clear" w:color="auto" w:fill="FFFFFF"/>
        <w:ind w:firstLine="709"/>
        <w:rPr>
          <w:rFonts w:ascii="Verdana" w:hAnsi="Verdana"/>
          <w:color w:val="3F3F3F"/>
          <w:sz w:val="16"/>
          <w:szCs w:val="16"/>
        </w:rPr>
      </w:pPr>
      <w:r>
        <w:rPr>
          <w:rFonts w:ascii="Verdana" w:hAnsi="Verdana"/>
          <w:color w:val="3F3F3F"/>
        </w:rPr>
        <w:t>22.</w:t>
      </w:r>
      <w:r>
        <w:rPr>
          <w:color w:val="3F3F3F"/>
          <w:sz w:val="14"/>
          <w:szCs w:val="14"/>
        </w:rPr>
        <w:t>    </w:t>
      </w:r>
      <w:r>
        <w:rPr>
          <w:rStyle w:val="apple-converted-space"/>
          <w:color w:val="3F3F3F"/>
          <w:sz w:val="14"/>
          <w:szCs w:val="14"/>
        </w:rPr>
        <w:t> </w:t>
      </w:r>
      <w:r>
        <w:rPr>
          <w:rFonts w:ascii="Verdana" w:hAnsi="Verdana"/>
          <w:color w:val="3F3F3F"/>
        </w:rPr>
        <w:t>Классификация ИС.</w:t>
      </w:r>
    </w:p>
    <w:p w:rsidR="00B664DD" w:rsidRDefault="00B664DD">
      <w:bookmarkStart w:id="0" w:name="_GoBack"/>
      <w:bookmarkEnd w:id="0"/>
    </w:p>
    <w:sectPr w:rsidR="00B664DD" w:rsidSect="00DB0E0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DA" w:rsidRDefault="000748DA" w:rsidP="00E8010A">
      <w:pPr>
        <w:spacing w:after="0" w:line="240" w:lineRule="auto"/>
      </w:pPr>
      <w:r>
        <w:separator/>
      </w:r>
    </w:p>
  </w:endnote>
  <w:endnote w:type="continuationSeparator" w:id="0">
    <w:p w:rsidR="000748DA" w:rsidRDefault="000748DA" w:rsidP="00E8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DA" w:rsidRDefault="000748DA" w:rsidP="00E8010A">
      <w:pPr>
        <w:spacing w:after="0" w:line="240" w:lineRule="auto"/>
      </w:pPr>
      <w:r>
        <w:separator/>
      </w:r>
    </w:p>
  </w:footnote>
  <w:footnote w:type="continuationSeparator" w:id="0">
    <w:p w:rsidR="000748DA" w:rsidRDefault="000748DA" w:rsidP="00E8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0A" w:rsidRDefault="00E8010A" w:rsidP="00E8010A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E8010A" w:rsidRDefault="00E8010A" w:rsidP="00E8010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8010A" w:rsidRDefault="00E8010A" w:rsidP="00E8010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8010A" w:rsidRDefault="00E8010A" w:rsidP="00E8010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8010A" w:rsidRDefault="00E8010A">
    <w:pPr>
      <w:pStyle w:val="a4"/>
    </w:pPr>
  </w:p>
  <w:p w:rsidR="00E8010A" w:rsidRDefault="00E801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839"/>
    <w:rsid w:val="000748DA"/>
    <w:rsid w:val="00B664DD"/>
    <w:rsid w:val="00D27839"/>
    <w:rsid w:val="00DB0E0D"/>
    <w:rsid w:val="00E8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0D"/>
  </w:style>
  <w:style w:type="paragraph" w:styleId="3">
    <w:name w:val="heading 3"/>
    <w:basedOn w:val="a"/>
    <w:link w:val="30"/>
    <w:uiPriority w:val="9"/>
    <w:semiHidden/>
    <w:unhideWhenUsed/>
    <w:qFormat/>
    <w:rsid w:val="00E80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801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839"/>
  </w:style>
  <w:style w:type="paragraph" w:styleId="a4">
    <w:name w:val="header"/>
    <w:basedOn w:val="a"/>
    <w:link w:val="a5"/>
    <w:uiPriority w:val="99"/>
    <w:unhideWhenUsed/>
    <w:rsid w:val="00E8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10A"/>
  </w:style>
  <w:style w:type="paragraph" w:styleId="a6">
    <w:name w:val="footer"/>
    <w:basedOn w:val="a"/>
    <w:link w:val="a7"/>
    <w:uiPriority w:val="99"/>
    <w:semiHidden/>
    <w:unhideWhenUsed/>
    <w:rsid w:val="00E8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010A"/>
  </w:style>
  <w:style w:type="paragraph" w:styleId="a8">
    <w:name w:val="Balloon Text"/>
    <w:basedOn w:val="a"/>
    <w:link w:val="a9"/>
    <w:uiPriority w:val="99"/>
    <w:semiHidden/>
    <w:unhideWhenUsed/>
    <w:rsid w:val="00E8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1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801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1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801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саша</cp:lastModifiedBy>
  <cp:revision>3</cp:revision>
  <dcterms:created xsi:type="dcterms:W3CDTF">2016-11-17T10:54:00Z</dcterms:created>
  <dcterms:modified xsi:type="dcterms:W3CDTF">2019-04-17T10:28:00Z</dcterms:modified>
</cp:coreProperties>
</file>