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B" w:rsidRPr="008E62CE" w:rsidRDefault="008E62CE" w:rsidP="008E62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C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E62CE" w:rsidRDefault="008E62CE" w:rsidP="008E62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8E62CE">
        <w:rPr>
          <w:rFonts w:ascii="Times New Roman" w:hAnsi="Times New Roman" w:cs="Times New Roman"/>
          <w:b/>
          <w:sz w:val="28"/>
          <w:szCs w:val="28"/>
        </w:rPr>
        <w:t>На методический материал для школьного педагога «Собранье пестрых дел» доктора педагогических наук Щурковой Н.Е</w:t>
      </w:r>
      <w:r w:rsidRPr="008E62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t>.</w:t>
      </w:r>
    </w:p>
    <w:p w:rsidR="008E62CE" w:rsidRDefault="008E62CE" w:rsidP="008E62C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</w:p>
    <w:p w:rsidR="008E62CE" w:rsidRDefault="008E62CE" w:rsidP="008E62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CE">
        <w:rPr>
          <w:rFonts w:ascii="Times New Roman" w:hAnsi="Times New Roman" w:cs="Times New Roman"/>
          <w:sz w:val="28"/>
          <w:szCs w:val="28"/>
        </w:rPr>
        <w:t>Данная работа будет наиболее интересна и полезна школьным педагогам и педагогам внешкольных учреждений, методистам, студентам и преподавателям педагогических учебных заведений, а также научным работникам, изучающим воспитательный процесс.</w:t>
      </w:r>
    </w:p>
    <w:p w:rsidR="00CC3D6C" w:rsidRDefault="0014206D" w:rsidP="00CC3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материал «Собрание пестрых дел» написан с целью оказания помощи педагогам в воспитательном процессе. </w:t>
      </w:r>
    </w:p>
    <w:p w:rsidR="00CC3D6C" w:rsidRDefault="00CC3D6C" w:rsidP="00660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6C">
        <w:rPr>
          <w:rFonts w:ascii="Times New Roman" w:hAnsi="Times New Roman" w:cs="Times New Roman"/>
          <w:sz w:val="28"/>
          <w:szCs w:val="28"/>
        </w:rPr>
        <w:t>Щуркова Надежда Егоровна</w:t>
      </w:r>
      <w:r>
        <w:rPr>
          <w:rFonts w:ascii="Times New Roman" w:hAnsi="Times New Roman" w:cs="Times New Roman"/>
          <w:sz w:val="28"/>
          <w:szCs w:val="28"/>
        </w:rPr>
        <w:t xml:space="preserve"> с данной работе представила </w:t>
      </w:r>
      <w:r w:rsidR="00D644FE">
        <w:rPr>
          <w:rFonts w:ascii="Times New Roman" w:hAnsi="Times New Roman" w:cs="Times New Roman"/>
          <w:sz w:val="28"/>
          <w:szCs w:val="28"/>
        </w:rPr>
        <w:t xml:space="preserve">огромное количество </w:t>
      </w:r>
      <w:r w:rsidR="00DC45D9">
        <w:rPr>
          <w:rFonts w:ascii="Times New Roman" w:hAnsi="Times New Roman" w:cs="Times New Roman"/>
          <w:sz w:val="28"/>
          <w:szCs w:val="28"/>
        </w:rPr>
        <w:t>разнообразных</w:t>
      </w:r>
      <w:r w:rsidRPr="00CC3D6C">
        <w:rPr>
          <w:rFonts w:ascii="Times New Roman" w:hAnsi="Times New Roman" w:cs="Times New Roman"/>
          <w:sz w:val="28"/>
          <w:szCs w:val="28"/>
        </w:rPr>
        <w:t xml:space="preserve"> форм групповой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призваны помочь </w:t>
      </w:r>
      <w:r w:rsidRPr="00CC3D6C">
        <w:rPr>
          <w:rFonts w:ascii="Times New Roman" w:hAnsi="Times New Roman" w:cs="Times New Roman"/>
          <w:sz w:val="28"/>
          <w:szCs w:val="28"/>
        </w:rPr>
        <w:t xml:space="preserve">педагогу проводить разнообразные уроки по ОРКСЭ. Групповые формы работы помогают </w:t>
      </w:r>
      <w:r w:rsidR="00660B5A">
        <w:rPr>
          <w:rFonts w:ascii="Times New Roman" w:hAnsi="Times New Roman" w:cs="Times New Roman"/>
          <w:sz w:val="28"/>
          <w:szCs w:val="28"/>
        </w:rPr>
        <w:t>детям</w:t>
      </w:r>
      <w:r w:rsidRPr="00CC3D6C">
        <w:rPr>
          <w:rFonts w:ascii="Times New Roman" w:hAnsi="Times New Roman" w:cs="Times New Roman"/>
          <w:sz w:val="28"/>
          <w:szCs w:val="28"/>
        </w:rPr>
        <w:t xml:space="preserve"> развивать интерес к человеку</w:t>
      </w:r>
      <w:r w:rsidR="00660B5A">
        <w:rPr>
          <w:rFonts w:ascii="Times New Roman" w:hAnsi="Times New Roman" w:cs="Times New Roman"/>
          <w:sz w:val="28"/>
          <w:szCs w:val="28"/>
        </w:rPr>
        <w:t xml:space="preserve"> и его особенностям</w:t>
      </w:r>
      <w:r w:rsidRPr="00CC3D6C">
        <w:rPr>
          <w:rFonts w:ascii="Times New Roman" w:hAnsi="Times New Roman" w:cs="Times New Roman"/>
          <w:sz w:val="28"/>
          <w:szCs w:val="28"/>
        </w:rPr>
        <w:t>. Интересное дело, участниками которого являются дети, обладает колоссальной силой влияния</w:t>
      </w:r>
      <w:r w:rsidR="00660B5A">
        <w:rPr>
          <w:rFonts w:ascii="Times New Roman" w:hAnsi="Times New Roman" w:cs="Times New Roman"/>
          <w:sz w:val="28"/>
          <w:szCs w:val="28"/>
        </w:rPr>
        <w:t>.</w:t>
      </w:r>
      <w:r w:rsidRPr="00CC3D6C">
        <w:rPr>
          <w:rFonts w:ascii="Times New Roman" w:hAnsi="Times New Roman" w:cs="Times New Roman"/>
          <w:sz w:val="28"/>
          <w:szCs w:val="28"/>
        </w:rPr>
        <w:t xml:space="preserve"> </w:t>
      </w:r>
      <w:r w:rsidR="00660B5A">
        <w:rPr>
          <w:rFonts w:ascii="Times New Roman" w:hAnsi="Times New Roman" w:cs="Times New Roman"/>
          <w:sz w:val="28"/>
          <w:szCs w:val="28"/>
        </w:rPr>
        <w:t>В</w:t>
      </w:r>
      <w:r w:rsidRPr="00CC3D6C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660B5A">
        <w:rPr>
          <w:rFonts w:ascii="Times New Roman" w:hAnsi="Times New Roman" w:cs="Times New Roman"/>
          <w:sz w:val="28"/>
          <w:szCs w:val="28"/>
        </w:rPr>
        <w:t>совместная деятельность формирует</w:t>
      </w:r>
      <w:r w:rsidRPr="00CC3D6C">
        <w:rPr>
          <w:rFonts w:ascii="Times New Roman" w:hAnsi="Times New Roman" w:cs="Times New Roman"/>
          <w:sz w:val="28"/>
          <w:szCs w:val="28"/>
        </w:rPr>
        <w:t xml:space="preserve"> сильнейшее поле эмоционального заражения,</w:t>
      </w:r>
      <w:r w:rsidR="00660B5A">
        <w:rPr>
          <w:rFonts w:ascii="Times New Roman" w:hAnsi="Times New Roman" w:cs="Times New Roman"/>
          <w:sz w:val="28"/>
          <w:szCs w:val="28"/>
        </w:rPr>
        <w:t xml:space="preserve"> в которое попадает ребенок, а, следовательно</w:t>
      </w:r>
      <w:r w:rsidRPr="00CC3D6C">
        <w:rPr>
          <w:rFonts w:ascii="Times New Roman" w:hAnsi="Times New Roman" w:cs="Times New Roman"/>
          <w:sz w:val="28"/>
          <w:szCs w:val="28"/>
        </w:rPr>
        <w:t xml:space="preserve">, </w:t>
      </w:r>
      <w:r w:rsidR="00660B5A">
        <w:rPr>
          <w:rFonts w:ascii="Times New Roman" w:hAnsi="Times New Roman" w:cs="Times New Roman"/>
          <w:sz w:val="28"/>
          <w:szCs w:val="28"/>
        </w:rPr>
        <w:t xml:space="preserve">он </w:t>
      </w:r>
      <w:r w:rsidRPr="00CC3D6C">
        <w:rPr>
          <w:rFonts w:ascii="Times New Roman" w:hAnsi="Times New Roman" w:cs="Times New Roman"/>
          <w:sz w:val="28"/>
          <w:szCs w:val="28"/>
        </w:rPr>
        <w:t>каждый раз приобретает опыт эмоциональных п</w:t>
      </w:r>
      <w:r w:rsidR="00660B5A">
        <w:rPr>
          <w:rFonts w:ascii="Times New Roman" w:hAnsi="Times New Roman" w:cs="Times New Roman"/>
          <w:sz w:val="28"/>
          <w:szCs w:val="28"/>
        </w:rPr>
        <w:t>ереживаний. В</w:t>
      </w:r>
      <w:r w:rsidRPr="00CC3D6C">
        <w:rPr>
          <w:rFonts w:ascii="Times New Roman" w:hAnsi="Times New Roman" w:cs="Times New Roman"/>
          <w:sz w:val="28"/>
          <w:szCs w:val="28"/>
        </w:rPr>
        <w:t>о-вторых,</w:t>
      </w:r>
      <w:r w:rsidR="00660B5A">
        <w:rPr>
          <w:rFonts w:ascii="Times New Roman" w:hAnsi="Times New Roman" w:cs="Times New Roman"/>
          <w:sz w:val="28"/>
          <w:szCs w:val="28"/>
        </w:rPr>
        <w:t xml:space="preserve"> это помогает акцентировать</w:t>
      </w:r>
      <w:r w:rsidRPr="00CC3D6C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660B5A">
        <w:rPr>
          <w:rFonts w:ascii="Times New Roman" w:hAnsi="Times New Roman" w:cs="Times New Roman"/>
          <w:sz w:val="28"/>
          <w:szCs w:val="28"/>
        </w:rPr>
        <w:t>ребенка</w:t>
      </w:r>
      <w:r w:rsidRPr="00CC3D6C">
        <w:rPr>
          <w:rFonts w:ascii="Times New Roman" w:hAnsi="Times New Roman" w:cs="Times New Roman"/>
          <w:sz w:val="28"/>
          <w:szCs w:val="28"/>
        </w:rPr>
        <w:t xml:space="preserve"> на социальном значении происходящего и содеянного, высвечивая социально-культурную ценность во всей ее общечелове</w:t>
      </w:r>
      <w:r w:rsidR="00660B5A">
        <w:rPr>
          <w:rFonts w:ascii="Times New Roman" w:hAnsi="Times New Roman" w:cs="Times New Roman"/>
          <w:sz w:val="28"/>
          <w:szCs w:val="28"/>
        </w:rPr>
        <w:t xml:space="preserve">ческой пленительной значимости. И наконец, </w:t>
      </w:r>
      <w:r w:rsidRPr="00CC3D6C">
        <w:rPr>
          <w:rFonts w:ascii="Times New Roman" w:hAnsi="Times New Roman" w:cs="Times New Roman"/>
          <w:sz w:val="28"/>
          <w:szCs w:val="28"/>
        </w:rPr>
        <w:t xml:space="preserve">в-третьих, реальное взаимодействие ребенка в ходе групповой деятельности с конкретным объектом мира подкрепляется высокой удовлетворенностью в силу того, что для подростка крайне важно товарищество, общение, дружеские связи, чувство «своей» группы, где </w:t>
      </w:r>
      <w:r w:rsidRPr="00CC3D6C">
        <w:rPr>
          <w:rFonts w:ascii="Times New Roman" w:hAnsi="Times New Roman" w:cs="Times New Roman"/>
          <w:sz w:val="28"/>
          <w:szCs w:val="28"/>
        </w:rPr>
        <w:lastRenderedPageBreak/>
        <w:t>только он и способен ощущать свое «я» среди других и осознавать себя как некую индивидуальность.</w:t>
      </w:r>
    </w:p>
    <w:p w:rsidR="00D644FE" w:rsidRDefault="00D644FE" w:rsidP="00660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м</w:t>
      </w:r>
      <w:r w:rsidRPr="00D644FE">
        <w:rPr>
          <w:rFonts w:ascii="Times New Roman" w:hAnsi="Times New Roman" w:cs="Times New Roman"/>
          <w:sz w:val="28"/>
          <w:szCs w:val="28"/>
        </w:rPr>
        <w:t>ногие из предложенных форм групповой деятельности детей имеют игровую инструментовку или напрямую являются игрой. Это не случайно. Потребность в игре никогда не исчезает у человека, если ее целенаправленно не искоренять или не ставить человека в нечеловеческие условия. Для ребенка же игра представляет особую ценность и в плане его общего развития, физического и духовного, и в плане его подготовки к разным сферам жизни.</w:t>
      </w:r>
    </w:p>
    <w:p w:rsidR="00D644FE" w:rsidRPr="00D644FE" w:rsidRDefault="00D644FE" w:rsidP="00D644FE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подчеркнуть тот факт, что методические рекомендации «Собрание пестрых дел» содержат в себе не только теоретические и аспекты</w:t>
      </w:r>
      <w:r w:rsidRPr="00CC3D6C">
        <w:rPr>
          <w:rFonts w:ascii="Times New Roman" w:hAnsi="Times New Roman" w:cs="Times New Roman"/>
          <w:sz w:val="28"/>
          <w:szCs w:val="28"/>
        </w:rPr>
        <w:t xml:space="preserve"> групповой работы с детьми</w:t>
      </w:r>
      <w:r>
        <w:rPr>
          <w:rFonts w:ascii="Times New Roman" w:hAnsi="Times New Roman" w:cs="Times New Roman"/>
          <w:sz w:val="28"/>
          <w:szCs w:val="28"/>
        </w:rPr>
        <w:t>, но и множество практических примеров и рекомендаций, что очень важно для школьного педагога, особенно начинающего. На мой взгляд а</w:t>
      </w:r>
      <w:r w:rsidRPr="00D644FE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методического материала </w:t>
      </w:r>
      <w:r w:rsidRPr="00D644FE">
        <w:rPr>
          <w:rFonts w:ascii="Times New Roman" w:hAnsi="Times New Roman" w:cs="Times New Roman"/>
          <w:sz w:val="28"/>
          <w:szCs w:val="28"/>
        </w:rPr>
        <w:t>не вызывает сомнения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4FE">
        <w:rPr>
          <w:rFonts w:ascii="Times New Roman" w:hAnsi="Times New Roman" w:cs="Times New Roman"/>
          <w:sz w:val="28"/>
          <w:szCs w:val="28"/>
        </w:rPr>
        <w:t xml:space="preserve"> поскольку </w:t>
      </w:r>
      <w:r>
        <w:rPr>
          <w:rFonts w:ascii="Times New Roman" w:hAnsi="Times New Roman" w:cs="Times New Roman"/>
          <w:sz w:val="28"/>
          <w:szCs w:val="28"/>
        </w:rPr>
        <w:t xml:space="preserve">изучение особенностей </w:t>
      </w:r>
      <w:r w:rsidRPr="00CC3D6C">
        <w:rPr>
          <w:rFonts w:ascii="Times New Roman" w:hAnsi="Times New Roman" w:cs="Times New Roman"/>
          <w:sz w:val="28"/>
          <w:szCs w:val="28"/>
        </w:rPr>
        <w:t>форм групповой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FE">
        <w:rPr>
          <w:rFonts w:ascii="Times New Roman" w:hAnsi="Times New Roman" w:cs="Times New Roman"/>
          <w:sz w:val="28"/>
          <w:szCs w:val="28"/>
        </w:rPr>
        <w:t>является очень важной и не</w:t>
      </w:r>
      <w:r>
        <w:rPr>
          <w:rFonts w:ascii="Times New Roman" w:hAnsi="Times New Roman" w:cs="Times New Roman"/>
          <w:sz w:val="28"/>
          <w:szCs w:val="28"/>
        </w:rPr>
        <w:t>отъемлемой</w:t>
      </w:r>
      <w:r w:rsidRPr="00D644FE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 w:rsidRPr="00D644FE">
        <w:rPr>
          <w:rFonts w:ascii="Times New Roman" w:hAnsi="Times New Roman" w:cs="Times New Roman"/>
          <w:sz w:val="28"/>
          <w:szCs w:val="28"/>
        </w:rPr>
        <w:t xml:space="preserve"> процесса, а овладение</w:t>
      </w:r>
      <w:r>
        <w:rPr>
          <w:rFonts w:ascii="Times New Roman" w:hAnsi="Times New Roman" w:cs="Times New Roman"/>
          <w:sz w:val="28"/>
          <w:szCs w:val="28"/>
        </w:rPr>
        <w:t xml:space="preserve"> знаниями и навыками в данной области </w:t>
      </w:r>
      <w:r w:rsidRPr="00D644FE">
        <w:rPr>
          <w:rFonts w:ascii="Times New Roman" w:hAnsi="Times New Roman" w:cs="Times New Roman"/>
          <w:sz w:val="28"/>
          <w:szCs w:val="28"/>
        </w:rPr>
        <w:t>является одной из важных и трудных задач, стоящих перед п</w:t>
      </w:r>
      <w:r>
        <w:rPr>
          <w:rFonts w:ascii="Times New Roman" w:hAnsi="Times New Roman" w:cs="Times New Roman"/>
          <w:sz w:val="28"/>
          <w:szCs w:val="28"/>
        </w:rPr>
        <w:t>едагогом</w:t>
      </w:r>
      <w:r w:rsidRPr="00D644FE">
        <w:rPr>
          <w:rFonts w:ascii="Times New Roman" w:hAnsi="Times New Roman" w:cs="Times New Roman"/>
          <w:sz w:val="28"/>
          <w:szCs w:val="28"/>
        </w:rPr>
        <w:t>.</w:t>
      </w:r>
    </w:p>
    <w:p w:rsidR="00D644FE" w:rsidRDefault="00D644FE" w:rsidP="00660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B5A" w:rsidRPr="00CC3D6C" w:rsidRDefault="00660B5A" w:rsidP="00660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CE" w:rsidRDefault="008E62CE" w:rsidP="008E6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CE" w:rsidRPr="008E62CE" w:rsidRDefault="008E62CE" w:rsidP="008E6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2CE" w:rsidRPr="008E62CE" w:rsidSect="002454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08" w:rsidRDefault="007D2608" w:rsidP="00B6473E">
      <w:pPr>
        <w:spacing w:after="0" w:line="240" w:lineRule="auto"/>
      </w:pPr>
      <w:r>
        <w:separator/>
      </w:r>
    </w:p>
  </w:endnote>
  <w:endnote w:type="continuationSeparator" w:id="0">
    <w:p w:rsidR="007D2608" w:rsidRDefault="007D2608" w:rsidP="00B6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08" w:rsidRDefault="007D2608" w:rsidP="00B6473E">
      <w:pPr>
        <w:spacing w:after="0" w:line="240" w:lineRule="auto"/>
      </w:pPr>
      <w:r>
        <w:separator/>
      </w:r>
    </w:p>
  </w:footnote>
  <w:footnote w:type="continuationSeparator" w:id="0">
    <w:p w:rsidR="007D2608" w:rsidRDefault="007D2608" w:rsidP="00B6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3E" w:rsidRDefault="00B6473E" w:rsidP="00B6473E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6473E" w:rsidRDefault="00B6473E" w:rsidP="00B6473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6473E" w:rsidRDefault="00B6473E" w:rsidP="00B6473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6473E" w:rsidRDefault="00B6473E" w:rsidP="00B6473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6473E" w:rsidRDefault="00B6473E">
    <w:pPr>
      <w:pStyle w:val="a3"/>
    </w:pPr>
  </w:p>
  <w:p w:rsidR="00B6473E" w:rsidRDefault="00B647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CE"/>
    <w:rsid w:val="0014206D"/>
    <w:rsid w:val="002454EB"/>
    <w:rsid w:val="00632D08"/>
    <w:rsid w:val="00660B5A"/>
    <w:rsid w:val="007D2608"/>
    <w:rsid w:val="008E62CE"/>
    <w:rsid w:val="00B6473E"/>
    <w:rsid w:val="00CC3D6C"/>
    <w:rsid w:val="00D644FE"/>
    <w:rsid w:val="00D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EB"/>
  </w:style>
  <w:style w:type="paragraph" w:styleId="3">
    <w:name w:val="heading 3"/>
    <w:basedOn w:val="a"/>
    <w:link w:val="30"/>
    <w:uiPriority w:val="9"/>
    <w:semiHidden/>
    <w:unhideWhenUsed/>
    <w:qFormat/>
    <w:rsid w:val="00B64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64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4FE"/>
  </w:style>
  <w:style w:type="paragraph" w:styleId="a3">
    <w:name w:val="header"/>
    <w:basedOn w:val="a"/>
    <w:link w:val="a4"/>
    <w:uiPriority w:val="99"/>
    <w:unhideWhenUsed/>
    <w:rsid w:val="00B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73E"/>
  </w:style>
  <w:style w:type="paragraph" w:styleId="a5">
    <w:name w:val="footer"/>
    <w:basedOn w:val="a"/>
    <w:link w:val="a6"/>
    <w:uiPriority w:val="99"/>
    <w:semiHidden/>
    <w:unhideWhenUsed/>
    <w:rsid w:val="00B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73E"/>
  </w:style>
  <w:style w:type="paragraph" w:styleId="a7">
    <w:name w:val="Balloon Text"/>
    <w:basedOn w:val="a"/>
    <w:link w:val="a8"/>
    <w:uiPriority w:val="99"/>
    <w:semiHidden/>
    <w:unhideWhenUsed/>
    <w:rsid w:val="00B6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7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4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64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9</cp:revision>
  <dcterms:created xsi:type="dcterms:W3CDTF">2016-11-15T07:02:00Z</dcterms:created>
  <dcterms:modified xsi:type="dcterms:W3CDTF">2019-04-17T11:00:00Z</dcterms:modified>
</cp:coreProperties>
</file>