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1F" w:rsidRPr="00D73730" w:rsidRDefault="00D73730" w:rsidP="00D7373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E731F" w:rsidRPr="00D73730">
        <w:rPr>
          <w:rFonts w:ascii="Times New Roman" w:hAnsi="Times New Roman" w:cs="Times New Roman"/>
          <w:b/>
          <w:sz w:val="24"/>
          <w:szCs w:val="24"/>
        </w:rPr>
        <w:t>Платежный баланс. Методы государственного регулирования платежного баланса. Структура и динамика платежного баланса России.</w:t>
      </w:r>
    </w:p>
    <w:p w:rsidR="006274A3" w:rsidRDefault="006274A3" w:rsidP="00C76CD5">
      <w:pPr>
        <w:pStyle w:val="a5"/>
        <w:jc w:val="both"/>
        <w:rPr>
          <w:rFonts w:ascii="Times New Roman" w:hAnsi="Times New Roman" w:cs="Times New Roman"/>
          <w:sz w:val="24"/>
          <w:szCs w:val="24"/>
        </w:rPr>
      </w:pPr>
      <w:r w:rsidRPr="00C76CD5">
        <w:rPr>
          <w:rFonts w:ascii="Times New Roman" w:hAnsi="Times New Roman" w:cs="Times New Roman"/>
          <w:sz w:val="24"/>
          <w:szCs w:val="24"/>
        </w:rPr>
        <w:t>Платежный баланс необходим для  учета итогов внешнеэкономических дел</w:t>
      </w:r>
      <w:r w:rsidR="00506C18" w:rsidRPr="00C76CD5">
        <w:rPr>
          <w:rFonts w:ascii="Times New Roman" w:hAnsi="Times New Roman" w:cs="Times New Roman"/>
          <w:sz w:val="24"/>
          <w:szCs w:val="24"/>
        </w:rPr>
        <w:t xml:space="preserve"> страны. Из информации о балансе можно судить о результативности страны в международном разделении труда. </w:t>
      </w:r>
      <w:r w:rsidRPr="00C76CD5">
        <w:rPr>
          <w:rFonts w:ascii="Times New Roman" w:hAnsi="Times New Roman" w:cs="Times New Roman"/>
          <w:sz w:val="24"/>
          <w:szCs w:val="24"/>
        </w:rPr>
        <w:t>Пл</w:t>
      </w:r>
      <w:r w:rsidR="00506C18" w:rsidRPr="00C76CD5">
        <w:rPr>
          <w:rFonts w:ascii="Times New Roman" w:hAnsi="Times New Roman" w:cs="Times New Roman"/>
          <w:sz w:val="24"/>
          <w:szCs w:val="24"/>
        </w:rPr>
        <w:t>атежный баланс – это своеобразный</w:t>
      </w:r>
      <w:r w:rsidRPr="00C76CD5">
        <w:rPr>
          <w:rFonts w:ascii="Times New Roman" w:hAnsi="Times New Roman" w:cs="Times New Roman"/>
          <w:sz w:val="24"/>
          <w:szCs w:val="24"/>
        </w:rPr>
        <w:t xml:space="preserve"> документ, в котором в </w:t>
      </w:r>
      <w:r w:rsidR="00506C18" w:rsidRPr="00C76CD5">
        <w:rPr>
          <w:rFonts w:ascii="Times New Roman" w:hAnsi="Times New Roman" w:cs="Times New Roman"/>
          <w:sz w:val="24"/>
          <w:szCs w:val="24"/>
        </w:rPr>
        <w:t>группированном</w:t>
      </w:r>
      <w:r w:rsidRPr="00C76CD5">
        <w:rPr>
          <w:rFonts w:ascii="Times New Roman" w:hAnsi="Times New Roman" w:cs="Times New Roman"/>
          <w:sz w:val="24"/>
          <w:szCs w:val="24"/>
        </w:rPr>
        <w:t xml:space="preserve"> виде </w:t>
      </w:r>
      <w:r w:rsidR="00506C18" w:rsidRPr="00C76CD5">
        <w:rPr>
          <w:rFonts w:ascii="Times New Roman" w:hAnsi="Times New Roman" w:cs="Times New Roman"/>
          <w:sz w:val="24"/>
          <w:szCs w:val="24"/>
        </w:rPr>
        <w:t>отображены</w:t>
      </w:r>
      <w:r w:rsidRPr="00C76CD5">
        <w:rPr>
          <w:rFonts w:ascii="Times New Roman" w:hAnsi="Times New Roman" w:cs="Times New Roman"/>
          <w:sz w:val="24"/>
          <w:szCs w:val="24"/>
        </w:rPr>
        <w:t xml:space="preserve"> все внешнеэкономические операции страны с другими государствами за </w:t>
      </w:r>
      <w:r w:rsidR="00506C18" w:rsidRPr="00C76CD5">
        <w:rPr>
          <w:rFonts w:ascii="Times New Roman" w:hAnsi="Times New Roman" w:cs="Times New Roman"/>
          <w:sz w:val="24"/>
          <w:szCs w:val="24"/>
        </w:rPr>
        <w:t>установленный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этап</w:t>
      </w:r>
      <w:r w:rsidRPr="00C76CD5">
        <w:rPr>
          <w:rFonts w:ascii="Times New Roman" w:hAnsi="Times New Roman" w:cs="Times New Roman"/>
          <w:sz w:val="24"/>
          <w:szCs w:val="24"/>
        </w:rPr>
        <w:t xml:space="preserve"> времени. Платежный баланс характеризует соотношение платежей, поступающих в страну из-за границы, и платежей, произведенных ею за границей. </w:t>
      </w:r>
      <w:r w:rsidR="00506C18" w:rsidRPr="00C76CD5">
        <w:rPr>
          <w:rFonts w:ascii="Times New Roman" w:hAnsi="Times New Roman" w:cs="Times New Roman"/>
          <w:sz w:val="24"/>
          <w:szCs w:val="24"/>
        </w:rPr>
        <w:t>Когда валюта поступает в страну после внешнеторговых сделок - это отражается в платежном балансе знаком «+». А уплаты</w:t>
      </w:r>
      <w:r w:rsidRPr="00C76CD5">
        <w:rPr>
          <w:rFonts w:ascii="Times New Roman" w:hAnsi="Times New Roman" w:cs="Times New Roman"/>
          <w:sz w:val="24"/>
          <w:szCs w:val="24"/>
        </w:rPr>
        <w:t xml:space="preserve"> и </w:t>
      </w:r>
      <w:r w:rsidR="00506C18" w:rsidRPr="00C76CD5">
        <w:rPr>
          <w:rFonts w:ascii="Times New Roman" w:hAnsi="Times New Roman" w:cs="Times New Roman"/>
          <w:sz w:val="24"/>
          <w:szCs w:val="24"/>
        </w:rPr>
        <w:t>затраты</w:t>
      </w:r>
      <w:r w:rsidRPr="00C76CD5">
        <w:rPr>
          <w:rFonts w:ascii="Times New Roman" w:hAnsi="Times New Roman" w:cs="Times New Roman"/>
          <w:sz w:val="24"/>
          <w:szCs w:val="24"/>
        </w:rPr>
        <w:t xml:space="preserve"> за </w:t>
      </w:r>
      <w:r w:rsidR="00506C18" w:rsidRPr="00C76CD5">
        <w:rPr>
          <w:rFonts w:ascii="Times New Roman" w:hAnsi="Times New Roman" w:cs="Times New Roman"/>
          <w:sz w:val="24"/>
          <w:szCs w:val="24"/>
        </w:rPr>
        <w:t>границей</w:t>
      </w:r>
      <w:r w:rsidRPr="00C76CD5">
        <w:rPr>
          <w:rFonts w:ascii="Times New Roman" w:hAnsi="Times New Roman" w:cs="Times New Roman"/>
          <w:sz w:val="24"/>
          <w:szCs w:val="24"/>
        </w:rPr>
        <w:t xml:space="preserve"> </w:t>
      </w:r>
      <w:r w:rsidR="00506C18" w:rsidRPr="00C76CD5">
        <w:rPr>
          <w:rFonts w:ascii="Times New Roman" w:hAnsi="Times New Roman" w:cs="Times New Roman"/>
          <w:sz w:val="24"/>
          <w:szCs w:val="24"/>
        </w:rPr>
        <w:t>записывают в баланс со знаком «-</w:t>
      </w:r>
      <w:r w:rsidRPr="00C76CD5">
        <w:rPr>
          <w:rFonts w:ascii="Times New Roman" w:hAnsi="Times New Roman" w:cs="Times New Roman"/>
          <w:sz w:val="24"/>
          <w:szCs w:val="24"/>
        </w:rPr>
        <w:t xml:space="preserve">». </w:t>
      </w:r>
    </w:p>
    <w:p w:rsidR="008E4BED" w:rsidRPr="00720AC9" w:rsidRDefault="00C76CD5" w:rsidP="008E4BED">
      <w:pPr>
        <w:pStyle w:val="a5"/>
        <w:jc w:val="both"/>
        <w:rPr>
          <w:rFonts w:ascii="Times New Roman" w:hAnsi="Times New Roman" w:cs="Times New Roman"/>
          <w:sz w:val="24"/>
          <w:szCs w:val="24"/>
        </w:rPr>
      </w:pPr>
      <w:r w:rsidRPr="008E4BED">
        <w:rPr>
          <w:rFonts w:ascii="Times New Roman" w:hAnsi="Times New Roman" w:cs="Times New Roman"/>
          <w:sz w:val="24"/>
          <w:szCs w:val="24"/>
        </w:rPr>
        <w:t xml:space="preserve">Существует несколько основных методов государственного воздействия на состояние платежного баланса. </w:t>
      </w:r>
      <w:r w:rsidRPr="008E4BED">
        <w:rPr>
          <w:rFonts w:ascii="Times New Roman" w:hAnsi="Times New Roman" w:cs="Times New Roman"/>
          <w:b/>
          <w:sz w:val="24"/>
          <w:szCs w:val="24"/>
        </w:rPr>
        <w:t>Первый метод</w:t>
      </w:r>
      <w:r w:rsidRPr="008E4BED">
        <w:rPr>
          <w:rFonts w:ascii="Times New Roman" w:hAnsi="Times New Roman" w:cs="Times New Roman"/>
          <w:sz w:val="24"/>
          <w:szCs w:val="24"/>
        </w:rPr>
        <w:t xml:space="preserve"> — это прямой контроль, включая регламентацию импорта (например, через количественные ограничения), таможенные и другие сборы, запрет или ограничения на перевод за рубеж доходов по иностранным инвестициям и денежных трансфертов частных лиц, резкое сокращение безвозмездной помощи, вывоза краткосрочного и долгосрочного капитала и др. Подобные меры прямого контроля обычно</w:t>
      </w:r>
      <w:r w:rsidR="00720AC9">
        <w:rPr>
          <w:rFonts w:ascii="Times New Roman" w:hAnsi="Times New Roman" w:cs="Times New Roman"/>
          <w:sz w:val="24"/>
          <w:szCs w:val="24"/>
        </w:rPr>
        <w:t xml:space="preserve"> вызывают сильные затруднения дл</w:t>
      </w:r>
      <w:r w:rsidRPr="008E4BED">
        <w:rPr>
          <w:rFonts w:ascii="Times New Roman" w:hAnsi="Times New Roman" w:cs="Times New Roman"/>
          <w:sz w:val="24"/>
          <w:szCs w:val="24"/>
        </w:rPr>
        <w:t>я многих фирм страны и соответственно воспринимаются враждебно.</w:t>
      </w:r>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Второй метод</w:t>
      </w:r>
      <w:r w:rsidRPr="008E4BED">
        <w:rPr>
          <w:rFonts w:ascii="Times New Roman" w:hAnsi="Times New Roman" w:cs="Times New Roman"/>
          <w:sz w:val="24"/>
          <w:szCs w:val="24"/>
        </w:rPr>
        <w:t xml:space="preserve"> — дефляция (т.е. борьба с инфляцией), которая нацелена на решение внутриэкономических задач, при этом побочным эффектом является улучшение состояния платежного баланса.</w:t>
      </w:r>
      <w:r w:rsidR="00720AC9">
        <w:rPr>
          <w:rFonts w:ascii="Times New Roman" w:hAnsi="Times New Roman" w:cs="Times New Roman"/>
          <w:sz w:val="24"/>
          <w:szCs w:val="24"/>
        </w:rPr>
        <w:t xml:space="preserve"> </w:t>
      </w:r>
      <w:r w:rsidRPr="008E4BED">
        <w:rPr>
          <w:rFonts w:ascii="Times New Roman" w:hAnsi="Times New Roman" w:cs="Times New Roman"/>
          <w:b/>
          <w:sz w:val="24"/>
          <w:szCs w:val="24"/>
        </w:rPr>
        <w:t>Третий метод</w:t>
      </w:r>
      <w:r w:rsidRPr="008E4BED">
        <w:rPr>
          <w:rFonts w:ascii="Times New Roman" w:hAnsi="Times New Roman" w:cs="Times New Roman"/>
          <w:sz w:val="24"/>
          <w:szCs w:val="24"/>
        </w:rPr>
        <w:t xml:space="preserve"> — изменения обменного курса. И при твердом, и при плавающем курсе они проходят под сильным контролем и влиянием государства. Так, даже в условиях плавающего курса государство (обычно в лице центрального банка страны) часто стремится удержать эти колебания в определенных пределах, ориентируясь на так называемые курсовые цели, дабы избежать сильных экономических потрясений.</w:t>
      </w:r>
    </w:p>
    <w:p w:rsidR="008E4BED" w:rsidRPr="00720AC9" w:rsidRDefault="008E4BED" w:rsidP="00720AC9">
      <w:pPr>
        <w:pStyle w:val="a5"/>
        <w:rPr>
          <w:rFonts w:ascii="Times New Roman" w:hAnsi="Times New Roman" w:cs="Times New Roman"/>
          <w:bCs/>
          <w:sz w:val="24"/>
          <w:szCs w:val="24"/>
        </w:rPr>
      </w:pPr>
      <w:r w:rsidRPr="008E4BED">
        <w:rPr>
          <w:rFonts w:ascii="Times New Roman" w:hAnsi="Times New Roman" w:cs="Times New Roman"/>
          <w:bCs/>
          <w:sz w:val="24"/>
          <w:szCs w:val="24"/>
        </w:rPr>
        <w:t xml:space="preserve">Структура платежного баланса состоит из </w:t>
      </w:r>
      <w:r w:rsidRPr="008E4BED">
        <w:rPr>
          <w:rFonts w:ascii="Times New Roman" w:hAnsi="Times New Roman" w:cs="Times New Roman"/>
          <w:bCs/>
          <w:sz w:val="24"/>
          <w:szCs w:val="24"/>
          <w:u w:val="single"/>
        </w:rPr>
        <w:t>2 разделов</w:t>
      </w:r>
      <w:r w:rsidRPr="008E4BED">
        <w:rPr>
          <w:rFonts w:ascii="Times New Roman" w:hAnsi="Times New Roman" w:cs="Times New Roman"/>
          <w:bCs/>
          <w:sz w:val="24"/>
          <w:szCs w:val="24"/>
        </w:rPr>
        <w:t>:</w:t>
      </w:r>
      <w:r w:rsidR="00720AC9">
        <w:rPr>
          <w:rFonts w:ascii="Times New Roman" w:hAnsi="Times New Roman" w:cs="Times New Roman"/>
          <w:bCs/>
          <w:sz w:val="24"/>
          <w:szCs w:val="24"/>
        </w:rPr>
        <w:t xml:space="preserve">1. </w:t>
      </w:r>
      <w:r w:rsidRPr="008E4BED">
        <w:rPr>
          <w:rFonts w:ascii="Times New Roman" w:hAnsi="Times New Roman" w:cs="Times New Roman"/>
          <w:bCs/>
          <w:i/>
          <w:sz w:val="24"/>
          <w:szCs w:val="24"/>
        </w:rPr>
        <w:t>счет текущих операций</w:t>
      </w:r>
      <w:r w:rsidR="00720AC9">
        <w:rPr>
          <w:rFonts w:ascii="Times New Roman" w:hAnsi="Times New Roman" w:cs="Times New Roman"/>
          <w:bCs/>
          <w:i/>
          <w:sz w:val="24"/>
          <w:szCs w:val="24"/>
        </w:rPr>
        <w:t>-</w:t>
      </w:r>
      <w:r w:rsidR="00D73730">
        <w:rPr>
          <w:rFonts w:ascii="Times New Roman" w:hAnsi="Times New Roman" w:cs="Times New Roman"/>
          <w:bCs/>
          <w:i/>
          <w:sz w:val="24"/>
          <w:szCs w:val="24"/>
        </w:rPr>
        <w:t xml:space="preserve"> </w:t>
      </w:r>
      <w:r w:rsidR="00720AC9">
        <w:rPr>
          <w:rFonts w:ascii="Times New Roman" w:hAnsi="Times New Roman" w:cs="Times New Roman"/>
          <w:sz w:val="24"/>
          <w:szCs w:val="24"/>
        </w:rPr>
        <w:t>в</w:t>
      </w:r>
      <w:r w:rsidRPr="00D73730">
        <w:rPr>
          <w:rFonts w:ascii="Times New Roman" w:hAnsi="Times New Roman" w:cs="Times New Roman"/>
          <w:sz w:val="24"/>
          <w:szCs w:val="24"/>
        </w:rPr>
        <w:t xml:space="preserve"> нем фиксируются </w:t>
      </w:r>
      <w:hyperlink r:id="rId7" w:tooltip="Экспорт" w:history="1">
        <w:r w:rsidRPr="00D73730">
          <w:rPr>
            <w:rStyle w:val="a6"/>
            <w:rFonts w:ascii="Times New Roman" w:hAnsi="Times New Roman" w:cs="Times New Roman"/>
            <w:color w:val="auto"/>
            <w:sz w:val="24"/>
            <w:szCs w:val="24"/>
          </w:rPr>
          <w:t>экспорт</w:t>
        </w:r>
      </w:hyperlink>
      <w:r w:rsidRPr="00D73730">
        <w:rPr>
          <w:rFonts w:ascii="Times New Roman" w:hAnsi="Times New Roman" w:cs="Times New Roman"/>
          <w:sz w:val="24"/>
          <w:szCs w:val="24"/>
        </w:rPr>
        <w:t xml:space="preserve"> и </w:t>
      </w:r>
      <w:hyperlink r:id="rId8" w:tooltip="Импорт" w:history="1">
        <w:r w:rsidRPr="00D73730">
          <w:rPr>
            <w:rStyle w:val="a6"/>
            <w:rFonts w:ascii="Times New Roman" w:hAnsi="Times New Roman" w:cs="Times New Roman"/>
            <w:color w:val="auto"/>
            <w:sz w:val="24"/>
            <w:szCs w:val="24"/>
          </w:rPr>
          <w:t>импорт</w:t>
        </w:r>
      </w:hyperlink>
      <w:r w:rsidRPr="00D73730">
        <w:rPr>
          <w:rFonts w:ascii="Times New Roman" w:hAnsi="Times New Roman" w:cs="Times New Roman"/>
          <w:sz w:val="24"/>
          <w:szCs w:val="24"/>
        </w:rPr>
        <w:t xml:space="preserve"> товаров и услуг, чистый доход от инвестиций и чистый объём трансфертных платежей.</w:t>
      </w:r>
      <w:r w:rsidR="00720AC9">
        <w:rPr>
          <w:rFonts w:ascii="Times New Roman" w:hAnsi="Times New Roman" w:cs="Times New Roman"/>
          <w:bCs/>
          <w:sz w:val="24"/>
          <w:szCs w:val="24"/>
        </w:rPr>
        <w:t xml:space="preserve"> 2. </w:t>
      </w:r>
      <w:r w:rsidRPr="008E4BED">
        <w:rPr>
          <w:rFonts w:ascii="Times New Roman" w:hAnsi="Times New Roman" w:cs="Times New Roman"/>
          <w:bCs/>
          <w:i/>
          <w:sz w:val="24"/>
          <w:szCs w:val="24"/>
        </w:rPr>
        <w:t>счет движения капиталов и финансовых ресурсов</w:t>
      </w:r>
      <w:r w:rsidR="00D73730">
        <w:rPr>
          <w:rFonts w:ascii="Times New Roman" w:hAnsi="Times New Roman" w:cs="Times New Roman"/>
          <w:bCs/>
          <w:i/>
          <w:sz w:val="24"/>
          <w:szCs w:val="24"/>
        </w:rPr>
        <w:t xml:space="preserve"> </w:t>
      </w:r>
      <w:r w:rsidRPr="00D73730">
        <w:rPr>
          <w:rFonts w:ascii="Times New Roman" w:hAnsi="Times New Roman" w:cs="Times New Roman"/>
          <w:bCs/>
          <w:sz w:val="24"/>
          <w:szCs w:val="24"/>
        </w:rPr>
        <w:t>Отражает движение:</w:t>
      </w:r>
    </w:p>
    <w:p w:rsidR="008E4BED" w:rsidRPr="008E4BED" w:rsidRDefault="008E4BED" w:rsidP="008E4BED">
      <w:pPr>
        <w:pStyle w:val="a5"/>
        <w:numPr>
          <w:ilvl w:val="0"/>
          <w:numId w:val="4"/>
        </w:numPr>
        <w:rPr>
          <w:rFonts w:ascii="Times New Roman" w:hAnsi="Times New Roman" w:cs="Times New Roman"/>
          <w:b/>
          <w:sz w:val="24"/>
          <w:szCs w:val="24"/>
        </w:rPr>
      </w:pPr>
      <w:r w:rsidRPr="008E4BED">
        <w:rPr>
          <w:rFonts w:ascii="Times New Roman" w:hAnsi="Times New Roman" w:cs="Times New Roman"/>
          <w:bCs/>
          <w:sz w:val="24"/>
          <w:szCs w:val="24"/>
        </w:rPr>
        <w:t xml:space="preserve">нефинансовых активов, приобретаемых </w:t>
      </w:r>
      <w:r w:rsidRPr="008E4BED">
        <w:rPr>
          <w:rFonts w:ascii="Times New Roman" w:hAnsi="Times New Roman" w:cs="Times New Roman"/>
          <w:sz w:val="24"/>
          <w:szCs w:val="24"/>
        </w:rPr>
        <w:t>за рубежом или реализуемых в ходе экономических операций (купля-продажа предприятий, иных материальных объектов, их строительство и прочее изменение в их стоимости);</w:t>
      </w:r>
    </w:p>
    <w:p w:rsidR="008E4BED" w:rsidRPr="008E4BED" w:rsidRDefault="008E4BED" w:rsidP="008E4BED">
      <w:pPr>
        <w:pStyle w:val="a5"/>
        <w:numPr>
          <w:ilvl w:val="0"/>
          <w:numId w:val="4"/>
        </w:numPr>
        <w:rPr>
          <w:rFonts w:ascii="Times New Roman" w:hAnsi="Times New Roman" w:cs="Times New Roman"/>
          <w:bCs/>
          <w:sz w:val="24"/>
          <w:szCs w:val="24"/>
        </w:rPr>
      </w:pPr>
      <w:r w:rsidRPr="008E4BED">
        <w:rPr>
          <w:rFonts w:ascii="Times New Roman" w:hAnsi="Times New Roman" w:cs="Times New Roman"/>
          <w:sz w:val="24"/>
          <w:szCs w:val="24"/>
        </w:rPr>
        <w:t>б) финансовых активов (купля-продажа акций, облигаций и всех иных ценных бумаг, предоставление торговых кредитов и авансов, ссуд и займов, движение наличной валюты и пр.)</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t>В Российской Федерации платежный баланс по методологии МВФ</w:t>
      </w:r>
      <w:r w:rsidRPr="008E4BED">
        <w:rPr>
          <w:rStyle w:val="apple-converted-space"/>
          <w:rFonts w:ascii="Times New Roman" w:hAnsi="Times New Roman" w:cs="Times New Roman"/>
          <w:color w:val="000000"/>
          <w:sz w:val="24"/>
          <w:szCs w:val="24"/>
        </w:rPr>
        <w:t> </w:t>
      </w:r>
      <w:hyperlink r:id="rId9" w:tooltip="Составление платежного баланса" w:history="1">
        <w:r w:rsidRPr="008E4BED">
          <w:rPr>
            <w:rStyle w:val="a6"/>
            <w:rFonts w:ascii="Times New Roman" w:hAnsi="Times New Roman" w:cs="Times New Roman"/>
            <w:color w:val="auto"/>
            <w:sz w:val="24"/>
            <w:szCs w:val="24"/>
            <w:u w:val="none"/>
          </w:rPr>
          <w:t>составляется</w:t>
        </w:r>
      </w:hyperlink>
      <w:r w:rsidRPr="008E4BED">
        <w:rPr>
          <w:rStyle w:val="apple-converted-space"/>
          <w:rFonts w:ascii="Times New Roman" w:hAnsi="Times New Roman" w:cs="Times New Roman"/>
          <w:color w:val="000000"/>
          <w:sz w:val="24"/>
          <w:szCs w:val="24"/>
        </w:rPr>
        <w:t> </w:t>
      </w:r>
      <w:r w:rsidRPr="008E4BED">
        <w:rPr>
          <w:rFonts w:ascii="Times New Roman" w:hAnsi="Times New Roman" w:cs="Times New Roman"/>
          <w:sz w:val="24"/>
          <w:szCs w:val="24"/>
        </w:rPr>
        <w:t>с 1992 г. Ответственность за его составление и публикацию возложена на Банк России.</w:t>
      </w:r>
      <w:r>
        <w:rPr>
          <w:rFonts w:ascii="Times New Roman" w:hAnsi="Times New Roman" w:cs="Times New Roman"/>
          <w:sz w:val="24"/>
          <w:szCs w:val="24"/>
        </w:rPr>
        <w:t xml:space="preserve"> </w:t>
      </w:r>
      <w:r w:rsidRPr="008E4BED">
        <w:rPr>
          <w:rFonts w:ascii="Times New Roman" w:hAnsi="Times New Roman" w:cs="Times New Roman"/>
          <w:sz w:val="24"/>
          <w:szCs w:val="24"/>
        </w:rPr>
        <w:t>Состояние платежного баланса РФ за рассматриваемый период существенно изменилось. Если в течение 1992-1996 гг. он был постоянно отрицательным и дефицит его покрывался за счет привлечения иностранных кредитов, то, начиная с 2000-2001 гг. состояние платежного баланса и валютное положение страны улучшилось, что было обусловлено, в частности, ростом цен на энергоносители, а также эффектом от значительного понижения курса рубля.</w:t>
      </w:r>
    </w:p>
    <w:p w:rsidR="008E4BED" w:rsidRPr="008E4BED" w:rsidRDefault="008E4BED" w:rsidP="008E4BED">
      <w:pPr>
        <w:pStyle w:val="a5"/>
        <w:ind w:firstLine="360"/>
        <w:jc w:val="both"/>
        <w:rPr>
          <w:rFonts w:ascii="Times New Roman" w:hAnsi="Times New Roman" w:cs="Times New Roman"/>
          <w:sz w:val="24"/>
          <w:szCs w:val="24"/>
        </w:rPr>
      </w:pPr>
      <w:r w:rsidRPr="008E4BED">
        <w:rPr>
          <w:rFonts w:ascii="Times New Roman" w:hAnsi="Times New Roman" w:cs="Times New Roman"/>
          <w:sz w:val="24"/>
          <w:szCs w:val="24"/>
        </w:rPr>
        <w:lastRenderedPageBreak/>
        <w:t>За период 2000-2007 гг. состояние платежного баланса России характеризовалось постоянным крупным положительным сальдо баланса по текущим операциям, а в 2005-2007 гг. положительным стал и финансовый счет. Однако определенную настороженность вызывали такие наметившиеся в это же время в РФ тенденции, как замедление роста экспорта и ускорение роста импорта, а также увеличение внешней задолженности российского частного сектора.</w:t>
      </w:r>
    </w:p>
    <w:p w:rsidR="008E4BED" w:rsidRPr="008E4BED" w:rsidRDefault="008E4BED" w:rsidP="008E4BED">
      <w:pPr>
        <w:pStyle w:val="a5"/>
        <w:ind w:firstLine="360"/>
        <w:jc w:val="both"/>
        <w:rPr>
          <w:rFonts w:ascii="Times New Roman" w:hAnsi="Times New Roman" w:cs="Times New Roman"/>
          <w:b/>
          <w:sz w:val="24"/>
          <w:szCs w:val="24"/>
        </w:rPr>
      </w:pPr>
      <w:r w:rsidRPr="008E4BED">
        <w:rPr>
          <w:rFonts w:ascii="Times New Roman" w:hAnsi="Times New Roman" w:cs="Times New Roman"/>
          <w:sz w:val="24"/>
          <w:szCs w:val="24"/>
        </w:rPr>
        <w:t>Мировой финансовый кризис внес существенные изменения в платежный баланс РФ за 2008 и 2009 гг. Масштабное «бегство капиталов» из страны и резкое сокращение золотовалютных резервов РФ привели к появлению отрицательного сальдо по «Счету операций с капиталом и фи</w:t>
      </w:r>
      <w:r w:rsidRPr="008E4BED">
        <w:rPr>
          <w:rStyle w:val="a7"/>
          <w:rFonts w:ascii="Times New Roman" w:hAnsi="Times New Roman" w:cs="Times New Roman"/>
          <w:b w:val="0"/>
          <w:color w:val="000000"/>
          <w:sz w:val="24"/>
          <w:szCs w:val="24"/>
        </w:rPr>
        <w:t>нансовыми инструментами», а также к нетто-вывозу капитала частным сектором.</w:t>
      </w:r>
      <w:r>
        <w:rPr>
          <w:rFonts w:ascii="Times New Roman" w:hAnsi="Times New Roman" w:cs="Times New Roman"/>
          <w:b/>
          <w:sz w:val="24"/>
          <w:szCs w:val="24"/>
        </w:rPr>
        <w:t xml:space="preserve"> </w:t>
      </w:r>
      <w:r w:rsidRPr="008E4BED">
        <w:rPr>
          <w:rFonts w:ascii="Times New Roman" w:hAnsi="Times New Roman" w:cs="Times New Roman"/>
          <w:sz w:val="24"/>
          <w:szCs w:val="24"/>
        </w:rPr>
        <w:t>В 2014 году</w:t>
      </w:r>
      <w:r>
        <w:rPr>
          <w:rFonts w:ascii="Times New Roman" w:hAnsi="Times New Roman" w:cs="Times New Roman"/>
          <w:b/>
          <w:sz w:val="24"/>
          <w:szCs w:val="24"/>
        </w:rPr>
        <w:t xml:space="preserve"> </w:t>
      </w:r>
      <w:r w:rsidRPr="008E4BED">
        <w:rPr>
          <w:rFonts w:ascii="Times New Roman" w:hAnsi="Times New Roman" w:cs="Times New Roman"/>
          <w:bCs/>
          <w:sz w:val="24"/>
          <w:szCs w:val="24"/>
        </w:rPr>
        <w:t>Россия наконец начала снижать сумму внешнего долга. Счет текущих операций улучшился, тенденция к его снижению переломлена. Структура изменения счета текущих операций положительна по каждому пункту! Ослабление рубля дало: снижение оттока средств от работающих в России мигрантов, выездного туризма, снижение импорта, запуск импортозамещения. Санкции наоборот мобилизовали экономику России. Раньше на многое бы не решились, но давление Запада заставило и подстегнуло действовать!</w:t>
      </w:r>
      <w:r w:rsidRPr="008E4BED">
        <w:rPr>
          <w:rFonts w:ascii="Courier New" w:eastAsia="Times New Roman" w:hAnsi="Courier New" w:cs="Courier New"/>
          <w:color w:val="000000"/>
          <w:sz w:val="24"/>
          <w:szCs w:val="24"/>
          <w:lang w:eastAsia="ru-RU"/>
        </w:rPr>
        <w:t xml:space="preserve"> </w:t>
      </w: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8E4BED" w:rsidRDefault="008E4BED" w:rsidP="008E4BED">
      <w:pPr>
        <w:pStyle w:val="a5"/>
        <w:rPr>
          <w:rFonts w:ascii="Times New Roman" w:hAnsi="Times New Roman" w:cs="Times New Roman"/>
          <w:bCs/>
          <w:sz w:val="24"/>
          <w:szCs w:val="24"/>
        </w:rPr>
      </w:pPr>
    </w:p>
    <w:p w:rsidR="00D73730" w:rsidRDefault="00D73730" w:rsidP="00D73730">
      <w:pPr>
        <w:pStyle w:val="a5"/>
        <w:ind w:left="720"/>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720AC9" w:rsidRDefault="00720AC9" w:rsidP="008A7EA8">
      <w:pPr>
        <w:pStyle w:val="a5"/>
        <w:jc w:val="both"/>
        <w:rPr>
          <w:rFonts w:ascii="Times New Roman" w:hAnsi="Times New Roman" w:cs="Times New Roman"/>
          <w:b/>
          <w:bCs/>
          <w:sz w:val="24"/>
          <w:szCs w:val="24"/>
        </w:rPr>
      </w:pPr>
    </w:p>
    <w:p w:rsidR="008E4BED" w:rsidRPr="00D73730" w:rsidRDefault="00D73730" w:rsidP="008A7EA8">
      <w:pPr>
        <w:pStyle w:val="a5"/>
        <w:jc w:val="both"/>
        <w:rPr>
          <w:rFonts w:ascii="Times New Roman" w:hAnsi="Times New Roman" w:cs="Times New Roman"/>
          <w:b/>
          <w:bCs/>
          <w:sz w:val="24"/>
          <w:szCs w:val="24"/>
        </w:rPr>
      </w:pPr>
      <w:r>
        <w:rPr>
          <w:rFonts w:ascii="Times New Roman" w:hAnsi="Times New Roman" w:cs="Times New Roman"/>
          <w:b/>
          <w:bCs/>
          <w:sz w:val="24"/>
          <w:szCs w:val="24"/>
        </w:rPr>
        <w:t>2.</w:t>
      </w:r>
      <w:r w:rsidR="008A7EA8" w:rsidRPr="008A7EA8">
        <w:rPr>
          <w:rFonts w:ascii="Times New Roman" w:hAnsi="Times New Roman" w:cs="Times New Roman"/>
          <w:b/>
          <w:bCs/>
          <w:sz w:val="24"/>
          <w:szCs w:val="24"/>
        </w:rPr>
        <w:t>Понятие «стиль управления».  Классификация стилей управленческой деятельности. Индивидуальный стиль менеджера.</w:t>
      </w:r>
    </w:p>
    <w:p w:rsidR="00EA4934" w:rsidRPr="00EA4934" w:rsidRDefault="008A7EA8" w:rsidP="00EA4934">
      <w:pPr>
        <w:pStyle w:val="a5"/>
        <w:jc w:val="both"/>
        <w:rPr>
          <w:rFonts w:ascii="Times New Roman" w:hAnsi="Times New Roman" w:cs="Times New Roman"/>
          <w:sz w:val="24"/>
          <w:szCs w:val="24"/>
        </w:rPr>
      </w:pPr>
      <w:r w:rsidRPr="00EA4934">
        <w:rPr>
          <w:rFonts w:ascii="Times New Roman" w:hAnsi="Times New Roman" w:cs="Times New Roman"/>
          <w:b/>
          <w:sz w:val="24"/>
          <w:szCs w:val="24"/>
        </w:rPr>
        <w:t>Стиль управления</w:t>
      </w:r>
      <w:r w:rsidRPr="008A7EA8">
        <w:rPr>
          <w:rFonts w:ascii="Times New Roman" w:hAnsi="Times New Roman" w:cs="Times New Roman"/>
          <w:sz w:val="24"/>
          <w:szCs w:val="24"/>
        </w:rPr>
        <w:t xml:space="preserve"> – типичная манера и способ поведения менеджера.</w:t>
      </w:r>
      <w:r w:rsidR="00EA4934" w:rsidRPr="00EA4934">
        <w:rPr>
          <w:rFonts w:ascii="Arial" w:hAnsi="Arial" w:cs="Arial"/>
          <w:color w:val="000000"/>
          <w:sz w:val="27"/>
          <w:szCs w:val="27"/>
        </w:rPr>
        <w:t xml:space="preserve"> </w:t>
      </w:r>
      <w:r w:rsidR="00EA4934" w:rsidRPr="00EA4934">
        <w:rPr>
          <w:rFonts w:ascii="Times New Roman" w:hAnsi="Times New Roman" w:cs="Times New Roman"/>
          <w:sz w:val="24"/>
          <w:szCs w:val="24"/>
        </w:rPr>
        <w:t>Стиль управления характеризует не вообще поведение руководителя, а именно устойчивое, инвариантное в нем. Постоянно проявляющееся в различных ситуациях. Поиск и использование оптимальных стилей управления призваны способствовать повышению достижений и удовлетворенности работников, и как следствие – уровня производительности труда.</w:t>
      </w:r>
    </w:p>
    <w:p w:rsidR="00EA4934" w:rsidRPr="00EA4934" w:rsidRDefault="008E4BED"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xml:space="preserve"> </w:t>
      </w:r>
      <w:r w:rsidR="00EA4934" w:rsidRPr="00EA4934">
        <w:rPr>
          <w:rFonts w:ascii="Times New Roman" w:hAnsi="Times New Roman" w:cs="Times New Roman"/>
          <w:sz w:val="24"/>
          <w:szCs w:val="24"/>
        </w:rPr>
        <w:t xml:space="preserve">Стили могут </w:t>
      </w:r>
      <w:r w:rsidR="00EA4934" w:rsidRPr="00EA4934">
        <w:rPr>
          <w:rFonts w:ascii="Times New Roman" w:hAnsi="Times New Roman" w:cs="Times New Roman"/>
          <w:b/>
          <w:sz w:val="24"/>
          <w:szCs w:val="24"/>
        </w:rPr>
        <w:t>классифицироваться</w:t>
      </w:r>
      <w:r w:rsidR="00EA4934" w:rsidRPr="00EA4934">
        <w:rPr>
          <w:rFonts w:ascii="Times New Roman" w:hAnsi="Times New Roman" w:cs="Times New Roman"/>
          <w:sz w:val="24"/>
          <w:szCs w:val="24"/>
        </w:rPr>
        <w:t xml:space="preserve"> по следующим критериям.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1. Критерий участия исполнителей в управлении: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авторитарный (единолично менеджер решает и приказывает – сотрудники исполняют);</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сопричастный (сотрудники участвуют в той или иной мере в принятии решений);</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 автономный (менеджер играет сдерживающую роль – сотрудники решают сами, обычно большинством).</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2. Классификация стилей управления по преимущественному критерию функций управления: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через инновацию (разработка инновации – как руководящее задание);</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с помощью задания цели (на каждом иерархическом уровне задают цели, имеется свобода в методе ее достижения, ограниченная сметой и контролем);</w:t>
      </w:r>
    </w:p>
    <w:p w:rsid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3. Критерий преимущественной ориентации</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слабое управление – нет давления на сотрудников, нет заботы о них, также слаба забота о решении задач менеджмента. Полезная отдача мала;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задачам – с сотрудниками обращаются, как с исполнительными механизмами, можно добиться высокой эффективности, но страдают человеческие отношения;</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клубное управление – господствует дружеская атмосфера, но пренебрегают решением задач;</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управление по среднему пути – достигается компромисс между требованиями по работе и интересами сотрудников, средняя производительность труда;</w:t>
      </w:r>
      <w:r w:rsidR="000D6CF6">
        <w:rPr>
          <w:rFonts w:ascii="Times New Roman" w:hAnsi="Times New Roman" w:cs="Times New Roman"/>
          <w:sz w:val="24"/>
          <w:szCs w:val="24"/>
        </w:rPr>
        <w:t xml:space="preserve"> </w:t>
      </w:r>
      <w:r w:rsidRPr="00EA4934">
        <w:rPr>
          <w:rFonts w:ascii="Times New Roman" w:hAnsi="Times New Roman" w:cs="Times New Roman"/>
          <w:sz w:val="24"/>
          <w:szCs w:val="24"/>
        </w:rPr>
        <w:t>сильное управление - идеальный стиль с высокой производительностью труда и хорошими человеческими отношениями.</w:t>
      </w:r>
    </w:p>
    <w:p w:rsidR="00EA4934" w:rsidRPr="00EA4934" w:rsidRDefault="00EA4934" w:rsidP="00EA4934">
      <w:pPr>
        <w:pStyle w:val="a5"/>
        <w:jc w:val="both"/>
        <w:rPr>
          <w:rFonts w:ascii="Times New Roman" w:hAnsi="Times New Roman" w:cs="Times New Roman"/>
          <w:sz w:val="24"/>
          <w:szCs w:val="24"/>
        </w:rPr>
      </w:pPr>
      <w:r w:rsidRPr="00994497">
        <w:rPr>
          <w:rFonts w:ascii="Times New Roman" w:hAnsi="Times New Roman" w:cs="Times New Roman"/>
          <w:b/>
          <w:sz w:val="24"/>
          <w:szCs w:val="24"/>
        </w:rPr>
        <w:t>Индивидуальный стиль</w:t>
      </w:r>
      <w:r w:rsidRPr="00EA4934">
        <w:rPr>
          <w:rFonts w:ascii="Times New Roman" w:hAnsi="Times New Roman" w:cs="Times New Roman"/>
          <w:sz w:val="24"/>
          <w:szCs w:val="24"/>
        </w:rPr>
        <w:t xml:space="preserve"> руководства, базирующийся на демократическом стиле, который превращается в </w:t>
      </w:r>
      <w:r w:rsidR="00994497">
        <w:rPr>
          <w:rFonts w:ascii="Times New Roman" w:hAnsi="Times New Roman" w:cs="Times New Roman"/>
          <w:sz w:val="24"/>
          <w:szCs w:val="24"/>
        </w:rPr>
        <w:t>острых ситуациях в авторитарный. А</w:t>
      </w:r>
      <w:r w:rsidRPr="00EA4934">
        <w:rPr>
          <w:rFonts w:ascii="Times New Roman" w:hAnsi="Times New Roman" w:cs="Times New Roman"/>
          <w:sz w:val="24"/>
          <w:szCs w:val="24"/>
        </w:rPr>
        <w:t xml:space="preserve"> по отношению к </w:t>
      </w:r>
      <w:r w:rsidRPr="00EA4934">
        <w:rPr>
          <w:rFonts w:ascii="Times New Roman" w:hAnsi="Times New Roman" w:cs="Times New Roman"/>
          <w:sz w:val="24"/>
          <w:szCs w:val="24"/>
        </w:rPr>
        <w:lastRenderedPageBreak/>
        <w:t>творческим личностям высокой квалификации – в либеральный, может считаться оптимальным стилем руководства.</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sz w:val="24"/>
          <w:szCs w:val="24"/>
        </w:rPr>
        <w:t>Формированию правильного </w:t>
      </w:r>
      <w:r w:rsidRPr="00994497">
        <w:rPr>
          <w:rFonts w:ascii="Times New Roman" w:hAnsi="Times New Roman" w:cs="Times New Roman"/>
          <w:bCs/>
          <w:sz w:val="24"/>
          <w:szCs w:val="24"/>
        </w:rPr>
        <w:t>индивидуального стиля</w:t>
      </w:r>
      <w:r w:rsidRPr="00EA4934">
        <w:rPr>
          <w:rFonts w:ascii="Times New Roman" w:hAnsi="Times New Roman" w:cs="Times New Roman"/>
          <w:b/>
          <w:bCs/>
          <w:sz w:val="24"/>
          <w:szCs w:val="24"/>
        </w:rPr>
        <w:t> </w:t>
      </w:r>
      <w:r w:rsidRPr="00EA4934">
        <w:rPr>
          <w:rFonts w:ascii="Times New Roman" w:hAnsi="Times New Roman" w:cs="Times New Roman"/>
          <w:sz w:val="24"/>
          <w:szCs w:val="24"/>
        </w:rPr>
        <w:t>будет способствовать соблюдение следующих принципов.</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Обратные связи.</w:t>
      </w:r>
      <w:r w:rsidRPr="00EA4934">
        <w:rPr>
          <w:rFonts w:ascii="Times New Roman" w:hAnsi="Times New Roman" w:cs="Times New Roman"/>
          <w:sz w:val="24"/>
          <w:szCs w:val="24"/>
        </w:rPr>
        <w:t>  Руководитель обязан уметь вовремя и точно оценить работу подчиненных.</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Определение свободы действий подчиненного. </w:t>
      </w:r>
      <w:r w:rsidRPr="00EA4934">
        <w:rPr>
          <w:rFonts w:ascii="Times New Roman" w:hAnsi="Times New Roman" w:cs="Times New Roman"/>
          <w:sz w:val="24"/>
          <w:szCs w:val="24"/>
        </w:rPr>
        <w:t>Зная характер своих подчиненных, руководитель должен в каждом отдельном случае решить, как сделать работу сотрудника более эффективной – дать пи ему некоторую свободу действий или указать, чтобы он делал только то, что приказано.</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Учитывать отношение подчиненного к работе</w:t>
      </w:r>
      <w:r w:rsidRPr="00EA4934">
        <w:rPr>
          <w:rFonts w:ascii="Times New Roman" w:hAnsi="Times New Roman" w:cs="Times New Roman"/>
          <w:sz w:val="24"/>
          <w:szCs w:val="24"/>
        </w:rPr>
        <w:t>. Руководитель</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определить место работы в их жизни.</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Ориентация на конечные результаты работы.</w:t>
      </w:r>
      <w:r w:rsidR="00994497">
        <w:rPr>
          <w:rFonts w:ascii="Times New Roman" w:hAnsi="Times New Roman" w:cs="Times New Roman"/>
          <w:sz w:val="24"/>
          <w:szCs w:val="24"/>
        </w:rPr>
        <w:t xml:space="preserve"> </w:t>
      </w:r>
      <w:r w:rsidRPr="00EA4934">
        <w:rPr>
          <w:rFonts w:ascii="Times New Roman" w:hAnsi="Times New Roman" w:cs="Times New Roman"/>
          <w:sz w:val="24"/>
          <w:szCs w:val="24"/>
        </w:rPr>
        <w:t>Опытный руководитель, оценивая работу под</w:t>
      </w:r>
      <w:r w:rsidR="00994497">
        <w:rPr>
          <w:rFonts w:ascii="Times New Roman" w:hAnsi="Times New Roman" w:cs="Times New Roman"/>
          <w:sz w:val="24"/>
          <w:szCs w:val="24"/>
        </w:rPr>
        <w:t xml:space="preserve">чиненных, принимает во внимание, </w:t>
      </w:r>
      <w:r w:rsidRPr="00EA4934">
        <w:rPr>
          <w:rFonts w:ascii="Times New Roman" w:hAnsi="Times New Roman" w:cs="Times New Roman"/>
          <w:sz w:val="24"/>
          <w:szCs w:val="24"/>
        </w:rPr>
        <w:t>как сам результат, так и элемент трудового состязания.</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Повышение по службе</w:t>
      </w:r>
      <w:r w:rsidRPr="00EA4934">
        <w:rPr>
          <w:rFonts w:ascii="Times New Roman" w:hAnsi="Times New Roman" w:cs="Times New Roman"/>
          <w:sz w:val="24"/>
          <w:szCs w:val="24"/>
        </w:rPr>
        <w:t>. Руководитель должен внушать подчиненным, что лучший путь сделать карьеру – это хорошо выполнять гнои сегодняшние повседневные обязанности, дополняя это намеками на желательность повышения в должности.</w:t>
      </w:r>
    </w:p>
    <w:p w:rsidR="00EA4934" w:rsidRPr="00EA4934" w:rsidRDefault="00EA4934" w:rsidP="00994497">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Личное поведение руководителя</w:t>
      </w:r>
      <w:r w:rsidRPr="00EA4934">
        <w:rPr>
          <w:rFonts w:ascii="Times New Roman" w:hAnsi="Times New Roman" w:cs="Times New Roman"/>
          <w:sz w:val="24"/>
          <w:szCs w:val="24"/>
        </w:rPr>
        <w:t xml:space="preserve">. </w:t>
      </w:r>
      <w:r w:rsidR="00994497">
        <w:rPr>
          <w:rFonts w:ascii="Times New Roman" w:hAnsi="Times New Roman" w:cs="Times New Roman"/>
          <w:sz w:val="24"/>
          <w:szCs w:val="24"/>
        </w:rPr>
        <w:t xml:space="preserve">Руководитель обязан относиться с </w:t>
      </w:r>
      <w:r w:rsidRPr="00EA4934">
        <w:rPr>
          <w:rFonts w:ascii="Times New Roman" w:hAnsi="Times New Roman" w:cs="Times New Roman"/>
          <w:sz w:val="24"/>
          <w:szCs w:val="24"/>
        </w:rPr>
        <w:t xml:space="preserve">определенным интересом и уважением ко всем без исключения подчиненным. </w:t>
      </w:r>
    </w:p>
    <w:p w:rsidR="00EA4934" w:rsidRPr="00EA4934" w:rsidRDefault="00EA4934" w:rsidP="00EA4934">
      <w:pPr>
        <w:pStyle w:val="a5"/>
        <w:jc w:val="both"/>
        <w:rPr>
          <w:rFonts w:ascii="Times New Roman" w:hAnsi="Times New Roman" w:cs="Times New Roman"/>
          <w:sz w:val="24"/>
          <w:szCs w:val="24"/>
        </w:rPr>
      </w:pPr>
      <w:r w:rsidRPr="00EA4934">
        <w:rPr>
          <w:rFonts w:ascii="Times New Roman" w:hAnsi="Times New Roman" w:cs="Times New Roman"/>
          <w:b/>
          <w:bCs/>
          <w:sz w:val="24"/>
          <w:szCs w:val="24"/>
        </w:rPr>
        <w:t>Не быть чрезмерно мрачным и серьезным</w:t>
      </w:r>
      <w:r w:rsidRPr="00EA4934">
        <w:rPr>
          <w:rFonts w:ascii="Times New Roman" w:hAnsi="Times New Roman" w:cs="Times New Roman"/>
          <w:sz w:val="24"/>
          <w:szCs w:val="24"/>
        </w:rPr>
        <w:t>. Руководитель должен понимать, что юмор помогает смягчить самые напряженные ситуации.</w:t>
      </w:r>
    </w:p>
    <w:p w:rsidR="000D6CF6" w:rsidRDefault="000D6CF6" w:rsidP="00863065">
      <w:pPr>
        <w:pStyle w:val="a5"/>
        <w:rPr>
          <w:rFonts w:ascii="Times New Roman" w:hAnsi="Times New Roman" w:cs="Times New Roman"/>
          <w:sz w:val="24"/>
          <w:szCs w:val="24"/>
        </w:rPr>
      </w:pPr>
    </w:p>
    <w:p w:rsidR="00863065" w:rsidRPr="00863065" w:rsidRDefault="00863065" w:rsidP="00863065">
      <w:pPr>
        <w:pStyle w:val="a5"/>
        <w:rPr>
          <w:rFonts w:ascii="Times New Roman" w:hAnsi="Times New Roman" w:cs="Times New Roman"/>
          <w:b/>
          <w:sz w:val="24"/>
          <w:szCs w:val="24"/>
        </w:rPr>
      </w:pPr>
      <w:r w:rsidRPr="00863065">
        <w:rPr>
          <w:rFonts w:ascii="Times New Roman" w:hAnsi="Times New Roman" w:cs="Times New Roman"/>
          <w:b/>
          <w:sz w:val="24"/>
          <w:szCs w:val="24"/>
        </w:rPr>
        <w:t>3. Понятие государственного долга и источники его погашения. Способы регулирования государственного долга.</w:t>
      </w:r>
    </w:p>
    <w:p w:rsidR="00994497" w:rsidRPr="00EA4934" w:rsidRDefault="00863065" w:rsidP="00EA4934">
      <w:pPr>
        <w:pStyle w:val="a5"/>
        <w:jc w:val="both"/>
        <w:rPr>
          <w:rFonts w:ascii="Times New Roman" w:hAnsi="Times New Roman" w:cs="Times New Roman"/>
          <w:sz w:val="24"/>
          <w:szCs w:val="24"/>
        </w:rPr>
      </w:pPr>
      <w:r w:rsidRPr="00863065">
        <w:rPr>
          <w:rFonts w:ascii="Times New Roman" w:hAnsi="Times New Roman" w:cs="Times New Roman"/>
          <w:sz w:val="24"/>
          <w:szCs w:val="24"/>
        </w:rPr>
        <w:t>Государственный долг - это сумма задолженностей по выпущенным и непогашенным долговым обязательствам государства, включая начисленные по ним проценты. </w:t>
      </w:r>
      <w:r w:rsidRPr="00863065">
        <w:rPr>
          <w:rFonts w:ascii="Times New Roman" w:hAnsi="Times New Roman" w:cs="Times New Roman"/>
          <w:sz w:val="24"/>
          <w:szCs w:val="24"/>
        </w:rPr>
        <w:br/>
        <w:t>Основным (или капитальным) государственным долгом называется вся сумма задолженности государства, по которой не наступил срок платежа и которая не может быть предъявлена к оплате в течение данного периода. Текущим государственным долгом называется задолженность государства по обязательствам, по которым наступил срок платежа. </w:t>
      </w:r>
    </w:p>
    <w:p w:rsidR="00C76CD5" w:rsidRDefault="00743AEE" w:rsidP="00743A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Гашение государственного </w:t>
      </w:r>
      <w:r w:rsidRPr="00743AEE">
        <w:rPr>
          <w:rFonts w:ascii="Times New Roman" w:hAnsi="Times New Roman" w:cs="Times New Roman"/>
          <w:sz w:val="24"/>
          <w:szCs w:val="24"/>
        </w:rPr>
        <w:t xml:space="preserve">долга производится  за  счет   доходов  государственного бюджета. Когда доходов не </w:t>
      </w:r>
      <w:r>
        <w:rPr>
          <w:rFonts w:ascii="Times New Roman" w:hAnsi="Times New Roman" w:cs="Times New Roman"/>
          <w:sz w:val="24"/>
          <w:szCs w:val="24"/>
        </w:rPr>
        <w:t>достаточно, для погашения государственного долга  выпускаются новые государственные</w:t>
      </w:r>
      <w:r w:rsidRPr="00743AEE">
        <w:rPr>
          <w:rFonts w:ascii="Times New Roman" w:hAnsi="Times New Roman" w:cs="Times New Roman"/>
          <w:sz w:val="24"/>
          <w:szCs w:val="24"/>
        </w:rPr>
        <w:t xml:space="preserve"> займы. Это наз</w:t>
      </w:r>
      <w:r>
        <w:rPr>
          <w:rFonts w:ascii="Times New Roman" w:hAnsi="Times New Roman" w:cs="Times New Roman"/>
          <w:sz w:val="24"/>
          <w:szCs w:val="24"/>
        </w:rPr>
        <w:t>ывается рефинансированием государственного долга. Д</w:t>
      </w:r>
      <w:r w:rsidRPr="00743AEE">
        <w:rPr>
          <w:rFonts w:ascii="Times New Roman" w:hAnsi="Times New Roman" w:cs="Times New Roman"/>
          <w:sz w:val="24"/>
          <w:szCs w:val="24"/>
        </w:rPr>
        <w:t>олг  погашается  через  казначейство  и  банки,  путем  выкупа облигаций на фондовой  бирже  или  непосредственно  у  кредиторов,  а  также проведением тиражей погашения по выигрышным облигациям. Заимствования,   предоставленные   иностранными   государствами</w:t>
      </w:r>
      <w:r>
        <w:rPr>
          <w:rFonts w:ascii="Times New Roman" w:hAnsi="Times New Roman" w:cs="Times New Roman"/>
          <w:sz w:val="24"/>
          <w:szCs w:val="24"/>
        </w:rPr>
        <w:t>, </w:t>
      </w:r>
      <w:r w:rsidRPr="00743AEE">
        <w:rPr>
          <w:rFonts w:ascii="Times New Roman" w:hAnsi="Times New Roman" w:cs="Times New Roman"/>
          <w:sz w:val="24"/>
          <w:szCs w:val="24"/>
        </w:rPr>
        <w:t>могут оформляться   в   виде   кредитов,   заимствования   на   внутреннем   рынке осуществляется посредством векселей, облигаций, казначейских обязательств. Кредиты обладают меньшей ликвид</w:t>
      </w:r>
      <w:r>
        <w:rPr>
          <w:rFonts w:ascii="Times New Roman" w:hAnsi="Times New Roman" w:cs="Times New Roman"/>
          <w:sz w:val="24"/>
          <w:szCs w:val="24"/>
        </w:rPr>
        <w:t xml:space="preserve">ностью, чем ценные бумаги. Государственные </w:t>
      </w:r>
      <w:r w:rsidRPr="00743AEE">
        <w:rPr>
          <w:rFonts w:ascii="Times New Roman" w:hAnsi="Times New Roman" w:cs="Times New Roman"/>
          <w:sz w:val="24"/>
          <w:szCs w:val="24"/>
        </w:rPr>
        <w:t>гарантии – правительство гарантирует облигационные займы местных органов власти, выпускаемые с  целью  мобилизации  финансовых  ресурсов  д</w:t>
      </w:r>
      <w:r>
        <w:rPr>
          <w:rFonts w:ascii="Times New Roman" w:hAnsi="Times New Roman" w:cs="Times New Roman"/>
          <w:sz w:val="24"/>
          <w:szCs w:val="24"/>
        </w:rPr>
        <w:t xml:space="preserve">ля капитальных </w:t>
      </w:r>
      <w:r w:rsidRPr="00743AEE">
        <w:rPr>
          <w:rFonts w:ascii="Times New Roman" w:hAnsi="Times New Roman" w:cs="Times New Roman"/>
          <w:sz w:val="24"/>
          <w:szCs w:val="24"/>
        </w:rPr>
        <w:t xml:space="preserve">вложений;    займы    </w:t>
      </w:r>
      <w:r w:rsidRPr="00743AEE">
        <w:rPr>
          <w:rFonts w:ascii="Times New Roman" w:hAnsi="Times New Roman" w:cs="Times New Roman"/>
          <w:sz w:val="24"/>
          <w:szCs w:val="24"/>
        </w:rPr>
        <w:lastRenderedPageBreak/>
        <w:t>специализированных    кредитных    учреждений, финансирование строительства  муниципального  жилья  и  объектов  социальной инфраструктуры.</w:t>
      </w:r>
    </w:p>
    <w:p w:rsidR="006F31BA" w:rsidRDefault="006F31BA" w:rsidP="00743AEE">
      <w:pPr>
        <w:spacing w:line="240" w:lineRule="auto"/>
        <w:jc w:val="both"/>
        <w:rPr>
          <w:rFonts w:ascii="Times New Roman" w:hAnsi="Times New Roman" w:cs="Times New Roman"/>
          <w:sz w:val="24"/>
          <w:szCs w:val="24"/>
        </w:rPr>
      </w:pPr>
      <w:r w:rsidRPr="006F31BA">
        <w:rPr>
          <w:rFonts w:ascii="Times New Roman" w:hAnsi="Times New Roman" w:cs="Times New Roman"/>
          <w:sz w:val="24"/>
          <w:szCs w:val="24"/>
        </w:rPr>
        <w:t>Основными методами регулирования государственного долга являются реструктуризация, конверсия, пролонгация и уступка права требования. </w:t>
      </w:r>
      <w:r w:rsidRPr="006F31BA">
        <w:rPr>
          <w:rFonts w:ascii="Times New Roman" w:hAnsi="Times New Roman" w:cs="Times New Roman"/>
          <w:sz w:val="24"/>
          <w:szCs w:val="24"/>
        </w:rPr>
        <w:br/>
        <w:t>Реструктуризация означает основанное на соглашении сторон прекращение долговых обязательств, составляющих государственный долг, с заменой указанных долговых обязательств иными долговыми обязательствами, предусматривающими другие условия обслуживания и погашения. В процессе реструктуризации может быть осуществлено частичное списание суммы основного долга. </w:t>
      </w:r>
      <w:r w:rsidRPr="006F31BA">
        <w:rPr>
          <w:rFonts w:ascii="Times New Roman" w:hAnsi="Times New Roman" w:cs="Times New Roman"/>
          <w:sz w:val="24"/>
          <w:szCs w:val="24"/>
        </w:rPr>
        <w:br/>
        <w:t>В отличие от реструктуризации конверсия направлена не на отсрочку платежей, а на сокращение денежного объема государственного долга. </w:t>
      </w:r>
      <w:r w:rsidRPr="006F31BA">
        <w:rPr>
          <w:rFonts w:ascii="Times New Roman" w:hAnsi="Times New Roman" w:cs="Times New Roman"/>
          <w:sz w:val="24"/>
          <w:szCs w:val="24"/>
        </w:rPr>
        <w:br/>
        <w:t>Новация государственного долга означает прекращение обязательства соглашением сторон о замене первоначального кредитного договора другим обязательством. Новое обязательство предусматривает иной предмет или способ исполнения. Главным условием новации является сохранение субъектного состава обязательства. </w:t>
      </w:r>
      <w:r w:rsidRPr="006F31BA">
        <w:rPr>
          <w:rFonts w:ascii="Times New Roman" w:hAnsi="Times New Roman" w:cs="Times New Roman"/>
          <w:sz w:val="24"/>
          <w:szCs w:val="24"/>
        </w:rPr>
        <w:br/>
        <w:t>Пролонгация государственного долга означает продление срока действия долгового обязательства. </w:t>
      </w:r>
      <w:r w:rsidRPr="006F31BA">
        <w:rPr>
          <w:rFonts w:ascii="Times New Roman" w:hAnsi="Times New Roman" w:cs="Times New Roman"/>
          <w:sz w:val="24"/>
          <w:szCs w:val="24"/>
        </w:rPr>
        <w:br/>
        <w:t>Уступка права требования представляет собой замену одного кредитора другим. Данный метод регулирования государственного долга может выражаться в продаже государством своей дебиторской задолженности третьим лицам. </w:t>
      </w: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6F31BA" w:rsidRDefault="006F31BA" w:rsidP="00743AEE">
      <w:pPr>
        <w:spacing w:line="240" w:lineRule="auto"/>
        <w:jc w:val="both"/>
        <w:rPr>
          <w:rFonts w:ascii="Times New Roman" w:hAnsi="Times New Roman" w:cs="Times New Roman"/>
          <w:sz w:val="24"/>
          <w:szCs w:val="24"/>
        </w:rPr>
      </w:pPr>
    </w:p>
    <w:p w:rsidR="00DB3B82" w:rsidRPr="0035392E" w:rsidRDefault="00DB3B82" w:rsidP="0035392E">
      <w:pPr>
        <w:pStyle w:val="a5"/>
        <w:rPr>
          <w:rFonts w:ascii="Times New Roman" w:hAnsi="Times New Roman" w:cs="Times New Roman"/>
          <w:b/>
          <w:sz w:val="24"/>
          <w:szCs w:val="24"/>
        </w:rPr>
      </w:pPr>
      <w:r w:rsidRPr="0035392E">
        <w:rPr>
          <w:rFonts w:ascii="Times New Roman" w:hAnsi="Times New Roman" w:cs="Times New Roman"/>
          <w:b/>
          <w:sz w:val="24"/>
          <w:szCs w:val="24"/>
        </w:rPr>
        <w:t>4. Понятие и показатели безработицы. Классификация безработицы. Социально – экономические последствия безработицы.</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Безработица представляет собой социально-экономическое явление,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 (последнее связано с отсутствием подходящих рабочих мест). Она лишает человека возможности развивать свои профессиональные способности, получать заработную плату, что в итоге ведет к его обнищанию.</w:t>
      </w:r>
    </w:p>
    <w:p w:rsidR="00DB3B82" w:rsidRPr="00DB3B82" w:rsidRDefault="00DB3B82" w:rsidP="00DB3B82">
      <w:pPr>
        <w:pStyle w:val="a5"/>
        <w:jc w:val="both"/>
        <w:rPr>
          <w:rFonts w:ascii="Times New Roman" w:eastAsia="Times New Roman" w:hAnsi="Times New Roman" w:cs="Times New Roman"/>
          <w:color w:val="000000"/>
          <w:sz w:val="24"/>
          <w:szCs w:val="24"/>
          <w:lang w:eastAsia="ru-RU"/>
        </w:rPr>
      </w:pPr>
      <w:r w:rsidRPr="00DB3B82">
        <w:rPr>
          <w:rFonts w:ascii="Times New Roman" w:hAnsi="Times New Roman" w:cs="Times New Roman"/>
          <w:sz w:val="24"/>
          <w:szCs w:val="24"/>
        </w:rPr>
        <w:t>Безработным, по методологии МОТ, считается тот, кто в настоящий момент не имеет работы, ищет ее, готов к ней приступить и не имеет других источников доходов, кроме заработной платы в сфере оплачиваемой занятости.</w:t>
      </w:r>
      <w:r w:rsidRPr="00DB3B82">
        <w:rPr>
          <w:rFonts w:ascii="Times New Roman" w:eastAsia="Times New Roman" w:hAnsi="Times New Roman" w:cs="Times New Roman"/>
          <w:color w:val="000000"/>
          <w:sz w:val="24"/>
          <w:szCs w:val="24"/>
          <w:lang w:eastAsia="ru-RU"/>
        </w:rPr>
        <w:t xml:space="preserve">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lastRenderedPageBreak/>
        <w:t>Основным показателем</w:t>
      </w:r>
      <w:r>
        <w:rPr>
          <w:rFonts w:ascii="Times New Roman" w:hAnsi="Times New Roman" w:cs="Times New Roman"/>
          <w:sz w:val="24"/>
          <w:szCs w:val="24"/>
        </w:rPr>
        <w:t xml:space="preserve"> </w:t>
      </w:r>
      <w:r w:rsidRPr="00DB3B82">
        <w:rPr>
          <w:rFonts w:ascii="Times New Roman" w:hAnsi="Times New Roman" w:cs="Times New Roman"/>
          <w:sz w:val="24"/>
          <w:szCs w:val="24"/>
        </w:rPr>
        <w:t>является </w:t>
      </w:r>
      <w:r w:rsidRPr="00DB3B82">
        <w:rPr>
          <w:rFonts w:ascii="Times New Roman" w:hAnsi="Times New Roman" w:cs="Times New Roman"/>
          <w:i/>
          <w:iCs/>
          <w:sz w:val="24"/>
          <w:szCs w:val="24"/>
        </w:rPr>
        <w:t>уровень безработицы. </w:t>
      </w:r>
      <w:r w:rsidRPr="00DB3B82">
        <w:rPr>
          <w:rFonts w:ascii="Times New Roman" w:hAnsi="Times New Roman" w:cs="Times New Roman"/>
          <w:sz w:val="24"/>
          <w:szCs w:val="24"/>
        </w:rPr>
        <w:t>Различают общий уровень безработицы и уровень зарегистрированной безработицы, исчисляемые соответственно по формулам</w:t>
      </w:r>
    </w:p>
    <w:p w:rsidR="00DB3B82" w:rsidRPr="00DB3B82" w:rsidRDefault="0035392E" w:rsidP="00DB3B82">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179070</wp:posOffset>
            </wp:positionV>
            <wp:extent cx="1162050" cy="777240"/>
            <wp:effectExtent l="19050" t="0" r="0" b="0"/>
            <wp:wrapTight wrapText="bothSides">
              <wp:wrapPolygon edited="0">
                <wp:start x="-354" y="0"/>
                <wp:lineTo x="-354" y="21176"/>
                <wp:lineTo x="21600" y="21176"/>
                <wp:lineTo x="21600" y="0"/>
                <wp:lineTo x="-354" y="0"/>
              </wp:wrapPolygon>
            </wp:wrapTight>
            <wp:docPr id="16" name="Рисунок 16" descr="http://www.irbis.vegu.ru/repos/8234/Html/Image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rbis.vegu.ru/repos/8234/Html/Image301.gif"/>
                    <pic:cNvPicPr>
                      <a:picLocks noChangeAspect="1" noChangeArrowheads="1"/>
                    </pic:cNvPicPr>
                  </pic:nvPicPr>
                  <pic:blipFill>
                    <a:blip r:embed="rId10" cstate="print"/>
                    <a:srcRect/>
                    <a:stretch>
                      <a:fillRect/>
                    </a:stretch>
                  </pic:blipFill>
                  <pic:spPr bwMode="auto">
                    <a:xfrm>
                      <a:off x="0" y="0"/>
                      <a:ext cx="1162050" cy="777240"/>
                    </a:xfrm>
                    <a:prstGeom prst="rect">
                      <a:avLst/>
                    </a:prstGeom>
                    <a:noFill/>
                    <a:ln w="9525">
                      <a:noFill/>
                      <a:miter lim="800000"/>
                      <a:headEnd/>
                      <a:tailEnd/>
                    </a:ln>
                  </pic:spPr>
                </pic:pic>
              </a:graphicData>
            </a:graphic>
          </wp:anchor>
        </w:drawing>
      </w:r>
      <w:r w:rsidR="00DB3B82"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r w:rsidRPr="00DB3B82">
        <w:rPr>
          <w:rFonts w:ascii="Times New Roman" w:hAnsi="Times New Roman" w:cs="Times New Roman"/>
          <w:i/>
          <w:iCs/>
          <w:sz w:val="24"/>
          <w:szCs w:val="24"/>
        </w:rPr>
        <w:t>Чб.общ</w:t>
      </w:r>
      <w:r w:rsidRPr="00DB3B82">
        <w:rPr>
          <w:rFonts w:ascii="Times New Roman" w:hAnsi="Times New Roman" w:cs="Times New Roman"/>
          <w:sz w:val="24"/>
          <w:szCs w:val="24"/>
        </w:rPr>
        <w:t> – общая численность безработных, чел.; </w:t>
      </w:r>
      <w:r w:rsidRPr="00DB3B82">
        <w:rPr>
          <w:rFonts w:ascii="Times New Roman" w:hAnsi="Times New Roman" w:cs="Times New Roman"/>
          <w:i/>
          <w:iCs/>
          <w:sz w:val="24"/>
          <w:szCs w:val="24"/>
        </w:rPr>
        <w:t>Чэ.а.н – </w:t>
      </w:r>
      <w:r w:rsidRPr="00DB3B82">
        <w:rPr>
          <w:rFonts w:ascii="Times New Roman" w:hAnsi="Times New Roman" w:cs="Times New Roman"/>
          <w:sz w:val="24"/>
          <w:szCs w:val="24"/>
        </w:rPr>
        <w:t>численность экономически активного населения, чел.; </w:t>
      </w:r>
      <w:r w:rsidRPr="00DB3B82">
        <w:rPr>
          <w:rFonts w:ascii="Times New Roman" w:hAnsi="Times New Roman" w:cs="Times New Roman"/>
          <w:i/>
          <w:iCs/>
          <w:sz w:val="24"/>
          <w:szCs w:val="24"/>
        </w:rPr>
        <w:t>Чб.зар</w:t>
      </w:r>
      <w:r w:rsidRPr="00DB3B82">
        <w:rPr>
          <w:rFonts w:ascii="Times New Roman" w:hAnsi="Times New Roman" w:cs="Times New Roman"/>
          <w:sz w:val="24"/>
          <w:szCs w:val="24"/>
        </w:rPr>
        <w:t> – численность зарегистрированных безработных, чел.</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Для оценки состояния регулируемого рынка труда используется показатель напряженности. </w:t>
      </w:r>
      <w:r w:rsidRPr="00DB3B82">
        <w:rPr>
          <w:rFonts w:ascii="Times New Roman" w:hAnsi="Times New Roman" w:cs="Times New Roman"/>
          <w:i/>
          <w:iCs/>
          <w:sz w:val="24"/>
          <w:szCs w:val="24"/>
        </w:rPr>
        <w:t>Коэффициент напряженности </w:t>
      </w:r>
      <w:r w:rsidRPr="00DB3B82">
        <w:rPr>
          <w:rFonts w:ascii="Times New Roman" w:hAnsi="Times New Roman" w:cs="Times New Roman"/>
          <w:sz w:val="24"/>
          <w:szCs w:val="24"/>
        </w:rPr>
        <w:t>определяется по формуле</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-635</wp:posOffset>
            </wp:positionV>
            <wp:extent cx="1000125" cy="733425"/>
            <wp:effectExtent l="19050" t="0" r="9525" b="0"/>
            <wp:wrapTight wrapText="bothSides">
              <wp:wrapPolygon edited="0">
                <wp:start x="-411" y="0"/>
                <wp:lineTo x="-411" y="21319"/>
                <wp:lineTo x="21806" y="21319"/>
                <wp:lineTo x="21806" y="0"/>
                <wp:lineTo x="-411" y="0"/>
              </wp:wrapPolygon>
            </wp:wrapTight>
            <wp:docPr id="17" name="Рисунок 17" descr="http://www.irbis.vegu.ru/repos/8234/Html/Image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rbis.vegu.ru/repos/8234/Html/Image302.gif"/>
                    <pic:cNvPicPr>
                      <a:picLocks noChangeAspect="1" noChangeArrowheads="1"/>
                    </pic:cNvPicPr>
                  </pic:nvPicPr>
                  <pic:blipFill>
                    <a:blip r:embed="rId11" cstate="print"/>
                    <a:srcRect/>
                    <a:stretch>
                      <a:fillRect/>
                    </a:stretch>
                  </pic:blipFill>
                  <pic:spPr bwMode="auto">
                    <a:xfrm>
                      <a:off x="0" y="0"/>
                      <a:ext cx="1000125" cy="733425"/>
                    </a:xfrm>
                    <a:prstGeom prst="rect">
                      <a:avLst/>
                    </a:prstGeom>
                    <a:noFill/>
                    <a:ln w="9525">
                      <a:noFill/>
                      <a:miter lim="800000"/>
                      <a:headEnd/>
                      <a:tailEnd/>
                    </a:ln>
                  </pic:spPr>
                </pic:pic>
              </a:graphicData>
            </a:graphic>
          </wp:anchor>
        </w:drawing>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sz w:val="24"/>
          <w:szCs w:val="24"/>
        </w:rPr>
        <w:t>где </w:t>
      </w:r>
      <w:r w:rsidRPr="00DB3B82">
        <w:rPr>
          <w:rFonts w:ascii="Times New Roman" w:hAnsi="Times New Roman" w:cs="Times New Roman"/>
          <w:i/>
          <w:iCs/>
          <w:sz w:val="24"/>
          <w:szCs w:val="24"/>
        </w:rPr>
        <w:t>Чн.зар – </w:t>
      </w:r>
      <w:r w:rsidRPr="00DB3B82">
        <w:rPr>
          <w:rFonts w:ascii="Times New Roman" w:hAnsi="Times New Roman" w:cs="Times New Roman"/>
          <w:sz w:val="24"/>
          <w:szCs w:val="24"/>
        </w:rPr>
        <w:t>численность незанятых граждан, зарегистрированных в службе занятости, чел; </w:t>
      </w:r>
      <w:r w:rsidRPr="00DB3B82">
        <w:rPr>
          <w:rFonts w:ascii="Times New Roman" w:hAnsi="Times New Roman" w:cs="Times New Roman"/>
          <w:noProof/>
          <w:sz w:val="24"/>
          <w:szCs w:val="24"/>
          <w:lang w:eastAsia="ru-RU"/>
        </w:rPr>
        <w:drawing>
          <wp:inline distT="0" distB="0" distL="0" distR="0">
            <wp:extent cx="514350" cy="495300"/>
            <wp:effectExtent l="19050" t="0" r="0" b="0"/>
            <wp:docPr id="18" name="Рисунок 18" descr="http://www.irbis.vegu.ru/repos/8234/Html/Image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rbis.vegu.ru/repos/8234/Html/Image303.gif"/>
                    <pic:cNvPicPr>
                      <a:picLocks noChangeAspect="1" noChangeArrowheads="1"/>
                    </pic:cNvPicPr>
                  </pic:nvPicPr>
                  <pic:blipFill>
                    <a:blip r:embed="rId12"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r w:rsidRPr="00DB3B82">
        <w:rPr>
          <w:rFonts w:ascii="Times New Roman" w:hAnsi="Times New Roman" w:cs="Times New Roman"/>
          <w:sz w:val="24"/>
          <w:szCs w:val="24"/>
        </w:rPr>
        <w:t> </w:t>
      </w:r>
      <w:r w:rsidRPr="00DB3B82">
        <w:rPr>
          <w:rFonts w:ascii="Times New Roman" w:hAnsi="Times New Roman" w:cs="Times New Roman"/>
          <w:i/>
          <w:iCs/>
          <w:sz w:val="24"/>
          <w:szCs w:val="24"/>
        </w:rPr>
        <w:t>–</w:t>
      </w:r>
      <w:r w:rsidRPr="00DB3B82">
        <w:rPr>
          <w:rFonts w:ascii="Times New Roman" w:hAnsi="Times New Roman" w:cs="Times New Roman"/>
          <w:sz w:val="24"/>
          <w:szCs w:val="24"/>
        </w:rPr>
        <w:t> суммарная совокупность наличных вакансий на данный период времени (</w:t>
      </w:r>
      <w:r w:rsidRPr="00DB3B82">
        <w:rPr>
          <w:rFonts w:ascii="Times New Roman" w:hAnsi="Times New Roman" w:cs="Times New Roman"/>
          <w:i/>
          <w:iCs/>
          <w:sz w:val="24"/>
          <w:szCs w:val="24"/>
        </w:rPr>
        <w:t>i</w:t>
      </w:r>
      <w:r w:rsidRPr="00DB3B82">
        <w:rPr>
          <w:rFonts w:ascii="Times New Roman" w:hAnsi="Times New Roman" w:cs="Times New Roman"/>
          <w:sz w:val="24"/>
          <w:szCs w:val="24"/>
        </w:rPr>
        <w:t> = 1,2, ..., </w:t>
      </w:r>
      <w:r w:rsidRPr="00DB3B82">
        <w:rPr>
          <w:rFonts w:ascii="Times New Roman" w:hAnsi="Times New Roman" w:cs="Times New Roman"/>
          <w:i/>
          <w:iCs/>
          <w:sz w:val="24"/>
          <w:szCs w:val="24"/>
        </w:rPr>
        <w:t>n); n – </w:t>
      </w:r>
      <w:r w:rsidRPr="00DB3B82">
        <w:rPr>
          <w:rFonts w:ascii="Times New Roman" w:hAnsi="Times New Roman" w:cs="Times New Roman"/>
          <w:sz w:val="24"/>
          <w:szCs w:val="24"/>
        </w:rPr>
        <w:t>число вакансий.</w:t>
      </w:r>
    </w:p>
    <w:p w:rsidR="00DB3B82" w:rsidRPr="00DB3B82" w:rsidRDefault="00654BB3" w:rsidP="00DB3B82">
      <w:pPr>
        <w:pStyle w:val="a5"/>
        <w:jc w:val="both"/>
        <w:rPr>
          <w:rFonts w:ascii="Times New Roman" w:hAnsi="Times New Roman" w:cs="Times New Roman"/>
          <w:sz w:val="24"/>
          <w:szCs w:val="24"/>
        </w:rPr>
      </w:pPr>
      <w:r>
        <w:rPr>
          <w:rFonts w:ascii="Times New Roman" w:hAnsi="Times New Roman" w:cs="Times New Roman"/>
          <w:sz w:val="24"/>
          <w:szCs w:val="24"/>
        </w:rPr>
        <w:t>Классификация:</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Явная безработица – </w:t>
      </w:r>
      <w:r w:rsidRPr="00DB3B82">
        <w:rPr>
          <w:rFonts w:ascii="Times New Roman" w:hAnsi="Times New Roman" w:cs="Times New Roman"/>
          <w:sz w:val="24"/>
          <w:szCs w:val="24"/>
        </w:rPr>
        <w:t>это безработица, которая регистрируется государственными органами службы занятости.</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Скрытая безработица </w:t>
      </w:r>
      <w:r w:rsidRPr="00DB3B82">
        <w:rPr>
          <w:rFonts w:ascii="Times New Roman" w:hAnsi="Times New Roman" w:cs="Times New Roman"/>
          <w:sz w:val="24"/>
          <w:szCs w:val="24"/>
        </w:rPr>
        <w:t xml:space="preserve"> определяется косвенными методами, в том числе экспертной оценкой. Скрытая безработица включает: потери рабочего времени в связи с низкой интенсивностью труда; отвлечение рабочей силы от основной деятельности; устранимые целодневные и внутрисменные потери рабочего времени и т.д. без адекватного снижения численности работников.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Фрикционная безработица </w:t>
      </w:r>
      <w:r w:rsidRPr="00DB3B82">
        <w:rPr>
          <w:rFonts w:ascii="Times New Roman" w:hAnsi="Times New Roman" w:cs="Times New Roman"/>
          <w:sz w:val="24"/>
          <w:szCs w:val="24"/>
        </w:rPr>
        <w:t xml:space="preserve">обусловлена увольнением по собственному желанию в целях поиска новой, более подходящей работы.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Структурная безработица </w:t>
      </w:r>
      <w:r w:rsidRPr="00DB3B82">
        <w:rPr>
          <w:rFonts w:ascii="Times New Roman" w:hAnsi="Times New Roman" w:cs="Times New Roman"/>
          <w:sz w:val="24"/>
          <w:szCs w:val="24"/>
        </w:rPr>
        <w:t xml:space="preserve">по своей сущности является вынужденной и обусловливается структурными преобразованиями в экономике: развитием новых, высокотехнологичных направлений, сокращением устаревших производств. </w:t>
      </w:r>
    </w:p>
    <w:p w:rsidR="00654BB3"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Циклическая безработица </w:t>
      </w:r>
      <w:r w:rsidRPr="00DB3B82">
        <w:rPr>
          <w:rFonts w:ascii="Times New Roman" w:hAnsi="Times New Roman" w:cs="Times New Roman"/>
          <w:sz w:val="24"/>
          <w:szCs w:val="24"/>
        </w:rPr>
        <w:t xml:space="preserve">вызвана спадом производства, той фазой экономического цикла, которая характеризуется недостаточностью инвестиций в экономику. В этих условиях совокупный спрос на товары и услуги уменьшается, занятость сокращается, а безработица растет. </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Естественная безработица </w:t>
      </w:r>
      <w:r w:rsidR="00654BB3">
        <w:rPr>
          <w:rFonts w:ascii="Times New Roman" w:hAnsi="Times New Roman" w:cs="Times New Roman"/>
          <w:sz w:val="24"/>
          <w:szCs w:val="24"/>
        </w:rPr>
        <w:t xml:space="preserve"> </w:t>
      </w:r>
      <w:r w:rsidRPr="00DB3B82">
        <w:rPr>
          <w:rFonts w:ascii="Times New Roman" w:hAnsi="Times New Roman" w:cs="Times New Roman"/>
          <w:sz w:val="24"/>
          <w:szCs w:val="24"/>
        </w:rPr>
        <w:t>характеризуется наилучшим для развития экономики резервом потенциальных работников, которые способны достаточно быстро совершать межотраслевые и межрегиональные перемещения в зависимости от изменения спроса и потребностей производства.</w:t>
      </w:r>
    </w:p>
    <w:p w:rsidR="00DB3B82" w:rsidRP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t>Длительная безработица </w:t>
      </w:r>
      <w:r w:rsidRPr="00DB3B82">
        <w:rPr>
          <w:rFonts w:ascii="Times New Roman" w:hAnsi="Times New Roman" w:cs="Times New Roman"/>
          <w:sz w:val="24"/>
          <w:szCs w:val="24"/>
        </w:rPr>
        <w:t>представляет собой безработицу в течение 8-18 месяцев, сопровождающуюся общей деквалификацией безработного, потерей трудовых навыков и способностей интенсивно работать в течение необходимого времени.</w:t>
      </w:r>
    </w:p>
    <w:p w:rsidR="00DB3B82" w:rsidRDefault="00DB3B82" w:rsidP="00DB3B82">
      <w:pPr>
        <w:pStyle w:val="a5"/>
        <w:jc w:val="both"/>
        <w:rPr>
          <w:rFonts w:ascii="Times New Roman" w:hAnsi="Times New Roman" w:cs="Times New Roman"/>
          <w:sz w:val="24"/>
          <w:szCs w:val="24"/>
        </w:rPr>
      </w:pPr>
      <w:r w:rsidRPr="00DB3B82">
        <w:rPr>
          <w:rFonts w:ascii="Times New Roman" w:hAnsi="Times New Roman" w:cs="Times New Roman"/>
          <w:i/>
          <w:iCs/>
          <w:sz w:val="24"/>
          <w:szCs w:val="24"/>
        </w:rPr>
        <w:lastRenderedPageBreak/>
        <w:t>Застойная безработица – </w:t>
      </w:r>
      <w:r w:rsidRPr="00DB3B82">
        <w:rPr>
          <w:rFonts w:ascii="Times New Roman" w:hAnsi="Times New Roman" w:cs="Times New Roman"/>
          <w:sz w:val="24"/>
          <w:szCs w:val="24"/>
        </w:rPr>
        <w:t xml:space="preserve">безработица, продолжающаяся свыше 18 месяцев. </w:t>
      </w:r>
      <w:r w:rsidRPr="00DB3B82">
        <w:rPr>
          <w:rFonts w:ascii="Times New Roman" w:hAnsi="Times New Roman" w:cs="Times New Roman"/>
          <w:i/>
          <w:iCs/>
          <w:sz w:val="24"/>
          <w:szCs w:val="24"/>
        </w:rPr>
        <w:t>Институциональная безработица </w:t>
      </w:r>
      <w:r w:rsidRPr="00DB3B82">
        <w:rPr>
          <w:rFonts w:ascii="Times New Roman" w:hAnsi="Times New Roman" w:cs="Times New Roman"/>
          <w:sz w:val="24"/>
          <w:szCs w:val="24"/>
        </w:rPr>
        <w:t xml:space="preserve">обусловлена правовыми нормами, состоянием рынка труда, факторами, влияющими на его спрос и предложение. </w:t>
      </w:r>
    </w:p>
    <w:p w:rsidR="00B77FF0" w:rsidRPr="00B77FF0" w:rsidRDefault="00B77FF0" w:rsidP="00DB3B82">
      <w:pPr>
        <w:pStyle w:val="a5"/>
        <w:jc w:val="both"/>
        <w:rPr>
          <w:rFonts w:ascii="Times New Roman" w:hAnsi="Times New Roman" w:cs="Times New Roman"/>
          <w:sz w:val="24"/>
          <w:szCs w:val="24"/>
          <w:u w:val="single"/>
        </w:rPr>
      </w:pPr>
      <w:r w:rsidRPr="00B77FF0">
        <w:rPr>
          <w:rFonts w:ascii="Times New Roman" w:hAnsi="Times New Roman" w:cs="Times New Roman"/>
          <w:sz w:val="24"/>
          <w:szCs w:val="24"/>
          <w:u w:val="single"/>
        </w:rPr>
        <w:t>Социально-экономические последствия безработицы:</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1) недоиспользование рабочей силы, а значит, и недопроиз</w:t>
      </w:r>
      <w:r w:rsidRPr="00B77FF0">
        <w:rPr>
          <w:rFonts w:ascii="Times New Roman" w:hAnsi="Times New Roman" w:cs="Times New Roman"/>
          <w:sz w:val="24"/>
          <w:szCs w:val="24"/>
        </w:rPr>
        <w:softHyphen/>
        <w:t>водство валового внутреннего продукта;</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2) отставание реально произведенного ВВП от потенциаль</w:t>
      </w:r>
      <w:r w:rsidRPr="00B77FF0">
        <w:rPr>
          <w:rFonts w:ascii="Times New Roman" w:hAnsi="Times New Roman" w:cs="Times New Roman"/>
          <w:sz w:val="24"/>
          <w:szCs w:val="24"/>
        </w:rPr>
        <w:softHyphen/>
        <w:t>ного ВВП, который мог бы быть создан при отсутствии цикли</w:t>
      </w:r>
      <w:r w:rsidRPr="00B77FF0">
        <w:rPr>
          <w:rFonts w:ascii="Times New Roman" w:hAnsi="Times New Roman" w:cs="Times New Roman"/>
          <w:sz w:val="24"/>
          <w:szCs w:val="24"/>
        </w:rPr>
        <w:softHyphen/>
        <w:t>ческой безработицы, т. е. в условиях полной занятости;</w:t>
      </w:r>
    </w:p>
    <w:p w:rsidR="00B77FF0" w:rsidRPr="00B77FF0" w:rsidRDefault="00B77FF0" w:rsidP="00B77FF0">
      <w:pPr>
        <w:pStyle w:val="a5"/>
        <w:rPr>
          <w:rFonts w:ascii="Times New Roman" w:hAnsi="Times New Roman" w:cs="Times New Roman"/>
          <w:sz w:val="24"/>
          <w:szCs w:val="24"/>
        </w:rPr>
      </w:pPr>
      <w:r w:rsidRPr="00B77FF0">
        <w:rPr>
          <w:rFonts w:ascii="Times New Roman" w:hAnsi="Times New Roman" w:cs="Times New Roman"/>
          <w:sz w:val="24"/>
          <w:szCs w:val="24"/>
        </w:rPr>
        <w:t>3) неравномерное распределение издержек безработицы сре</w:t>
      </w:r>
      <w:r w:rsidRPr="00B77FF0">
        <w:rPr>
          <w:rFonts w:ascii="Times New Roman" w:hAnsi="Times New Roman" w:cs="Times New Roman"/>
          <w:sz w:val="24"/>
          <w:szCs w:val="24"/>
        </w:rPr>
        <w:softHyphen/>
        <w:t>ди различных групп: более высокий уровень безработицы у не</w:t>
      </w:r>
      <w:r w:rsidRPr="00B77FF0">
        <w:rPr>
          <w:rFonts w:ascii="Times New Roman" w:hAnsi="Times New Roman" w:cs="Times New Roman"/>
          <w:sz w:val="24"/>
          <w:szCs w:val="24"/>
        </w:rPr>
        <w:softHyphen/>
        <w:t>квалифицированных рабочих, среди молодежи, национальных меньшинств и женщин.</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4) </w:t>
      </w:r>
      <w:r w:rsidRPr="00B77FF0">
        <w:rPr>
          <w:rFonts w:ascii="Times New Roman" w:hAnsi="Times New Roman" w:cs="Times New Roman"/>
          <w:sz w:val="24"/>
          <w:szCs w:val="24"/>
        </w:rPr>
        <w:t>Потеря работы является большой личной трагедией. Психологические исследования показывают, что увол</w:t>
      </w:r>
      <w:r>
        <w:rPr>
          <w:rFonts w:ascii="Times New Roman" w:hAnsi="Times New Roman" w:cs="Times New Roman"/>
          <w:sz w:val="24"/>
          <w:szCs w:val="24"/>
        </w:rPr>
        <w:t>ьнение обычно столь же пагубно с</w:t>
      </w:r>
      <w:r w:rsidRPr="00B77FF0">
        <w:rPr>
          <w:rFonts w:ascii="Times New Roman" w:hAnsi="Times New Roman" w:cs="Times New Roman"/>
          <w:sz w:val="24"/>
          <w:szCs w:val="24"/>
        </w:rPr>
        <w:t>казывается на психике, как смерть близкого друга.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5) </w:t>
      </w:r>
      <w:r w:rsidRPr="00B77FF0">
        <w:rPr>
          <w:rFonts w:ascii="Times New Roman" w:hAnsi="Times New Roman" w:cs="Times New Roman"/>
          <w:sz w:val="24"/>
          <w:szCs w:val="24"/>
        </w:rPr>
        <w:t>Деквалификация лиц, потерявших работу, утрата чувства самоуважения, люди не могут проявить себя и профессионально самореализоваться.</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6) </w:t>
      </w:r>
      <w:r w:rsidRPr="00B77FF0">
        <w:rPr>
          <w:rFonts w:ascii="Times New Roman" w:hAnsi="Times New Roman" w:cs="Times New Roman"/>
          <w:sz w:val="24"/>
          <w:szCs w:val="24"/>
        </w:rPr>
        <w:t>Упадок моральных устоев в обществе. Безработица приводит к бездеятельности и может повлечь деградацию человека.</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 xml:space="preserve">7) </w:t>
      </w:r>
      <w:r w:rsidRPr="00B77FF0">
        <w:rPr>
          <w:rFonts w:ascii="Times New Roman" w:hAnsi="Times New Roman" w:cs="Times New Roman"/>
          <w:sz w:val="24"/>
          <w:szCs w:val="24"/>
        </w:rPr>
        <w:t>Чем выше уровень безработицы, тем выше уровень разводов, самоубийств, сердечно</w:t>
      </w:r>
      <w:r>
        <w:rPr>
          <w:rFonts w:ascii="Times New Roman" w:hAnsi="Times New Roman" w:cs="Times New Roman"/>
          <w:sz w:val="24"/>
          <w:szCs w:val="24"/>
        </w:rPr>
        <w:t xml:space="preserve"> </w:t>
      </w:r>
      <w:r w:rsidRPr="00B77FF0">
        <w:rPr>
          <w:rFonts w:ascii="Times New Roman" w:hAnsi="Times New Roman" w:cs="Times New Roman"/>
          <w:sz w:val="24"/>
          <w:szCs w:val="24"/>
        </w:rPr>
        <w:t>-</w:t>
      </w:r>
      <w:r>
        <w:rPr>
          <w:rFonts w:ascii="Times New Roman" w:hAnsi="Times New Roman" w:cs="Times New Roman"/>
          <w:sz w:val="24"/>
          <w:szCs w:val="24"/>
        </w:rPr>
        <w:t xml:space="preserve"> </w:t>
      </w:r>
      <w:r w:rsidRPr="00B77FF0">
        <w:rPr>
          <w:rFonts w:ascii="Times New Roman" w:hAnsi="Times New Roman" w:cs="Times New Roman"/>
          <w:sz w:val="24"/>
          <w:szCs w:val="24"/>
        </w:rPr>
        <w:t>сосудистых заболеваний.</w:t>
      </w:r>
    </w:p>
    <w:p w:rsidR="00B77FF0" w:rsidRPr="00B77FF0" w:rsidRDefault="00B77FF0" w:rsidP="00B77FF0">
      <w:pPr>
        <w:pStyle w:val="a5"/>
        <w:rPr>
          <w:rFonts w:ascii="Times New Roman" w:hAnsi="Times New Roman" w:cs="Times New Roman"/>
          <w:sz w:val="24"/>
          <w:szCs w:val="24"/>
        </w:rPr>
      </w:pPr>
      <w:r>
        <w:rPr>
          <w:rFonts w:ascii="Times New Roman" w:hAnsi="Times New Roman" w:cs="Times New Roman"/>
          <w:sz w:val="24"/>
          <w:szCs w:val="24"/>
        </w:rPr>
        <w:t>8)</w:t>
      </w:r>
      <w:r w:rsidRPr="00B77FF0">
        <w:rPr>
          <w:rFonts w:ascii="Times New Roman" w:hAnsi="Times New Roman" w:cs="Times New Roman"/>
          <w:sz w:val="24"/>
          <w:szCs w:val="24"/>
        </w:rPr>
        <w:t xml:space="preserve"> Общественные и политические беспорядки. Массовая безработица может привести к быстрым, иногда очень бурным социальным и политическим переменам. Последствием безработицы может быть социальный взрыв, если ее размеры превысят допустимый уровень.</w:t>
      </w:r>
    </w:p>
    <w:p w:rsidR="00654BB3" w:rsidRDefault="00654BB3"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B77FF0" w:rsidRDefault="00B77FF0" w:rsidP="00DB3B82">
      <w:pPr>
        <w:pStyle w:val="a5"/>
        <w:jc w:val="both"/>
        <w:rPr>
          <w:rFonts w:ascii="Times New Roman" w:hAnsi="Times New Roman" w:cs="Times New Roman"/>
          <w:sz w:val="24"/>
          <w:szCs w:val="24"/>
        </w:rPr>
      </w:pPr>
    </w:p>
    <w:p w:rsidR="0035392E" w:rsidRPr="00DB3B82" w:rsidRDefault="0035392E" w:rsidP="00DB3B82">
      <w:pPr>
        <w:pStyle w:val="a5"/>
        <w:jc w:val="both"/>
        <w:rPr>
          <w:rFonts w:ascii="Times New Roman" w:hAnsi="Times New Roman" w:cs="Times New Roman"/>
          <w:sz w:val="24"/>
          <w:szCs w:val="24"/>
        </w:rPr>
      </w:pPr>
    </w:p>
    <w:p w:rsidR="008B7F4A" w:rsidRPr="0035392E" w:rsidRDefault="008B7F4A" w:rsidP="0035392E">
      <w:pPr>
        <w:pStyle w:val="a5"/>
        <w:rPr>
          <w:rFonts w:ascii="Times New Roman" w:hAnsi="Times New Roman" w:cs="Times New Roman"/>
          <w:b/>
          <w:sz w:val="24"/>
          <w:szCs w:val="24"/>
        </w:rPr>
      </w:pPr>
      <w:r w:rsidRPr="0035392E">
        <w:rPr>
          <w:rFonts w:ascii="Times New Roman" w:hAnsi="Times New Roman" w:cs="Times New Roman"/>
          <w:b/>
          <w:sz w:val="24"/>
          <w:szCs w:val="24"/>
        </w:rPr>
        <w:t>5. Понятие и социально – экономическая сущность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Термин «маркетинг» является производным от английского слова «market», т. е. «рынок».</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 xml:space="preserve">Существует классическая интерпретация термина «маркетинг». Маркетинг – это предпринимательская деятельность, которая координирует продвижение товаров и услуг от производителя к потребителю (пользователю) или общественный процесс, посредством которого вырабатывается, увеличивается или удовлетворяется спрос на товары и услуги с помощью их разработки, продвижения и реализации. </w:t>
      </w:r>
    </w:p>
    <w:p w:rsidR="0097451C" w:rsidRPr="0035392E" w:rsidRDefault="0097451C" w:rsidP="0097451C">
      <w:pPr>
        <w:pStyle w:val="a5"/>
        <w:jc w:val="both"/>
        <w:rPr>
          <w:rFonts w:ascii="Times New Roman" w:hAnsi="Times New Roman" w:cs="Times New Roman"/>
          <w:b/>
          <w:sz w:val="24"/>
          <w:szCs w:val="24"/>
        </w:rPr>
      </w:pPr>
      <w:r w:rsidRPr="0035392E">
        <w:rPr>
          <w:rFonts w:ascii="Times New Roman" w:hAnsi="Times New Roman" w:cs="Times New Roman"/>
          <w:b/>
          <w:sz w:val="24"/>
          <w:szCs w:val="24"/>
        </w:rPr>
        <w:t>Выделяют следующие виды маркетинга: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продукт, используется, когда деятельность предприятия устремлена на разработку нового товара или усовершенствование уже существующего. Главная задача в этом случае состоит в том, чтобы побудить потребителя покупать новые или улучшенные товары. Данный вид маркетинга не всегда нужен, так как. иногда можно обойтись без «нападений на потребителей», в особенности, если речь идет о рынке дефицитного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Маркетинг, ориентированный на потребителя, применяется, если деятельность предприятия устремлена на удовлетворение потребностей, формируемых потребителями. Здесь центральная задача маркетинга – исследование возможных потребностей, поиск рыночной «ниши». Без исследования требований потребителей производитель обойтись не может.</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Всестороннее рассмотрение возможностей производителя перестраивать производство и воздействовать на рынок способно гарантировать подлинный коммерческий успех. Такой синтез получил название интегрированный маркетинг.</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Демаркетинг – вид маркетинга, устремленный на понижение спроса на товары или услуги, который нельзя удовлетворить из-за недостаточной степени производственного потенциала, лимитированности товарных ресурсов и сырья. Обычно демаркетинг касается престижных, наиболее известных товаров и услуг или осуществляется в начальной стадии производства, в особенности новейших товаров, моделей и т. д. Для понижения спроса могут использоваться, например, такие методы, как рост цены на товар или услугу, неиспользование рекламы, стимулирования продаж и др.</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При отрицательном спросе употребляется конверсионный маркетинг, т. е. когда весь рынок или большая часть его сегментов отклоняют данный товар или услугу.</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Противодействующий маркетинг – используется для обеспечения благополучия отдельного потребителя или общества в целом, когда спрос на некоторые товары или услуги можно считать иррациональным.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Развивающийся маркетинг – употребим в ситуациях складывающегося спроса на товары.</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Ремаркетинг – нужен в ситуации понижения спроса, свойственного для всех категорий товаров и любого этапа жизненного цикла товара.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Синхромаркетинг – применяется, когда спрос существенно превосходит производство, или, напротив, объем производства определенного товара превышает потребности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lastRenderedPageBreak/>
        <w:t>Концентрированный маркетинг – предполагает концентрацию маркетинговых устремлений на определенном сегменте рынка.</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Промышленный маркетинг – это обеспечение взаимодействия организации с организациями-потребителями, покупающими товары и услуги для их дальнейшего применения в производстве или перепродажи прочим потребителям.</w:t>
      </w:r>
    </w:p>
    <w:p w:rsidR="0097451C" w:rsidRPr="0097451C" w:rsidRDefault="0097451C" w:rsidP="0097451C">
      <w:pPr>
        <w:pStyle w:val="a5"/>
        <w:jc w:val="both"/>
        <w:rPr>
          <w:rFonts w:ascii="Times New Roman" w:hAnsi="Times New Roman" w:cs="Times New Roman"/>
          <w:sz w:val="24"/>
          <w:szCs w:val="24"/>
        </w:rPr>
      </w:pPr>
      <w:r w:rsidRPr="0097451C">
        <w:rPr>
          <w:rFonts w:ascii="Times New Roman" w:hAnsi="Times New Roman" w:cs="Times New Roman"/>
          <w:sz w:val="24"/>
          <w:szCs w:val="24"/>
        </w:rPr>
        <w:t>Пробный маркетинг – это реализация продукта в одном или нескольких избранных регионах и отслеживание того, как реально развиваются события в рамках имеющегося плана маркетинга.</w:t>
      </w:r>
    </w:p>
    <w:p w:rsidR="006F31BA" w:rsidRDefault="006F31BA" w:rsidP="00743AEE">
      <w:pPr>
        <w:spacing w:line="240" w:lineRule="auto"/>
        <w:jc w:val="both"/>
        <w:rPr>
          <w:rFonts w:ascii="Times New Roman" w:hAnsi="Times New Roman" w:cs="Times New Roman"/>
          <w:sz w:val="24"/>
          <w:szCs w:val="24"/>
        </w:rPr>
      </w:pPr>
    </w:p>
    <w:p w:rsidR="00743AEE" w:rsidRDefault="00743AEE" w:rsidP="00743AEE">
      <w:pPr>
        <w:spacing w:line="240" w:lineRule="auto"/>
        <w:jc w:val="both"/>
        <w:rPr>
          <w:rFonts w:ascii="Times New Roman" w:hAnsi="Times New Roman" w:cs="Times New Roman"/>
          <w:sz w:val="24"/>
          <w:szCs w:val="24"/>
        </w:rPr>
      </w:pPr>
    </w:p>
    <w:p w:rsidR="0035392E" w:rsidRPr="00743AEE" w:rsidRDefault="0035392E" w:rsidP="00743AEE">
      <w:pPr>
        <w:spacing w:line="240" w:lineRule="auto"/>
        <w:jc w:val="both"/>
        <w:rPr>
          <w:rFonts w:ascii="Times New Roman" w:hAnsi="Times New Roman" w:cs="Times New Roman"/>
          <w:sz w:val="24"/>
          <w:szCs w:val="24"/>
        </w:rPr>
      </w:pPr>
    </w:p>
    <w:p w:rsidR="0097451C" w:rsidRPr="000D6CF6" w:rsidRDefault="0097451C" w:rsidP="000D6CF6">
      <w:pPr>
        <w:pStyle w:val="a5"/>
        <w:rPr>
          <w:rFonts w:ascii="Times New Roman" w:hAnsi="Times New Roman" w:cs="Times New Roman"/>
          <w:b/>
          <w:sz w:val="24"/>
          <w:szCs w:val="24"/>
        </w:rPr>
      </w:pPr>
      <w:r w:rsidRPr="000D6CF6">
        <w:rPr>
          <w:rFonts w:ascii="Times New Roman" w:hAnsi="Times New Roman" w:cs="Times New Roman"/>
          <w:b/>
          <w:sz w:val="24"/>
          <w:szCs w:val="24"/>
        </w:rPr>
        <w:t>6. Понятие международных расчетов, условия и особенности их организации. Основные формы международных расчетов.</w:t>
      </w:r>
    </w:p>
    <w:p w:rsid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b/>
          <w:i/>
          <w:sz w:val="24"/>
          <w:szCs w:val="24"/>
        </w:rPr>
        <w:t xml:space="preserve">Международные расчеты - </w:t>
      </w:r>
      <w:r w:rsidRPr="00A24175">
        <w:rPr>
          <w:rFonts w:ascii="Times New Roman" w:hAnsi="Times New Roman" w:cs="Times New Roman"/>
          <w:sz w:val="24"/>
          <w:szCs w:val="24"/>
        </w:rPr>
        <w:t>это урегулирование платежей по денежным требованиям и обязательствам, возникающим в связи с экономическими, политическими и культурными отношениями между юридическими и физическими лицами разных стран. Они включают, с одной стороны, выработанные практикой и закрепленные международными документами и обычаями условия и порядок осуществления платежей, а с другой- ежедневную практическую деятельность банков по их проведению. Подавляющий объем расчетов осуществляется безналичным путем посредством записей на счетах банков. При этом ведущую роль в международных расчетах играют крупнейшие банки. Степень участия банков в расчетах зависит от масштабов внешнеэкономических связей страны базирования, конвертируемости и стабильности курса ее национальной валюты, специализации и финансового состояния банков, их деловой репутации, развития собственной филиальной сети и сети банков</w:t>
      </w:r>
      <w:r w:rsidR="00952181">
        <w:rPr>
          <w:rFonts w:ascii="Times New Roman" w:hAnsi="Times New Roman" w:cs="Times New Roman"/>
          <w:sz w:val="24"/>
          <w:szCs w:val="24"/>
        </w:rPr>
        <w:t xml:space="preserve"> </w:t>
      </w:r>
      <w:r w:rsidRPr="00A24175">
        <w:rPr>
          <w:rFonts w:ascii="Times New Roman" w:hAnsi="Times New Roman" w:cs="Times New Roman"/>
          <w:sz w:val="24"/>
          <w:szCs w:val="24"/>
        </w:rPr>
        <w:t>- корреспондентов</w:t>
      </w:r>
      <w:r w:rsidR="00952181">
        <w:rPr>
          <w:rFonts w:ascii="Times New Roman" w:hAnsi="Times New Roman" w:cs="Times New Roman"/>
          <w:sz w:val="24"/>
          <w:szCs w:val="24"/>
        </w:rPr>
        <w:t>.</w:t>
      </w:r>
    </w:p>
    <w:p w:rsidR="00952181" w:rsidRDefault="00952181"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rPr>
        <w:t>Для осуществления расчетов банки используют как собственные заграничные отделения, так и корреспондентские отношения с иностранными банками.</w:t>
      </w:r>
    </w:p>
    <w:p w:rsidR="00952181" w:rsidRPr="00952181" w:rsidRDefault="00952181" w:rsidP="00952181">
      <w:pPr>
        <w:pStyle w:val="a5"/>
        <w:rPr>
          <w:rFonts w:ascii="Times New Roman" w:hAnsi="Times New Roman" w:cs="Times New Roman"/>
          <w:sz w:val="24"/>
          <w:szCs w:val="24"/>
        </w:rPr>
      </w:pPr>
      <w:r w:rsidRPr="00952181">
        <w:rPr>
          <w:rFonts w:ascii="Times New Roman" w:hAnsi="Times New Roman" w:cs="Times New Roman"/>
          <w:sz w:val="24"/>
          <w:szCs w:val="24"/>
        </w:rPr>
        <w:t>Состояние международных расчетов зависит от ряда факторов: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Экономических и политических отношений между странами;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Внутреннего валютного и внешнеторгового законодательства;</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Состояния платежных балансов;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Темпов инфляции;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Международных правил и обычаев;</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Банковской практики;</w:t>
      </w:r>
    </w:p>
    <w:p w:rsidR="00952181" w:rsidRPr="00952181" w:rsidRDefault="00952181" w:rsidP="00952181">
      <w:pPr>
        <w:pStyle w:val="a5"/>
        <w:numPr>
          <w:ilvl w:val="0"/>
          <w:numId w:val="8"/>
        </w:numPr>
        <w:rPr>
          <w:rFonts w:ascii="Times New Roman" w:hAnsi="Times New Roman" w:cs="Times New Roman"/>
          <w:sz w:val="24"/>
          <w:szCs w:val="24"/>
        </w:rPr>
      </w:pPr>
      <w:r w:rsidRPr="00952181">
        <w:rPr>
          <w:rFonts w:ascii="Times New Roman" w:hAnsi="Times New Roman" w:cs="Times New Roman"/>
          <w:sz w:val="24"/>
          <w:szCs w:val="24"/>
        </w:rPr>
        <w:t>Условий внешнеторговых контрактов и кредитных соглашений.</w:t>
      </w:r>
    </w:p>
    <w:p w:rsidR="00A24175" w:rsidRPr="00A24175" w:rsidRDefault="00A24175" w:rsidP="00A24175">
      <w:pPr>
        <w:pStyle w:val="a5"/>
        <w:jc w:val="both"/>
        <w:rPr>
          <w:rFonts w:ascii="Times New Roman" w:hAnsi="Times New Roman" w:cs="Times New Roman"/>
          <w:sz w:val="24"/>
          <w:szCs w:val="24"/>
        </w:rPr>
      </w:pPr>
      <w:r w:rsidRPr="00952181">
        <w:rPr>
          <w:rFonts w:ascii="Times New Roman" w:hAnsi="Times New Roman" w:cs="Times New Roman"/>
          <w:sz w:val="24"/>
          <w:szCs w:val="24"/>
          <w:u w:val="single"/>
        </w:rPr>
        <w:t>Форма расчетов</w:t>
      </w:r>
      <w:r w:rsidRPr="00A24175">
        <w:rPr>
          <w:rFonts w:ascii="Times New Roman" w:hAnsi="Times New Roman" w:cs="Times New Roman"/>
          <w:sz w:val="24"/>
          <w:szCs w:val="24"/>
        </w:rPr>
        <w:t>- это способ передачи денежных средств в погашение обязательств плательщика получателю.</w:t>
      </w:r>
    </w:p>
    <w:p w:rsidR="00A24175" w:rsidRPr="00A24175" w:rsidRDefault="00A24175" w:rsidP="00A24175">
      <w:pPr>
        <w:pStyle w:val="a5"/>
        <w:jc w:val="both"/>
        <w:rPr>
          <w:rFonts w:ascii="Times New Roman" w:hAnsi="Times New Roman" w:cs="Times New Roman"/>
          <w:sz w:val="24"/>
          <w:szCs w:val="24"/>
        </w:rPr>
      </w:pPr>
      <w:r w:rsidRPr="00A24175">
        <w:rPr>
          <w:rFonts w:ascii="Times New Roman" w:hAnsi="Times New Roman" w:cs="Times New Roman"/>
          <w:sz w:val="24"/>
          <w:szCs w:val="24"/>
        </w:rPr>
        <w:t>Мировая практика выработала следующие формы расчетов:</w:t>
      </w:r>
    </w:p>
    <w:p w:rsidR="00A24175" w:rsidRPr="00A24175" w:rsidRDefault="00A24175" w:rsidP="00A24175">
      <w:pPr>
        <w:pStyle w:val="a5"/>
        <w:numPr>
          <w:ilvl w:val="0"/>
          <w:numId w:val="6"/>
        </w:numPr>
        <w:jc w:val="both"/>
        <w:rPr>
          <w:rFonts w:ascii="Times New Roman" w:hAnsi="Times New Roman" w:cs="Times New Roman"/>
          <w:sz w:val="24"/>
          <w:szCs w:val="24"/>
        </w:rPr>
      </w:pPr>
      <w:r w:rsidRPr="00A24175">
        <w:rPr>
          <w:rFonts w:ascii="Times New Roman" w:hAnsi="Times New Roman" w:cs="Times New Roman"/>
          <w:sz w:val="24"/>
          <w:szCs w:val="24"/>
        </w:rPr>
        <w:t>Инкассо</w:t>
      </w:r>
      <w:r>
        <w:rPr>
          <w:rFonts w:ascii="Times New Roman" w:hAnsi="Times New Roman" w:cs="Times New Roman"/>
          <w:sz w:val="24"/>
          <w:szCs w:val="24"/>
        </w:rPr>
        <w:t xml:space="preserve"> </w:t>
      </w:r>
      <w:r w:rsidRPr="00A24175">
        <w:rPr>
          <w:rFonts w:ascii="Times New Roman" w:hAnsi="Times New Roman" w:cs="Times New Roman"/>
          <w:sz w:val="24"/>
          <w:szCs w:val="24"/>
        </w:rPr>
        <w:t xml:space="preserve">- это банковская расчетная операция, средством которой банк по поручению своего клиента получает на основе расчетных документов надлежащие ему средства от плательщика за отгрузке по его адресу товары или за предоставленные ему услуги и засчитывает эти средства на его счет в банке. В </w:t>
      </w:r>
      <w:r w:rsidRPr="00A24175">
        <w:rPr>
          <w:rFonts w:ascii="Times New Roman" w:hAnsi="Times New Roman" w:cs="Times New Roman"/>
          <w:sz w:val="24"/>
          <w:szCs w:val="24"/>
        </w:rPr>
        <w:lastRenderedPageBreak/>
        <w:t xml:space="preserve">осуществлении инкассовой операции при международных расчетах принимают участие: импортер (плательщик); экспортер (доверитель); банк импортера (инкассирующий или представительский банк); банк импортера (банк ремитент). Инкассовая форма расчетов объединяется с акцептной формой. </w:t>
      </w:r>
    </w:p>
    <w:p w:rsidR="00A24175" w:rsidRPr="00952181" w:rsidRDefault="00952181"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 xml:space="preserve">Аккредитив являет собой письменное обязательство банка провести за просьбой и в соответствии с указаниями импортера платеж экспортеру против набора документов, которые полностью отвечают условиям аккредитива. В аккредитивной операции принимают участие: импортер, который дает поручение своему банку на открытие аккредитива (приказодатель аккредитива), бенефициара (обычно экспортер), в интересах которого открывается аккредитив; банк, который выставил аккредитив (банк-эмитент); банк, через который осуществляется платеж в интересах бенефициара (исполняющий банк). </w:t>
      </w:r>
    </w:p>
    <w:p w:rsidR="00A24175" w:rsidRPr="00A24175" w:rsidRDefault="00A24175" w:rsidP="00A24175">
      <w:pPr>
        <w:pStyle w:val="a5"/>
        <w:numPr>
          <w:ilvl w:val="0"/>
          <w:numId w:val="6"/>
        </w:numPr>
        <w:jc w:val="both"/>
        <w:rPr>
          <w:rFonts w:ascii="Times New Roman" w:hAnsi="Times New Roman" w:cs="Times New Roman"/>
          <w:sz w:val="24"/>
          <w:szCs w:val="24"/>
        </w:rPr>
      </w:pPr>
      <w:r w:rsidRPr="00952181">
        <w:rPr>
          <w:rFonts w:ascii="Times New Roman" w:hAnsi="Times New Roman" w:cs="Times New Roman"/>
          <w:sz w:val="24"/>
          <w:szCs w:val="24"/>
        </w:rPr>
        <w:t>Банковский перевод и др.</w:t>
      </w:r>
    </w:p>
    <w:p w:rsidR="00A24175" w:rsidRDefault="00A24175"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952181" w:rsidRDefault="00952181" w:rsidP="00A24175">
      <w:pPr>
        <w:spacing w:line="240" w:lineRule="auto"/>
        <w:jc w:val="both"/>
        <w:rPr>
          <w:rFonts w:ascii="Times New Roman" w:hAnsi="Times New Roman" w:cs="Times New Roman"/>
          <w:sz w:val="24"/>
          <w:szCs w:val="24"/>
        </w:rPr>
      </w:pPr>
    </w:p>
    <w:p w:rsidR="00E33B73" w:rsidRDefault="00E33B73" w:rsidP="00A24175">
      <w:pPr>
        <w:spacing w:line="240" w:lineRule="auto"/>
        <w:jc w:val="both"/>
        <w:rPr>
          <w:rFonts w:ascii="Times New Roman" w:hAnsi="Times New Roman" w:cs="Times New Roman"/>
          <w:sz w:val="24"/>
          <w:szCs w:val="24"/>
        </w:rPr>
      </w:pPr>
    </w:p>
    <w:p w:rsidR="00B3257D" w:rsidRPr="00B3257D" w:rsidRDefault="00B3257D" w:rsidP="00B3257D">
      <w:pPr>
        <w:spacing w:line="240" w:lineRule="auto"/>
        <w:jc w:val="both"/>
        <w:rPr>
          <w:rFonts w:ascii="Times New Roman" w:hAnsi="Times New Roman" w:cs="Times New Roman"/>
          <w:b/>
          <w:sz w:val="24"/>
          <w:szCs w:val="24"/>
        </w:rPr>
      </w:pPr>
      <w:r w:rsidRPr="00B3257D">
        <w:rPr>
          <w:rFonts w:ascii="Times New Roman" w:hAnsi="Times New Roman" w:cs="Times New Roman"/>
          <w:b/>
          <w:sz w:val="24"/>
          <w:szCs w:val="24"/>
        </w:rPr>
        <w:t>7. Понятие страхового рынка и его структура. Функции страхового рынка.</w:t>
      </w:r>
    </w:p>
    <w:p w:rsidR="002F3DC1" w:rsidRPr="004100BA" w:rsidRDefault="002F3DC1" w:rsidP="002F3DC1">
      <w:pPr>
        <w:pStyle w:val="a5"/>
        <w:jc w:val="both"/>
        <w:rPr>
          <w:rFonts w:ascii="Times New Roman" w:hAnsi="Times New Roman" w:cs="Times New Roman"/>
          <w:color w:val="000000"/>
          <w:sz w:val="24"/>
          <w:szCs w:val="24"/>
          <w:shd w:val="clear" w:color="auto" w:fill="FFFFFF"/>
        </w:rPr>
      </w:pPr>
      <w:r w:rsidRPr="002F3DC1">
        <w:rPr>
          <w:rFonts w:ascii="Times New Roman" w:hAnsi="Times New Roman" w:cs="Times New Roman"/>
          <w:sz w:val="24"/>
          <w:szCs w:val="24"/>
        </w:rPr>
        <w:t>Страховой рынок — составная часть финансового рынка страны, где предметом купли-продажи являются страховые продукты. Страховой рынок представляет собой сложную развивающуюся интегрированную систему, к звеньям которой относятся</w:t>
      </w:r>
      <w:r>
        <w:rPr>
          <w:rFonts w:ascii="Times New Roman" w:hAnsi="Times New Roman" w:cs="Times New Roman"/>
          <w:sz w:val="24"/>
          <w:szCs w:val="24"/>
        </w:rPr>
        <w:t>:</w:t>
      </w:r>
    </w:p>
    <w:p w:rsid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Страховая организация — экономически обособленное звено страхового рынка, что выражается в полной обособленности ее ресурсов и самостоятельности в осуществлении страховой и других видов деятельности. Экономические отношения между страховыми организаци</w:t>
      </w:r>
      <w:r w:rsidR="002F3DC1">
        <w:rPr>
          <w:rFonts w:ascii="Times New Roman" w:hAnsi="Times New Roman" w:cs="Times New Roman"/>
          <w:sz w:val="24"/>
          <w:szCs w:val="24"/>
        </w:rPr>
        <w:t>ями осуществляются на основе соц</w:t>
      </w:r>
      <w:r w:rsidR="002F3DC1" w:rsidRPr="002F3DC1">
        <w:rPr>
          <w:rFonts w:ascii="Times New Roman" w:hAnsi="Times New Roman" w:cs="Times New Roman"/>
          <w:sz w:val="24"/>
          <w:szCs w:val="24"/>
        </w:rPr>
        <w:t>страхования и перестрахования.</w:t>
      </w:r>
      <w:r w:rsidR="002F3DC1">
        <w:rPr>
          <w:rFonts w:ascii="Times New Roman" w:hAnsi="Times New Roman" w:cs="Times New Roman"/>
          <w:sz w:val="24"/>
          <w:szCs w:val="24"/>
        </w:rPr>
        <w:t xml:space="preserve"> </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 xml:space="preserve"> Страхователи</w:t>
      </w:r>
      <w:r w:rsidR="00FE1689">
        <w:rPr>
          <w:rFonts w:ascii="Times New Roman" w:hAnsi="Times New Roman" w:cs="Times New Roman"/>
          <w:sz w:val="24"/>
          <w:szCs w:val="24"/>
        </w:rPr>
        <w:t xml:space="preserve"> </w:t>
      </w:r>
      <w:r w:rsidR="002F3DC1" w:rsidRPr="002F3DC1">
        <w:rPr>
          <w:rFonts w:ascii="Times New Roman" w:hAnsi="Times New Roman" w:cs="Times New Roman"/>
          <w:sz w:val="24"/>
          <w:szCs w:val="24"/>
        </w:rPr>
        <w:t>— юридическое или дееспособное физическое лицо, страхующее имущество или заключающее со страховщиком договор личного страхования или страхования ответственности. Страхователь уплачивает страховые взносы и имеет право на получение страховки при наступлении страхового случая.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 xml:space="preserve">страховые продукты - </w:t>
      </w:r>
      <w:r w:rsidR="00FE1689" w:rsidRPr="00FE1689">
        <w:rPr>
          <w:rFonts w:ascii="Times New Roman" w:hAnsi="Times New Roman" w:cs="Times New Roman"/>
          <w:sz w:val="24"/>
          <w:szCs w:val="24"/>
        </w:rPr>
        <w:t>Потребительная стоимость страхового продукта состоит в обеспечении страховой защиты. Цена страхового продукта определяется затратами на страховое возмещение или страховое обеспечение, а также расходами на ведение дела и размером прибыли страховщика. Как и всякая цена, она зависит от спроса и предложения.</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FE1689">
        <w:rPr>
          <w:rFonts w:ascii="Times New Roman" w:hAnsi="Times New Roman" w:cs="Times New Roman"/>
          <w:sz w:val="24"/>
          <w:szCs w:val="24"/>
        </w:rPr>
        <w:t>страховые посредники</w:t>
      </w:r>
      <w:r w:rsidR="00FE1689" w:rsidRPr="00FE1689">
        <w:rPr>
          <w:rFonts w:ascii="Times New Roman" w:hAnsi="Times New Roman" w:cs="Times New Roman"/>
          <w:sz w:val="24"/>
          <w:szCs w:val="24"/>
        </w:rPr>
        <w:t> </w:t>
      </w:r>
      <w:r w:rsidR="00FE1689">
        <w:rPr>
          <w:rFonts w:ascii="Times New Roman" w:hAnsi="Times New Roman" w:cs="Times New Roman"/>
          <w:sz w:val="24"/>
          <w:szCs w:val="24"/>
        </w:rPr>
        <w:t xml:space="preserve">- </w:t>
      </w:r>
      <w:r w:rsidR="00FE1689" w:rsidRPr="00FE1689">
        <w:rPr>
          <w:rFonts w:ascii="Times New Roman" w:hAnsi="Times New Roman" w:cs="Times New Roman"/>
          <w:sz w:val="24"/>
          <w:szCs w:val="24"/>
        </w:rPr>
        <w:t>страховые агенты и страховые брокеры</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профессиональные оценщ</w:t>
      </w:r>
      <w:r w:rsidR="00FE1689">
        <w:rPr>
          <w:rFonts w:ascii="Times New Roman" w:hAnsi="Times New Roman" w:cs="Times New Roman"/>
          <w:sz w:val="24"/>
          <w:szCs w:val="24"/>
        </w:rPr>
        <w:t xml:space="preserve">ики страховых рисков и убытков - </w:t>
      </w:r>
      <w:r w:rsidR="00FE1689" w:rsidRPr="00FE1689">
        <w:rPr>
          <w:rFonts w:ascii="Times New Roman" w:hAnsi="Times New Roman" w:cs="Times New Roman"/>
          <w:sz w:val="24"/>
          <w:szCs w:val="24"/>
        </w:rPr>
        <w:t> инспектора или агенты страховой организации, осуществляющие осмотр имущества, принимаемого на страхование.</w:t>
      </w:r>
    </w:p>
    <w:p w:rsidR="00FE1689"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lastRenderedPageBreak/>
        <w:t>*</w:t>
      </w:r>
      <w:r w:rsidR="002F3DC1" w:rsidRPr="002F3DC1">
        <w:rPr>
          <w:rFonts w:ascii="Times New Roman" w:hAnsi="Times New Roman" w:cs="Times New Roman"/>
          <w:sz w:val="24"/>
          <w:szCs w:val="24"/>
        </w:rPr>
        <w:t>объединения страховщик</w:t>
      </w:r>
      <w:r w:rsidR="00FE1689">
        <w:rPr>
          <w:rFonts w:ascii="Times New Roman" w:hAnsi="Times New Roman" w:cs="Times New Roman"/>
          <w:sz w:val="24"/>
          <w:szCs w:val="24"/>
        </w:rPr>
        <w:t xml:space="preserve">ов - </w:t>
      </w:r>
      <w:r w:rsidR="00FE1689" w:rsidRPr="00FE1689">
        <w:rPr>
          <w:rFonts w:ascii="Times New Roman" w:hAnsi="Times New Roman" w:cs="Times New Roman"/>
          <w:sz w:val="24"/>
          <w:szCs w:val="24"/>
        </w:rPr>
        <w:t>Для защиты своих интересов, разработки законодательных актов, подготовки стандартных правил страхования, сбора и публикации страховой статистики и других совместных целей</w:t>
      </w:r>
    </w:p>
    <w:p w:rsidR="002F3DC1" w:rsidRPr="002F3DC1" w:rsidRDefault="0035392E" w:rsidP="0035392E">
      <w:pPr>
        <w:pStyle w:val="a5"/>
        <w:jc w:val="both"/>
        <w:rPr>
          <w:rFonts w:ascii="Times New Roman" w:hAnsi="Times New Roman" w:cs="Times New Roman"/>
          <w:sz w:val="24"/>
          <w:szCs w:val="24"/>
        </w:rPr>
      </w:pPr>
      <w:r>
        <w:rPr>
          <w:rFonts w:ascii="Times New Roman" w:hAnsi="Times New Roman" w:cs="Times New Roman"/>
          <w:sz w:val="24"/>
          <w:szCs w:val="24"/>
        </w:rPr>
        <w:t>*</w:t>
      </w:r>
      <w:r w:rsidR="002F3DC1" w:rsidRPr="002F3DC1">
        <w:rPr>
          <w:rFonts w:ascii="Times New Roman" w:hAnsi="Times New Roman" w:cs="Times New Roman"/>
          <w:sz w:val="24"/>
          <w:szCs w:val="24"/>
        </w:rPr>
        <w:t>объедин</w:t>
      </w:r>
      <w:r w:rsidR="00FE1689">
        <w:rPr>
          <w:rFonts w:ascii="Times New Roman" w:hAnsi="Times New Roman" w:cs="Times New Roman"/>
          <w:sz w:val="24"/>
          <w:szCs w:val="24"/>
        </w:rPr>
        <w:t xml:space="preserve">ения страхователей - </w:t>
      </w:r>
      <w:r w:rsidR="00FE1689" w:rsidRPr="00FE1689">
        <w:rPr>
          <w:rFonts w:ascii="Times New Roman" w:hAnsi="Times New Roman" w:cs="Times New Roman"/>
          <w:sz w:val="24"/>
          <w:szCs w:val="24"/>
        </w:rPr>
        <w:t>выражают интересы пострадавших страхователей от недобросовестных страховых организаций, оказывают потерпевшим юридическую помощь, участвуют в совершенствовании и развитии страхового законодательства и др.</w:t>
      </w:r>
    </w:p>
    <w:p w:rsidR="004100BA" w:rsidRDefault="002F3DC1" w:rsidP="004100BA">
      <w:pPr>
        <w:pStyle w:val="a5"/>
        <w:jc w:val="both"/>
        <w:rPr>
          <w:rFonts w:ascii="Times New Roman" w:hAnsi="Times New Roman" w:cs="Times New Roman"/>
          <w:sz w:val="24"/>
          <w:szCs w:val="24"/>
        </w:rPr>
      </w:pPr>
      <w:r w:rsidRPr="002F3DC1">
        <w:rPr>
          <w:rFonts w:ascii="Times New Roman" w:hAnsi="Times New Roman" w:cs="Times New Roman"/>
          <w:sz w:val="24"/>
          <w:szCs w:val="24"/>
        </w:rPr>
        <w:t xml:space="preserve">Страховой рынок выполняет ряд </w:t>
      </w:r>
      <w:r w:rsidRPr="004100BA">
        <w:rPr>
          <w:rFonts w:ascii="Times New Roman" w:hAnsi="Times New Roman" w:cs="Times New Roman"/>
          <w:sz w:val="24"/>
          <w:szCs w:val="24"/>
          <w:u w:val="single"/>
        </w:rPr>
        <w:t>взаимосвязанных функций</w:t>
      </w:r>
      <w:r w:rsidRPr="002F3DC1">
        <w:rPr>
          <w:rFonts w:ascii="Times New Roman" w:hAnsi="Times New Roman" w:cs="Times New Roman"/>
          <w:sz w:val="24"/>
          <w:szCs w:val="24"/>
        </w:rPr>
        <w:t>: компенсационную, накопительную, распределительную, предупредительную и инвестиционную. Основная функция страхового рынка — компенсационная функция, благодаря которой существует институт страхования. Содержание функции выражается в обеспечении страховой защиты юридическим и физическим людям в форме возмещения ущерба при наступлении неблагоприятных явлений, которое и было объектом страхования. Накопительная или сберегательная функция обеспечивается страхованием жизни и позволяет накопить в счет заключенного договора страхования заранее обусловленную страховую сумму. Распределительная функция выражается в формировании и целевом использовании страхового фонда. Формирование страхового фонда реализуется в системе страховых резервов, которые предоставляют гарантию страховых выплат и стабильность страхов</w:t>
      </w:r>
      <w:r w:rsidR="004100BA">
        <w:rPr>
          <w:rFonts w:ascii="Times New Roman" w:hAnsi="Times New Roman" w:cs="Times New Roman"/>
          <w:sz w:val="24"/>
          <w:szCs w:val="24"/>
        </w:rPr>
        <w:t xml:space="preserve">ания. Предупредительная функция </w:t>
      </w:r>
      <w:r w:rsidRPr="002F3DC1">
        <w:rPr>
          <w:rFonts w:ascii="Times New Roman" w:hAnsi="Times New Roman" w:cs="Times New Roman"/>
          <w:sz w:val="24"/>
          <w:szCs w:val="24"/>
        </w:rPr>
        <w:t>работает на предупреждение страхового случая и уменьшение ущерба. Реализация предупредительной функции обеспечивается финансированием мероприятий по недопущению или уменьшению негативных последствий несчастных случаев и стихийных бедствий. Соответствующее финансирование осуществляется из фонда предупредительных мероприятий. Осуществление предупредительных функций способствует повышению финансовой устойчивости страховщиков и выступает важным фактором обеспечения бесперебойности процесса общественного воспроизводства. Инвестиционная функция страхового рынка реализуется через размещение временно свободных средств в ценные бумаги, депозиты банков, недвижимость и т.д. С развитием страхового рынка роль инвестиционной функции возрастает. Обращает на себя внимание ряда зарубежных экономистов, определяющих страховые компании как институциональных инвесторов, основной функцией которых в общественном производстве определяется мобилизация капитала посредством страхования.</w:t>
      </w:r>
    </w:p>
    <w:p w:rsidR="00FE1689" w:rsidRPr="004100BA" w:rsidRDefault="00FE1689" w:rsidP="004100BA">
      <w:pPr>
        <w:pStyle w:val="a5"/>
        <w:jc w:val="both"/>
        <w:rPr>
          <w:rFonts w:ascii="Times New Roman" w:hAnsi="Times New Roman" w:cs="Times New Roman"/>
          <w:sz w:val="24"/>
          <w:szCs w:val="24"/>
        </w:rPr>
      </w:pPr>
      <w:r w:rsidRPr="00FE1689">
        <w:rPr>
          <w:rFonts w:ascii="Times New Roman" w:hAnsi="Times New Roman" w:cs="Times New Roman"/>
          <w:b/>
          <w:sz w:val="24"/>
          <w:szCs w:val="24"/>
        </w:rPr>
        <w:t>8. Понятие, роль и методы финансовой деятельности государства и муниципальных образований.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государства -</w:t>
      </w:r>
      <w:r w:rsidRPr="00797810">
        <w:rPr>
          <w:rFonts w:ascii="Times New Roman" w:hAnsi="Times New Roman" w:cs="Times New Roman"/>
          <w:sz w:val="24"/>
          <w:szCs w:val="24"/>
        </w:rPr>
        <w:t> это осуществление функций по планомерному образованию (формированию), распределению и использованию денежных фондов (финансовых ресурсов) в целях реализации задач социально-экономического развития, обеспечения обороноспособности и безопасности страны, а также использования финансовых ресурсов для обеспечения деятельности государственных органов.</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b/>
          <w:bCs/>
          <w:i/>
          <w:iCs/>
          <w:sz w:val="24"/>
          <w:szCs w:val="24"/>
        </w:rPr>
        <w:t>Финансовая деятельность муниципальных образований,</w:t>
      </w:r>
      <w:r w:rsidRPr="00797810">
        <w:rPr>
          <w:rFonts w:ascii="Times New Roman" w:hAnsi="Times New Roman" w:cs="Times New Roman"/>
          <w:sz w:val="24"/>
          <w:szCs w:val="24"/>
        </w:rPr>
        <w:t xml:space="preserve"> осуществляемая через органы местного самоуправления, направлена на решение задач местного значения, определенных законодательством о местном самоуправлении. Она представляет собой осуществление функций по планомерному образованию (формированию), распределению и использованию муниципальных (местных) денежных фондов в целях реализации </w:t>
      </w:r>
      <w:r w:rsidRPr="00797810">
        <w:rPr>
          <w:rFonts w:ascii="Times New Roman" w:hAnsi="Times New Roman" w:cs="Times New Roman"/>
          <w:sz w:val="24"/>
          <w:szCs w:val="24"/>
        </w:rPr>
        <w:lastRenderedPageBreak/>
        <w:t>социально-экономических задач местного значения и обеспечения финансовыми ресурсами деятельности органов местного самоуправления.</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Г</w:t>
      </w:r>
      <w:r w:rsidRPr="00797810">
        <w:rPr>
          <w:rFonts w:ascii="Times New Roman" w:hAnsi="Times New Roman" w:cs="Times New Roman"/>
          <w:sz w:val="24"/>
          <w:szCs w:val="24"/>
        </w:rPr>
        <w:t>осударство и муниципальные образования осуществляют деятельность по созданию, распределению и использованию разнообразных видов денежных фондов: бюджетных и кредитных ресурсов, страховых денежных фондов, финансовых средств отраслей экономики, государственных и муниципальных предприятий, организаций и учреждений.</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Для привлечения денежных средств в бюджетную систему бюджетные государственные и муниципальные целевые фонды используют </w:t>
      </w:r>
      <w:r w:rsidRPr="00797810">
        <w:rPr>
          <w:rFonts w:ascii="Times New Roman" w:hAnsi="Times New Roman" w:cs="Times New Roman"/>
          <w:b/>
          <w:bCs/>
          <w:i/>
          <w:iCs/>
          <w:sz w:val="24"/>
          <w:szCs w:val="24"/>
        </w:rPr>
        <w:t>методы обязательных и добровольных платежей.</w:t>
      </w:r>
      <w:r w:rsidRPr="00797810">
        <w:rPr>
          <w:rFonts w:ascii="Times New Roman" w:hAnsi="Times New Roman" w:cs="Times New Roman"/>
          <w:sz w:val="24"/>
          <w:szCs w:val="24"/>
        </w:rPr>
        <w:t> </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При распределении государственных денежных средств применяются два основных метода:</w:t>
      </w:r>
      <w:r w:rsidRPr="00797810">
        <w:rPr>
          <w:rFonts w:ascii="Times New Roman" w:hAnsi="Times New Roman" w:cs="Times New Roman"/>
          <w:b/>
          <w:bCs/>
          <w:i/>
          <w:iCs/>
          <w:sz w:val="24"/>
          <w:szCs w:val="24"/>
        </w:rPr>
        <w:t>финансирование</w:t>
      </w:r>
      <w:r w:rsidRPr="00797810">
        <w:rPr>
          <w:rFonts w:ascii="Times New Roman" w:hAnsi="Times New Roman" w:cs="Times New Roman"/>
          <w:sz w:val="24"/>
          <w:szCs w:val="24"/>
        </w:rPr>
        <w:t>, т.е. безвозвратное и безвозмездное их предоставление, и </w:t>
      </w:r>
      <w:r w:rsidRPr="00797810">
        <w:rPr>
          <w:rFonts w:ascii="Times New Roman" w:hAnsi="Times New Roman" w:cs="Times New Roman"/>
          <w:b/>
          <w:bCs/>
          <w:i/>
          <w:iCs/>
          <w:sz w:val="24"/>
          <w:szCs w:val="24"/>
        </w:rPr>
        <w:t>кредитование</w:t>
      </w:r>
      <w:r w:rsidRPr="00797810">
        <w:rPr>
          <w:rFonts w:ascii="Times New Roman" w:hAnsi="Times New Roman" w:cs="Times New Roman"/>
          <w:sz w:val="24"/>
          <w:szCs w:val="24"/>
        </w:rPr>
        <w:t>, означающее выделение средств на началах возмездности и возвратности. Оба метода подразделяются на несколько видов в зависимости от цели использования средств, их источников, организационно-правовой характеристики субъектов, участвующих в этих отношениях, и других факторов. Государственные и муниципальные организации получают средства государства путем финансирования и кредитования, негосударственные - главным образом путем кредитования (например, предоставление кредитов на льготных условиях фермерским хозяйствам).</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Поступление в процессе финансовой деятельности денежных средств в распоряжение государства, юридических и физических лиц, а также их использование осуществляется посредством расчетных операций. Они производятся методами безналичных денежных расчетов в разных формах и платежами наличными денежными средствами.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Расчеты предприятий, учреждений, организаций, государственных органов и органов местного самоуправления производятся в основном в безналичном порядке, платежи населения - главным образом наличными денежными средствами. Однако в последнем случае применяются и безналичные расчеты (например, при взимании подоходного налога, страховых платежей из заработной платы рабочих и служащих). Государство содействует расширению сферы безналичных денежных расчетов, что важно для стабилизации денежной системы и более эффективного использования денежной массы.</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При внешних экономических, научных, культурных и других связях используются различные формы международных расчетов, совершаются валютные операции.</w:t>
      </w: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Default="00797810" w:rsidP="00797810">
      <w:pPr>
        <w:pStyle w:val="a5"/>
        <w:jc w:val="both"/>
        <w:rPr>
          <w:rFonts w:ascii="Times New Roman" w:hAnsi="Times New Roman" w:cs="Times New Roman"/>
          <w:sz w:val="24"/>
          <w:szCs w:val="24"/>
        </w:rPr>
      </w:pPr>
    </w:p>
    <w:p w:rsidR="00797810" w:rsidRPr="00797810" w:rsidRDefault="00797810" w:rsidP="00797810">
      <w:pPr>
        <w:spacing w:line="240" w:lineRule="auto"/>
        <w:jc w:val="both"/>
        <w:rPr>
          <w:rFonts w:ascii="Times New Roman" w:hAnsi="Times New Roman" w:cs="Times New Roman"/>
          <w:b/>
          <w:sz w:val="24"/>
          <w:szCs w:val="24"/>
        </w:rPr>
      </w:pPr>
      <w:r w:rsidRPr="00797810">
        <w:rPr>
          <w:rFonts w:ascii="Times New Roman" w:hAnsi="Times New Roman" w:cs="Times New Roman"/>
          <w:sz w:val="24"/>
          <w:szCs w:val="24"/>
        </w:rPr>
        <w:t xml:space="preserve">9. </w:t>
      </w:r>
      <w:r w:rsidRPr="00797810">
        <w:rPr>
          <w:rFonts w:ascii="Times New Roman" w:hAnsi="Times New Roman" w:cs="Times New Roman"/>
          <w:b/>
          <w:sz w:val="24"/>
          <w:szCs w:val="24"/>
        </w:rPr>
        <w:t>Предпринимательство как явление и как процесс. Функции предпринимательства.</w:t>
      </w:r>
    </w:p>
    <w:p w:rsidR="00C76CD5"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явление</w:t>
      </w:r>
      <w:r w:rsidRPr="00797810">
        <w:rPr>
          <w:rFonts w:ascii="Times New Roman" w:hAnsi="Times New Roman" w:cs="Times New Roman"/>
          <w:sz w:val="24"/>
          <w:szCs w:val="24"/>
        </w:rPr>
        <w:t xml:space="preserve"> представляет собой совокупность отношений; политических; экономических; социальных; организационных; личностных, </w:t>
      </w:r>
      <w:r w:rsidRPr="00797810">
        <w:rPr>
          <w:rFonts w:ascii="Times New Roman" w:hAnsi="Times New Roman" w:cs="Times New Roman"/>
          <w:sz w:val="24"/>
          <w:szCs w:val="24"/>
        </w:rPr>
        <w:lastRenderedPageBreak/>
        <w:t>направленных на организацию бизнеса (предпринимательской деятельности), с целью производства товара, услуги и получения прибыли (дохода), а также удовлетворения потребностей потребителя и удовлетворения личностных ценностей и духовных потребностей самого предпринимателя.</w:t>
      </w:r>
    </w:p>
    <w:p w:rsid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Предпринимательство </w:t>
      </w:r>
      <w:r w:rsidRPr="00797810">
        <w:rPr>
          <w:rFonts w:ascii="Times New Roman" w:hAnsi="Times New Roman" w:cs="Times New Roman"/>
          <w:i/>
          <w:iCs/>
          <w:sz w:val="24"/>
          <w:szCs w:val="24"/>
        </w:rPr>
        <w:t>как процесс</w:t>
      </w:r>
      <w:r w:rsidRPr="00797810">
        <w:rPr>
          <w:rFonts w:ascii="Times New Roman" w:hAnsi="Times New Roman" w:cs="Times New Roman"/>
          <w:sz w:val="24"/>
          <w:szCs w:val="24"/>
        </w:rPr>
        <w:t> состоит из непрерывных, целенаправленных действий предпринимателя от появления предпринимательской идеи и до ее практической реализации. Если рассматривать, предпринимательство как процесс в более широком смысле, то это поиск и анализ новых предпринимательских идей, при этом предприниматель ориентируется на потребности рынка и свою экономическую выгоду, формирование целей по реализации идей. Затем идея конкретно реализуется в предпринимательском проекте, с целью создания нового, или более эффективного продукта, услуги, востребованные потребителем и приносящую бизнесмену прибыль.</w:t>
      </w:r>
    </w:p>
    <w:p w:rsidR="00797810" w:rsidRPr="00797810" w:rsidRDefault="00797810" w:rsidP="00797810">
      <w:pPr>
        <w:pStyle w:val="a5"/>
        <w:jc w:val="both"/>
        <w:rPr>
          <w:rFonts w:ascii="Times New Roman" w:hAnsi="Times New Roman" w:cs="Times New Roman"/>
          <w:sz w:val="24"/>
          <w:szCs w:val="24"/>
        </w:rPr>
      </w:pPr>
      <w:r>
        <w:rPr>
          <w:rFonts w:ascii="Times New Roman" w:hAnsi="Times New Roman" w:cs="Times New Roman"/>
          <w:sz w:val="24"/>
          <w:szCs w:val="24"/>
        </w:rPr>
        <w:t>В</w:t>
      </w:r>
      <w:r w:rsidRPr="00797810">
        <w:rPr>
          <w:rFonts w:ascii="Times New Roman" w:hAnsi="Times New Roman" w:cs="Times New Roman"/>
          <w:sz w:val="24"/>
          <w:szCs w:val="24"/>
        </w:rPr>
        <w:t>ыполняет следующие функции: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общеэкономическую</w:t>
      </w:r>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объективно обусловлена ролью предпринимательских организаций и индивидуальных предпринимателей как субъектов рынков</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творческо-поисковую (инновационную)</w:t>
      </w:r>
      <w:r w:rsidR="005B375F">
        <w:rPr>
          <w:rFonts w:ascii="Times New Roman" w:hAnsi="Times New Roman" w:cs="Times New Roman"/>
          <w:sz w:val="24"/>
          <w:szCs w:val="24"/>
        </w:rPr>
        <w:t xml:space="preserve"> - связанна</w:t>
      </w:r>
      <w:r w:rsidR="005B375F" w:rsidRPr="005B375F">
        <w:rPr>
          <w:rFonts w:ascii="Times New Roman" w:hAnsi="Times New Roman" w:cs="Times New Roman"/>
          <w:sz w:val="24"/>
          <w:szCs w:val="24"/>
        </w:rPr>
        <w:t xml:space="preserve"> не только с использованием в процессе предпринимательской деятельности новых идей, но и с выработкой новых средств и факторов для достижения поставленных целей. </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ресурсную</w:t>
      </w:r>
      <w:r>
        <w:rPr>
          <w:rFonts w:ascii="Times New Roman" w:hAnsi="Times New Roman" w:cs="Times New Roman"/>
          <w:sz w:val="24"/>
          <w:szCs w:val="24"/>
        </w:rPr>
        <w:t xml:space="preserve"> - </w:t>
      </w:r>
      <w:r w:rsidRPr="00797810">
        <w:rPr>
          <w:rFonts w:ascii="Times New Roman" w:hAnsi="Times New Roman" w:cs="Times New Roman"/>
          <w:sz w:val="24"/>
          <w:szCs w:val="24"/>
        </w:rPr>
        <w:t>предполагает эффективное использование как воспроизводимых, так и ограниченных ресурсов, причем под ресурсами следует понимать все материальные и нематериальные условия и факторы производства;</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социальную</w:t>
      </w:r>
      <w:r w:rsidR="005B375F">
        <w:rPr>
          <w:rFonts w:ascii="Times New Roman" w:hAnsi="Times New Roman" w:cs="Times New Roman"/>
          <w:sz w:val="24"/>
          <w:szCs w:val="24"/>
        </w:rPr>
        <w:t xml:space="preserve"> -</w:t>
      </w:r>
      <w:r w:rsidR="005B375F" w:rsidRPr="005B375F">
        <w:rPr>
          <w:rFonts w:ascii="Tahoma" w:hAnsi="Tahoma" w:cs="Tahoma"/>
          <w:color w:val="424242"/>
          <w:sz w:val="20"/>
          <w:szCs w:val="20"/>
          <w:shd w:val="clear" w:color="auto" w:fill="F0FFF0"/>
        </w:rPr>
        <w:t xml:space="preserve"> </w:t>
      </w:r>
      <w:r w:rsidR="005B375F" w:rsidRPr="005B375F">
        <w:rPr>
          <w:rFonts w:ascii="Times New Roman" w:hAnsi="Times New Roman" w:cs="Times New Roman"/>
          <w:sz w:val="24"/>
          <w:szCs w:val="24"/>
        </w:rPr>
        <w:t>проявляющуюся в возможности каждого дееспособного индивидуума быть собственником дела, с наибольшей отдачей проявлять свои индив</w:t>
      </w:r>
      <w:r w:rsidR="005B375F">
        <w:rPr>
          <w:rFonts w:ascii="Times New Roman" w:hAnsi="Times New Roman" w:cs="Times New Roman"/>
          <w:sz w:val="24"/>
          <w:szCs w:val="24"/>
        </w:rPr>
        <w:t>идуальные таланты и возможности</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 организаторскую</w:t>
      </w:r>
      <w:r w:rsidR="005B375F">
        <w:rPr>
          <w:rFonts w:ascii="Times New Roman" w:hAnsi="Times New Roman" w:cs="Times New Roman"/>
          <w:sz w:val="24"/>
          <w:szCs w:val="24"/>
        </w:rPr>
        <w:t xml:space="preserve"> - </w:t>
      </w:r>
      <w:r w:rsidR="005B375F" w:rsidRPr="005B375F">
        <w:rPr>
          <w:rFonts w:ascii="Times New Roman" w:hAnsi="Times New Roman" w:cs="Times New Roman"/>
          <w:sz w:val="24"/>
          <w:szCs w:val="24"/>
        </w:rPr>
        <w:t>проявляется в принятии предпринимателями самостоятельного решения об организации собственного дела, его диверсификации, во внедрении внутрифирменного предпринимательства, в формировании предпринимательского управления, в создании сложных предпринимательских структур, в изменении стратегии деятельности предпринимательской фирмы и т.д.</w:t>
      </w:r>
      <w:r w:rsidRPr="00797810">
        <w:rPr>
          <w:rFonts w:ascii="Times New Roman" w:hAnsi="Times New Roman" w:cs="Times New Roman"/>
          <w:sz w:val="24"/>
          <w:szCs w:val="24"/>
        </w:rPr>
        <w:t>.</w:t>
      </w:r>
    </w:p>
    <w:p w:rsidR="00797810" w:rsidRPr="00797810" w:rsidRDefault="00797810" w:rsidP="00797810">
      <w:pPr>
        <w:pStyle w:val="a5"/>
        <w:jc w:val="both"/>
        <w:rPr>
          <w:rFonts w:ascii="Times New Roman" w:hAnsi="Times New Roman" w:cs="Times New Roman"/>
          <w:sz w:val="24"/>
          <w:szCs w:val="24"/>
        </w:rPr>
      </w:pPr>
      <w:r w:rsidRPr="00797810">
        <w:rPr>
          <w:rFonts w:ascii="Times New Roman" w:hAnsi="Times New Roman" w:cs="Times New Roman"/>
          <w:sz w:val="24"/>
          <w:szCs w:val="24"/>
        </w:rPr>
        <w:t>Некоторые ученые считают, что предпринимательству свойственна и политическая функция, которую осуществляют, как правило, ассоциации (союзы) предпринимателей.</w:t>
      </w:r>
    </w:p>
    <w:p w:rsidR="00797810" w:rsidRPr="00797810" w:rsidRDefault="00797810" w:rsidP="00797810">
      <w:pPr>
        <w:pStyle w:val="a5"/>
        <w:jc w:val="both"/>
        <w:rPr>
          <w:rFonts w:ascii="Times New Roman" w:hAnsi="Times New Roman" w:cs="Times New Roman"/>
          <w:sz w:val="24"/>
          <w:szCs w:val="24"/>
        </w:rPr>
      </w:pPr>
    </w:p>
    <w:p w:rsidR="00CE731F" w:rsidRDefault="00CE731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5B375F" w:rsidRDefault="005B375F" w:rsidP="00CE731F">
      <w:pPr>
        <w:spacing w:line="240" w:lineRule="auto"/>
        <w:jc w:val="both"/>
        <w:rPr>
          <w:rFonts w:ascii="Times New Roman" w:hAnsi="Times New Roman" w:cs="Times New Roman"/>
          <w:b/>
          <w:sz w:val="24"/>
          <w:szCs w:val="24"/>
        </w:rPr>
      </w:pPr>
    </w:p>
    <w:p w:rsidR="007B0A8F" w:rsidRPr="007B0A8F" w:rsidRDefault="007B0A8F" w:rsidP="007B0A8F">
      <w:pPr>
        <w:spacing w:line="240" w:lineRule="auto"/>
        <w:jc w:val="both"/>
        <w:rPr>
          <w:rFonts w:ascii="Times New Roman" w:hAnsi="Times New Roman" w:cs="Times New Roman"/>
          <w:b/>
          <w:sz w:val="24"/>
          <w:szCs w:val="24"/>
        </w:rPr>
      </w:pPr>
      <w:r w:rsidRPr="007B0A8F">
        <w:rPr>
          <w:rFonts w:ascii="Times New Roman" w:hAnsi="Times New Roman" w:cs="Times New Roman"/>
          <w:b/>
          <w:sz w:val="24"/>
          <w:szCs w:val="24"/>
        </w:rPr>
        <w:t>10. Проблемы развития финансового контроля в Российской Федерации.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Прежде всего – это проблема разработки единой концепции государственного финансового контроля, как системы общепринятых взглядов на цели, способы, формы и задачи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Именно поэтому первым и важнейшим этапом в создании общегосударственной системы государственного финансового контроля является выработка и принятия ее концепции.</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Отсутствие федерального закона, определяющего возможности государственного финансового контроля в отношении не только бюджетных учреждений, а всех юридических лиц, также порождает реальные препятствия для решения задач финансовой политики страны.</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Принципиальное значение имеет строгое установление задач и целей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Еще одна концептуальная проблема закона - нужно ли в федеральном законе устанавливать положения по формированию и функционированию органов государственного финансового контроля субъекта Федерации? Думается, что это крайне необходимо, чтобы вся система единого государственного финансового контроля в стране строилась на единых принципах.</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B0A8F">
        <w:rPr>
          <w:rFonts w:ascii="Times New Roman" w:hAnsi="Times New Roman" w:cs="Times New Roman"/>
          <w:sz w:val="24"/>
          <w:szCs w:val="24"/>
        </w:rPr>
        <w:t>Одна из основных проблем эффективного функционирования государственного финансового контроля - отсутствие адекватных мер к нарушителям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Ответственность за нарушения в области бюджетного законодательства устанавливается Бюджетным кодексом РФ, который предусматривает 23 состава нарушений бюджетного законодательства, и Кодексом об административных правонарушениях РФ, предусматривающим 3 состава наруше</w:t>
      </w:r>
      <w:r>
        <w:rPr>
          <w:rFonts w:ascii="Times New Roman" w:hAnsi="Times New Roman" w:cs="Times New Roman"/>
          <w:sz w:val="24"/>
          <w:szCs w:val="24"/>
        </w:rPr>
        <w:t>ний бюджетного законодательства.</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 xml:space="preserve">Существует объективная необходимость в корректном и гибком планировании контрольными органами своих планов проверок, своевременном осуществлении проверок и ревизий в процессе исполнения бюджета (текущий контроль), поскольку постановление по делу об административном правонарушении не может быть вынесено по истечении одного года со дня его совершения </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Серьезное препятствие для успешного осуществления экономических реформ в числе прочих - достаточно громоздкая структура органов государственного финансового контроля.</w:t>
      </w:r>
    </w:p>
    <w:p w:rsidR="007B0A8F" w:rsidRPr="007B0A8F" w:rsidRDefault="007B0A8F"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Pr="007B0A8F">
        <w:rPr>
          <w:rFonts w:ascii="Times New Roman" w:hAnsi="Times New Roman" w:cs="Times New Roman"/>
          <w:sz w:val="24"/>
          <w:szCs w:val="24"/>
        </w:rPr>
        <w:t>На данном этапе у органов финансового контроля отсутствуют единые нормы, стандарты и правила проведения внутреннего финансового контроля, утвержденные законодательно.</w:t>
      </w:r>
    </w:p>
    <w:p w:rsidR="007B0A8F" w:rsidRPr="007B0A8F" w:rsidRDefault="007B0A8F" w:rsidP="007B0A8F">
      <w:pPr>
        <w:pStyle w:val="a5"/>
        <w:jc w:val="both"/>
        <w:rPr>
          <w:rFonts w:ascii="Times New Roman" w:hAnsi="Times New Roman" w:cs="Times New Roman"/>
          <w:sz w:val="24"/>
          <w:szCs w:val="24"/>
        </w:rPr>
      </w:pPr>
      <w:r w:rsidRPr="007B0A8F">
        <w:rPr>
          <w:rFonts w:ascii="Times New Roman" w:hAnsi="Times New Roman" w:cs="Times New Roman"/>
          <w:sz w:val="24"/>
          <w:szCs w:val="24"/>
        </w:rPr>
        <w:t>Необходима система общих для всех контрольных органов и обязательных для выполнения стандартов.</w:t>
      </w:r>
    </w:p>
    <w:p w:rsidR="007B0A8F" w:rsidRPr="007B0A8F" w:rsidRDefault="00204884" w:rsidP="007B0A8F">
      <w:pPr>
        <w:pStyle w:val="a5"/>
        <w:jc w:val="both"/>
        <w:rPr>
          <w:rFonts w:ascii="Times New Roman" w:hAnsi="Times New Roman" w:cs="Times New Roman"/>
          <w:sz w:val="24"/>
          <w:szCs w:val="24"/>
        </w:rPr>
      </w:pPr>
      <w:r>
        <w:rPr>
          <w:rFonts w:ascii="Times New Roman" w:hAnsi="Times New Roman" w:cs="Times New Roman"/>
          <w:sz w:val="24"/>
          <w:szCs w:val="24"/>
        </w:rPr>
        <w:t>*</w:t>
      </w:r>
      <w:r w:rsidR="007B0A8F" w:rsidRPr="007B0A8F">
        <w:rPr>
          <w:rFonts w:ascii="Times New Roman" w:hAnsi="Times New Roman" w:cs="Times New Roman"/>
          <w:sz w:val="24"/>
          <w:szCs w:val="24"/>
        </w:rPr>
        <w:t xml:space="preserve">Одной из ключевых проблем остается проблема подготовки кадров контрольных органов. Необходимость регулярного повышения квалификации и профессионального уровня, участия сотрудников контрольных органов в различных учебных мероприятиях и </w:t>
      </w:r>
      <w:r w:rsidR="007B0A8F" w:rsidRPr="007B0A8F">
        <w:rPr>
          <w:rFonts w:ascii="Times New Roman" w:hAnsi="Times New Roman" w:cs="Times New Roman"/>
          <w:sz w:val="24"/>
          <w:szCs w:val="24"/>
        </w:rPr>
        <w:lastRenderedPageBreak/>
        <w:t>обмена опытом обусловлена постоянным изменением действующей нормативно-правовой базы.</w:t>
      </w:r>
    </w:p>
    <w:p w:rsidR="00A20714" w:rsidRDefault="00A2071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Default="00204884" w:rsidP="007B0A8F">
      <w:pPr>
        <w:pStyle w:val="a5"/>
        <w:jc w:val="both"/>
        <w:rPr>
          <w:rFonts w:ascii="Times New Roman" w:hAnsi="Times New Roman" w:cs="Times New Roman"/>
          <w:sz w:val="24"/>
          <w:szCs w:val="24"/>
        </w:rPr>
      </w:pPr>
    </w:p>
    <w:p w:rsidR="00204884" w:rsidRPr="00204884" w:rsidRDefault="00204884" w:rsidP="00204884">
      <w:pPr>
        <w:pStyle w:val="a5"/>
        <w:rPr>
          <w:rFonts w:ascii="Times New Roman" w:hAnsi="Times New Roman" w:cs="Times New Roman"/>
          <w:b/>
          <w:sz w:val="24"/>
          <w:szCs w:val="24"/>
        </w:rPr>
      </w:pPr>
      <w:r w:rsidRPr="00204884">
        <w:rPr>
          <w:rFonts w:ascii="Times New Roman" w:hAnsi="Times New Roman" w:cs="Times New Roman"/>
          <w:b/>
          <w:sz w:val="24"/>
          <w:szCs w:val="24"/>
        </w:rPr>
        <w:t>11. Рынок межбанковских кредитов: функции, участники, индикаторы.</w:t>
      </w:r>
    </w:p>
    <w:p w:rsidR="00204884" w:rsidRDefault="00204884" w:rsidP="005C15D8">
      <w:pPr>
        <w:pStyle w:val="a5"/>
        <w:jc w:val="both"/>
        <w:rPr>
          <w:rFonts w:ascii="Times New Roman" w:hAnsi="Times New Roman" w:cs="Times New Roman"/>
          <w:sz w:val="24"/>
          <w:szCs w:val="24"/>
        </w:rPr>
      </w:pPr>
      <w:r w:rsidRPr="00204884">
        <w:rPr>
          <w:rFonts w:ascii="Times New Roman" w:hAnsi="Times New Roman" w:cs="Times New Roman"/>
          <w:sz w:val="24"/>
          <w:szCs w:val="24"/>
        </w:rPr>
        <w:t>Межбанковский кредит – это привлечение и размещение банками между собой временно свободных денежных средств кредитных учреждений. Субъектами кредитных отношений являются банки - коммерческие и центральные.</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Пользователями рынка МБК являются кредиторы и заемщики: первые готовы размещать межбанковские кредиты и/или депозиты; вторые хотели бы такие кредиты и/или депозиты получать. В качестве кредиторов на этом рынке выступают Центральный банк и коммерческие банки; в качестве заемщиков — Центральный банк, коммерческие банки и иные кредитные организации (имеющие право проводить соответствующие денежные операции).</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Рынок МБК — это рынок кредитов (и депозитов), краткосрочных в разной степени: шести- и трехмесячные кредиты; двухмесячные и одномесячные кредиты; кредиты на срок менее одного месяца, нередко на один день, иногда даже на часы («короткие деньги»). Отсюда ясно, что рассматриваемый рынок — нестабильный, «неуравновешенный», сильно подверженный влиянию всевозможных конъюнктурных факторов. Однако главная его особенность связана с другим обстоятельством.</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Главная функция МБК для основной массы банков — не столько зарабатывание дохода в виде процентов за выданные кредиты и размещенные депозиты, сколько обеспечение своей текущей краткосрочной ликвидности. То есть банки обращаются за такими кредитами (депозитами) тогда, когда им временно не хватает денег для выполнения своих текущих обязательств перед кредиторами, вкладчиками или Центральным банком, а выдают такие кредиты (размещают депозиты) прежде всего для того, чтобы демонстрировать другим участникам рынка свою финансовую устойчивость, т.е. фактически для того, чтобы иметь возможность при необходимости снова получать такие средства от других банков.</w:t>
      </w:r>
    </w:p>
    <w:p w:rsidR="005C15D8" w:rsidRPr="005C15D8" w:rsidRDefault="005C15D8" w:rsidP="005C15D8">
      <w:pPr>
        <w:pStyle w:val="a5"/>
        <w:jc w:val="both"/>
        <w:rPr>
          <w:rFonts w:ascii="Times New Roman" w:hAnsi="Times New Roman" w:cs="Times New Roman"/>
          <w:sz w:val="24"/>
          <w:szCs w:val="24"/>
        </w:rPr>
      </w:pPr>
      <w:r w:rsidRPr="005C15D8">
        <w:rPr>
          <w:rFonts w:ascii="Times New Roman" w:hAnsi="Times New Roman" w:cs="Times New Roman"/>
          <w:sz w:val="24"/>
          <w:szCs w:val="24"/>
        </w:rPr>
        <w:t>Основными участниками рынка МБК кроме пользователей являются также операторы (организаторы) этого рынка: банки-дилеры и операционные системы. К неосновным участникам российского рынка МБК можно отнести: банки, операции которых в данной сфере носят нерегулярный характер; отечественные и иностранные информационные и информационно-аналитические (в том числе рейтинговые) агентства и службы, обслуживающие данный рынок.</w:t>
      </w:r>
    </w:p>
    <w:p w:rsidR="005C15D8" w:rsidRDefault="00D152E9" w:rsidP="007B0A8F">
      <w:pPr>
        <w:pStyle w:val="a5"/>
        <w:jc w:val="both"/>
        <w:rPr>
          <w:rFonts w:ascii="Times New Roman" w:hAnsi="Times New Roman" w:cs="Times New Roman"/>
          <w:iCs/>
          <w:sz w:val="24"/>
          <w:szCs w:val="24"/>
        </w:rPr>
      </w:pPr>
      <w:r w:rsidRPr="00D152E9">
        <w:rPr>
          <w:rFonts w:ascii="Times New Roman" w:hAnsi="Times New Roman" w:cs="Times New Roman"/>
          <w:sz w:val="24"/>
          <w:szCs w:val="24"/>
        </w:rPr>
        <w:lastRenderedPageBreak/>
        <w:t>ИНДИКАТОРЫ МЕЖБАНКОВСКИХ КРЕДИТОВ БАЗОВЫЕ ЕДИНЫЕ - Система показателей стоимости межбанковских кредитов в Российской Федерации. Используется Центральным банком Российской Федерации при разработке денежно-кредитной политики, а также банками, биржами и другими участниками рынка в качестве ориентира стоимости межбанковских кредитов при проведении различных операций, в том числе при заключении фьючерсных контрактов.</w:t>
      </w:r>
      <w:r w:rsidRPr="00D152E9">
        <w:rPr>
          <w:rFonts w:ascii="Times New Roman" w:hAnsi="Times New Roman" w:cs="Times New Roman"/>
          <w:iCs/>
          <w:sz w:val="24"/>
          <w:szCs w:val="24"/>
        </w:rPr>
        <w:t xml:space="preserve"> В систему единых базовых индикаторов в Российской Федерации входят</w:t>
      </w:r>
      <w:r w:rsidRPr="00D152E9">
        <w:rPr>
          <w:rFonts w:ascii="Times New Roman" w:hAnsi="Times New Roman" w:cs="Times New Roman"/>
          <w:i/>
          <w:iCs/>
          <w:sz w:val="24"/>
          <w:szCs w:val="24"/>
        </w:rPr>
        <w:t xml:space="preserve"> МИБОР, МИБИД, МИАКР</w:t>
      </w:r>
      <w:r>
        <w:rPr>
          <w:rFonts w:ascii="Times New Roman" w:hAnsi="Times New Roman" w:cs="Times New Roman"/>
          <w:i/>
          <w:iCs/>
          <w:sz w:val="24"/>
          <w:szCs w:val="24"/>
        </w:rPr>
        <w:t>.</w:t>
      </w: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Default="00D152E9" w:rsidP="007B0A8F">
      <w:pPr>
        <w:pStyle w:val="a5"/>
        <w:jc w:val="both"/>
        <w:rPr>
          <w:rFonts w:ascii="Times New Roman" w:hAnsi="Times New Roman" w:cs="Times New Roman"/>
          <w:iCs/>
          <w:sz w:val="24"/>
          <w:szCs w:val="24"/>
        </w:rPr>
      </w:pPr>
    </w:p>
    <w:p w:rsidR="00D152E9" w:rsidRPr="00D152E9" w:rsidRDefault="00D152E9" w:rsidP="00D152E9">
      <w:pPr>
        <w:pStyle w:val="a5"/>
        <w:rPr>
          <w:rFonts w:ascii="Times New Roman" w:hAnsi="Times New Roman" w:cs="Times New Roman"/>
          <w:b/>
          <w:sz w:val="24"/>
          <w:szCs w:val="24"/>
        </w:rPr>
      </w:pPr>
      <w:r w:rsidRPr="00D152E9">
        <w:rPr>
          <w:rFonts w:ascii="Times New Roman" w:hAnsi="Times New Roman" w:cs="Times New Roman"/>
          <w:b/>
          <w:sz w:val="24"/>
          <w:szCs w:val="24"/>
        </w:rPr>
        <w:t xml:space="preserve">12. Сбалансированность бюджета и способы ее обеспечения. Бюджетный дефицит и источники его финансирования в разрезе каждого бюджетного уровня. </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Сбалансированность бюджета</w:t>
      </w:r>
      <w:r w:rsidRPr="005B1C9F">
        <w:rPr>
          <w:rFonts w:ascii="Times New Roman" w:hAnsi="Times New Roman" w:cs="Times New Roman"/>
          <w:sz w:val="24"/>
          <w:szCs w:val="24"/>
        </w:rPr>
        <w:t xml:space="preserve"> - один из основополагающих принципов формирования и исполнения бюджета, состоящий в количественном соответствии (равновесии) бюджетных расходов источникам их финансирования.</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xml:space="preserve">Сбалансированность бюджета призвана </w:t>
      </w:r>
      <w:r w:rsidRPr="005B1C9F">
        <w:rPr>
          <w:rFonts w:ascii="Times New Roman" w:hAnsi="Times New Roman" w:cs="Times New Roman"/>
          <w:sz w:val="24"/>
          <w:szCs w:val="24"/>
          <w:u w:val="single"/>
        </w:rPr>
        <w:t>обеспечить</w:t>
      </w:r>
      <w:r w:rsidRPr="005B1C9F">
        <w:rPr>
          <w:rFonts w:ascii="Times New Roman" w:hAnsi="Times New Roman" w:cs="Times New Roman"/>
          <w:sz w:val="24"/>
          <w:szCs w:val="24"/>
        </w:rPr>
        <w:t xml:space="preserve"> нормальное функционирование органов власти всех уровней. Несбалансированность даже небольшой части бюджетов ведет к задержке финансирования государственных и муниципальных заказов, к сбоям в системе сметно-бюджетного финансирования, порождая неплатежи в народном хозяйстве страны. Именно поэтому сбалансированность бюджета особенно важна для России, где финансовое положение в период проведения реформ характеризовалось острой нехваткой бюджетных ресурсов из-за кризисного состояния экономики.</w:t>
      </w:r>
    </w:p>
    <w:p w:rsidR="00D152E9" w:rsidRPr="005B1C9F" w:rsidRDefault="00D152E9"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u w:val="single"/>
        </w:rPr>
        <w:t>Наилучший вариант обеспечения</w:t>
      </w:r>
      <w:r w:rsidRPr="005B1C9F">
        <w:rPr>
          <w:rFonts w:ascii="Times New Roman" w:hAnsi="Times New Roman" w:cs="Times New Roman"/>
          <w:sz w:val="24"/>
          <w:szCs w:val="24"/>
        </w:rPr>
        <w:t xml:space="preserve"> сбалансированности бюджета – разработка бездефицитного бюджета, в котором объем расходов, включая затраты на обслуживание и погашение государственного (муниципального) долга, не превышает величины доходов. Если же избежать дефицита бюджета не удается, даже исчерпав полностью обычные источники финансирования, то для сбалансированности бюджета приходится прибегать к разным формам заимствований, что требует минимизации размеров дефицита бюджета на всех стадиях бюджетного процесса.</w:t>
      </w:r>
    </w:p>
    <w:p w:rsidR="00D152E9" w:rsidRPr="005B1C9F" w:rsidRDefault="00D152E9" w:rsidP="005B1C9F">
      <w:pPr>
        <w:pStyle w:val="a5"/>
        <w:jc w:val="both"/>
        <w:rPr>
          <w:rFonts w:ascii="Times New Roman" w:hAnsi="Times New Roman" w:cs="Times New Roman"/>
          <w:color w:val="000000"/>
          <w:sz w:val="24"/>
          <w:szCs w:val="24"/>
        </w:rPr>
      </w:pPr>
      <w:r w:rsidRPr="005B1C9F">
        <w:rPr>
          <w:rFonts w:ascii="Times New Roman" w:hAnsi="Times New Roman" w:cs="Times New Roman"/>
          <w:color w:val="000000"/>
          <w:sz w:val="24"/>
          <w:szCs w:val="24"/>
        </w:rPr>
        <w:t xml:space="preserve">Причинами бюджетного дефицита (превышения расходов над доходами) могут стать различные ситуации. Все причины, вызывающие дефицит бюджета, можно разделить на негативные и позитивные. К позитивным причинам возникновения бюджетного дефицита относят причины, вызванные большими вложениями в развитие экономики. Данные </w:t>
      </w:r>
      <w:r w:rsidRPr="005B1C9F">
        <w:rPr>
          <w:rFonts w:ascii="Times New Roman" w:hAnsi="Times New Roman" w:cs="Times New Roman"/>
          <w:color w:val="000000"/>
          <w:sz w:val="24"/>
          <w:szCs w:val="24"/>
        </w:rPr>
        <w:lastRenderedPageBreak/>
        <w:t>расходы можно назвать позитивными, несмотря на последствия в виде бюджетного дефицита, потому что они связаны с развитием экономики, увеличением валового внутреннего продукта, что можно признать положительным эффектом. Негативными причинами возникновения бюджетного дефицита являются всевозможные непредвиденные расходы, которые не ведут к расширению экономики и увеличению валового внутреннего продукта.</w:t>
      </w:r>
    </w:p>
    <w:p w:rsidR="005B1C9F" w:rsidRDefault="005B1C9F" w:rsidP="005B1C9F">
      <w:pPr>
        <w:pStyle w:val="a5"/>
        <w:jc w:val="both"/>
        <w:rPr>
          <w:rFonts w:ascii="Times New Roman" w:hAnsi="Times New Roman" w:cs="Times New Roman"/>
          <w:sz w:val="24"/>
          <w:szCs w:val="24"/>
        </w:rPr>
      </w:pPr>
      <w:r w:rsidRPr="005B1C9F">
        <w:rPr>
          <w:rFonts w:ascii="Times New Roman" w:hAnsi="Times New Roman" w:cs="Times New Roman"/>
          <w:sz w:val="24"/>
          <w:szCs w:val="24"/>
        </w:rPr>
        <w:t> Существуют источники финансирования дефицита федерального бюджета, которые, в свою очередь, дел</w:t>
      </w:r>
      <w:r>
        <w:rPr>
          <w:rFonts w:ascii="Times New Roman" w:hAnsi="Times New Roman" w:cs="Times New Roman"/>
          <w:sz w:val="24"/>
          <w:szCs w:val="24"/>
        </w:rPr>
        <w:t xml:space="preserve">ятся на внутренние и внешние. Внутренние источники: </w:t>
      </w:r>
      <w:r w:rsidRPr="005B1C9F">
        <w:rPr>
          <w:rFonts w:ascii="Times New Roman" w:hAnsi="Times New Roman" w:cs="Times New Roman"/>
          <w:sz w:val="24"/>
          <w:szCs w:val="24"/>
        </w:rPr>
        <w:t xml:space="preserve">поступления от продажи </w:t>
      </w:r>
      <w:r>
        <w:rPr>
          <w:rFonts w:ascii="Times New Roman" w:hAnsi="Times New Roman" w:cs="Times New Roman"/>
          <w:sz w:val="24"/>
          <w:szCs w:val="24"/>
        </w:rPr>
        <w:t xml:space="preserve">государственного имущества; </w:t>
      </w:r>
      <w:r w:rsidRPr="005B1C9F">
        <w:rPr>
          <w:rFonts w:ascii="Times New Roman" w:hAnsi="Times New Roman" w:cs="Times New Roman"/>
          <w:sz w:val="24"/>
          <w:szCs w:val="24"/>
        </w:rPr>
        <w:t>кредиты, полученные Россией от кредитн</w:t>
      </w:r>
      <w:r>
        <w:rPr>
          <w:rFonts w:ascii="Times New Roman" w:hAnsi="Times New Roman" w:cs="Times New Roman"/>
          <w:sz w:val="24"/>
          <w:szCs w:val="24"/>
        </w:rPr>
        <w:t xml:space="preserve">ых организаций в валюте РФ; </w:t>
      </w:r>
      <w:r w:rsidRPr="005B1C9F">
        <w:rPr>
          <w:rFonts w:ascii="Times New Roman" w:hAnsi="Times New Roman" w:cs="Times New Roman"/>
          <w:sz w:val="24"/>
          <w:szCs w:val="24"/>
        </w:rPr>
        <w:t xml:space="preserve">государственные займы через эмиссию ценных бумаг и бюджетные ссуды и кредиты, полученные </w:t>
      </w:r>
      <w:r>
        <w:rPr>
          <w:rFonts w:ascii="Times New Roman" w:hAnsi="Times New Roman" w:cs="Times New Roman"/>
          <w:sz w:val="24"/>
          <w:szCs w:val="24"/>
        </w:rPr>
        <w:t xml:space="preserve">от бюджетов других уровней; </w:t>
      </w:r>
      <w:r w:rsidRPr="005B1C9F">
        <w:rPr>
          <w:rFonts w:ascii="Times New Roman" w:hAnsi="Times New Roman" w:cs="Times New Roman"/>
          <w:sz w:val="24"/>
          <w:szCs w:val="24"/>
        </w:rPr>
        <w:t>средства от государственных запасов и резервов (если доходы выше расходов), с</w:t>
      </w:r>
      <w:r>
        <w:rPr>
          <w:rFonts w:ascii="Times New Roman" w:hAnsi="Times New Roman" w:cs="Times New Roman"/>
          <w:sz w:val="24"/>
          <w:szCs w:val="24"/>
        </w:rPr>
        <w:t xml:space="preserve">редства Стабилизационного фонда. </w:t>
      </w:r>
      <w:r w:rsidRPr="005B1C9F">
        <w:rPr>
          <w:rFonts w:ascii="Times New Roman" w:hAnsi="Times New Roman" w:cs="Times New Roman"/>
          <w:sz w:val="24"/>
          <w:szCs w:val="24"/>
        </w:rPr>
        <w:t>Внешние источники:</w:t>
      </w:r>
      <w:r>
        <w:rPr>
          <w:rFonts w:ascii="Times New Roman" w:hAnsi="Times New Roman" w:cs="Times New Roman"/>
          <w:sz w:val="24"/>
          <w:szCs w:val="24"/>
        </w:rPr>
        <w:t xml:space="preserve"> </w:t>
      </w:r>
      <w:r w:rsidRPr="005B1C9F">
        <w:rPr>
          <w:rFonts w:ascii="Times New Roman" w:hAnsi="Times New Roman" w:cs="Times New Roman"/>
          <w:sz w:val="24"/>
          <w:szCs w:val="24"/>
        </w:rPr>
        <w:t>государственные займы, осуществляемые в иностранной валюте</w:t>
      </w:r>
      <w:r>
        <w:rPr>
          <w:rFonts w:ascii="Times New Roman" w:hAnsi="Times New Roman" w:cs="Times New Roman"/>
          <w:sz w:val="24"/>
          <w:szCs w:val="24"/>
        </w:rPr>
        <w:t xml:space="preserve"> через выпуск ценных бумаг; </w:t>
      </w:r>
      <w:r w:rsidRPr="005B1C9F">
        <w:rPr>
          <w:rFonts w:ascii="Times New Roman" w:hAnsi="Times New Roman" w:cs="Times New Roman"/>
          <w:sz w:val="24"/>
          <w:szCs w:val="24"/>
        </w:rPr>
        <w:t>кредиты правительств иностранных государств, банков, фирм, международных финансовых организаций в иностранной валюте.</w:t>
      </w: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Default="005B1C9F" w:rsidP="005B1C9F">
      <w:pPr>
        <w:pStyle w:val="a5"/>
        <w:jc w:val="both"/>
        <w:rPr>
          <w:rFonts w:ascii="Times New Roman" w:hAnsi="Times New Roman" w:cs="Times New Roman"/>
          <w:sz w:val="24"/>
          <w:szCs w:val="24"/>
        </w:rPr>
      </w:pPr>
    </w:p>
    <w:p w:rsidR="005B1C9F" w:rsidRPr="005B1C9F" w:rsidRDefault="005B1C9F" w:rsidP="005B1C9F">
      <w:pPr>
        <w:pStyle w:val="a5"/>
        <w:rPr>
          <w:rFonts w:ascii="Times New Roman" w:hAnsi="Times New Roman" w:cs="Times New Roman"/>
          <w:b/>
          <w:sz w:val="24"/>
          <w:szCs w:val="24"/>
        </w:rPr>
      </w:pPr>
      <w:r w:rsidRPr="005B1C9F">
        <w:rPr>
          <w:rFonts w:ascii="Times New Roman" w:hAnsi="Times New Roman" w:cs="Times New Roman"/>
          <w:b/>
          <w:sz w:val="24"/>
          <w:szCs w:val="24"/>
        </w:rPr>
        <w:t>13.  Система финансов РФ. Характеристика сфер и звеньев финансовой системы.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Финансовая система — это совокупность взаимосвязанных сфер и звеньев финансовых отношений, посредством которых осуществляется распределение, формирование и использование фондов денежных средств. В финансовую систему включаются финансовые учреждения страны, обслуживающие денежное обращение и регулирование финансовой деятельности.</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Поскольку финансы являются носителями распределительных отношений, то это распределение происходит, прежде всего между различными хозяйствующими субъектами. Поэтому в общей совокупности финансов, образующих финансовую систему, можно выделить следующие крупные сферы: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1) общегосударственные финансы</w:t>
      </w:r>
      <w:r>
        <w:rPr>
          <w:rFonts w:ascii="Times New Roman" w:hAnsi="Times New Roman" w:cs="Times New Roman"/>
          <w:sz w:val="24"/>
          <w:szCs w:val="24"/>
        </w:rPr>
        <w:t xml:space="preserve"> - </w:t>
      </w:r>
      <w:r w:rsidRPr="00656678">
        <w:rPr>
          <w:rFonts w:ascii="Times New Roman" w:hAnsi="Times New Roman" w:cs="Times New Roman"/>
          <w:sz w:val="24"/>
          <w:szCs w:val="24"/>
        </w:rPr>
        <w:t>создаются путем распределения и перераспределения национального дохода, созданного в отраслях материального производства;</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2) финансы предприятий и организаций (хозяйствующих субъектов)</w:t>
      </w:r>
      <w:r w:rsidR="00B25F16">
        <w:rPr>
          <w:rFonts w:ascii="Times New Roman" w:hAnsi="Times New Roman" w:cs="Times New Roman"/>
          <w:sz w:val="24"/>
          <w:szCs w:val="24"/>
        </w:rPr>
        <w:t xml:space="preserve"> -</w:t>
      </w:r>
      <w:r w:rsidR="00B25F16" w:rsidRPr="00B25F16">
        <w:rPr>
          <w:rFonts w:ascii="Times New Roman" w:hAnsi="Times New Roman" w:cs="Times New Roman"/>
          <w:sz w:val="24"/>
          <w:szCs w:val="24"/>
        </w:rPr>
        <w:t>обслуживают процесс создания и распределения общественного продукта и национального дохода.</w:t>
      </w:r>
      <w:r w:rsidR="00B25F16">
        <w:rPr>
          <w:rFonts w:ascii="Times New Roman" w:hAnsi="Times New Roman" w:cs="Times New Roman"/>
          <w:sz w:val="24"/>
          <w:szCs w:val="24"/>
        </w:rPr>
        <w:t xml:space="preserve"> </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lastRenderedPageBreak/>
        <w:t>3) кредитно — банковскую систему</w:t>
      </w:r>
      <w:r>
        <w:rPr>
          <w:rFonts w:ascii="Times New Roman" w:hAnsi="Times New Roman" w:cs="Times New Roman"/>
          <w:sz w:val="24"/>
          <w:szCs w:val="24"/>
        </w:rPr>
        <w:t xml:space="preserve"> - </w:t>
      </w:r>
      <w:r w:rsidRPr="00656678">
        <w:rPr>
          <w:rFonts w:ascii="Times New Roman" w:hAnsi="Times New Roman" w:cs="Times New Roman"/>
          <w:sz w:val="24"/>
          <w:szCs w:val="24"/>
        </w:rPr>
        <w:t>состоит из банков и иных кредитных учреждений страны.;</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4) фондовый рынок</w:t>
      </w:r>
      <w:r w:rsidR="00FA716E">
        <w:rPr>
          <w:rFonts w:ascii="Times New Roman" w:hAnsi="Times New Roman" w:cs="Times New Roman"/>
          <w:sz w:val="24"/>
          <w:szCs w:val="24"/>
        </w:rPr>
        <w:t xml:space="preserve"> - </w:t>
      </w:r>
      <w:r w:rsidR="00FA716E" w:rsidRPr="00FA716E">
        <w:rPr>
          <w:rFonts w:ascii="Times New Roman" w:hAnsi="Times New Roman" w:cs="Times New Roman"/>
          <w:sz w:val="24"/>
          <w:szCs w:val="24"/>
        </w:rPr>
        <w:t>выступает составной частью финансовой системы государства, характеризующейся институциональной и организационно — функциональной спецификой</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5) система государственных финансовых органов</w:t>
      </w:r>
      <w:r w:rsidR="00B25F16">
        <w:rPr>
          <w:rFonts w:ascii="Times New Roman" w:hAnsi="Times New Roman" w:cs="Times New Roman"/>
          <w:sz w:val="24"/>
          <w:szCs w:val="24"/>
        </w:rPr>
        <w:t xml:space="preserve"> - </w:t>
      </w:r>
      <w:r w:rsidR="00B25F16" w:rsidRPr="00B25F16">
        <w:rPr>
          <w:rFonts w:ascii="Times New Roman" w:hAnsi="Times New Roman" w:cs="Times New Roman"/>
          <w:sz w:val="24"/>
          <w:szCs w:val="24"/>
        </w:rPr>
        <w:t>Государство осуществляет руководство финансами, регулирует и направляет финансовую деятельность через свои законодательные и исполнительные органы, которые наделены соответствующей компетенцией.</w:t>
      </w:r>
      <w:r w:rsidRPr="00656678">
        <w:rPr>
          <w:rFonts w:ascii="Times New Roman" w:hAnsi="Times New Roman" w:cs="Times New Roman"/>
          <w:sz w:val="24"/>
          <w:szCs w:val="24"/>
        </w:rPr>
        <w:t>.</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Звенья первой сферы — относятся централизованные финансы (общегосударственные финансы) используются для регулирования экономики и финансовых распределительных отношений на макроуровне.</w:t>
      </w:r>
    </w:p>
    <w:p w:rsidR="00656678" w:rsidRPr="00656678" w:rsidRDefault="00656678" w:rsidP="00656678">
      <w:pPr>
        <w:pStyle w:val="a5"/>
        <w:jc w:val="both"/>
        <w:rPr>
          <w:rFonts w:ascii="Times New Roman" w:hAnsi="Times New Roman" w:cs="Times New Roman"/>
          <w:sz w:val="24"/>
          <w:szCs w:val="24"/>
        </w:rPr>
      </w:pPr>
      <w:r w:rsidRPr="00656678">
        <w:rPr>
          <w:rFonts w:ascii="Times New Roman" w:hAnsi="Times New Roman" w:cs="Times New Roman"/>
          <w:sz w:val="24"/>
          <w:szCs w:val="24"/>
        </w:rPr>
        <w:t>Звенья второй сферы — относятся децентрализованные финансы (финансы хозяйствующих субъектов) поскольку именно в этой сфере формируются преобладающая доля финансовых ресурсов. Часть этих ресурсов перераспределяется в соответствии с нормами финансового права в доходы бюджетов всех уровней и во внебюджетные фонды. Используются для регулирования и стимулирования экономики и социальных отношений на микроуровне.</w:t>
      </w:r>
    </w:p>
    <w:p w:rsidR="005B1C9F" w:rsidRPr="005B1C9F" w:rsidRDefault="005B1C9F" w:rsidP="005B1C9F">
      <w:pPr>
        <w:pStyle w:val="a5"/>
        <w:jc w:val="both"/>
        <w:rPr>
          <w:rFonts w:ascii="Times New Roman" w:hAnsi="Times New Roman" w:cs="Times New Roman"/>
          <w:sz w:val="24"/>
          <w:szCs w:val="24"/>
        </w:rPr>
      </w:pPr>
    </w:p>
    <w:sectPr w:rsidR="005B1C9F" w:rsidRPr="005B1C9F" w:rsidSect="00A20714">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17" w:rsidRDefault="00864617" w:rsidP="00E53156">
      <w:pPr>
        <w:spacing w:after="0" w:line="240" w:lineRule="auto"/>
      </w:pPr>
      <w:r>
        <w:separator/>
      </w:r>
    </w:p>
  </w:endnote>
  <w:endnote w:type="continuationSeparator" w:id="0">
    <w:p w:rsidR="00864617" w:rsidRDefault="00864617" w:rsidP="00E53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DejaVu Sans Mono"/>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17" w:rsidRDefault="00864617" w:rsidP="00E53156">
      <w:pPr>
        <w:spacing w:after="0" w:line="240" w:lineRule="auto"/>
      </w:pPr>
      <w:r>
        <w:separator/>
      </w:r>
    </w:p>
  </w:footnote>
  <w:footnote w:type="continuationSeparator" w:id="0">
    <w:p w:rsidR="00864617" w:rsidRDefault="00864617" w:rsidP="00E53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56" w:rsidRDefault="00E53156" w:rsidP="00E53156">
    <w:pPr>
      <w:pStyle w:val="aa"/>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6"/>
          <w:b/>
          <w:sz w:val="32"/>
          <w:szCs w:val="32"/>
        </w:rPr>
        <w:t>ДЦО.РФ</w:t>
      </w:r>
    </w:hyperlink>
  </w:p>
  <w:p w:rsidR="00E53156" w:rsidRDefault="00E53156" w:rsidP="00E5315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53156" w:rsidRDefault="00E53156" w:rsidP="00E5315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53156" w:rsidRDefault="00E53156" w:rsidP="00E5315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3156" w:rsidRDefault="00E53156">
    <w:pPr>
      <w:pStyle w:val="aa"/>
    </w:pPr>
  </w:p>
  <w:p w:rsidR="00E53156" w:rsidRDefault="00E531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AF3"/>
    <w:multiLevelType w:val="hybridMultilevel"/>
    <w:tmpl w:val="D002878A"/>
    <w:lvl w:ilvl="0" w:tplc="6458F3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134DC"/>
    <w:multiLevelType w:val="hybridMultilevel"/>
    <w:tmpl w:val="4936183A"/>
    <w:lvl w:ilvl="0" w:tplc="AADC358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03E1E"/>
    <w:multiLevelType w:val="multilevel"/>
    <w:tmpl w:val="708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07D3"/>
    <w:multiLevelType w:val="hybridMultilevel"/>
    <w:tmpl w:val="032AC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C5731"/>
    <w:multiLevelType w:val="hybridMultilevel"/>
    <w:tmpl w:val="68FE3F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4D6838"/>
    <w:multiLevelType w:val="hybridMultilevel"/>
    <w:tmpl w:val="EF52D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4292B7D"/>
    <w:multiLevelType w:val="hybridMultilevel"/>
    <w:tmpl w:val="0D108CE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C4C44CE"/>
    <w:multiLevelType w:val="hybridMultilevel"/>
    <w:tmpl w:val="A40AC06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C5F15BE"/>
    <w:multiLevelType w:val="hybridMultilevel"/>
    <w:tmpl w:val="91F869C6"/>
    <w:lvl w:ilvl="0" w:tplc="0419000F">
      <w:start w:val="1"/>
      <w:numFmt w:val="decimal"/>
      <w:lvlText w:val="%1."/>
      <w:lvlJc w:val="left"/>
      <w:pPr>
        <w:ind w:left="2856" w:hanging="360"/>
      </w:pPr>
      <w:rPr>
        <w:rFonts w:cs="Times New Roman"/>
      </w:rPr>
    </w:lvl>
    <w:lvl w:ilvl="1" w:tplc="04190019" w:tentative="1">
      <w:start w:val="1"/>
      <w:numFmt w:val="lowerLetter"/>
      <w:lvlText w:val="%2."/>
      <w:lvlJc w:val="left"/>
      <w:pPr>
        <w:ind w:left="3576" w:hanging="360"/>
      </w:pPr>
      <w:rPr>
        <w:rFonts w:cs="Times New Roman"/>
      </w:rPr>
    </w:lvl>
    <w:lvl w:ilvl="2" w:tplc="0419001B" w:tentative="1">
      <w:start w:val="1"/>
      <w:numFmt w:val="lowerRoman"/>
      <w:lvlText w:val="%3."/>
      <w:lvlJc w:val="right"/>
      <w:pPr>
        <w:ind w:left="4296" w:hanging="180"/>
      </w:pPr>
      <w:rPr>
        <w:rFonts w:cs="Times New Roman"/>
      </w:rPr>
    </w:lvl>
    <w:lvl w:ilvl="3" w:tplc="0419000F" w:tentative="1">
      <w:start w:val="1"/>
      <w:numFmt w:val="decimal"/>
      <w:lvlText w:val="%4."/>
      <w:lvlJc w:val="left"/>
      <w:pPr>
        <w:ind w:left="5016" w:hanging="360"/>
      </w:pPr>
      <w:rPr>
        <w:rFonts w:cs="Times New Roman"/>
      </w:rPr>
    </w:lvl>
    <w:lvl w:ilvl="4" w:tplc="04190019" w:tentative="1">
      <w:start w:val="1"/>
      <w:numFmt w:val="lowerLetter"/>
      <w:lvlText w:val="%5."/>
      <w:lvlJc w:val="left"/>
      <w:pPr>
        <w:ind w:left="5736" w:hanging="360"/>
      </w:pPr>
      <w:rPr>
        <w:rFonts w:cs="Times New Roman"/>
      </w:rPr>
    </w:lvl>
    <w:lvl w:ilvl="5" w:tplc="0419001B" w:tentative="1">
      <w:start w:val="1"/>
      <w:numFmt w:val="lowerRoman"/>
      <w:lvlText w:val="%6."/>
      <w:lvlJc w:val="right"/>
      <w:pPr>
        <w:ind w:left="6456" w:hanging="180"/>
      </w:pPr>
      <w:rPr>
        <w:rFonts w:cs="Times New Roman"/>
      </w:rPr>
    </w:lvl>
    <w:lvl w:ilvl="6" w:tplc="0419000F" w:tentative="1">
      <w:start w:val="1"/>
      <w:numFmt w:val="decimal"/>
      <w:lvlText w:val="%7."/>
      <w:lvlJc w:val="left"/>
      <w:pPr>
        <w:ind w:left="7176" w:hanging="360"/>
      </w:pPr>
      <w:rPr>
        <w:rFonts w:cs="Times New Roman"/>
      </w:rPr>
    </w:lvl>
    <w:lvl w:ilvl="7" w:tplc="04190019" w:tentative="1">
      <w:start w:val="1"/>
      <w:numFmt w:val="lowerLetter"/>
      <w:lvlText w:val="%8."/>
      <w:lvlJc w:val="left"/>
      <w:pPr>
        <w:ind w:left="7896" w:hanging="360"/>
      </w:pPr>
      <w:rPr>
        <w:rFonts w:cs="Times New Roman"/>
      </w:rPr>
    </w:lvl>
    <w:lvl w:ilvl="8" w:tplc="0419001B" w:tentative="1">
      <w:start w:val="1"/>
      <w:numFmt w:val="lowerRoman"/>
      <w:lvlText w:val="%9."/>
      <w:lvlJc w:val="right"/>
      <w:pPr>
        <w:ind w:left="8616" w:hanging="180"/>
      </w:pPr>
      <w:rPr>
        <w:rFonts w:cs="Times New Roman"/>
      </w:r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560A"/>
    <w:rsid w:val="00024B1C"/>
    <w:rsid w:val="000D6CF6"/>
    <w:rsid w:val="00204884"/>
    <w:rsid w:val="002F3DC1"/>
    <w:rsid w:val="0035392E"/>
    <w:rsid w:val="004100BA"/>
    <w:rsid w:val="00506C18"/>
    <w:rsid w:val="005B1C9F"/>
    <w:rsid w:val="005B375F"/>
    <w:rsid w:val="005C15D8"/>
    <w:rsid w:val="006274A3"/>
    <w:rsid w:val="00654BB3"/>
    <w:rsid w:val="00656678"/>
    <w:rsid w:val="00692935"/>
    <w:rsid w:val="006F31BA"/>
    <w:rsid w:val="00720AC9"/>
    <w:rsid w:val="00743AEE"/>
    <w:rsid w:val="00797810"/>
    <w:rsid w:val="007B0A8F"/>
    <w:rsid w:val="00863065"/>
    <w:rsid w:val="00864617"/>
    <w:rsid w:val="0088560A"/>
    <w:rsid w:val="008A7EA8"/>
    <w:rsid w:val="008B7F4A"/>
    <w:rsid w:val="008E4BED"/>
    <w:rsid w:val="00952181"/>
    <w:rsid w:val="0097451C"/>
    <w:rsid w:val="00994497"/>
    <w:rsid w:val="00A20714"/>
    <w:rsid w:val="00A24175"/>
    <w:rsid w:val="00B25F16"/>
    <w:rsid w:val="00B3257D"/>
    <w:rsid w:val="00B77FF0"/>
    <w:rsid w:val="00C76CD5"/>
    <w:rsid w:val="00CE731F"/>
    <w:rsid w:val="00D152E9"/>
    <w:rsid w:val="00D73730"/>
    <w:rsid w:val="00DB3B82"/>
    <w:rsid w:val="00E33B73"/>
    <w:rsid w:val="00E46412"/>
    <w:rsid w:val="00E53156"/>
    <w:rsid w:val="00EA4934"/>
    <w:rsid w:val="00F30C30"/>
    <w:rsid w:val="00FA716E"/>
    <w:rsid w:val="00FE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1F"/>
  </w:style>
  <w:style w:type="paragraph" w:styleId="3">
    <w:name w:val="heading 3"/>
    <w:basedOn w:val="a"/>
    <w:link w:val="30"/>
    <w:uiPriority w:val="9"/>
    <w:semiHidden/>
    <w:unhideWhenUsed/>
    <w:qFormat/>
    <w:rsid w:val="00E531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531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1F"/>
    <w:pPr>
      <w:ind w:left="720"/>
      <w:contextualSpacing/>
    </w:pPr>
  </w:style>
  <w:style w:type="paragraph" w:styleId="a4">
    <w:name w:val="Normal (Web)"/>
    <w:basedOn w:val="a"/>
    <w:uiPriority w:val="99"/>
    <w:unhideWhenUsed/>
    <w:rsid w:val="00627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76CD5"/>
    <w:pPr>
      <w:spacing w:after="0" w:line="240" w:lineRule="auto"/>
    </w:pPr>
  </w:style>
  <w:style w:type="character" w:styleId="a6">
    <w:name w:val="Hyperlink"/>
    <w:basedOn w:val="a0"/>
    <w:uiPriority w:val="99"/>
    <w:unhideWhenUsed/>
    <w:rsid w:val="008E4BED"/>
    <w:rPr>
      <w:color w:val="0000FF" w:themeColor="hyperlink"/>
      <w:u w:val="single"/>
    </w:rPr>
  </w:style>
  <w:style w:type="paragraph" w:styleId="HTML">
    <w:name w:val="HTML Preformatted"/>
    <w:basedOn w:val="a"/>
    <w:link w:val="HTML0"/>
    <w:uiPriority w:val="99"/>
    <w:semiHidden/>
    <w:unhideWhenUsed/>
    <w:rsid w:val="008E4B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E4BED"/>
    <w:rPr>
      <w:rFonts w:ascii="Consolas" w:hAnsi="Consolas"/>
      <w:sz w:val="20"/>
      <w:szCs w:val="20"/>
    </w:rPr>
  </w:style>
  <w:style w:type="character" w:customStyle="1" w:styleId="apple-converted-space">
    <w:name w:val="apple-converted-space"/>
    <w:basedOn w:val="a0"/>
    <w:rsid w:val="008E4BED"/>
  </w:style>
  <w:style w:type="character" w:styleId="a7">
    <w:name w:val="Strong"/>
    <w:basedOn w:val="a0"/>
    <w:uiPriority w:val="22"/>
    <w:qFormat/>
    <w:rsid w:val="008E4BED"/>
    <w:rPr>
      <w:b/>
      <w:bCs/>
    </w:rPr>
  </w:style>
  <w:style w:type="paragraph" w:styleId="a8">
    <w:name w:val="Balloon Text"/>
    <w:basedOn w:val="a"/>
    <w:link w:val="a9"/>
    <w:uiPriority w:val="99"/>
    <w:semiHidden/>
    <w:unhideWhenUsed/>
    <w:rsid w:val="00DB3B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B82"/>
    <w:rPr>
      <w:rFonts w:ascii="Tahoma" w:hAnsi="Tahoma" w:cs="Tahoma"/>
      <w:sz w:val="16"/>
      <w:szCs w:val="16"/>
    </w:rPr>
  </w:style>
  <w:style w:type="paragraph" w:styleId="aa">
    <w:name w:val="header"/>
    <w:basedOn w:val="a"/>
    <w:link w:val="ab"/>
    <w:uiPriority w:val="99"/>
    <w:unhideWhenUsed/>
    <w:rsid w:val="00E531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3156"/>
  </w:style>
  <w:style w:type="paragraph" w:styleId="ac">
    <w:name w:val="footer"/>
    <w:basedOn w:val="a"/>
    <w:link w:val="ad"/>
    <w:uiPriority w:val="99"/>
    <w:semiHidden/>
    <w:unhideWhenUsed/>
    <w:rsid w:val="00E5315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53156"/>
  </w:style>
  <w:style w:type="character" w:customStyle="1" w:styleId="30">
    <w:name w:val="Заголовок 3 Знак"/>
    <w:basedOn w:val="a0"/>
    <w:link w:val="3"/>
    <w:uiPriority w:val="9"/>
    <w:semiHidden/>
    <w:rsid w:val="00E531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5315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3859">
      <w:bodyDiv w:val="1"/>
      <w:marLeft w:val="0"/>
      <w:marRight w:val="0"/>
      <w:marTop w:val="0"/>
      <w:marBottom w:val="0"/>
      <w:divBdr>
        <w:top w:val="none" w:sz="0" w:space="0" w:color="auto"/>
        <w:left w:val="none" w:sz="0" w:space="0" w:color="auto"/>
        <w:bottom w:val="none" w:sz="0" w:space="0" w:color="auto"/>
        <w:right w:val="none" w:sz="0" w:space="0" w:color="auto"/>
      </w:divBdr>
    </w:div>
    <w:div w:id="90862276">
      <w:bodyDiv w:val="1"/>
      <w:marLeft w:val="0"/>
      <w:marRight w:val="0"/>
      <w:marTop w:val="0"/>
      <w:marBottom w:val="0"/>
      <w:divBdr>
        <w:top w:val="none" w:sz="0" w:space="0" w:color="auto"/>
        <w:left w:val="none" w:sz="0" w:space="0" w:color="auto"/>
        <w:bottom w:val="none" w:sz="0" w:space="0" w:color="auto"/>
        <w:right w:val="none" w:sz="0" w:space="0" w:color="auto"/>
      </w:divBdr>
    </w:div>
    <w:div w:id="182984832">
      <w:bodyDiv w:val="1"/>
      <w:marLeft w:val="0"/>
      <w:marRight w:val="0"/>
      <w:marTop w:val="0"/>
      <w:marBottom w:val="0"/>
      <w:divBdr>
        <w:top w:val="none" w:sz="0" w:space="0" w:color="auto"/>
        <w:left w:val="none" w:sz="0" w:space="0" w:color="auto"/>
        <w:bottom w:val="none" w:sz="0" w:space="0" w:color="auto"/>
        <w:right w:val="none" w:sz="0" w:space="0" w:color="auto"/>
      </w:divBdr>
    </w:div>
    <w:div w:id="198132021">
      <w:bodyDiv w:val="1"/>
      <w:marLeft w:val="0"/>
      <w:marRight w:val="0"/>
      <w:marTop w:val="0"/>
      <w:marBottom w:val="0"/>
      <w:divBdr>
        <w:top w:val="none" w:sz="0" w:space="0" w:color="auto"/>
        <w:left w:val="none" w:sz="0" w:space="0" w:color="auto"/>
        <w:bottom w:val="none" w:sz="0" w:space="0" w:color="auto"/>
        <w:right w:val="none" w:sz="0" w:space="0" w:color="auto"/>
      </w:divBdr>
    </w:div>
    <w:div w:id="202908100">
      <w:bodyDiv w:val="1"/>
      <w:marLeft w:val="0"/>
      <w:marRight w:val="0"/>
      <w:marTop w:val="0"/>
      <w:marBottom w:val="0"/>
      <w:divBdr>
        <w:top w:val="none" w:sz="0" w:space="0" w:color="auto"/>
        <w:left w:val="none" w:sz="0" w:space="0" w:color="auto"/>
        <w:bottom w:val="none" w:sz="0" w:space="0" w:color="auto"/>
        <w:right w:val="none" w:sz="0" w:space="0" w:color="auto"/>
      </w:divBdr>
    </w:div>
    <w:div w:id="221527977">
      <w:bodyDiv w:val="1"/>
      <w:marLeft w:val="0"/>
      <w:marRight w:val="0"/>
      <w:marTop w:val="0"/>
      <w:marBottom w:val="0"/>
      <w:divBdr>
        <w:top w:val="none" w:sz="0" w:space="0" w:color="auto"/>
        <w:left w:val="none" w:sz="0" w:space="0" w:color="auto"/>
        <w:bottom w:val="none" w:sz="0" w:space="0" w:color="auto"/>
        <w:right w:val="none" w:sz="0" w:space="0" w:color="auto"/>
      </w:divBdr>
    </w:div>
    <w:div w:id="255600433">
      <w:bodyDiv w:val="1"/>
      <w:marLeft w:val="0"/>
      <w:marRight w:val="0"/>
      <w:marTop w:val="0"/>
      <w:marBottom w:val="0"/>
      <w:divBdr>
        <w:top w:val="none" w:sz="0" w:space="0" w:color="auto"/>
        <w:left w:val="none" w:sz="0" w:space="0" w:color="auto"/>
        <w:bottom w:val="none" w:sz="0" w:space="0" w:color="auto"/>
        <w:right w:val="none" w:sz="0" w:space="0" w:color="auto"/>
      </w:divBdr>
    </w:div>
    <w:div w:id="417875173">
      <w:bodyDiv w:val="1"/>
      <w:marLeft w:val="0"/>
      <w:marRight w:val="0"/>
      <w:marTop w:val="0"/>
      <w:marBottom w:val="0"/>
      <w:divBdr>
        <w:top w:val="none" w:sz="0" w:space="0" w:color="auto"/>
        <w:left w:val="none" w:sz="0" w:space="0" w:color="auto"/>
        <w:bottom w:val="none" w:sz="0" w:space="0" w:color="auto"/>
        <w:right w:val="none" w:sz="0" w:space="0" w:color="auto"/>
      </w:divBdr>
    </w:div>
    <w:div w:id="419763810">
      <w:bodyDiv w:val="1"/>
      <w:marLeft w:val="0"/>
      <w:marRight w:val="0"/>
      <w:marTop w:val="0"/>
      <w:marBottom w:val="0"/>
      <w:divBdr>
        <w:top w:val="none" w:sz="0" w:space="0" w:color="auto"/>
        <w:left w:val="none" w:sz="0" w:space="0" w:color="auto"/>
        <w:bottom w:val="none" w:sz="0" w:space="0" w:color="auto"/>
        <w:right w:val="none" w:sz="0" w:space="0" w:color="auto"/>
      </w:divBdr>
    </w:div>
    <w:div w:id="488055464">
      <w:bodyDiv w:val="1"/>
      <w:marLeft w:val="0"/>
      <w:marRight w:val="0"/>
      <w:marTop w:val="0"/>
      <w:marBottom w:val="0"/>
      <w:divBdr>
        <w:top w:val="none" w:sz="0" w:space="0" w:color="auto"/>
        <w:left w:val="none" w:sz="0" w:space="0" w:color="auto"/>
        <w:bottom w:val="none" w:sz="0" w:space="0" w:color="auto"/>
        <w:right w:val="none" w:sz="0" w:space="0" w:color="auto"/>
      </w:divBdr>
    </w:div>
    <w:div w:id="500969804">
      <w:bodyDiv w:val="1"/>
      <w:marLeft w:val="0"/>
      <w:marRight w:val="0"/>
      <w:marTop w:val="0"/>
      <w:marBottom w:val="0"/>
      <w:divBdr>
        <w:top w:val="none" w:sz="0" w:space="0" w:color="auto"/>
        <w:left w:val="none" w:sz="0" w:space="0" w:color="auto"/>
        <w:bottom w:val="none" w:sz="0" w:space="0" w:color="auto"/>
        <w:right w:val="none" w:sz="0" w:space="0" w:color="auto"/>
      </w:divBdr>
    </w:div>
    <w:div w:id="564069592">
      <w:bodyDiv w:val="1"/>
      <w:marLeft w:val="0"/>
      <w:marRight w:val="0"/>
      <w:marTop w:val="0"/>
      <w:marBottom w:val="0"/>
      <w:divBdr>
        <w:top w:val="none" w:sz="0" w:space="0" w:color="auto"/>
        <w:left w:val="none" w:sz="0" w:space="0" w:color="auto"/>
        <w:bottom w:val="none" w:sz="0" w:space="0" w:color="auto"/>
        <w:right w:val="none" w:sz="0" w:space="0" w:color="auto"/>
      </w:divBdr>
    </w:div>
    <w:div w:id="580679084">
      <w:bodyDiv w:val="1"/>
      <w:marLeft w:val="0"/>
      <w:marRight w:val="0"/>
      <w:marTop w:val="0"/>
      <w:marBottom w:val="0"/>
      <w:divBdr>
        <w:top w:val="none" w:sz="0" w:space="0" w:color="auto"/>
        <w:left w:val="none" w:sz="0" w:space="0" w:color="auto"/>
        <w:bottom w:val="none" w:sz="0" w:space="0" w:color="auto"/>
        <w:right w:val="none" w:sz="0" w:space="0" w:color="auto"/>
      </w:divBdr>
    </w:div>
    <w:div w:id="654644999">
      <w:bodyDiv w:val="1"/>
      <w:marLeft w:val="0"/>
      <w:marRight w:val="0"/>
      <w:marTop w:val="0"/>
      <w:marBottom w:val="0"/>
      <w:divBdr>
        <w:top w:val="none" w:sz="0" w:space="0" w:color="auto"/>
        <w:left w:val="none" w:sz="0" w:space="0" w:color="auto"/>
        <w:bottom w:val="none" w:sz="0" w:space="0" w:color="auto"/>
        <w:right w:val="none" w:sz="0" w:space="0" w:color="auto"/>
      </w:divBdr>
    </w:div>
    <w:div w:id="715158722">
      <w:bodyDiv w:val="1"/>
      <w:marLeft w:val="0"/>
      <w:marRight w:val="0"/>
      <w:marTop w:val="0"/>
      <w:marBottom w:val="0"/>
      <w:divBdr>
        <w:top w:val="none" w:sz="0" w:space="0" w:color="auto"/>
        <w:left w:val="none" w:sz="0" w:space="0" w:color="auto"/>
        <w:bottom w:val="none" w:sz="0" w:space="0" w:color="auto"/>
        <w:right w:val="none" w:sz="0" w:space="0" w:color="auto"/>
      </w:divBdr>
    </w:div>
    <w:div w:id="732193461">
      <w:bodyDiv w:val="1"/>
      <w:marLeft w:val="0"/>
      <w:marRight w:val="0"/>
      <w:marTop w:val="0"/>
      <w:marBottom w:val="0"/>
      <w:divBdr>
        <w:top w:val="none" w:sz="0" w:space="0" w:color="auto"/>
        <w:left w:val="none" w:sz="0" w:space="0" w:color="auto"/>
        <w:bottom w:val="none" w:sz="0" w:space="0" w:color="auto"/>
        <w:right w:val="none" w:sz="0" w:space="0" w:color="auto"/>
      </w:divBdr>
    </w:div>
    <w:div w:id="743648048">
      <w:bodyDiv w:val="1"/>
      <w:marLeft w:val="0"/>
      <w:marRight w:val="0"/>
      <w:marTop w:val="0"/>
      <w:marBottom w:val="0"/>
      <w:divBdr>
        <w:top w:val="none" w:sz="0" w:space="0" w:color="auto"/>
        <w:left w:val="none" w:sz="0" w:space="0" w:color="auto"/>
        <w:bottom w:val="none" w:sz="0" w:space="0" w:color="auto"/>
        <w:right w:val="none" w:sz="0" w:space="0" w:color="auto"/>
      </w:divBdr>
    </w:div>
    <w:div w:id="847404627">
      <w:bodyDiv w:val="1"/>
      <w:marLeft w:val="0"/>
      <w:marRight w:val="0"/>
      <w:marTop w:val="0"/>
      <w:marBottom w:val="0"/>
      <w:divBdr>
        <w:top w:val="none" w:sz="0" w:space="0" w:color="auto"/>
        <w:left w:val="none" w:sz="0" w:space="0" w:color="auto"/>
        <w:bottom w:val="none" w:sz="0" w:space="0" w:color="auto"/>
        <w:right w:val="none" w:sz="0" w:space="0" w:color="auto"/>
      </w:divBdr>
    </w:div>
    <w:div w:id="924458953">
      <w:bodyDiv w:val="1"/>
      <w:marLeft w:val="0"/>
      <w:marRight w:val="0"/>
      <w:marTop w:val="0"/>
      <w:marBottom w:val="0"/>
      <w:divBdr>
        <w:top w:val="none" w:sz="0" w:space="0" w:color="auto"/>
        <w:left w:val="none" w:sz="0" w:space="0" w:color="auto"/>
        <w:bottom w:val="none" w:sz="0" w:space="0" w:color="auto"/>
        <w:right w:val="none" w:sz="0" w:space="0" w:color="auto"/>
      </w:divBdr>
    </w:div>
    <w:div w:id="956176656">
      <w:bodyDiv w:val="1"/>
      <w:marLeft w:val="0"/>
      <w:marRight w:val="0"/>
      <w:marTop w:val="0"/>
      <w:marBottom w:val="0"/>
      <w:divBdr>
        <w:top w:val="none" w:sz="0" w:space="0" w:color="auto"/>
        <w:left w:val="none" w:sz="0" w:space="0" w:color="auto"/>
        <w:bottom w:val="none" w:sz="0" w:space="0" w:color="auto"/>
        <w:right w:val="none" w:sz="0" w:space="0" w:color="auto"/>
      </w:divBdr>
    </w:div>
    <w:div w:id="990058572">
      <w:bodyDiv w:val="1"/>
      <w:marLeft w:val="0"/>
      <w:marRight w:val="0"/>
      <w:marTop w:val="0"/>
      <w:marBottom w:val="0"/>
      <w:divBdr>
        <w:top w:val="none" w:sz="0" w:space="0" w:color="auto"/>
        <w:left w:val="none" w:sz="0" w:space="0" w:color="auto"/>
        <w:bottom w:val="none" w:sz="0" w:space="0" w:color="auto"/>
        <w:right w:val="none" w:sz="0" w:space="0" w:color="auto"/>
      </w:divBdr>
    </w:div>
    <w:div w:id="1004474053">
      <w:bodyDiv w:val="1"/>
      <w:marLeft w:val="0"/>
      <w:marRight w:val="0"/>
      <w:marTop w:val="0"/>
      <w:marBottom w:val="0"/>
      <w:divBdr>
        <w:top w:val="none" w:sz="0" w:space="0" w:color="auto"/>
        <w:left w:val="none" w:sz="0" w:space="0" w:color="auto"/>
        <w:bottom w:val="none" w:sz="0" w:space="0" w:color="auto"/>
        <w:right w:val="none" w:sz="0" w:space="0" w:color="auto"/>
      </w:divBdr>
    </w:div>
    <w:div w:id="1250113508">
      <w:bodyDiv w:val="1"/>
      <w:marLeft w:val="0"/>
      <w:marRight w:val="0"/>
      <w:marTop w:val="0"/>
      <w:marBottom w:val="0"/>
      <w:divBdr>
        <w:top w:val="none" w:sz="0" w:space="0" w:color="auto"/>
        <w:left w:val="none" w:sz="0" w:space="0" w:color="auto"/>
        <w:bottom w:val="none" w:sz="0" w:space="0" w:color="auto"/>
        <w:right w:val="none" w:sz="0" w:space="0" w:color="auto"/>
      </w:divBdr>
    </w:div>
    <w:div w:id="1283615503">
      <w:bodyDiv w:val="1"/>
      <w:marLeft w:val="0"/>
      <w:marRight w:val="0"/>
      <w:marTop w:val="0"/>
      <w:marBottom w:val="0"/>
      <w:divBdr>
        <w:top w:val="none" w:sz="0" w:space="0" w:color="auto"/>
        <w:left w:val="none" w:sz="0" w:space="0" w:color="auto"/>
        <w:bottom w:val="none" w:sz="0" w:space="0" w:color="auto"/>
        <w:right w:val="none" w:sz="0" w:space="0" w:color="auto"/>
      </w:divBdr>
    </w:div>
    <w:div w:id="1307902605">
      <w:bodyDiv w:val="1"/>
      <w:marLeft w:val="0"/>
      <w:marRight w:val="0"/>
      <w:marTop w:val="0"/>
      <w:marBottom w:val="0"/>
      <w:divBdr>
        <w:top w:val="none" w:sz="0" w:space="0" w:color="auto"/>
        <w:left w:val="none" w:sz="0" w:space="0" w:color="auto"/>
        <w:bottom w:val="none" w:sz="0" w:space="0" w:color="auto"/>
        <w:right w:val="none" w:sz="0" w:space="0" w:color="auto"/>
      </w:divBdr>
    </w:div>
    <w:div w:id="1386829039">
      <w:bodyDiv w:val="1"/>
      <w:marLeft w:val="0"/>
      <w:marRight w:val="0"/>
      <w:marTop w:val="0"/>
      <w:marBottom w:val="0"/>
      <w:divBdr>
        <w:top w:val="none" w:sz="0" w:space="0" w:color="auto"/>
        <w:left w:val="none" w:sz="0" w:space="0" w:color="auto"/>
        <w:bottom w:val="none" w:sz="0" w:space="0" w:color="auto"/>
        <w:right w:val="none" w:sz="0" w:space="0" w:color="auto"/>
      </w:divBdr>
    </w:div>
    <w:div w:id="1427077794">
      <w:bodyDiv w:val="1"/>
      <w:marLeft w:val="0"/>
      <w:marRight w:val="0"/>
      <w:marTop w:val="0"/>
      <w:marBottom w:val="0"/>
      <w:divBdr>
        <w:top w:val="none" w:sz="0" w:space="0" w:color="auto"/>
        <w:left w:val="none" w:sz="0" w:space="0" w:color="auto"/>
        <w:bottom w:val="none" w:sz="0" w:space="0" w:color="auto"/>
        <w:right w:val="none" w:sz="0" w:space="0" w:color="auto"/>
      </w:divBdr>
    </w:div>
    <w:div w:id="1458599088">
      <w:bodyDiv w:val="1"/>
      <w:marLeft w:val="0"/>
      <w:marRight w:val="0"/>
      <w:marTop w:val="0"/>
      <w:marBottom w:val="0"/>
      <w:divBdr>
        <w:top w:val="none" w:sz="0" w:space="0" w:color="auto"/>
        <w:left w:val="none" w:sz="0" w:space="0" w:color="auto"/>
        <w:bottom w:val="none" w:sz="0" w:space="0" w:color="auto"/>
        <w:right w:val="none" w:sz="0" w:space="0" w:color="auto"/>
      </w:divBdr>
    </w:div>
    <w:div w:id="1476021561">
      <w:bodyDiv w:val="1"/>
      <w:marLeft w:val="0"/>
      <w:marRight w:val="0"/>
      <w:marTop w:val="0"/>
      <w:marBottom w:val="0"/>
      <w:divBdr>
        <w:top w:val="none" w:sz="0" w:space="0" w:color="auto"/>
        <w:left w:val="none" w:sz="0" w:space="0" w:color="auto"/>
        <w:bottom w:val="none" w:sz="0" w:space="0" w:color="auto"/>
        <w:right w:val="none" w:sz="0" w:space="0" w:color="auto"/>
      </w:divBdr>
    </w:div>
    <w:div w:id="1547836256">
      <w:bodyDiv w:val="1"/>
      <w:marLeft w:val="0"/>
      <w:marRight w:val="0"/>
      <w:marTop w:val="0"/>
      <w:marBottom w:val="0"/>
      <w:divBdr>
        <w:top w:val="none" w:sz="0" w:space="0" w:color="auto"/>
        <w:left w:val="none" w:sz="0" w:space="0" w:color="auto"/>
        <w:bottom w:val="none" w:sz="0" w:space="0" w:color="auto"/>
        <w:right w:val="none" w:sz="0" w:space="0" w:color="auto"/>
      </w:divBdr>
    </w:div>
    <w:div w:id="1570651355">
      <w:bodyDiv w:val="1"/>
      <w:marLeft w:val="0"/>
      <w:marRight w:val="0"/>
      <w:marTop w:val="0"/>
      <w:marBottom w:val="0"/>
      <w:divBdr>
        <w:top w:val="none" w:sz="0" w:space="0" w:color="auto"/>
        <w:left w:val="none" w:sz="0" w:space="0" w:color="auto"/>
        <w:bottom w:val="none" w:sz="0" w:space="0" w:color="auto"/>
        <w:right w:val="none" w:sz="0" w:space="0" w:color="auto"/>
      </w:divBdr>
    </w:div>
    <w:div w:id="1642225970">
      <w:bodyDiv w:val="1"/>
      <w:marLeft w:val="0"/>
      <w:marRight w:val="0"/>
      <w:marTop w:val="0"/>
      <w:marBottom w:val="0"/>
      <w:divBdr>
        <w:top w:val="none" w:sz="0" w:space="0" w:color="auto"/>
        <w:left w:val="none" w:sz="0" w:space="0" w:color="auto"/>
        <w:bottom w:val="none" w:sz="0" w:space="0" w:color="auto"/>
        <w:right w:val="none" w:sz="0" w:space="0" w:color="auto"/>
      </w:divBdr>
    </w:div>
    <w:div w:id="1661694743">
      <w:bodyDiv w:val="1"/>
      <w:marLeft w:val="0"/>
      <w:marRight w:val="0"/>
      <w:marTop w:val="0"/>
      <w:marBottom w:val="0"/>
      <w:divBdr>
        <w:top w:val="none" w:sz="0" w:space="0" w:color="auto"/>
        <w:left w:val="none" w:sz="0" w:space="0" w:color="auto"/>
        <w:bottom w:val="none" w:sz="0" w:space="0" w:color="auto"/>
        <w:right w:val="none" w:sz="0" w:space="0" w:color="auto"/>
      </w:divBdr>
    </w:div>
    <w:div w:id="1677069820">
      <w:bodyDiv w:val="1"/>
      <w:marLeft w:val="0"/>
      <w:marRight w:val="0"/>
      <w:marTop w:val="0"/>
      <w:marBottom w:val="0"/>
      <w:divBdr>
        <w:top w:val="none" w:sz="0" w:space="0" w:color="auto"/>
        <w:left w:val="none" w:sz="0" w:space="0" w:color="auto"/>
        <w:bottom w:val="none" w:sz="0" w:space="0" w:color="auto"/>
        <w:right w:val="none" w:sz="0" w:space="0" w:color="auto"/>
      </w:divBdr>
    </w:div>
    <w:div w:id="1747655164">
      <w:bodyDiv w:val="1"/>
      <w:marLeft w:val="0"/>
      <w:marRight w:val="0"/>
      <w:marTop w:val="0"/>
      <w:marBottom w:val="0"/>
      <w:divBdr>
        <w:top w:val="none" w:sz="0" w:space="0" w:color="auto"/>
        <w:left w:val="none" w:sz="0" w:space="0" w:color="auto"/>
        <w:bottom w:val="none" w:sz="0" w:space="0" w:color="auto"/>
        <w:right w:val="none" w:sz="0" w:space="0" w:color="auto"/>
      </w:divBdr>
    </w:div>
    <w:div w:id="1753550900">
      <w:bodyDiv w:val="1"/>
      <w:marLeft w:val="0"/>
      <w:marRight w:val="0"/>
      <w:marTop w:val="0"/>
      <w:marBottom w:val="0"/>
      <w:divBdr>
        <w:top w:val="none" w:sz="0" w:space="0" w:color="auto"/>
        <w:left w:val="none" w:sz="0" w:space="0" w:color="auto"/>
        <w:bottom w:val="none" w:sz="0" w:space="0" w:color="auto"/>
        <w:right w:val="none" w:sz="0" w:space="0" w:color="auto"/>
      </w:divBdr>
    </w:div>
    <w:div w:id="1757824581">
      <w:bodyDiv w:val="1"/>
      <w:marLeft w:val="0"/>
      <w:marRight w:val="0"/>
      <w:marTop w:val="0"/>
      <w:marBottom w:val="0"/>
      <w:divBdr>
        <w:top w:val="none" w:sz="0" w:space="0" w:color="auto"/>
        <w:left w:val="none" w:sz="0" w:space="0" w:color="auto"/>
        <w:bottom w:val="none" w:sz="0" w:space="0" w:color="auto"/>
        <w:right w:val="none" w:sz="0" w:space="0" w:color="auto"/>
      </w:divBdr>
    </w:div>
    <w:div w:id="1798065645">
      <w:bodyDiv w:val="1"/>
      <w:marLeft w:val="0"/>
      <w:marRight w:val="0"/>
      <w:marTop w:val="0"/>
      <w:marBottom w:val="0"/>
      <w:divBdr>
        <w:top w:val="none" w:sz="0" w:space="0" w:color="auto"/>
        <w:left w:val="none" w:sz="0" w:space="0" w:color="auto"/>
        <w:bottom w:val="none" w:sz="0" w:space="0" w:color="auto"/>
        <w:right w:val="none" w:sz="0" w:space="0" w:color="auto"/>
      </w:divBdr>
    </w:div>
    <w:div w:id="1811825391">
      <w:bodyDiv w:val="1"/>
      <w:marLeft w:val="0"/>
      <w:marRight w:val="0"/>
      <w:marTop w:val="0"/>
      <w:marBottom w:val="0"/>
      <w:divBdr>
        <w:top w:val="none" w:sz="0" w:space="0" w:color="auto"/>
        <w:left w:val="none" w:sz="0" w:space="0" w:color="auto"/>
        <w:bottom w:val="none" w:sz="0" w:space="0" w:color="auto"/>
        <w:right w:val="none" w:sz="0" w:space="0" w:color="auto"/>
      </w:divBdr>
    </w:div>
    <w:div w:id="1829639166">
      <w:bodyDiv w:val="1"/>
      <w:marLeft w:val="0"/>
      <w:marRight w:val="0"/>
      <w:marTop w:val="0"/>
      <w:marBottom w:val="0"/>
      <w:divBdr>
        <w:top w:val="none" w:sz="0" w:space="0" w:color="auto"/>
        <w:left w:val="none" w:sz="0" w:space="0" w:color="auto"/>
        <w:bottom w:val="none" w:sz="0" w:space="0" w:color="auto"/>
        <w:right w:val="none" w:sz="0" w:space="0" w:color="auto"/>
      </w:divBdr>
    </w:div>
    <w:div w:id="1882862511">
      <w:bodyDiv w:val="1"/>
      <w:marLeft w:val="0"/>
      <w:marRight w:val="0"/>
      <w:marTop w:val="0"/>
      <w:marBottom w:val="0"/>
      <w:divBdr>
        <w:top w:val="none" w:sz="0" w:space="0" w:color="auto"/>
        <w:left w:val="none" w:sz="0" w:space="0" w:color="auto"/>
        <w:bottom w:val="none" w:sz="0" w:space="0" w:color="auto"/>
        <w:right w:val="none" w:sz="0" w:space="0" w:color="auto"/>
      </w:divBdr>
    </w:div>
    <w:div w:id="1910800373">
      <w:bodyDiv w:val="1"/>
      <w:marLeft w:val="0"/>
      <w:marRight w:val="0"/>
      <w:marTop w:val="0"/>
      <w:marBottom w:val="0"/>
      <w:divBdr>
        <w:top w:val="none" w:sz="0" w:space="0" w:color="auto"/>
        <w:left w:val="none" w:sz="0" w:space="0" w:color="auto"/>
        <w:bottom w:val="none" w:sz="0" w:space="0" w:color="auto"/>
        <w:right w:val="none" w:sz="0" w:space="0" w:color="auto"/>
      </w:divBdr>
    </w:div>
    <w:div w:id="1912688684">
      <w:bodyDiv w:val="1"/>
      <w:marLeft w:val="0"/>
      <w:marRight w:val="0"/>
      <w:marTop w:val="0"/>
      <w:marBottom w:val="0"/>
      <w:divBdr>
        <w:top w:val="none" w:sz="0" w:space="0" w:color="auto"/>
        <w:left w:val="none" w:sz="0" w:space="0" w:color="auto"/>
        <w:bottom w:val="none" w:sz="0" w:space="0" w:color="auto"/>
        <w:right w:val="none" w:sz="0" w:space="0" w:color="auto"/>
      </w:divBdr>
    </w:div>
    <w:div w:id="2016572700">
      <w:bodyDiv w:val="1"/>
      <w:marLeft w:val="0"/>
      <w:marRight w:val="0"/>
      <w:marTop w:val="0"/>
      <w:marBottom w:val="0"/>
      <w:divBdr>
        <w:top w:val="none" w:sz="0" w:space="0" w:color="auto"/>
        <w:left w:val="none" w:sz="0" w:space="0" w:color="auto"/>
        <w:bottom w:val="none" w:sz="0" w:space="0" w:color="auto"/>
        <w:right w:val="none" w:sz="0" w:space="0" w:color="auto"/>
      </w:divBdr>
    </w:div>
    <w:div w:id="2044861297">
      <w:bodyDiv w:val="1"/>
      <w:marLeft w:val="0"/>
      <w:marRight w:val="0"/>
      <w:marTop w:val="0"/>
      <w:marBottom w:val="0"/>
      <w:divBdr>
        <w:top w:val="none" w:sz="0" w:space="0" w:color="auto"/>
        <w:left w:val="none" w:sz="0" w:space="0" w:color="auto"/>
        <w:bottom w:val="none" w:sz="0" w:space="0" w:color="auto"/>
        <w:right w:val="none" w:sz="0" w:space="0" w:color="auto"/>
      </w:divBdr>
    </w:div>
    <w:div w:id="2097820181">
      <w:bodyDiv w:val="1"/>
      <w:marLeft w:val="0"/>
      <w:marRight w:val="0"/>
      <w:marTop w:val="0"/>
      <w:marBottom w:val="0"/>
      <w:divBdr>
        <w:top w:val="none" w:sz="0" w:space="0" w:color="auto"/>
        <w:left w:val="none" w:sz="0" w:space="0" w:color="auto"/>
        <w:bottom w:val="none" w:sz="0" w:space="0" w:color="auto"/>
        <w:right w:val="none" w:sz="0" w:space="0" w:color="auto"/>
      </w:divBdr>
    </w:div>
    <w:div w:id="2103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C%D0%BF%D0%BE%D1%80%D1%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AD%D0%BA%D1%81%D0%BF%D0%BE%D1%80%D1%82"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grandars.ru/student/mirovaya-ekonomika/sostavlenie-platezhnogo-balans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6171</Words>
  <Characters>35180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21</cp:revision>
  <dcterms:created xsi:type="dcterms:W3CDTF">2015-03-21T11:31:00Z</dcterms:created>
  <dcterms:modified xsi:type="dcterms:W3CDTF">2019-04-16T09:03:00Z</dcterms:modified>
</cp:coreProperties>
</file>