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D5" w:rsidRPr="00DA2D70" w:rsidRDefault="004209D5" w:rsidP="004209D5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  <w:bookmarkStart w:id="0" w:name="_Toc32493887"/>
      <w:bookmarkStart w:id="1" w:name="_GoBack"/>
      <w:bookmarkEnd w:id="1"/>
    </w:p>
    <w:p w:rsidR="004209D5" w:rsidRPr="00DA2D70" w:rsidRDefault="004209D5" w:rsidP="004209D5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4209D5" w:rsidRPr="00DA2D70" w:rsidRDefault="004209D5" w:rsidP="004209D5">
      <w:pPr>
        <w:spacing w:before="0" w:after="0" w:line="360" w:lineRule="auto"/>
        <w:jc w:val="both"/>
      </w:pPr>
    </w:p>
    <w:p w:rsidR="00742658" w:rsidRPr="00DA2D70" w:rsidRDefault="00742658" w:rsidP="00742658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742658" w:rsidRPr="00DA2D70" w:rsidRDefault="00742658" w:rsidP="00742658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D7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42658" w:rsidRPr="00DA2D70" w:rsidRDefault="00742658" w:rsidP="0074265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70">
        <w:rPr>
          <w:rFonts w:ascii="Times New Roman" w:hAnsi="Times New Roman" w:cs="Times New Roman"/>
          <w:b/>
          <w:sz w:val="24"/>
          <w:szCs w:val="24"/>
        </w:rPr>
        <w:t>ИТОГОВОГО МЕЖДИСЦИПЛИНАРНОГО ЭКЗАМЕНА</w:t>
      </w:r>
    </w:p>
    <w:bookmarkEnd w:id="0"/>
    <w:p w:rsidR="00742658" w:rsidRPr="00DA2D70" w:rsidRDefault="00742658" w:rsidP="00742658">
      <w:pPr>
        <w:spacing w:before="0" w:after="0" w:line="360" w:lineRule="auto"/>
        <w:jc w:val="center"/>
        <w:rPr>
          <w:b/>
          <w:bCs/>
        </w:rPr>
      </w:pPr>
      <w:r w:rsidRPr="00DA2D70">
        <w:rPr>
          <w:b/>
          <w:bCs/>
        </w:rPr>
        <w:t>по специальности 0801</w:t>
      </w:r>
      <w:r>
        <w:rPr>
          <w:b/>
          <w:bCs/>
        </w:rPr>
        <w:t>09</w:t>
      </w:r>
      <w:r w:rsidRPr="00DA2D70">
        <w:rPr>
          <w:b/>
          <w:bCs/>
        </w:rPr>
        <w:t>.65 «</w:t>
      </w:r>
      <w:r w:rsidR="00541240">
        <w:rPr>
          <w:b/>
          <w:bCs/>
        </w:rPr>
        <w:t>Бухгалтерский учёт, анализ и аудит</w:t>
      </w:r>
      <w:r>
        <w:rPr>
          <w:b/>
          <w:bCs/>
        </w:rPr>
        <w:t>»</w:t>
      </w: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AB530F">
      <w:pPr>
        <w:pStyle w:val="a5"/>
        <w:spacing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jc w:val="center"/>
        <w:outlineLvl w:val="9"/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</w:pPr>
      <w:r w:rsidRPr="0034798C">
        <w:rPr>
          <w:rFonts w:ascii="Times New Roman" w:hAnsi="Times New Roman" w:cs="Times New Roman"/>
          <w:i/>
          <w:sz w:val="28"/>
          <w:szCs w:val="28"/>
          <w:u w:val="single"/>
        </w:rPr>
        <w:t xml:space="preserve">3.1. </w:t>
      </w:r>
      <w:bookmarkEnd w:id="2"/>
      <w:r w:rsidRPr="0034798C">
        <w:rPr>
          <w:rFonts w:ascii="Times New Roman" w:hAnsi="Times New Roman" w:cs="Times New Roman"/>
          <w:i/>
          <w:sz w:val="28"/>
          <w:szCs w:val="28"/>
          <w:u w:val="single"/>
        </w:rPr>
        <w:t>Дисциплина «</w:t>
      </w:r>
      <w:r w:rsidRPr="0034798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Экономическая теория»</w:t>
      </w:r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34798C">
        <w:rPr>
          <w:rFonts w:ascii="Times New Roman" w:hAnsi="Times New Roman" w:cs="Times New Roman"/>
          <w:sz w:val="28"/>
          <w:szCs w:val="28"/>
        </w:rPr>
        <w:t xml:space="preserve">1. Рыночная экономика, субъекты и факторы производства. 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Отношения собственности. Частная собственность. Собственность как единство права пользования, владения и распоряжения.  Механизмы функционирования экономики: свобода предпринимательства и свобода потребительского выбора; суверенитет потребителя; приоритет личного интереса; конкуренция. 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0559">
        <w:rPr>
          <w:sz w:val="28"/>
          <w:szCs w:val="28"/>
        </w:rPr>
        <w:t>Рынок и цены как механизм саморегулирования. Определение рынка. Необходимость адекватности ценовой информации, ее доступности и верной интерпретации для саморегулирования рынка. Экономические риски и неопределенность. Рыночная направленность деятельности государства. Особая роль государства в России. Экономическая стратегия и экономическая политика.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Социальная структура общества. Социальное неравенство как неотъемлемая черта рыночной экономики. Социальная несправедливость как важная угроза стабильности. Регулирование степени социального неравенства. Социальные проблемы в России. 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340559">
        <w:rPr>
          <w:sz w:val="28"/>
          <w:szCs w:val="28"/>
        </w:rPr>
        <w:t xml:space="preserve">Субъекты экономики и </w:t>
      </w:r>
      <w:bookmarkStart w:id="3" w:name="_Toc41886880"/>
      <w:bookmarkStart w:id="4" w:name="_Toc41449096"/>
      <w:r w:rsidRPr="00340559">
        <w:rPr>
          <w:sz w:val="28"/>
          <w:szCs w:val="28"/>
        </w:rPr>
        <w:t>факторы производства.</w:t>
      </w:r>
      <w:bookmarkEnd w:id="3"/>
      <w:bookmarkEnd w:id="4"/>
      <w:r w:rsidRPr="00340559">
        <w:rPr>
          <w:b/>
          <w:sz w:val="28"/>
          <w:szCs w:val="28"/>
        </w:rPr>
        <w:t xml:space="preserve"> </w:t>
      </w:r>
      <w:r w:rsidRPr="00340559">
        <w:rPr>
          <w:sz w:val="28"/>
          <w:szCs w:val="28"/>
        </w:rPr>
        <w:t>Общее понятие об экономических агентах (рыночных и нерыночных). Субъекты экономики: домашние хозяйства, предприятия (фирмы), государство. Три классических фактора производства: труд, земля (природные ресурсы), капитал. Фактор «предпринимательская способность». Фактор «технический прогресс и информация».</w:t>
      </w:r>
    </w:p>
    <w:p w:rsidR="00742658" w:rsidRPr="00340559" w:rsidRDefault="00742658" w:rsidP="00742658">
      <w:pPr>
        <w:spacing w:before="0" w:after="0" w:line="360" w:lineRule="auto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 xml:space="preserve">2. Рыночное равновесие на рынке  труда. 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>Особая роль рынка труда.  Рынок труда в условиях совершенной конкуренции и монопсонии. Кривая предельного продукта в денежной форме как график спроса фирмы на труд. Соотношение спроса и предложения фактора труд в условиях совершенной конкуренции (для фирмы и для отрасли). Рыночное равновесие на рынке труда в условиях совершенной конкуренции. Причины устойчивости точки равновесия. Монопсония. Ускоренный рост предельных издержек на ресурс. Рыночное равновесие в условиях монопсонии. Рынок труда в условиях господства профсоюзов и взаимной монополии. Цели профсоюзов на рынке труда и их противоречие. Закрытые (цеховые) и открытые профсоюзы. Последствия господства профсоюзов на рынке труда. Взаимная монополия. График рыночного равновесия в условиях взаимной монополии. Последствия взаимной монополии. Профсоюзное движение и государственное регулирование  рынка труда.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Заработная плата как цена фактора «труд». Номинальная и реальная заработная плата. Заработная плата как эквивалент стоимости рабочей силы.</w:t>
      </w:r>
    </w:p>
    <w:p w:rsidR="00742658" w:rsidRPr="00340559" w:rsidRDefault="00742658" w:rsidP="0006216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59">
        <w:rPr>
          <w:rFonts w:ascii="Times New Roman" w:hAnsi="Times New Roman" w:cs="Times New Roman"/>
          <w:b/>
          <w:sz w:val="28"/>
          <w:szCs w:val="28"/>
        </w:rPr>
        <w:t xml:space="preserve">Общественное воспроизводство. </w:t>
      </w:r>
    </w:p>
    <w:p w:rsidR="00742658" w:rsidRPr="00340559" w:rsidRDefault="00742658" w:rsidP="00742658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Народное хозяйство (национальная экономика) и его элементы. Цели его развития. Основные сферы экономической деятельности. Сущность общественного воспроизводства. Простое, расширенное и суженное воспроизводство. Схемы кругооборота продукта и дохода (капитала) Воспроизводство экономических основ существования домашних хозяйств, предприятий и государства. Структурные условия национального воспроизводства в модели межотраслевого баланса В. Леонтьева (матрица </w:t>
      </w:r>
      <w:r w:rsidRPr="00340559">
        <w:rPr>
          <w:rFonts w:ascii="Times New Roman" w:hAnsi="Times New Roman" w:cs="Times New Roman"/>
          <w:sz w:val="28"/>
          <w:szCs w:val="28"/>
        </w:rPr>
        <w:lastRenderedPageBreak/>
        <w:t>«затраты — выпуск»). Система национального счетоводства как отражение кругооборота продукта и дохода.</w:t>
      </w:r>
    </w:p>
    <w:p w:rsidR="00742658" w:rsidRPr="00340559" w:rsidRDefault="00742658" w:rsidP="0006216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59">
        <w:rPr>
          <w:rFonts w:ascii="Times New Roman" w:hAnsi="Times New Roman" w:cs="Times New Roman"/>
          <w:b/>
          <w:sz w:val="28"/>
          <w:szCs w:val="28"/>
        </w:rPr>
        <w:t>Основные макроэкономические показатели</w:t>
      </w:r>
    </w:p>
    <w:p w:rsidR="00742658" w:rsidRDefault="00742658" w:rsidP="00742658">
      <w:pPr>
        <w:pStyle w:val="afd"/>
        <w:spacing w:line="360" w:lineRule="auto"/>
        <w:ind w:left="0"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Валовой внутренний продукт (ВВП) и валовой национальный продукт (ВНП), или валовой национальный доход (ВНД).  ВВП в сфере производства. Конечный и промежуточный продукт. Метод учета по добавленной стоимости. Структура производства ВВП в западных странах и в России.</w:t>
      </w:r>
    </w:p>
    <w:p w:rsidR="00742658" w:rsidRPr="00340559" w:rsidRDefault="00742658" w:rsidP="00742658">
      <w:pPr>
        <w:pStyle w:val="afd"/>
        <w:spacing w:line="360" w:lineRule="auto"/>
        <w:ind w:left="0"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Первичный, вторичный и третичный секторы экономики. Экономика услуг. Информационная экономика. ВВП в сфере распределения. Основные компоненты распределения и их соотношение. </w:t>
      </w:r>
      <w:r w:rsidRPr="00340559">
        <w:rPr>
          <w:iCs/>
          <w:sz w:val="28"/>
          <w:szCs w:val="28"/>
        </w:rPr>
        <w:t>Метод учета ВВП по доходам.</w:t>
      </w:r>
      <w:r w:rsidRPr="00340559">
        <w:rPr>
          <w:sz w:val="28"/>
          <w:szCs w:val="28"/>
        </w:rPr>
        <w:t xml:space="preserve"> </w:t>
      </w:r>
      <w:r w:rsidRPr="00340559">
        <w:rPr>
          <w:iCs/>
          <w:sz w:val="28"/>
          <w:szCs w:val="28"/>
        </w:rPr>
        <w:t xml:space="preserve">ВВП в сфере обмена и его структура. Проблемы учета натурального производства и «теневой» экономики. </w:t>
      </w:r>
      <w:r w:rsidRPr="00340559">
        <w:rPr>
          <w:sz w:val="28"/>
          <w:szCs w:val="28"/>
        </w:rPr>
        <w:t>ВВП в сфере потребления.  Мет</w:t>
      </w:r>
      <w:r>
        <w:rPr>
          <w:sz w:val="28"/>
          <w:szCs w:val="28"/>
        </w:rPr>
        <w:t xml:space="preserve">од учета ВВП по расходам. </w:t>
      </w:r>
      <w:r w:rsidRPr="00340559">
        <w:rPr>
          <w:sz w:val="28"/>
          <w:szCs w:val="28"/>
        </w:rPr>
        <w:t>Принцип равенства размеров ВВП в сферах производства, распределения, обмена и потребления. Номинальный и реальный ВВП. Понятие дефлятора ВВП. Фактический и потенциальный ВВП.</w:t>
      </w:r>
    </w:p>
    <w:p w:rsidR="00742658" w:rsidRPr="00340559" w:rsidRDefault="00742658" w:rsidP="00062162">
      <w:pPr>
        <w:numPr>
          <w:ilvl w:val="0"/>
          <w:numId w:val="3"/>
        </w:numPr>
        <w:spacing w:before="0" w:after="0" w:line="360" w:lineRule="auto"/>
        <w:ind w:left="0" w:firstLine="0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>Инфляция, ее виды и последствия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Определение инфляции. Уровень инфляции: «ползучая», «галопирующая», гиперинфляция. Инфляция спроса, типичные случаи проявления, график инфляции спроса. Преждевременная инфляция спроса. Инфляция предложения, причины возникновения. Перераспределительные последствия инфляции. Особенность механизма воздействия: влияние не только фактической, но и ожидаемой инфляции. Адаптивные и рациональные ожидания. Сильная инфляция как тормоз роста и фактор риска инвестиций.  Инфляционные процессы в России.</w:t>
      </w:r>
    </w:p>
    <w:p w:rsidR="00742658" w:rsidRPr="00340559" w:rsidRDefault="00742658" w:rsidP="00062162">
      <w:pPr>
        <w:pStyle w:val="1"/>
        <w:keepNext w:val="0"/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  <w:i w:val="0"/>
          <w:sz w:val="28"/>
          <w:szCs w:val="28"/>
        </w:rPr>
      </w:pPr>
      <w:r w:rsidRPr="00340559">
        <w:rPr>
          <w:b/>
          <w:bCs/>
          <w:i w:val="0"/>
          <w:sz w:val="28"/>
          <w:szCs w:val="28"/>
        </w:rPr>
        <w:lastRenderedPageBreak/>
        <w:t>Безработица и ее типы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Уровень безработицы. Типы безработицы: фрикционная, структурная, циклическая. Не учитываемые (не полностью учитываемые) статистикой типы безработицы: частичная, скрытая (сельская и домашняя женская), застойная безработица. Мнимая безработица (неофициальная занятость). </w:t>
      </w:r>
    </w:p>
    <w:p w:rsidR="00742658" w:rsidRPr="00340559" w:rsidRDefault="00742658" w:rsidP="00742658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«полной» занятости и «естественной» безработицы. Экономические и внеэкономические последствия безработицы. Краткосрочная и долгосрочная кривая Филлипса: взаимосвязь инфляции и безработицы. Современная безработица в России, ее официальный уровень. </w:t>
      </w:r>
    </w:p>
    <w:p w:rsidR="00742658" w:rsidRDefault="00742658" w:rsidP="00742658">
      <w:pPr>
        <w:pStyle w:val="a7"/>
        <w:tabs>
          <w:tab w:val="left" w:pos="993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0D0BDE" w:rsidRPr="00340559" w:rsidRDefault="000D0BDE" w:rsidP="000D0BDE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>
        <w:rPr>
          <w:b/>
          <w:bCs/>
          <w:i/>
          <w:sz w:val="28"/>
          <w:szCs w:val="28"/>
          <w:u w:val="single"/>
          <w:lang w:eastAsia="en-US"/>
        </w:rPr>
        <w:t>2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«Финансы»</w:t>
      </w:r>
    </w:p>
    <w:p w:rsidR="000D0BDE" w:rsidRPr="00340559" w:rsidRDefault="000D0BDE" w:rsidP="000D0BDE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  <w:lang w:eastAsia="en-US"/>
        </w:rPr>
        <w:t xml:space="preserve">1. </w:t>
      </w:r>
      <w:r w:rsidRPr="00340559">
        <w:rPr>
          <w:b/>
          <w:bCs/>
          <w:sz w:val="28"/>
          <w:szCs w:val="28"/>
        </w:rPr>
        <w:t>Сущность и функции финансов, их роль в системе денежных отношений рыночного хозяйства. Финансовая политика и система России.</w:t>
      </w:r>
    </w:p>
    <w:p w:rsidR="000D0BDE" w:rsidRPr="00340559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Финансы как особая форма экономических отношений. Функции финансов: распределительная, перераспределительная, контрольная, регулирующая, стимулирующая.  Специфические признаки финансов. Финансовые ресурсы как материальные носители финансовых отношений. </w:t>
      </w:r>
    </w:p>
    <w:p w:rsidR="000D0BDE" w:rsidRPr="00340559" w:rsidRDefault="000D0BDE" w:rsidP="000D0BDE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финансовой системы. Сферы финансовой системы: государственные и муниципальные финансы, финансы домашних хозяйств, финансы хозяйственных субъектов. Характеристика сфер и звеньев финансовой системы. </w:t>
      </w:r>
    </w:p>
    <w:p w:rsidR="000D0BDE" w:rsidRPr="00340559" w:rsidRDefault="000D0BDE" w:rsidP="000D0BD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   Содержание, значение и задачи финансовой политики. Финансовая стратегия и тактика. Функциональный, целевой и территориальный аспекты финансовой политики и экономики. Усиление влияния финансовой политики </w:t>
      </w:r>
      <w:r w:rsidRPr="00340559">
        <w:rPr>
          <w:rFonts w:ascii="Times New Roman" w:hAnsi="Times New Roman" w:cs="Times New Roman"/>
          <w:sz w:val="28"/>
          <w:szCs w:val="28"/>
        </w:rPr>
        <w:lastRenderedPageBreak/>
        <w:t>на экономическую и социальную жизнь общества. Научный подход к выработке финансовой политики, его основные требования. Показатели эффективности финансовой политики.</w:t>
      </w:r>
    </w:p>
    <w:p w:rsidR="000D0BDE" w:rsidRPr="00340559" w:rsidRDefault="000D0BDE" w:rsidP="000D0BDE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0559">
        <w:rPr>
          <w:sz w:val="28"/>
          <w:szCs w:val="28"/>
        </w:rPr>
        <w:t>Финансовый механизм как инструмент реализации финансовой политики. Понятие финансового механизма и его структура.</w:t>
      </w:r>
    </w:p>
    <w:p w:rsidR="000D0BDE" w:rsidRPr="00340559" w:rsidRDefault="000D0BDE" w:rsidP="000D0BDE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2.Содержание, значение и задачи финансового планирования</w:t>
      </w:r>
    </w:p>
    <w:p w:rsidR="000D0BDE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Содержание, значение и задачи финансового планирования.  Методы финансового планирования (нормативный, коэффициентный и др.).</w:t>
      </w:r>
    </w:p>
    <w:p w:rsidR="000D0BDE" w:rsidRPr="00340559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Необходимость и важность программно-целевого финансового планирования.</w:t>
      </w:r>
    </w:p>
    <w:p w:rsidR="000D0BDE" w:rsidRPr="00340559" w:rsidRDefault="000D0BDE" w:rsidP="000D0BDE">
      <w:pPr>
        <w:pStyle w:val="a7"/>
        <w:spacing w:after="0" w:line="360" w:lineRule="auto"/>
        <w:ind w:left="0" w:firstLine="708"/>
        <w:rPr>
          <w:sz w:val="28"/>
          <w:szCs w:val="28"/>
        </w:rPr>
      </w:pPr>
      <w:r w:rsidRPr="00340559">
        <w:rPr>
          <w:sz w:val="28"/>
          <w:szCs w:val="28"/>
        </w:rPr>
        <w:t>Финансовое прогнозирование, сфера его применения. Виды финансовых прогнозов, их временной и организационный аспекты. Значение финансового планирования.</w:t>
      </w:r>
    </w:p>
    <w:p w:rsidR="000D0BDE" w:rsidRPr="00340559" w:rsidRDefault="000D0BDE" w:rsidP="000D0BDE">
      <w:pPr>
        <w:pStyle w:val="a7"/>
        <w:spacing w:after="0" w:line="360" w:lineRule="auto"/>
        <w:ind w:left="0" w:firstLine="708"/>
        <w:rPr>
          <w:sz w:val="28"/>
          <w:szCs w:val="28"/>
        </w:rPr>
      </w:pPr>
      <w:r w:rsidRPr="00340559">
        <w:rPr>
          <w:sz w:val="28"/>
          <w:szCs w:val="28"/>
        </w:rPr>
        <w:t xml:space="preserve"> Балансовый метод, его требования. Необходимость и значение материально-финансовой сбалансированности, способы достижения в процессе финансового планирования.</w:t>
      </w:r>
    </w:p>
    <w:p w:rsidR="000D0BDE" w:rsidRDefault="000D0BDE" w:rsidP="00742658">
      <w:pPr>
        <w:pStyle w:val="a7"/>
        <w:tabs>
          <w:tab w:val="left" w:pos="993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0D76DC" w:rsidRPr="00340559" w:rsidRDefault="000D76DC" w:rsidP="000D76DC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 w:rsidR="004E00F9">
        <w:rPr>
          <w:b/>
          <w:bCs/>
          <w:i/>
          <w:sz w:val="28"/>
          <w:szCs w:val="28"/>
          <w:u w:val="single"/>
          <w:lang w:eastAsia="en-US"/>
        </w:rPr>
        <w:t>3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«Страхование »</w:t>
      </w:r>
    </w:p>
    <w:p w:rsidR="004E00F9" w:rsidRPr="004E00F9" w:rsidRDefault="000D76DC" w:rsidP="00062162">
      <w:pPr>
        <w:widowControl w:val="0"/>
        <w:numPr>
          <w:ilvl w:val="1"/>
          <w:numId w:val="8"/>
        </w:numPr>
        <w:shd w:val="clear" w:color="auto" w:fill="FFFFFF"/>
        <w:tabs>
          <w:tab w:val="clear" w:pos="1171"/>
        </w:tabs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>Сущность, функции  и организация страхования</w:t>
      </w:r>
      <w:r w:rsidR="004E00F9" w:rsidRPr="004E00F9">
        <w:rPr>
          <w:spacing w:val="1"/>
          <w:sz w:val="28"/>
          <w:szCs w:val="28"/>
        </w:rPr>
        <w:t xml:space="preserve"> </w:t>
      </w:r>
    </w:p>
    <w:p w:rsidR="000D76DC" w:rsidRDefault="004E00F9" w:rsidP="004E00F9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sz w:val="28"/>
          <w:szCs w:val="28"/>
        </w:rPr>
      </w:pPr>
      <w:r w:rsidRPr="00340559">
        <w:rPr>
          <w:spacing w:val="1"/>
          <w:sz w:val="28"/>
          <w:szCs w:val="28"/>
        </w:rPr>
        <w:t xml:space="preserve">Страховая защита: понятие, принципы, экономическая сущность страхования. </w:t>
      </w:r>
      <w:r w:rsidRPr="00340559">
        <w:rPr>
          <w:spacing w:val="6"/>
          <w:sz w:val="28"/>
          <w:szCs w:val="28"/>
        </w:rPr>
        <w:t xml:space="preserve">Экономическая  основа страхования.  Страховые  фонды:  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6"/>
          <w:sz w:val="28"/>
          <w:szCs w:val="28"/>
        </w:rPr>
        <w:t xml:space="preserve">понятие,  виды, </w:t>
      </w:r>
      <w:r w:rsidRPr="00340559">
        <w:rPr>
          <w:sz w:val="28"/>
          <w:szCs w:val="28"/>
        </w:rPr>
        <w:t>формирование и использование.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Экономическая природа страхования. Страховой интерес. </w:t>
      </w:r>
      <w:r w:rsidRPr="00340559">
        <w:rPr>
          <w:spacing w:val="1"/>
          <w:sz w:val="28"/>
          <w:szCs w:val="28"/>
        </w:rPr>
        <w:t>Признаки и функции страхования.</w:t>
      </w:r>
      <w:r w:rsidRPr="00340559">
        <w:rPr>
          <w:sz w:val="28"/>
          <w:szCs w:val="28"/>
        </w:rPr>
        <w:t xml:space="preserve"> </w:t>
      </w:r>
      <w:r w:rsidRPr="00340559">
        <w:rPr>
          <w:spacing w:val="1"/>
          <w:sz w:val="28"/>
          <w:szCs w:val="28"/>
        </w:rPr>
        <w:t xml:space="preserve">Основные понятия и термины, применяемые в страховании. </w:t>
      </w:r>
      <w:r w:rsidRPr="00340559">
        <w:rPr>
          <w:spacing w:val="7"/>
          <w:sz w:val="28"/>
          <w:szCs w:val="28"/>
        </w:rPr>
        <w:t xml:space="preserve">Классификация   страхования  по  объектам  страховой  </w:t>
      </w:r>
      <w:r w:rsidRPr="00340559">
        <w:rPr>
          <w:spacing w:val="7"/>
          <w:sz w:val="28"/>
          <w:szCs w:val="28"/>
        </w:rPr>
        <w:lastRenderedPageBreak/>
        <w:t xml:space="preserve">защиты,  по роду </w:t>
      </w:r>
      <w:r w:rsidRPr="00340559">
        <w:rPr>
          <w:spacing w:val="1"/>
          <w:sz w:val="28"/>
          <w:szCs w:val="28"/>
        </w:rPr>
        <w:t>опасностей и другим признакам. Обязательное и добровольное страхование.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3"/>
          <w:sz w:val="28"/>
          <w:szCs w:val="28"/>
        </w:rPr>
        <w:t xml:space="preserve">Система страхования: понятие, элементы. Страховые компании, их </w:t>
      </w:r>
      <w:r w:rsidRPr="00340559">
        <w:rPr>
          <w:sz w:val="28"/>
          <w:szCs w:val="28"/>
        </w:rPr>
        <w:t>структура, капитал. Страховое дело, его организация.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-1"/>
          <w:sz w:val="28"/>
          <w:szCs w:val="28"/>
        </w:rPr>
        <w:t xml:space="preserve">Страховой рынок и его участники. Страховые услуги. Развитие страхового </w:t>
      </w:r>
      <w:r w:rsidRPr="00340559">
        <w:rPr>
          <w:spacing w:val="1"/>
          <w:sz w:val="28"/>
          <w:szCs w:val="28"/>
        </w:rPr>
        <w:t>рынка в России. Характеристика и виды страхового рынка.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7"/>
          <w:sz w:val="28"/>
          <w:szCs w:val="28"/>
        </w:rPr>
        <w:t xml:space="preserve">Государственный страховой надзор за страховой деятельностью. </w:t>
      </w:r>
      <w:r w:rsidRPr="00340559">
        <w:rPr>
          <w:spacing w:val="1"/>
          <w:sz w:val="28"/>
          <w:szCs w:val="28"/>
        </w:rPr>
        <w:t xml:space="preserve">Основные функции страхового надзора. Система государственного надзора за </w:t>
      </w:r>
      <w:r w:rsidRPr="00340559">
        <w:rPr>
          <w:spacing w:val="4"/>
          <w:sz w:val="28"/>
          <w:szCs w:val="28"/>
        </w:rPr>
        <w:t xml:space="preserve">страховой деятельностью. Федеральный орган исполнительной власти по </w:t>
      </w:r>
      <w:r w:rsidRPr="00340559">
        <w:rPr>
          <w:spacing w:val="11"/>
          <w:sz w:val="28"/>
          <w:szCs w:val="28"/>
        </w:rPr>
        <w:t xml:space="preserve">надзору за страховой деятельностью: понятия, функции, права. </w:t>
      </w:r>
      <w:r w:rsidRPr="00340559">
        <w:rPr>
          <w:spacing w:val="1"/>
          <w:sz w:val="28"/>
          <w:szCs w:val="28"/>
        </w:rPr>
        <w:t>Территориальные органы страхового надзора: понятие, функции, права.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>Требования к созданию и деятельности страховой компании: организационно-правовые и экономические нормативные требования.</w:t>
      </w:r>
    </w:p>
    <w:p w:rsidR="000D76DC" w:rsidRPr="00340559" w:rsidRDefault="000D76DC" w:rsidP="00062162">
      <w:pPr>
        <w:widowControl w:val="0"/>
        <w:numPr>
          <w:ilvl w:val="0"/>
          <w:numId w:val="8"/>
        </w:numPr>
        <w:shd w:val="clear" w:color="auto" w:fill="FFFFFF"/>
        <w:tabs>
          <w:tab w:val="clear" w:pos="526"/>
        </w:tabs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Основные подходы к построению страховых тарифов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  <w:r w:rsidRPr="00340559">
        <w:rPr>
          <w:spacing w:val="2"/>
          <w:sz w:val="28"/>
          <w:szCs w:val="28"/>
        </w:rPr>
        <w:t xml:space="preserve">Актуарные расчеты тарифов в страховании. Понятие, основные подходы </w:t>
      </w:r>
      <w:r w:rsidRPr="00340559">
        <w:rPr>
          <w:spacing w:val="1"/>
          <w:sz w:val="28"/>
          <w:szCs w:val="28"/>
        </w:rPr>
        <w:t>к построению тарифов, Сущность и задачи построения страховых тарифов. Общие методические вопросы построения страховых тарифов.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40559">
        <w:rPr>
          <w:spacing w:val="5"/>
          <w:sz w:val="28"/>
          <w:szCs w:val="28"/>
        </w:rPr>
        <w:t xml:space="preserve">Тарифная ставка и тарифная система. Брутто-ставка, нетто-ставка, </w:t>
      </w:r>
      <w:r w:rsidRPr="00340559">
        <w:rPr>
          <w:spacing w:val="1"/>
          <w:sz w:val="28"/>
          <w:szCs w:val="28"/>
        </w:rPr>
        <w:t>надбавка. Построение и определение нетто-ставки. Тарифная ставка при имущественном страховании. Тарифная ставка при личном страховании.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1"/>
          <w:sz w:val="28"/>
          <w:szCs w:val="28"/>
        </w:rPr>
        <w:t>Показатели страховой статистики, их значение и методика расчета.</w:t>
      </w:r>
    </w:p>
    <w:p w:rsidR="008A1530" w:rsidRPr="00BD202F" w:rsidRDefault="000D76DC" w:rsidP="00BD202F">
      <w:pPr>
        <w:shd w:val="clear" w:color="auto" w:fill="FFFFFF"/>
        <w:spacing w:before="0" w:after="0" w:line="360" w:lineRule="auto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>Страховые премии, их экономическая, юридическая и математическая сущность. Виды с</w:t>
      </w:r>
      <w:r>
        <w:rPr>
          <w:spacing w:val="1"/>
          <w:sz w:val="28"/>
          <w:szCs w:val="28"/>
        </w:rPr>
        <w:t>траховых премий, их применение.</w:t>
      </w:r>
    </w:p>
    <w:p w:rsidR="008A1530" w:rsidRPr="00340559" w:rsidRDefault="008A1530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</w:p>
    <w:p w:rsidR="000D76DC" w:rsidRPr="00340559" w:rsidRDefault="00BD202F" w:rsidP="00BD202F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D76DC" w:rsidRPr="00340559">
        <w:rPr>
          <w:b/>
          <w:bCs/>
          <w:sz w:val="28"/>
          <w:szCs w:val="28"/>
        </w:rPr>
        <w:t>Имущественное страхование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 xml:space="preserve">Классификация видов имущества. Страхование имущества граждан: обязательное и добровольное страхование </w:t>
      </w:r>
      <w:r w:rsidRPr="00340559">
        <w:rPr>
          <w:spacing w:val="3"/>
          <w:sz w:val="28"/>
          <w:szCs w:val="28"/>
        </w:rPr>
        <w:t xml:space="preserve">строений и животных, страхование имущества на подворье, страхование </w:t>
      </w:r>
      <w:r w:rsidRPr="00340559">
        <w:rPr>
          <w:spacing w:val="6"/>
          <w:sz w:val="28"/>
          <w:szCs w:val="28"/>
        </w:rPr>
        <w:t xml:space="preserve">домашнего имущества, страхование автомототранспорта, страхование </w:t>
      </w:r>
      <w:r w:rsidRPr="00340559">
        <w:rPr>
          <w:sz w:val="28"/>
          <w:szCs w:val="28"/>
        </w:rPr>
        <w:t>имущества граждан, занимающихся индивидуальной страховой деятельностью.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-1"/>
          <w:sz w:val="28"/>
          <w:szCs w:val="28"/>
        </w:rPr>
        <w:t>Страхование грузов.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 xml:space="preserve">Страхование имущества сельскохозяйственных предприятий: страхование </w:t>
      </w:r>
      <w:r w:rsidRPr="00340559">
        <w:rPr>
          <w:spacing w:val="-1"/>
          <w:sz w:val="28"/>
          <w:szCs w:val="28"/>
        </w:rPr>
        <w:t xml:space="preserve">урожая сельскохозяйственных культур и многолетних насаждений, страхование </w:t>
      </w:r>
      <w:r w:rsidRPr="00340559">
        <w:rPr>
          <w:spacing w:val="1"/>
          <w:sz w:val="28"/>
          <w:szCs w:val="28"/>
        </w:rPr>
        <w:t>животных, страхование основных и оборотных фондов.</w:t>
      </w:r>
      <w:r>
        <w:rPr>
          <w:spacing w:val="1"/>
          <w:sz w:val="28"/>
          <w:szCs w:val="28"/>
        </w:rPr>
        <w:t xml:space="preserve"> </w:t>
      </w:r>
      <w:r w:rsidRPr="00340559">
        <w:rPr>
          <w:spacing w:val="1"/>
          <w:sz w:val="28"/>
          <w:szCs w:val="28"/>
        </w:rPr>
        <w:t>Мотивы для отказа предприятиям в выплате страховых возмещений.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 xml:space="preserve">5. Страхование экономических рисков и </w:t>
      </w:r>
      <w:r w:rsidRPr="00340559">
        <w:rPr>
          <w:b/>
          <w:sz w:val="28"/>
          <w:szCs w:val="28"/>
        </w:rPr>
        <w:t xml:space="preserve">гражданской </w:t>
      </w:r>
      <w:r w:rsidRPr="00340559">
        <w:rPr>
          <w:b/>
          <w:bCs/>
          <w:sz w:val="28"/>
          <w:szCs w:val="28"/>
        </w:rPr>
        <w:t>ответственности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Страхование технических рисков. Страхование от финансовых рисков. </w:t>
      </w:r>
      <w:r w:rsidRPr="00340559">
        <w:rPr>
          <w:spacing w:val="3"/>
          <w:sz w:val="28"/>
          <w:szCs w:val="28"/>
        </w:rPr>
        <w:t xml:space="preserve">Страхование от политических рисков. Страхование банковских рисков. Страхование гражданской ответственности владельцев автотранспортных </w:t>
      </w:r>
      <w:r w:rsidRPr="00340559">
        <w:rPr>
          <w:spacing w:val="9"/>
          <w:sz w:val="28"/>
          <w:szCs w:val="28"/>
        </w:rPr>
        <w:t xml:space="preserve">средств. Экологическое страхование гражданской ответственности </w:t>
      </w:r>
      <w:r w:rsidRPr="00340559">
        <w:rPr>
          <w:sz w:val="28"/>
          <w:szCs w:val="28"/>
        </w:rPr>
        <w:t>предприятий - источников повышенной ответственности. Страхование профессиональной ответственности.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6. Экономическая сущность и функции перестрахования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Понятие, экономическая сущность и функции перестрахования. Роль перестрахования в выравнивании риска. Перестрахование и финансовая устойчивость страховой компании. Факторы, воздействующие на размер собственного удержания.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Правовые основы перестрахования. Источники перестраховочного права. Регулирование перестраховочных отношений на отечественном и международном рынках. 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>Участники рынка перестраховочных услуг. Современное состояние рынка перестрахования в России и за рубежом.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Виды и формы перестрахования. Классификация перестрахования по характеру взаимоотношений цедента и перестраховщика. Факультативное и облигаторное покрытие. Классификация операций по способу определения объема ответственности цедента и перестраховщика. </w:t>
      </w:r>
    </w:p>
    <w:p w:rsidR="000D76DC" w:rsidRPr="00340559" w:rsidRDefault="000D76DC" w:rsidP="000D76DC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 w:rsidR="004E00F9">
        <w:rPr>
          <w:b/>
          <w:bCs/>
          <w:i/>
          <w:sz w:val="28"/>
          <w:szCs w:val="28"/>
          <w:u w:val="single"/>
          <w:lang w:eastAsia="en-US"/>
        </w:rPr>
        <w:t>4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«Налоги и налогообложение»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1.  Социально-экономическая сущность налогов, их историческая обусловленность и роль в экономической системе общества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Экономическая сущность и объективная необходимость налогов. Эволюция мировой финансовой мысли о роли налогов в государстве (налоговые теории). Значение налогов в доходах государства. Налоги и бюджетный  процесс.  Функции налогов как проявление их сущности. Принципы налогообложения: классические и современные.</w:t>
      </w:r>
    </w:p>
    <w:p w:rsidR="000D76DC" w:rsidRPr="00340559" w:rsidRDefault="000D76DC" w:rsidP="000D76DC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pacing w:val="6"/>
          <w:sz w:val="28"/>
          <w:szCs w:val="28"/>
        </w:rPr>
      </w:pPr>
      <w:r w:rsidRPr="00340559">
        <w:rPr>
          <w:b/>
          <w:bCs/>
          <w:spacing w:val="6"/>
          <w:sz w:val="28"/>
          <w:szCs w:val="28"/>
        </w:rPr>
        <w:t>3.Налоговая политика, ее цели и задачи. Налоговый механизм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6"/>
          <w:sz w:val="28"/>
          <w:szCs w:val="28"/>
        </w:rPr>
        <w:t xml:space="preserve">Сущность налоговой политики государства, её цель и задачи. </w:t>
      </w:r>
      <w:r w:rsidRPr="00340559">
        <w:rPr>
          <w:sz w:val="28"/>
          <w:szCs w:val="28"/>
        </w:rPr>
        <w:t>Налоговая стратеги  и тактика</w:t>
      </w:r>
      <w:r w:rsidRPr="00340559">
        <w:rPr>
          <w:spacing w:val="6"/>
          <w:sz w:val="28"/>
          <w:szCs w:val="28"/>
        </w:rPr>
        <w:t>. Типы налоговой политики и их характеристика. Цели, задачи и основные направления современной налоговой политики Российской Федерации. Механизм налогового регулирования социально-экономического развития регионов, отраслей и сфер экономики страны</w:t>
      </w:r>
      <w:r w:rsidRPr="00340559">
        <w:rPr>
          <w:sz w:val="28"/>
          <w:szCs w:val="28"/>
        </w:rPr>
        <w:t xml:space="preserve"> 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налогового  механизма и разграничение полномочий в сфере налогообложения. Эффективность использования налогового механизма. Воздействие налогового механизма на развитие социально-экономических процессов в обществе. 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lastRenderedPageBreak/>
        <w:t>4. Налогоплательщики как субъекты налоговых отношений, их права и обязанности</w:t>
      </w:r>
    </w:p>
    <w:p w:rsidR="000D76DC" w:rsidRPr="00340559" w:rsidRDefault="000D76DC" w:rsidP="000D76DC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b/>
          <w:bCs/>
          <w:sz w:val="28"/>
          <w:szCs w:val="28"/>
        </w:rPr>
        <w:tab/>
      </w:r>
      <w:r w:rsidRPr="00340559">
        <w:rPr>
          <w:sz w:val="28"/>
          <w:szCs w:val="28"/>
        </w:rPr>
        <w:t xml:space="preserve">Понятие субъектов налоговых отношений: налогоплательщик, носитель налога, налоговый агент. Права и обязанности налогоплательщиков. Права и обязанности налоговых агентов. Общие правила исполнения обязанностей по уплате налогов и сборов. </w:t>
      </w:r>
    </w:p>
    <w:p w:rsidR="000D76DC" w:rsidRPr="00340559" w:rsidRDefault="000D76DC" w:rsidP="000D76DC">
      <w:pPr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Порядок представления</w:t>
      </w:r>
      <w:r w:rsidRPr="00340559">
        <w:rPr>
          <w:b/>
          <w:bCs/>
          <w:i/>
          <w:iCs/>
          <w:sz w:val="28"/>
          <w:szCs w:val="28"/>
        </w:rPr>
        <w:t xml:space="preserve"> н</w:t>
      </w:r>
      <w:r w:rsidRPr="00340559">
        <w:rPr>
          <w:sz w:val="28"/>
          <w:szCs w:val="28"/>
        </w:rPr>
        <w:t>алоговой отчётности. Налоговая ответственность за нарушение налогового законодательства. Защита налогоплательщиком своих прав и интересов.</w:t>
      </w:r>
    </w:p>
    <w:p w:rsidR="000D76DC" w:rsidRPr="00340559" w:rsidRDefault="000D76DC" w:rsidP="000D76DC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b/>
          <w:bCs/>
          <w:sz w:val="28"/>
          <w:szCs w:val="28"/>
        </w:rPr>
        <w:t>5. Налоговые администрации как субъекты налоговых отношений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Правовой статус, принципы организации деятельности и структура налоговых органов в России. Права и обязанности налоговых органов и их должностных лиц.  Органы со специальными полномочиями в сфере налогообложения. Другие участники отношений в сфере налогообложения. Задачи кредитных учреждений, финансово-бухгалтерских служб, аудитинга в области соблюдения налогового законодательства. </w:t>
      </w:r>
    </w:p>
    <w:p w:rsidR="000D76DC" w:rsidRPr="00340559" w:rsidRDefault="000D76DC" w:rsidP="000D76DC">
      <w:pPr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Налоговое администрирование: Цели, методы. Формы и методы налогового контроля. Налоговые проверки, их  виды, цель, методы и технология проведения.</w:t>
      </w:r>
    </w:p>
    <w:p w:rsidR="000D76DC" w:rsidRPr="00340559" w:rsidRDefault="000D76DC" w:rsidP="000D76DC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pacing w:val="6"/>
          <w:sz w:val="28"/>
          <w:szCs w:val="28"/>
        </w:rPr>
      </w:pPr>
      <w:r w:rsidRPr="00340559">
        <w:rPr>
          <w:b/>
          <w:bCs/>
          <w:sz w:val="28"/>
          <w:szCs w:val="28"/>
        </w:rPr>
        <w:t xml:space="preserve">6.  </w:t>
      </w:r>
      <w:r w:rsidRPr="00340559">
        <w:rPr>
          <w:b/>
          <w:bCs/>
          <w:spacing w:val="6"/>
          <w:sz w:val="28"/>
          <w:szCs w:val="28"/>
        </w:rPr>
        <w:t>Налог на прибыль организации, его основные элементы</w:t>
      </w:r>
    </w:p>
    <w:p w:rsidR="000D76DC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Фискальное и регулирующее значение налога на прибыль.  </w:t>
      </w:r>
      <w:r w:rsidRPr="00340559">
        <w:rPr>
          <w:spacing w:val="6"/>
          <w:sz w:val="28"/>
          <w:szCs w:val="28"/>
        </w:rPr>
        <w:t xml:space="preserve">Плательщики налога. Объект налогообложения и его состав. Доходы организации, их состав и порядок определения в целях налогообложения прибыли. Расходы организации, их состав и порядок определения в целях налогообложения прибыли. Порядок определения налоговой базы  при </w:t>
      </w:r>
      <w:r w:rsidRPr="00340559">
        <w:rPr>
          <w:spacing w:val="6"/>
          <w:sz w:val="28"/>
          <w:szCs w:val="28"/>
        </w:rPr>
        <w:lastRenderedPageBreak/>
        <w:t>исчислении налога на прибыль. Ставки налога, сроки и порядок уплаты налога на прибыль.</w:t>
      </w:r>
      <w:r w:rsidRPr="00340559">
        <w:rPr>
          <w:sz w:val="28"/>
          <w:szCs w:val="28"/>
        </w:rPr>
        <w:t xml:space="preserve"> Особенности налогообложения прибыли кредитных, страховых организаций, иностранных юридических лиц и субъектов малого предпринимательства.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pacing w:val="6"/>
          <w:sz w:val="28"/>
          <w:szCs w:val="28"/>
        </w:rPr>
        <w:t xml:space="preserve">8. Косвенные налоги, их </w:t>
      </w:r>
      <w:r w:rsidRPr="00340559">
        <w:rPr>
          <w:b/>
          <w:bCs/>
          <w:sz w:val="28"/>
          <w:szCs w:val="28"/>
        </w:rPr>
        <w:t xml:space="preserve"> место и роль в налоговой системе страны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Экономическая сущность и назначение НДС. Налоговый Кодекс, г 21. Плательщики, ставки, налоговые вычеты, порядок исчисления, налоговая отчётность и сроки уплаты НДС. Принципы определения даты и места реализации товаров (работ, услуг). Операции, освобождаемые от налогообложения. Тенденции и основные направления дальнейшего совершенствования НДС.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Экономическая сущность акцизов. Налоговый Кодекс, глава 22. Плательщики, ставки, льготы, порядок исчисления, налоговая отчётность и сроки уплаты. Тенденции и основные направления дальнейшего совершенствования акцизов.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9. Региональные  налоги, их </w:t>
      </w:r>
      <w:r w:rsidRPr="00340559">
        <w:rPr>
          <w:rFonts w:ascii="Times New Roman" w:hAnsi="Times New Roman" w:cs="Times New Roman"/>
          <w:b/>
          <w:bCs/>
          <w:sz w:val="28"/>
          <w:szCs w:val="28"/>
        </w:rPr>
        <w:t xml:space="preserve"> место и роль в налоговой системе страны</w:t>
      </w:r>
      <w:r w:rsidR="004E00F9" w:rsidRPr="004E00F9">
        <w:rPr>
          <w:rFonts w:ascii="Times New Roman" w:hAnsi="Times New Roman" w:cs="Times New Roman"/>
          <w:sz w:val="28"/>
          <w:szCs w:val="28"/>
        </w:rPr>
        <w:t xml:space="preserve"> </w:t>
      </w:r>
      <w:r w:rsidR="004E00F9" w:rsidRPr="00340559">
        <w:rPr>
          <w:rFonts w:ascii="Times New Roman" w:hAnsi="Times New Roman" w:cs="Times New Roman"/>
          <w:sz w:val="28"/>
          <w:szCs w:val="28"/>
        </w:rPr>
        <w:t>Роль и место налога на имущество организаций и транспортного налога в налоговой системе региона. Нормативная база, плательщики, объект,</w:t>
      </w:r>
    </w:p>
    <w:p w:rsidR="000D76DC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ставки, льготы, порядок исчисления, налоговая отчётность и сроки уплаты. 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Перспективы введения налога на недвижимость и тенденции совершенствования  транспортного налога.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10.  Местные налоги их место в налоговой системе страны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Роль и место земельного налога и налога на имущество физических лиц в бюджете муниципалитета. 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lastRenderedPageBreak/>
        <w:t>Земельный налог как одна из форм платы за землю.  Нормативная база, плательщики, объект, ставки, льготы, порядок исчисления, налоговая отчётность и сроки уплаты</w:t>
      </w:r>
      <w:r w:rsidRPr="00340559">
        <w:rPr>
          <w:rFonts w:ascii="Times New Roman" w:hAnsi="Times New Roman" w:cs="Times New Roman"/>
          <w:sz w:val="28"/>
          <w:szCs w:val="28"/>
        </w:rPr>
        <w:tab/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      Налог на имущество физических лиц. Нормативная база, плательщики, объект, ставки, льготы, порядок исчисления, налоговая отчётность и сроки уплаты. Тенденции и основные направления дальнейшего совершенствования налога на имущество физических лиц в России.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11.  Единый сельскохозяйственный налог, как льготный налоговый режим для предприятий рыбной отрасли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Сущность и значение в налоговой системе России специальных налоговых режимов. Характеристика системы налогообложения в виде Единого сельскохозяйственного налога по основным элементам: нормативная база, плательщики, объект, ставки, льготы, порядок исчисления, налоговая отчётность и сроки уплаты.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13.  ЕНВД и патентная система налогообложения для субъектов малого предпринимательства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Сущность и значение в налоговой системе России специальных налоговых режимов. Характеристика специальных налоговых режимов по основным элементам: нормативная база, плательщики, объект, ставки, льготы, порядок исчисления, налоговая отчётность и сроки уплаты.</w:t>
      </w:r>
    </w:p>
    <w:p w:rsidR="000D76DC" w:rsidRDefault="000D76DC" w:rsidP="000D76DC">
      <w:pPr>
        <w:tabs>
          <w:tab w:val="left" w:pos="851"/>
        </w:tabs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4E00F9" w:rsidRPr="001D5FC3" w:rsidRDefault="000D76DC" w:rsidP="00062162">
      <w:pPr>
        <w:pStyle w:val="afe"/>
        <w:numPr>
          <w:ilvl w:val="1"/>
          <w:numId w:val="34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D5FC3">
        <w:rPr>
          <w:rFonts w:ascii="Times New Roman" w:hAnsi="Times New Roman"/>
          <w:b/>
          <w:bCs/>
          <w:i/>
          <w:sz w:val="28"/>
          <w:szCs w:val="28"/>
          <w:u w:val="single"/>
        </w:rPr>
        <w:t>Дисциплина  «</w:t>
      </w:r>
      <w:r w:rsidR="004E00F9" w:rsidRPr="001D5FC3">
        <w:rPr>
          <w:rFonts w:ascii="Times New Roman" w:hAnsi="Times New Roman"/>
          <w:b/>
          <w:bCs/>
          <w:i/>
          <w:sz w:val="28"/>
          <w:szCs w:val="28"/>
          <w:u w:val="single"/>
        </w:rPr>
        <w:t>«Бухгалтерский финансовый учёт »</w:t>
      </w:r>
    </w:p>
    <w:p w:rsidR="004E00F9" w:rsidRPr="001D5FC3" w:rsidRDefault="009262CC" w:rsidP="001D5FC3">
      <w:pPr>
        <w:spacing w:before="0" w:after="0" w:line="360" w:lineRule="auto"/>
        <w:jc w:val="both"/>
        <w:rPr>
          <w:b/>
          <w:sz w:val="28"/>
          <w:szCs w:val="28"/>
        </w:rPr>
      </w:pPr>
      <w:r w:rsidRPr="001D5FC3">
        <w:rPr>
          <w:b/>
          <w:sz w:val="28"/>
          <w:szCs w:val="28"/>
        </w:rPr>
        <w:t>1</w:t>
      </w:r>
      <w:r w:rsidR="004E00F9" w:rsidRPr="001D5FC3">
        <w:rPr>
          <w:b/>
          <w:sz w:val="28"/>
          <w:szCs w:val="28"/>
        </w:rPr>
        <w:t>.  Учет денежных средств и денежных документов в кассе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Организация и порядок ведения кассовых операций на предприятиях. Документальное оформление  кассовых операций  Понятие лимита денег в </w:t>
      </w:r>
      <w:r w:rsidRPr="001D5FC3">
        <w:rPr>
          <w:sz w:val="28"/>
          <w:szCs w:val="28"/>
        </w:rPr>
        <w:lastRenderedPageBreak/>
        <w:t xml:space="preserve">кассе. Отчётность  кассира. Проверка и бухгалтерская обработка кассовых документов. Порядок отражения в учёте кассовых операций.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Учёт денежных документов.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Инвентаризация денежных средств и денежных документов в кассе и порядок отражения ее результатов в бухгалтерском учете.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00F9" w:rsidRPr="001D5FC3">
        <w:rPr>
          <w:b/>
          <w:sz w:val="28"/>
          <w:szCs w:val="28"/>
        </w:rPr>
        <w:t>.Учет безналичных денежных средств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Положение о порядке  безналичных расчетов в Российской Федерации. Понятие расчётного, текущего и специального счетов. Порядок открытия расчетного счета в банке, необходимые документы,  их содержание и оформление. Договор на расчётно-кассовое обслуживание, его содержание. Формы платёжных документов, порядок их оформления. Общая схема документооборота при расчётах: платёжными поручениями, платёжными требованиями, расчётными чеками, аккредитивами.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Синтетический и аналитический учет движения денежных средств на расчетном  и специальном счетах в банке. Выписки из расчётного счёта, правила их бухгалтерской обработки.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Учёт денежных средств, размещённых в банках на депозитных счетах.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00F9" w:rsidRPr="001D5FC3">
        <w:rPr>
          <w:b/>
          <w:sz w:val="28"/>
          <w:szCs w:val="28"/>
        </w:rPr>
        <w:t>. Учет подотчетных сумм. Учет переводов в пути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подотчётных лиц. Порядок выдачи денег в подотчёт из кассы и её документальное оформление. Отчётность  подотчётного лица. Характеристика счёта «Подотчётные суммы» и основные бухгалтерские проводки.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Понятие, документальное оформление и  порядок отражения в учёте переводов в пути. Особенности проведения инвентаризации подотчётных сумм и переводов в пути.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E00F9" w:rsidRPr="001D5FC3">
        <w:rPr>
          <w:b/>
          <w:sz w:val="28"/>
          <w:szCs w:val="28"/>
        </w:rPr>
        <w:t>. Учет расчетов с поставщиками и подрядчиками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Положение о порядке безналичных расчётов в РФ. Договорное оформление взаимоотношений предприятия с поставщиками и подрядчиками. Формы расчётов.  Неденежные формы расчетов. Особенности учета факторинговых и бартерных операций. Документальное оформление расчётных операций с поставщиками и подрядчиками и отражение их в учёте. Организация синтетического и аналитического  учета расчетов с поставщиками и подрядчиками. Основные бухгалтерские проводки.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Учет расчетов по претензиям. </w:t>
      </w:r>
    </w:p>
    <w:p w:rsidR="004E00F9" w:rsidRPr="001D5FC3" w:rsidRDefault="001D5FC3" w:rsidP="001D5FC3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E00F9" w:rsidRPr="001D5FC3">
        <w:rPr>
          <w:b/>
          <w:sz w:val="28"/>
          <w:szCs w:val="28"/>
        </w:rPr>
        <w:t>. Учет расчетов с покупателями и заказчиками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Положение о порядке безналичных расчётов в РФ. Договорное оформление взаимоотношений предприятия с покупателями и заказчиками. Документальное оформление расчётных операций с покупателями и заказчиками.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Расчеты по авансам полученным. Организация синтетического и аналитического  учета расчетов с покупателями и заказчиками.</w:t>
      </w:r>
    </w:p>
    <w:p w:rsidR="004E00F9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Порядок создания и учета резервов по сомнительным долгам.</w:t>
      </w:r>
    </w:p>
    <w:p w:rsidR="001D5FC3" w:rsidRPr="001D5FC3" w:rsidRDefault="001D5FC3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расчётов.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E00F9" w:rsidRPr="001D5FC3">
        <w:rPr>
          <w:b/>
          <w:sz w:val="28"/>
          <w:szCs w:val="28"/>
        </w:rPr>
        <w:t>. Учет расчетов с разными дебиторами и кредиторами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Принципы учета и оценки дебиторской и кредиторской задолженности. Формы расчетов. Сроки расчетов. Исковая давность. Система счетов по учету расчетов с дебиторами и кредиторами. Учет списания дебиторской и кредиторской задолженности.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 Порядок отражения дебиторской и кредиторской задолженностей в бухгалтерской отчётности.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E00F9" w:rsidRPr="001D5FC3">
        <w:rPr>
          <w:b/>
          <w:sz w:val="28"/>
          <w:szCs w:val="28"/>
        </w:rPr>
        <w:t>. Учет расчетов с бюджетом по налогам и сборам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Системы налогообложения для юридических лиц в РФ. Порядок постановки на учёт в налоговых органах в качестве налогоплательщиков. Организация синтетического и аналитического учёта расчётов с бюджетом по налогам и сборам. Порядок отражения на счетах бухгалтерского учёта начисления  федеральных, региональных и местных  налогов, уплачиваемых юридическими лицами и перечисления их в бюджет.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Особенности исполнения юридическими лицами  обязанности налогового агента. </w:t>
      </w:r>
    </w:p>
    <w:p w:rsidR="001D5FC3" w:rsidRPr="001D5FC3" w:rsidRDefault="001D5FC3" w:rsidP="001D5FC3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E00F9" w:rsidRPr="001D5FC3">
        <w:rPr>
          <w:b/>
          <w:sz w:val="28"/>
          <w:szCs w:val="28"/>
        </w:rPr>
        <w:t>Учёт расходов по социальному страхованию и обеспечению</w:t>
      </w:r>
      <w:r w:rsidRPr="001D5FC3">
        <w:rPr>
          <w:sz w:val="28"/>
          <w:szCs w:val="28"/>
        </w:rPr>
        <w:t xml:space="preserve"> </w:t>
      </w:r>
    </w:p>
    <w:p w:rsidR="00E21D28" w:rsidRDefault="001D5FC3" w:rsidP="001D5FC3">
      <w:pPr>
        <w:pStyle w:val="afe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FC3">
        <w:rPr>
          <w:rFonts w:ascii="Times New Roman" w:hAnsi="Times New Roman"/>
          <w:sz w:val="28"/>
          <w:szCs w:val="28"/>
        </w:rPr>
        <w:t>Социальное значение, принципы организации и порядок отражения на</w:t>
      </w:r>
    </w:p>
    <w:p w:rsidR="001D5FC3" w:rsidRPr="00E21D28" w:rsidRDefault="001D5FC3" w:rsidP="00E21D28">
      <w:pPr>
        <w:pStyle w:val="afe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1D28">
        <w:rPr>
          <w:rFonts w:ascii="Times New Roman" w:hAnsi="Times New Roman"/>
          <w:sz w:val="28"/>
          <w:szCs w:val="28"/>
        </w:rPr>
        <w:t xml:space="preserve"> счетах бухгалтерского учёта отчислений во внебюджетные фонды. Основные бухгалтерские проводки. Формы и порядок представления отчётности. </w:t>
      </w:r>
    </w:p>
    <w:p w:rsidR="004E00F9" w:rsidRPr="001D5FC3" w:rsidRDefault="004E00F9" w:rsidP="001D5FC3">
      <w:pPr>
        <w:spacing w:before="0" w:after="0" w:line="360" w:lineRule="auto"/>
        <w:jc w:val="both"/>
        <w:rPr>
          <w:b/>
          <w:sz w:val="28"/>
          <w:szCs w:val="28"/>
        </w:rPr>
      </w:pPr>
      <w:r w:rsidRPr="001D5FC3">
        <w:rPr>
          <w:b/>
          <w:sz w:val="28"/>
          <w:szCs w:val="28"/>
        </w:rPr>
        <w:t>1</w:t>
      </w:r>
      <w:r w:rsidR="00E21D28">
        <w:rPr>
          <w:b/>
          <w:sz w:val="28"/>
          <w:szCs w:val="28"/>
        </w:rPr>
        <w:t>1</w:t>
      </w:r>
      <w:r w:rsidRPr="001D5FC3">
        <w:rPr>
          <w:b/>
          <w:sz w:val="28"/>
          <w:szCs w:val="28"/>
        </w:rPr>
        <w:t>. Учет кредитов банка и заемных средств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 кредитов и займов, их отличительные особенности, ПБУ 15/01. Учет банковских кредитов: виды кредитов, учет кредитных операций, порядок отражения в бухгалтерском учете расходов по уплате процентов по кредитам.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Учет займов: виды займов, учет операций по займам; особенности учета займов, привлекаемых организациями путем выпуска и размещения облигаций: порядок отражения в бухгалтерском учете расходов по уплате процентов по займам. Учет штрафных санкций при невозвращении суммы займа.</w:t>
      </w:r>
    </w:p>
    <w:p w:rsidR="004E00F9" w:rsidRPr="001D5FC3" w:rsidRDefault="004E00F9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z w:val="28"/>
          <w:szCs w:val="28"/>
        </w:rPr>
        <w:t>1</w:t>
      </w:r>
      <w:r w:rsidR="00E21D28">
        <w:rPr>
          <w:b/>
          <w:bCs/>
          <w:color w:val="000000"/>
          <w:sz w:val="28"/>
          <w:szCs w:val="28"/>
        </w:rPr>
        <w:t>2</w:t>
      </w:r>
      <w:r w:rsidRPr="001D5FC3">
        <w:rPr>
          <w:b/>
          <w:bCs/>
          <w:color w:val="000000"/>
          <w:sz w:val="28"/>
          <w:szCs w:val="28"/>
        </w:rPr>
        <w:t>. Учет основных средств и амортизации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1D5FC3">
        <w:rPr>
          <w:color w:val="000000"/>
          <w:spacing w:val="5"/>
          <w:sz w:val="28"/>
          <w:szCs w:val="28"/>
        </w:rPr>
        <w:lastRenderedPageBreak/>
        <w:t xml:space="preserve">Понятие, классификация и оценка основных  средств предприятия. ПБУ </w:t>
      </w:r>
      <w:r w:rsidRPr="001D5FC3">
        <w:rPr>
          <w:color w:val="000000"/>
          <w:spacing w:val="-1"/>
          <w:sz w:val="28"/>
          <w:szCs w:val="28"/>
        </w:rPr>
        <w:t xml:space="preserve">6/01 «Учет основных средств». </w:t>
      </w:r>
      <w:r w:rsidRPr="001D5FC3">
        <w:rPr>
          <w:sz w:val="28"/>
          <w:szCs w:val="28"/>
        </w:rPr>
        <w:t>Организация аналитического учета  основных средств</w:t>
      </w:r>
      <w:r w:rsidRPr="001D5FC3">
        <w:rPr>
          <w:color w:val="000000"/>
          <w:spacing w:val="-1"/>
          <w:sz w:val="28"/>
          <w:szCs w:val="28"/>
        </w:rPr>
        <w:t xml:space="preserve"> Инвентарный учет основных средств. </w:t>
      </w:r>
    </w:p>
    <w:p w:rsidR="00E21D28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амортизации основных средств и способы её начисления в бухгалтерском и налоговом учёте. Основные бухгалтерские проводки по начислению и списанию амортизации.  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1D5FC3">
        <w:rPr>
          <w:color w:val="000000"/>
          <w:spacing w:val="-1"/>
          <w:sz w:val="28"/>
          <w:szCs w:val="28"/>
        </w:rPr>
        <w:t xml:space="preserve">Учет </w:t>
      </w:r>
      <w:r w:rsidRPr="001D5FC3">
        <w:rPr>
          <w:color w:val="000000"/>
          <w:sz w:val="28"/>
          <w:szCs w:val="28"/>
        </w:rPr>
        <w:t>налога на имущество организации.</w:t>
      </w:r>
    </w:p>
    <w:p w:rsidR="004E00F9" w:rsidRPr="001D5FC3" w:rsidRDefault="004E00F9" w:rsidP="001D5FC3">
      <w:pPr>
        <w:shd w:val="clear" w:color="auto" w:fill="FFFFFF"/>
        <w:tabs>
          <w:tab w:val="left" w:pos="595"/>
        </w:tabs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pacing w:val="1"/>
          <w:sz w:val="28"/>
          <w:szCs w:val="28"/>
        </w:rPr>
        <w:t>1</w:t>
      </w:r>
      <w:r w:rsidR="00E21D28">
        <w:rPr>
          <w:b/>
          <w:bCs/>
          <w:color w:val="000000"/>
          <w:spacing w:val="1"/>
          <w:sz w:val="28"/>
          <w:szCs w:val="28"/>
        </w:rPr>
        <w:t>3</w:t>
      </w:r>
      <w:r w:rsidRPr="001D5FC3">
        <w:rPr>
          <w:b/>
          <w:bCs/>
          <w:color w:val="000000"/>
          <w:spacing w:val="1"/>
          <w:sz w:val="28"/>
          <w:szCs w:val="28"/>
        </w:rPr>
        <w:t>. Учет приобретения основных средств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Документальное оформление  и учет оприходования  основных средств в зависимости от способа поступления (вклад в уставной капитал, покупка, строительство, и др.) Формирование стоимости объектов основных средств в зависимости от источников поступления. Основные бухгалтерские проводки.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Учёт основных средств, полученных по договору лизинга.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E00F9" w:rsidRPr="001D5FC3">
        <w:rPr>
          <w:b/>
          <w:sz w:val="28"/>
          <w:szCs w:val="28"/>
        </w:rPr>
        <w:t>. Учет приобретения и выбытия нематериальных активов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нематериальных  активов,  их  виды,  классификация  и оценка. ПБУ 14/2000 «Учет нематериальных активов».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поступления  нематериальных активов. </w:t>
      </w:r>
    </w:p>
    <w:p w:rsidR="004E00F9" w:rsidRPr="001D5FC3" w:rsidRDefault="004E00F9" w:rsidP="00E21D28">
      <w:pPr>
        <w:spacing w:before="0" w:after="0" w:line="360" w:lineRule="auto"/>
        <w:ind w:left="708" w:firstLine="60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Определение сроков амортизации. Виды нематериальных активов, не подлежащих амортизации. Методы начисления амортизации.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Документальное оформление и учет выбытия  нематериальных активов. Определение финансового результата от выбытия нематериальных активов.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ab/>
        <w:t>Инвентаризация нематериальных активов.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z w:val="28"/>
          <w:szCs w:val="28"/>
        </w:rPr>
        <w:t xml:space="preserve"> Оценка и учет поступления  материально-производственных запасов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lastRenderedPageBreak/>
        <w:t xml:space="preserve">Понятие и классификация материально-производственных запасов. Их состав и  принципы оценки. ПБУ 5/01 «Учет материально-производственных запасов».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поступления материалов. Формирование фактической себестоимости материалов,   поступающих   на   склад.   Особенности   оценки   и   учета неотфактурованных   поставок   и   материалов   в   пути.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Организация складского учёта материалов. Отчётность кладовщика. Учёт материалов в бухгалтерии и его взаимосвязь со складским учётом.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z w:val="28"/>
          <w:szCs w:val="28"/>
        </w:rPr>
        <w:t xml:space="preserve"> Учет выбытия материально-производственных запасов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  отпуска материалов   со   склада в производство.   Методы   оценки   расхода   материалов.  Документальное оформление и учёт прочего выбытия материалов (продажи, списания, передачи и др). Инвентаризация материалов, учёт её результатов. 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Учет материальных ценностей на забалансовых счетах.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pacing w:val="1"/>
          <w:sz w:val="28"/>
          <w:szCs w:val="28"/>
        </w:rPr>
        <w:t xml:space="preserve"> Учет затрат на производство продукции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5"/>
          <w:sz w:val="28"/>
          <w:szCs w:val="28"/>
        </w:rPr>
      </w:pPr>
      <w:r w:rsidRPr="001D5FC3">
        <w:rPr>
          <w:color w:val="000000"/>
          <w:spacing w:val="5"/>
          <w:sz w:val="28"/>
          <w:szCs w:val="28"/>
        </w:rPr>
        <w:t>Состав и классификация затрат на производство продукции. Принципы организации учёта затрат на производство, система счетов учёта затрат основного производства и расходов. Методы учёта затрат и калькулирования себестоимости продукции.</w:t>
      </w:r>
      <w:r w:rsidRPr="001D5FC3">
        <w:rPr>
          <w:sz w:val="28"/>
          <w:szCs w:val="28"/>
        </w:rPr>
        <w:t xml:space="preserve"> Обобщение затрат в учетных регистрах.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Понятие, учёт  и определение остатков незавершённого производства.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Состав, порядок распределения и учёт затрат вспомогательных производств.</w:t>
      </w:r>
    </w:p>
    <w:p w:rsidR="004E00F9" w:rsidRPr="001D5FC3" w:rsidRDefault="00E21D28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E00F9" w:rsidRPr="001D5FC3">
        <w:rPr>
          <w:b/>
          <w:sz w:val="28"/>
          <w:szCs w:val="28"/>
        </w:rPr>
        <w:t>. Учёт продажи готовой продукции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lastRenderedPageBreak/>
        <w:t xml:space="preserve">Порядок формирования отпускной цены готовой продукции, её структура. Документальное оформление и учет продажи продукции.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Определение выручки от продажи готовой продукции и ее признание в бухгалтерском и налоговом учете.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Порядок определения и учёт финансового результата от реализации готовой продукции. </w:t>
      </w:r>
    </w:p>
    <w:p w:rsidR="004E00F9" w:rsidRPr="001D5FC3" w:rsidRDefault="004E00F9" w:rsidP="001D5FC3">
      <w:pPr>
        <w:shd w:val="clear" w:color="auto" w:fill="FFFFFF"/>
        <w:tabs>
          <w:tab w:val="left" w:pos="432"/>
        </w:tabs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z w:val="28"/>
          <w:szCs w:val="28"/>
        </w:rPr>
        <w:t>2</w:t>
      </w:r>
      <w:r w:rsidR="00E21D28">
        <w:rPr>
          <w:b/>
          <w:bCs/>
          <w:color w:val="000000"/>
          <w:sz w:val="28"/>
          <w:szCs w:val="28"/>
        </w:rPr>
        <w:t>1</w:t>
      </w:r>
      <w:r w:rsidRPr="001D5FC3">
        <w:rPr>
          <w:b/>
          <w:bCs/>
          <w:color w:val="000000"/>
          <w:sz w:val="28"/>
          <w:szCs w:val="28"/>
        </w:rPr>
        <w:t>. Учет финансовых результатов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и структура конечного финансового результата деятельности предприятия. Синтетический учет формирования конечного финансового результата деятельности. Порядок отражения на счете «Прибыли и убытки»  финансовых результатов от продажи продукции (работ, услуг) и финансовых результатов от прочих операций.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Учет налога на прибыль организации.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Последние учётные записи хозяйственного года. Реформация баланса. Учёт нераспределённой прибыли (убытка).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Убытки отчётного года, источники их покрытия и порядок учёта.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Доходы будущих периодов: основные виды и порядок учёта. 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22</w:t>
      </w:r>
      <w:r w:rsidR="004E00F9" w:rsidRPr="001D5FC3">
        <w:rPr>
          <w:b/>
          <w:bCs/>
          <w:color w:val="000000"/>
          <w:spacing w:val="8"/>
          <w:sz w:val="28"/>
          <w:szCs w:val="28"/>
        </w:rPr>
        <w:t xml:space="preserve">.  </w:t>
      </w:r>
      <w:r w:rsidR="004E00F9" w:rsidRPr="001D5FC3">
        <w:rPr>
          <w:b/>
          <w:sz w:val="28"/>
          <w:szCs w:val="28"/>
        </w:rPr>
        <w:t>Собственный капитал как источник финансирования предприятий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5FC3">
        <w:rPr>
          <w:color w:val="000000"/>
          <w:spacing w:val="-1"/>
          <w:sz w:val="28"/>
          <w:szCs w:val="28"/>
        </w:rPr>
        <w:t>Собственный капитал: понятие и составляющие. П</w:t>
      </w:r>
      <w:r w:rsidRPr="001D5FC3">
        <w:rPr>
          <w:sz w:val="28"/>
          <w:szCs w:val="28"/>
        </w:rPr>
        <w:t>орядок формирования и размеры уставного капитала хозяйственного общества (АО, ООО, ОДО), складочного капитала хозяйственного товарищества, неделимого фонда производственного кооператива (артели) и уставного фонда унитарного предприятия. О</w:t>
      </w:r>
      <w:r w:rsidRPr="001D5FC3">
        <w:rPr>
          <w:bCs/>
          <w:color w:val="000000"/>
          <w:sz w:val="28"/>
          <w:szCs w:val="28"/>
        </w:rPr>
        <w:t>тражение на счетах бухгалтерского учёта формирования и изменения уставного капитала.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5FC3">
        <w:rPr>
          <w:bCs/>
          <w:color w:val="000000"/>
          <w:sz w:val="28"/>
          <w:szCs w:val="28"/>
        </w:rPr>
        <w:t>Учёт акций, выкупленных у акционеров.</w:t>
      </w:r>
      <w:r w:rsidRPr="001D5FC3">
        <w:rPr>
          <w:color w:val="000000"/>
          <w:spacing w:val="-1"/>
          <w:sz w:val="28"/>
          <w:szCs w:val="28"/>
        </w:rPr>
        <w:t xml:space="preserve">   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E00F9" w:rsidRPr="001D5FC3">
        <w:rPr>
          <w:b/>
          <w:sz w:val="28"/>
          <w:szCs w:val="28"/>
        </w:rPr>
        <w:t>3. Особенности учёта товарных операций на предприятиях торговли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Значение торговли как отрасли экономики страны. Учёт транспортных расходов. Учёт торговой наценки. Особенности определения финансовых результатов от продажи товаров.</w:t>
      </w:r>
    </w:p>
    <w:p w:rsidR="004E00F9" w:rsidRPr="00E44185" w:rsidRDefault="004E00F9" w:rsidP="004E00F9">
      <w:pPr>
        <w:shd w:val="clear" w:color="auto" w:fill="FFFFFF"/>
        <w:spacing w:before="0" w:after="0" w:line="360" w:lineRule="auto"/>
        <w:jc w:val="both"/>
        <w:rPr>
          <w:b/>
        </w:rPr>
      </w:pPr>
    </w:p>
    <w:p w:rsidR="004E00F9" w:rsidRPr="00F83467" w:rsidRDefault="00F22F04" w:rsidP="00062162">
      <w:pPr>
        <w:pStyle w:val="afe"/>
        <w:numPr>
          <w:ilvl w:val="1"/>
          <w:numId w:val="34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Д</w:t>
      </w:r>
      <w:r w:rsidR="004E00F9"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исциплин</w:t>
      </w:r>
      <w:r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а</w:t>
      </w:r>
      <w:r w:rsidR="004E00F9"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</w:t>
      </w:r>
      <w:r w:rsidR="004E00F9" w:rsidRPr="00F8346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«Бухгалтерский управленческий учет»</w:t>
      </w:r>
    </w:p>
    <w:p w:rsidR="004E00F9" w:rsidRPr="00F22F04" w:rsidRDefault="00F22F04" w:rsidP="00F22F04">
      <w:pPr>
        <w:shd w:val="clear" w:color="auto" w:fill="FFFFFF"/>
        <w:tabs>
          <w:tab w:val="left" w:pos="355"/>
        </w:tabs>
        <w:spacing w:before="0" w:after="0" w:line="360" w:lineRule="auto"/>
        <w:jc w:val="both"/>
        <w:rPr>
          <w:sz w:val="28"/>
          <w:szCs w:val="28"/>
        </w:rPr>
      </w:pPr>
      <w:r w:rsidRPr="00F22F04">
        <w:rPr>
          <w:b/>
          <w:bCs/>
          <w:color w:val="000000"/>
          <w:spacing w:val="-9"/>
          <w:sz w:val="28"/>
          <w:szCs w:val="28"/>
        </w:rPr>
        <w:t>1</w:t>
      </w:r>
      <w:r w:rsidR="004E00F9" w:rsidRPr="00F22F04">
        <w:rPr>
          <w:b/>
          <w:bCs/>
          <w:color w:val="000000"/>
          <w:spacing w:val="-9"/>
          <w:sz w:val="28"/>
          <w:szCs w:val="28"/>
        </w:rPr>
        <w:t>.</w:t>
      </w:r>
      <w:r w:rsidR="004E00F9" w:rsidRPr="00F22F04">
        <w:rPr>
          <w:b/>
          <w:bCs/>
          <w:color w:val="000000"/>
          <w:sz w:val="28"/>
          <w:szCs w:val="28"/>
        </w:rPr>
        <w:tab/>
        <w:t>Актуальность, сущность, принципы управленческого 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F22F04">
        <w:rPr>
          <w:color w:val="000000"/>
          <w:sz w:val="28"/>
          <w:szCs w:val="28"/>
        </w:rPr>
        <w:t>Модернизация, инновации, технологическое обновление производственной сферы, ресурсосбережение – актуальные задачи развития российской экономики.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22F04">
        <w:rPr>
          <w:color w:val="000000"/>
          <w:sz w:val="28"/>
          <w:szCs w:val="28"/>
        </w:rPr>
        <w:t xml:space="preserve">Производственно-хозяйственная деятельность предприятия – </w:t>
      </w:r>
      <w:r w:rsidRPr="00F22F04">
        <w:rPr>
          <w:color w:val="000000"/>
          <w:spacing w:val="-1"/>
          <w:sz w:val="28"/>
          <w:szCs w:val="28"/>
        </w:rPr>
        <w:t>комбинированный процесс заготовления, производства, сбыта. Ресурсы: труд, материальные ресурсы, капитал</w:t>
      </w:r>
      <w:r w:rsidRPr="00F22F04">
        <w:rPr>
          <w:color w:val="000000"/>
          <w:sz w:val="28"/>
          <w:szCs w:val="28"/>
        </w:rPr>
        <w:t xml:space="preserve">. Влияние бизнес-процессов снабжения, </w:t>
      </w:r>
      <w:r w:rsidRPr="00F22F04">
        <w:rPr>
          <w:color w:val="000000"/>
          <w:spacing w:val="-1"/>
          <w:sz w:val="28"/>
          <w:szCs w:val="28"/>
        </w:rPr>
        <w:t xml:space="preserve">производства и сбыта на формирование затрат и результатов деятельности </w:t>
      </w:r>
      <w:r w:rsidRPr="00F22F04">
        <w:rPr>
          <w:color w:val="000000"/>
          <w:sz w:val="28"/>
          <w:szCs w:val="28"/>
        </w:rPr>
        <w:t>предприятия. Определение управленческого учета, его цель. Особенности организации управленческого учета, основные объекты учета, задачи. Принципы</w:t>
      </w:r>
      <w:r w:rsidR="00F22F04">
        <w:rPr>
          <w:color w:val="000000"/>
          <w:sz w:val="28"/>
          <w:szCs w:val="28"/>
        </w:rPr>
        <w:t xml:space="preserve"> </w:t>
      </w:r>
      <w:r w:rsidRPr="00F22F04">
        <w:rPr>
          <w:color w:val="000000"/>
          <w:sz w:val="28"/>
          <w:szCs w:val="28"/>
        </w:rPr>
        <w:t xml:space="preserve"> </w:t>
      </w:r>
      <w:r w:rsidR="00F22F04">
        <w:rPr>
          <w:color w:val="000000"/>
          <w:sz w:val="28"/>
          <w:szCs w:val="28"/>
        </w:rPr>
        <w:t>учёта.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F22F04">
        <w:rPr>
          <w:b/>
          <w:color w:val="000000"/>
          <w:spacing w:val="2"/>
          <w:sz w:val="28"/>
          <w:szCs w:val="28"/>
        </w:rPr>
        <w:t>2</w:t>
      </w:r>
      <w:r w:rsidR="004E00F9" w:rsidRPr="00F22F04">
        <w:rPr>
          <w:b/>
          <w:color w:val="000000"/>
          <w:spacing w:val="2"/>
          <w:sz w:val="28"/>
          <w:szCs w:val="28"/>
        </w:rPr>
        <w:t xml:space="preserve">. </w:t>
      </w:r>
      <w:r w:rsidR="004E00F9" w:rsidRPr="00F22F04">
        <w:rPr>
          <w:b/>
          <w:bCs/>
          <w:color w:val="000000"/>
          <w:spacing w:val="2"/>
          <w:sz w:val="28"/>
          <w:szCs w:val="28"/>
        </w:rPr>
        <w:t xml:space="preserve">Сравнительная характеристика </w:t>
      </w:r>
      <w:r w:rsidR="004E00F9" w:rsidRPr="00F22F04">
        <w:rPr>
          <w:b/>
          <w:color w:val="000000"/>
          <w:spacing w:val="2"/>
          <w:sz w:val="28"/>
          <w:szCs w:val="28"/>
        </w:rPr>
        <w:t xml:space="preserve">управленческого </w:t>
      </w:r>
      <w:r w:rsidR="004E00F9" w:rsidRPr="00F22F04">
        <w:rPr>
          <w:b/>
          <w:bCs/>
          <w:color w:val="000000"/>
          <w:spacing w:val="2"/>
          <w:sz w:val="28"/>
          <w:szCs w:val="28"/>
        </w:rPr>
        <w:t xml:space="preserve">и финансового </w:t>
      </w:r>
      <w:r w:rsidR="004E00F9" w:rsidRPr="00F22F04">
        <w:rPr>
          <w:b/>
          <w:bCs/>
          <w:color w:val="000000"/>
          <w:sz w:val="28"/>
          <w:szCs w:val="28"/>
        </w:rPr>
        <w:t>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Главные потребители информации; базисная структура учета; свобода </w:t>
      </w:r>
      <w:r w:rsidRPr="00F22F04">
        <w:rPr>
          <w:color w:val="000000"/>
          <w:sz w:val="28"/>
          <w:szCs w:val="28"/>
        </w:rPr>
        <w:t xml:space="preserve">выбора; влияние на поведение работников; временной аспект; временной </w:t>
      </w:r>
      <w:r w:rsidRPr="00F22F04">
        <w:rPr>
          <w:color w:val="000000"/>
          <w:spacing w:val="1"/>
          <w:sz w:val="28"/>
          <w:szCs w:val="28"/>
        </w:rPr>
        <w:t>интервал; масштабы чета; точность информации; источники информации; преемственность и дополнение одного вида учета другим.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F22F04">
        <w:rPr>
          <w:b/>
          <w:bCs/>
          <w:color w:val="000000"/>
          <w:sz w:val="28"/>
          <w:szCs w:val="28"/>
        </w:rPr>
        <w:t>3</w:t>
      </w:r>
      <w:r w:rsidR="004E00F9" w:rsidRPr="00F22F04">
        <w:rPr>
          <w:b/>
          <w:bCs/>
          <w:color w:val="000000"/>
          <w:sz w:val="28"/>
          <w:szCs w:val="28"/>
        </w:rPr>
        <w:t>.  Отечественные методы учета производственных затрат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Классификация методов калькулирования в зависимости от трех критериев (сфера применения в различных отраслях, объекты </w:t>
      </w:r>
      <w:r w:rsidRPr="00F22F04">
        <w:rPr>
          <w:color w:val="000000"/>
          <w:spacing w:val="1"/>
          <w:sz w:val="28"/>
          <w:szCs w:val="28"/>
        </w:rPr>
        <w:lastRenderedPageBreak/>
        <w:t>калькулирования</w:t>
      </w:r>
      <w:r w:rsidR="00F22F04">
        <w:rPr>
          <w:color w:val="000000"/>
          <w:spacing w:val="1"/>
          <w:sz w:val="28"/>
          <w:szCs w:val="28"/>
        </w:rPr>
        <w:t>,</w:t>
      </w:r>
      <w:r w:rsidRPr="00F22F04">
        <w:rPr>
          <w:color w:val="000000"/>
          <w:spacing w:val="1"/>
          <w:sz w:val="28"/>
          <w:szCs w:val="28"/>
        </w:rPr>
        <w:t xml:space="preserve"> специфика статей затрат и расчета калькуляций</w:t>
      </w:r>
      <w:r w:rsidR="00F22F04">
        <w:rPr>
          <w:color w:val="000000"/>
          <w:spacing w:val="1"/>
          <w:sz w:val="28"/>
          <w:szCs w:val="28"/>
        </w:rPr>
        <w:t xml:space="preserve">) </w:t>
      </w:r>
      <w:r w:rsidRPr="00F22F04">
        <w:rPr>
          <w:color w:val="000000"/>
          <w:spacing w:val="1"/>
          <w:sz w:val="28"/>
          <w:szCs w:val="28"/>
        </w:rPr>
        <w:t xml:space="preserve"> положительные и отрицательные стороны различных методов):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</w:t>
      </w:r>
      <w:r w:rsidR="00F22F04">
        <w:rPr>
          <w:color w:val="000000"/>
          <w:spacing w:val="1"/>
          <w:sz w:val="28"/>
          <w:szCs w:val="28"/>
        </w:rPr>
        <w:tab/>
      </w:r>
      <w:r w:rsidRPr="00F22F04">
        <w:rPr>
          <w:color w:val="000000"/>
          <w:spacing w:val="1"/>
          <w:sz w:val="28"/>
          <w:szCs w:val="28"/>
        </w:rPr>
        <w:t xml:space="preserve">По способу оценки затрат - метод учета затрат по фактической себестоимости и метод учета затрат по нормативной (плановой) себестоимости.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В зависимости от характера технологического процесса - простой (пооперационный) (котловой) метод; попередельный метод учета затрат; Позаказный  метод учета затрат.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По полноте включения затрат в себестоимость продукции - метод учета затрат по полной себестоимости; метод учета затрат по сокращенной себестоимости.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Выработка системы учета затрат конкретного предприятия – основание и состав системы учета в соответствии с тремя теоретическими критериями и в зависимости от отраслевой и территориальной специфики производства.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>Особенности составление нормативной калькуляции. Сущность отклонений  нормативов и фактических затрат.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22F04">
        <w:rPr>
          <w:b/>
          <w:bCs/>
          <w:color w:val="000000"/>
          <w:spacing w:val="1"/>
          <w:sz w:val="28"/>
          <w:szCs w:val="28"/>
        </w:rPr>
        <w:t>4</w:t>
      </w:r>
      <w:r w:rsidR="004E00F9" w:rsidRPr="00F22F04">
        <w:rPr>
          <w:b/>
          <w:bCs/>
          <w:color w:val="000000"/>
          <w:spacing w:val="1"/>
          <w:sz w:val="28"/>
          <w:szCs w:val="28"/>
        </w:rPr>
        <w:t>.  Бюджетирование – составная часть управленческого 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bookmarkStart w:id="5" w:name="sub_2003"/>
      <w:bookmarkStart w:id="6" w:name="_Toc287947309"/>
      <w:bookmarkStart w:id="7" w:name="_Toc289753588"/>
      <w:r w:rsidRPr="00F22F04">
        <w:rPr>
          <w:color w:val="000000"/>
          <w:spacing w:val="1"/>
          <w:sz w:val="28"/>
          <w:szCs w:val="28"/>
        </w:rPr>
        <w:t>Понятие бюджетирования</w:t>
      </w:r>
      <w:bookmarkStart w:id="8" w:name="_Toc113032813"/>
      <w:bookmarkStart w:id="9" w:name="_Toc112221206"/>
      <w:bookmarkStart w:id="10" w:name="_Toc280201710"/>
      <w:bookmarkStart w:id="11" w:name="_Toc289753590"/>
      <w:bookmarkEnd w:id="5"/>
      <w:bookmarkEnd w:id="6"/>
      <w:bookmarkEnd w:id="7"/>
      <w:r w:rsidRPr="00F22F04">
        <w:rPr>
          <w:color w:val="000000"/>
          <w:spacing w:val="1"/>
          <w:sz w:val="28"/>
          <w:szCs w:val="28"/>
        </w:rPr>
        <w:t xml:space="preserve">. Отличия государственного и частного хозяйства. </w:t>
      </w:r>
      <w:r w:rsidRPr="00F22F04">
        <w:rPr>
          <w:sz w:val="28"/>
          <w:szCs w:val="28"/>
        </w:rPr>
        <w:t xml:space="preserve"> </w:t>
      </w:r>
      <w:r w:rsidRPr="00F22F04">
        <w:rPr>
          <w:color w:val="000000"/>
          <w:spacing w:val="1"/>
          <w:sz w:val="28"/>
          <w:szCs w:val="28"/>
        </w:rPr>
        <w:t>Бюджетирование как инструмент финансового менеджмента</w:t>
      </w:r>
      <w:bookmarkEnd w:id="8"/>
      <w:bookmarkEnd w:id="9"/>
      <w:bookmarkEnd w:id="10"/>
      <w:bookmarkEnd w:id="11"/>
      <w:r w:rsidRPr="00F22F04">
        <w:rPr>
          <w:color w:val="000000"/>
          <w:spacing w:val="1"/>
          <w:sz w:val="28"/>
          <w:szCs w:val="28"/>
        </w:rPr>
        <w:t>. Уровни финансового планирования (стратегический, среднесрочный и оперативный).</w:t>
      </w:r>
      <w:bookmarkStart w:id="12" w:name="_Toc277086061"/>
      <w:bookmarkStart w:id="13" w:name="_Toc289753592"/>
      <w:r w:rsidRPr="00F22F04">
        <w:rPr>
          <w:color w:val="000000"/>
          <w:spacing w:val="1"/>
          <w:sz w:val="28"/>
          <w:szCs w:val="28"/>
        </w:rPr>
        <w:t xml:space="preserve"> Объекты бюджетирования</w:t>
      </w:r>
      <w:bookmarkEnd w:id="12"/>
      <w:bookmarkEnd w:id="13"/>
      <w:r w:rsidRPr="00F22F04">
        <w:rPr>
          <w:color w:val="000000"/>
          <w:spacing w:val="1"/>
          <w:sz w:val="28"/>
          <w:szCs w:val="28"/>
        </w:rPr>
        <w:t xml:space="preserve">.  Понятие финансовой структуры – центра финансовой ответственности (ЦФО) (цель, ресурсы, права, обязанности). Центры инвестиций, прибыли, дохода,  затрат.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bookmarkStart w:id="14" w:name="_Toc277086064"/>
      <w:bookmarkStart w:id="15" w:name="_Toc289753594"/>
      <w:r w:rsidRPr="00F22F04">
        <w:rPr>
          <w:color w:val="000000"/>
          <w:spacing w:val="1"/>
          <w:sz w:val="28"/>
          <w:szCs w:val="28"/>
        </w:rPr>
        <w:lastRenderedPageBreak/>
        <w:t>Бюджетный процесс</w:t>
      </w:r>
      <w:bookmarkEnd w:id="14"/>
      <w:bookmarkEnd w:id="15"/>
      <w:r w:rsidRPr="00F22F04">
        <w:rPr>
          <w:color w:val="000000"/>
          <w:spacing w:val="1"/>
          <w:sz w:val="28"/>
          <w:szCs w:val="28"/>
        </w:rPr>
        <w:t>. Три стадии бюджетного процесса в промышленности.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Организация системы бюджетирования. Сочетание централизованного стратегического управления на уровне предприятия и децентрализации оперативного управления на уровне его подразделений – делегирование управленческих полномочий (соответственно и ответственности) звеньям низшего уровня, повышение хозяйственной самостоятельности этих звеньев, наделение звеньев определенным имуществом, необходимым для решения стоящих перед ними задач, закрепление за звеньями затрат, связанных с их деятельностью, закрепление за подразделениями части получаемого ими дохода, отчуждение части дохода, получаемого каждым подразделением для финансирования деятельности подразделений, не имеющих возможности получать такой доход извне.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FF"/>
          <w:sz w:val="28"/>
          <w:szCs w:val="28"/>
        </w:rPr>
      </w:pPr>
      <w:bookmarkStart w:id="16" w:name="_Toc289714043"/>
      <w:bookmarkStart w:id="17" w:name="_Toc289753596"/>
      <w:r w:rsidRPr="00F22F04">
        <w:rPr>
          <w:color w:val="000000"/>
          <w:spacing w:val="1"/>
          <w:sz w:val="28"/>
          <w:szCs w:val="28"/>
        </w:rPr>
        <w:t>Принципы системы бюджет</w:t>
      </w:r>
      <w:bookmarkEnd w:id="16"/>
      <w:bookmarkEnd w:id="17"/>
      <w:r w:rsidRPr="00F22F04">
        <w:rPr>
          <w:color w:val="000000"/>
          <w:spacing w:val="1"/>
          <w:sz w:val="28"/>
          <w:szCs w:val="28"/>
        </w:rPr>
        <w:t>ирования -  принцип единства бюджетной системы, принцип разграничения доходов и расходов между отдельными бюджетами, принцип самостоятельности бюджетов, принцип полноты отражения доходов и расходов, принцип сбалансированности бюджета, принцип эффективности и экономности использования средств, принцип общего (совокупного) покрытия расходов, принцип достоверности бюджета</w:t>
      </w:r>
      <w:r w:rsidRPr="00F22F04">
        <w:rPr>
          <w:color w:val="0000FF"/>
          <w:sz w:val="28"/>
          <w:szCs w:val="28"/>
        </w:rPr>
        <w:t>.</w:t>
      </w:r>
    </w:p>
    <w:p w:rsidR="004E00F9" w:rsidRPr="00E44185" w:rsidRDefault="004E00F9" w:rsidP="004E00F9">
      <w:pPr>
        <w:spacing w:before="0" w:after="0" w:line="360" w:lineRule="auto"/>
        <w:jc w:val="both"/>
        <w:rPr>
          <w:b/>
          <w:bCs/>
          <w:lang w:eastAsia="en-US"/>
        </w:rPr>
      </w:pPr>
    </w:p>
    <w:p w:rsidR="004E00F9" w:rsidRPr="00F83467" w:rsidRDefault="00E36AC8" w:rsidP="004E00F9">
      <w:pPr>
        <w:spacing w:before="0" w:after="0" w:line="360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F83467">
        <w:rPr>
          <w:b/>
          <w:bCs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sz w:val="28"/>
          <w:szCs w:val="28"/>
          <w:u w:val="single"/>
          <w:lang w:eastAsia="en-US"/>
        </w:rPr>
        <w:t>7</w:t>
      </w:r>
      <w:r w:rsidRPr="00F83467">
        <w:rPr>
          <w:b/>
          <w:bCs/>
          <w:sz w:val="28"/>
          <w:szCs w:val="28"/>
          <w:u w:val="single"/>
          <w:lang w:eastAsia="en-US"/>
        </w:rPr>
        <w:t>. Дисциплина</w:t>
      </w:r>
      <w:r w:rsidR="004E00F9" w:rsidRPr="00F83467">
        <w:rPr>
          <w:b/>
          <w:bCs/>
          <w:sz w:val="28"/>
          <w:szCs w:val="28"/>
          <w:u w:val="single"/>
          <w:lang w:eastAsia="en-US"/>
        </w:rPr>
        <w:t xml:space="preserve">  «Бухгалтерская (финансовая) отчётность »</w:t>
      </w:r>
    </w:p>
    <w:p w:rsidR="004E00F9" w:rsidRPr="00E36AC8" w:rsidRDefault="00E36AC8" w:rsidP="004E00F9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E36AC8">
        <w:rPr>
          <w:b/>
          <w:bCs/>
          <w:sz w:val="28"/>
          <w:szCs w:val="28"/>
        </w:rPr>
        <w:t>2</w:t>
      </w:r>
      <w:r w:rsidR="004E00F9" w:rsidRPr="00E36AC8">
        <w:rPr>
          <w:b/>
          <w:bCs/>
          <w:sz w:val="28"/>
          <w:szCs w:val="28"/>
        </w:rPr>
        <w:t>.  Значение, цель  составления, структура и содержание отчета о финансовых резуль</w:t>
      </w:r>
      <w:r w:rsidR="004E00F9" w:rsidRPr="00E36AC8">
        <w:rPr>
          <w:b/>
          <w:bCs/>
          <w:sz w:val="28"/>
          <w:szCs w:val="28"/>
        </w:rPr>
        <w:softHyphen/>
        <w:t xml:space="preserve">татах деятельности предприятия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Показатели формы отчета о финансовых результатах, порядок их формирования и отраже</w:t>
      </w:r>
      <w:r w:rsidRPr="00E36AC8">
        <w:rPr>
          <w:sz w:val="28"/>
          <w:szCs w:val="28"/>
        </w:rPr>
        <w:softHyphen/>
        <w:t xml:space="preserve">ния в учетных регистрах и форме отчета. 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 xml:space="preserve">Классификация доходов и расходов организации в зависимости от их характера, условий получения и направлений деятельности (ПБУ 9/99 «Доходы организации»,   ПБУ 10/99 «Расходы организации»).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Порядок раскрытия информации о доходах и расходах, превышающих уровень существенности.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Взаимосвязь с налоговыми расчетами. </w:t>
      </w:r>
    </w:p>
    <w:p w:rsidR="004E00F9" w:rsidRPr="00E36AC8" w:rsidRDefault="004E00F9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AC8">
        <w:rPr>
          <w:rFonts w:ascii="Times New Roman" w:hAnsi="Times New Roman" w:cs="Times New Roman"/>
          <w:sz w:val="28"/>
          <w:szCs w:val="28"/>
        </w:rPr>
        <w:t>Аналитическое использование отчета о прибылях и убытках в оценке доходности и рентабельности организации..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36A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00F9" w:rsidRPr="00E36AC8">
        <w:rPr>
          <w:rFonts w:ascii="Times New Roman" w:hAnsi="Times New Roman" w:cs="Times New Roman"/>
          <w:b/>
          <w:bCs/>
          <w:sz w:val="28"/>
          <w:szCs w:val="28"/>
        </w:rPr>
        <w:t>. Значение, цель  составления, структура и содержание отчета о  движении денежных средств, отчёта об изменении капитала, модели их  составления  в России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Целевое назначение отчета для внутренних и внешних пользова</w:t>
      </w:r>
      <w:r w:rsidRPr="00E36AC8">
        <w:rPr>
          <w:sz w:val="28"/>
          <w:szCs w:val="28"/>
        </w:rPr>
        <w:softHyphen/>
        <w:t xml:space="preserve">телей.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Структура и содержание отчета о движении денежных средств.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Прямой метод представления де</w:t>
      </w:r>
      <w:r w:rsidRPr="00E36AC8">
        <w:rPr>
          <w:sz w:val="28"/>
          <w:szCs w:val="28"/>
        </w:rPr>
        <w:softHyphen/>
        <w:t>нежных потоков от текущей деятельности. Алгоритм расчета денежных средств от текущей деятельности косвенным методом. Сравнение прямого и косвенного методов представления денежных потоков, предусмотренных Между</w:t>
      </w:r>
      <w:r w:rsidRPr="00E36AC8">
        <w:rPr>
          <w:sz w:val="28"/>
          <w:szCs w:val="28"/>
        </w:rPr>
        <w:softHyphen/>
        <w:t>народным стандартом № 7.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Значение показателей отчета о движении денежных средств для целей  планирования, прогнозирования, контроля деятельности организации.</w:t>
      </w:r>
    </w:p>
    <w:p w:rsidR="004E00F9" w:rsidRPr="00E36AC8" w:rsidRDefault="004E00F9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AC8">
        <w:rPr>
          <w:rFonts w:ascii="Times New Roman" w:hAnsi="Times New Roman" w:cs="Times New Roman"/>
          <w:sz w:val="28"/>
          <w:szCs w:val="28"/>
        </w:rPr>
        <w:t>Значение, порядок составления и представления отчёта об изменении капитала.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6AC8">
        <w:rPr>
          <w:rFonts w:ascii="Times New Roman" w:hAnsi="Times New Roman" w:cs="Times New Roman"/>
          <w:b/>
          <w:sz w:val="28"/>
          <w:szCs w:val="28"/>
        </w:rPr>
        <w:t>4</w:t>
      </w:r>
      <w:r w:rsidR="004E00F9" w:rsidRPr="00E36AC8">
        <w:rPr>
          <w:rFonts w:ascii="Times New Roman" w:hAnsi="Times New Roman" w:cs="Times New Roman"/>
          <w:b/>
          <w:sz w:val="28"/>
          <w:szCs w:val="28"/>
        </w:rPr>
        <w:t>. Приложения к бухгалтерскому балансу. Пояснительная записка и её содержание. Аудиторское заключение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Назначение и состав пояснений к бухгалтерской отчетности.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>Структура и содержание отчета об изменения капитала. Порядок оценки стоимости чистых активов.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Содержание приложения к бухгалтерскому балансу. Взаимосвязь показателей разделов приложения к бухгалтерскому балансу и баланса.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Аналитическое значение показателей  форм отчетности для характеристики имущественного и финансового состояния организации.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Общие требования к раскрытию статей бухгалтерской отчетности, вытекающие из Закона «О бухгалтерском учете», ПБУ 1/98, ПБУ 4/99 и других ПБУ.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Разделы пояснительной записки: краткая характери</w:t>
      </w:r>
      <w:r w:rsidRPr="00E36AC8">
        <w:rPr>
          <w:sz w:val="28"/>
          <w:szCs w:val="28"/>
        </w:rPr>
        <w:softHyphen/>
        <w:t>стика организации и основных направлений деятельности; итоги учетной политики организации; информация о связанных сторонах.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Характеристика основных факторов, повлиявших в отчетном году на хозяйственные и финансовые результаты деятельности орга</w:t>
      </w:r>
      <w:r w:rsidRPr="00E36AC8">
        <w:rPr>
          <w:sz w:val="28"/>
          <w:szCs w:val="28"/>
        </w:rPr>
        <w:softHyphen/>
        <w:t>низации.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Существенные статьи бухгалтерской отчетности, методика их расчета. Информация для обеспечения сопоставимости (сравнимости) данных за отчетный и предшествующие ему годы (методика расчета отдельных показателей).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События после отчетной даты и условные факты хозяйственной деятельности.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Данные о важнейших отчетных показателях по видам деятельности и географическим рынкам сбыта; государственная помощь; участие в природоохранных мероприятиях.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36AC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00F9" w:rsidRPr="00E36AC8">
        <w:rPr>
          <w:rFonts w:ascii="Times New Roman" w:hAnsi="Times New Roman" w:cs="Times New Roman"/>
          <w:b/>
          <w:bCs/>
          <w:sz w:val="28"/>
          <w:szCs w:val="28"/>
        </w:rPr>
        <w:t>. Понятие и состав сводной и консолидированной бухгалтерской (финансовой) отчетности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>Назначение и методы составления сводной и консолидированной отчетностей. Порядок нормативного регулирования составления консолидированной отчетности в  российском законодательстве. Определение материнских, до</w:t>
      </w:r>
      <w:r w:rsidRPr="00E36AC8">
        <w:rPr>
          <w:sz w:val="28"/>
          <w:szCs w:val="28"/>
        </w:rPr>
        <w:softHyphen/>
        <w:t xml:space="preserve">черних компаний, зависимых обществ и виды контроля.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Состав и структура консолидированной отчетности. Принципы подготовки консолидированной отчетности.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Структура консолидированного ба</w:t>
      </w:r>
      <w:r w:rsidRPr="00E36AC8">
        <w:rPr>
          <w:sz w:val="28"/>
          <w:szCs w:val="28"/>
        </w:rPr>
        <w:softHyphen/>
        <w:t>ланса. Консолидированный отчет о прибылях и убытках.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Процедура консолидации. Первичная консолидация баланса и отчета о прибылях и убытках при покупке и слиянии. Консолидация деятельности компаний группы в последующие периоды.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Элиминирование внутрифирменных опера</w:t>
      </w:r>
      <w:r w:rsidRPr="00E36AC8">
        <w:rPr>
          <w:sz w:val="28"/>
          <w:szCs w:val="28"/>
        </w:rPr>
        <w:softHyphen/>
        <w:t>ций в балансе.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Расчет доли мень</w:t>
      </w:r>
      <w:r w:rsidRPr="00E36AC8">
        <w:rPr>
          <w:sz w:val="28"/>
          <w:szCs w:val="28"/>
        </w:rPr>
        <w:softHyphen/>
        <w:t>шинства и ее отражение в консолидированном балансе.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Доклад руководства груп</w:t>
      </w:r>
      <w:r w:rsidRPr="00E36AC8">
        <w:rPr>
          <w:sz w:val="28"/>
          <w:szCs w:val="28"/>
        </w:rPr>
        <w:softHyphen/>
        <w:t>пы (пояснительная записка к годовому отчету). Аудит консолидиро</w:t>
      </w:r>
      <w:r w:rsidRPr="00E36AC8">
        <w:rPr>
          <w:sz w:val="28"/>
          <w:szCs w:val="28"/>
        </w:rPr>
        <w:softHyphen/>
        <w:t>ванной отчетности.</w:t>
      </w:r>
    </w:p>
    <w:p w:rsidR="004E00F9" w:rsidRPr="00E44185" w:rsidRDefault="004E00F9" w:rsidP="004E00F9">
      <w:pPr>
        <w:shd w:val="clear" w:color="auto" w:fill="FFFFFF"/>
        <w:spacing w:before="0" w:after="0" w:line="360" w:lineRule="auto"/>
        <w:ind w:firstLine="709"/>
        <w:jc w:val="both"/>
        <w:rPr>
          <w:b/>
          <w:bCs/>
          <w:lang w:eastAsia="en-US"/>
        </w:rPr>
      </w:pPr>
    </w:p>
    <w:p w:rsidR="004E00F9" w:rsidRPr="00F83467" w:rsidRDefault="00E36AC8" w:rsidP="00136CB1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F83467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8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. Ди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>сциплин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а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 xml:space="preserve">  «Комплексный экономический анализ хозяйственной деятельности предприятия »</w:t>
      </w:r>
    </w:p>
    <w:p w:rsidR="004E00F9" w:rsidRPr="00136CB1" w:rsidRDefault="00136CB1" w:rsidP="00136CB1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00F9" w:rsidRPr="00136CB1">
        <w:rPr>
          <w:b/>
          <w:sz w:val="28"/>
          <w:szCs w:val="28"/>
        </w:rPr>
        <w:t>. Анализ оборачиваемости оборотных средств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 xml:space="preserve">Задачи и источники информации анализа  оборачиваемости оборотных средств. Анализ состава, структуры и динамики оборотных средств. Общие и частные коэффициенты оборачиваемости оборотных средств и длительности оборота как показатели эффективности их использования и деловой активности предприятия. Анализ факторов, влияющих на оборачиваемость </w:t>
      </w:r>
      <w:r w:rsidRPr="00136CB1">
        <w:rPr>
          <w:sz w:val="28"/>
          <w:szCs w:val="28"/>
        </w:rPr>
        <w:lastRenderedPageBreak/>
        <w:t>оборотных средств, и поиск резервов её ускорения. Анализ влияния ускорения (замедления) оборачиваемости на финансовые результаты деятельности предприятия.</w:t>
      </w:r>
    </w:p>
    <w:p w:rsidR="004E00F9" w:rsidRPr="00136CB1" w:rsidRDefault="00136CB1" w:rsidP="00136CB1">
      <w:pPr>
        <w:tabs>
          <w:tab w:val="num" w:pos="720"/>
        </w:tabs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00F9" w:rsidRPr="00136CB1">
        <w:rPr>
          <w:b/>
          <w:sz w:val="28"/>
          <w:szCs w:val="28"/>
        </w:rPr>
        <w:t>. Анализ балансовой прибыли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>Значение, задачи, методы и источники информации анализа балансовой прибыли. Анализ структуры и динамики балансовой прибыли. Анализ качества прибыли. Анализ прибыли от продаж и влияния на неё соотношения темпов роста объема реализации и полной себестоимости продукции. Анализ прочих доходов и расходов. Анализ производственных и рыночных факторов, влияющих на  прибыль, и поиск резервов её роста.</w:t>
      </w:r>
    </w:p>
    <w:p w:rsidR="004E00F9" w:rsidRPr="00136CB1" w:rsidRDefault="00136CB1" w:rsidP="00136CB1">
      <w:pPr>
        <w:tabs>
          <w:tab w:val="num" w:pos="720"/>
        </w:tabs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E00F9" w:rsidRPr="00136CB1">
        <w:rPr>
          <w:b/>
          <w:sz w:val="28"/>
          <w:szCs w:val="28"/>
        </w:rPr>
        <w:t>. Анализ показателей рентабельности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 xml:space="preserve">Рентабельность как обобщающий показатель эффективности деятельности предприятия. Задачи, методы и источники информации анализа рентабельности. Необходимость использования системы показателей рентабельности. Анализ показателей рентабельности продукции, рентабельности производственных фондов и рентабельности капитала.  Моделирование факторных систем и их использование в анализе показателей рентабельности. </w:t>
      </w:r>
    </w:p>
    <w:p w:rsidR="004E00F9" w:rsidRPr="00136CB1" w:rsidRDefault="00136CB1" w:rsidP="00136CB1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00F9" w:rsidRPr="00136CB1">
        <w:rPr>
          <w:b/>
          <w:sz w:val="28"/>
          <w:szCs w:val="28"/>
        </w:rPr>
        <w:t>. Анализ ликвидности баланса и платежеспособности предприятия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>Задачи, методы и источники информации анализа ликвидности и платежеспособности. Платежеспособность как внешнее проявление финансовой устойчивости предприятия. Абсолютные и относительные показатели ликвидности баланса и платежеспособности предприятия. Анализ вероятности банкротства предприятия. Анализ факторов, влияющих на степень платежеспособности предприятия.</w:t>
      </w:r>
    </w:p>
    <w:p w:rsidR="00065238" w:rsidRPr="00136CB1" w:rsidRDefault="00065238" w:rsidP="00065238">
      <w:pPr>
        <w:spacing w:before="0" w:after="0" w:line="360" w:lineRule="auto"/>
        <w:ind w:left="284"/>
        <w:jc w:val="both"/>
        <w:rPr>
          <w:b/>
          <w:bCs/>
          <w:sz w:val="28"/>
          <w:szCs w:val="28"/>
          <w:lang w:eastAsia="en-US"/>
        </w:rPr>
      </w:pPr>
    </w:p>
    <w:p w:rsidR="004E00F9" w:rsidRPr="00F83467" w:rsidRDefault="009326AB" w:rsidP="00F83467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F83467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9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. Д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>исциплин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а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 xml:space="preserve">  «Аудит »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Назначение письма-обязательства  аудиторской   организации   о   согласии   </w:t>
      </w:r>
      <w:r w:rsidR="004E00F9" w:rsidRPr="00F83467">
        <w:rPr>
          <w:b/>
          <w:color w:val="000000"/>
          <w:sz w:val="28"/>
          <w:szCs w:val="28"/>
        </w:rPr>
        <w:t xml:space="preserve">на </w:t>
      </w:r>
      <w:r w:rsidR="004E00F9" w:rsidRPr="00F83467">
        <w:rPr>
          <w:b/>
          <w:bCs/>
          <w:color w:val="000000"/>
          <w:sz w:val="28"/>
          <w:szCs w:val="28"/>
        </w:rPr>
        <w:t>проведение аудита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Условия подготовки письма-обязательства. Форма и содержание письма-обязательства. Определение объема аудиторской проверки. Мотивация отказа от проведения аудита.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3</w:t>
      </w:r>
      <w:r w:rsidR="004E00F9" w:rsidRPr="00F83467">
        <w:rPr>
          <w:b/>
          <w:sz w:val="28"/>
          <w:szCs w:val="28"/>
        </w:rPr>
        <w:t>.</w:t>
      </w:r>
      <w:r w:rsidR="004E00F9" w:rsidRPr="00F83467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F83467">
        <w:rPr>
          <w:b/>
          <w:bCs/>
          <w:color w:val="000000"/>
          <w:spacing w:val="7"/>
          <w:sz w:val="28"/>
          <w:szCs w:val="28"/>
        </w:rPr>
        <w:t xml:space="preserve">Содержание </w:t>
      </w:r>
      <w:r w:rsidR="004E00F9" w:rsidRPr="00F83467">
        <w:rPr>
          <w:b/>
          <w:bCs/>
          <w:color w:val="000000"/>
          <w:spacing w:val="7"/>
          <w:sz w:val="28"/>
          <w:szCs w:val="28"/>
        </w:rPr>
        <w:t xml:space="preserve">договора на проведение аудиторской проверки  и оказание иных </w:t>
      </w:r>
      <w:r w:rsidR="004E00F9" w:rsidRPr="00F83467">
        <w:rPr>
          <w:b/>
          <w:bCs/>
          <w:color w:val="000000"/>
          <w:sz w:val="28"/>
          <w:szCs w:val="28"/>
        </w:rPr>
        <w:t>аудиторских услуг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Подготовка к заключению договора на проведение аудиторской проверки. Источники информации о клиенте. Гражданско-правовые формы договоров на оказание, аудиторских услуг. Порядок оформления и содержание договора на оказание аудиторских услуг.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4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Изучение и оценка системы внутреннего контроля клиента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Система внутреннего контроля (аудита) в системе управления предприятием. Организационная структура внутреннего контроля. Отражение процедур контроля в положениях о подразделениях и должностных инструкциях. Процедура внутреннего контроля. Оценка достоверности и надежности системы внутреннего контроля предприятия. 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5</w:t>
      </w:r>
      <w:r w:rsidR="004E00F9" w:rsidRPr="00F83467">
        <w:rPr>
          <w:b/>
          <w:sz w:val="28"/>
          <w:szCs w:val="28"/>
        </w:rPr>
        <w:t>.</w:t>
      </w:r>
      <w:r w:rsidR="004E00F9" w:rsidRPr="00F83467">
        <w:rPr>
          <w:b/>
          <w:bCs/>
          <w:color w:val="000000"/>
          <w:sz w:val="28"/>
          <w:szCs w:val="28"/>
        </w:rPr>
        <w:t xml:space="preserve"> Уровень существенности  и порядок его расчета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F83467">
        <w:rPr>
          <w:color w:val="000000"/>
          <w:sz w:val="28"/>
          <w:szCs w:val="28"/>
        </w:rPr>
        <w:t>Понятие   существенности  и   подходы  к  ее   определению.   Применение уровня существенности в аудите.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7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Планирование аудиторской проверки и его значение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Назначение и принципы планирования аудита. Объем и сроки проведения аудиторской проверки. Подготовка отчета и аудиторского </w:t>
      </w:r>
      <w:r w:rsidRPr="00F83467">
        <w:rPr>
          <w:sz w:val="28"/>
          <w:szCs w:val="28"/>
        </w:rPr>
        <w:lastRenderedPageBreak/>
        <w:t>заключения. Разработка предварительного и общего плана аудита. Подготовка программы аудита и выбор конкретных аудиторских процедур. Программа аудита как развитие общего плана аудита.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8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-1"/>
          <w:sz w:val="28"/>
          <w:szCs w:val="28"/>
        </w:rPr>
        <w:t xml:space="preserve"> Аудиторские   доказательства,   их   виды,    источники    и    методы </w:t>
      </w:r>
      <w:r w:rsidR="004E00F9" w:rsidRPr="00F83467">
        <w:rPr>
          <w:b/>
          <w:bCs/>
          <w:color w:val="000000"/>
          <w:sz w:val="28"/>
          <w:szCs w:val="28"/>
        </w:rPr>
        <w:t>получения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83467">
        <w:rPr>
          <w:sz w:val="28"/>
          <w:szCs w:val="28"/>
        </w:rPr>
        <w:t>Понятие аудиторских документов, виды и классификация. Связь между доказательствами. Требования к аудиторским доказательствам. Достоверность и достаточность аудиторских доказательств. Источники и методы получения аудиторских доказательств. Оценки собранных доказательств. Использование работы эксперта</w:t>
      </w:r>
      <w:r w:rsidRPr="00F83467">
        <w:rPr>
          <w:color w:val="000000"/>
          <w:spacing w:val="1"/>
          <w:sz w:val="28"/>
          <w:szCs w:val="28"/>
        </w:rPr>
        <w:t>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9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Аудиторская выборка и требования, предъявляемые к ней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Понятие и методы обоснования аудиторской выборки. Критерии аудиторской выборки. Виды аудиторских выборок и порядок их построения. Объем аудиторской выборки. Ошибки и риск аудиторской выборки. Оценка результатов аудиторской выборки. Репрезентативности выборки и распространение ее результатов</w:t>
      </w:r>
      <w:r w:rsidRPr="00F83467">
        <w:rPr>
          <w:color w:val="000000"/>
          <w:sz w:val="28"/>
          <w:szCs w:val="28"/>
        </w:rPr>
        <w:t>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0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z w:val="28"/>
          <w:szCs w:val="28"/>
        </w:rPr>
        <w:t xml:space="preserve"> Аудиторское заключение: форма, структура и виды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Общие требования к аудиторскому заключению. Виды аудиторского заключения. Состав и содержание аудиторского заключения. Порядок отражения событий, происходящих после даты составления и предоставления бухгалтерской отчетности. Действие аудитора по их выявлению и оценке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bCs/>
          <w:color w:val="000000"/>
          <w:spacing w:val="-1"/>
          <w:sz w:val="28"/>
          <w:szCs w:val="28"/>
        </w:rPr>
        <w:t>1</w:t>
      </w:r>
      <w:r w:rsidR="009326AB" w:rsidRPr="00F83467">
        <w:rPr>
          <w:b/>
          <w:bCs/>
          <w:color w:val="000000"/>
          <w:spacing w:val="-1"/>
          <w:sz w:val="28"/>
          <w:szCs w:val="28"/>
        </w:rPr>
        <w:t>2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. Аудит  </w:t>
      </w:r>
      <w:r w:rsidR="009326AB" w:rsidRPr="00F83467">
        <w:rPr>
          <w:b/>
          <w:bCs/>
          <w:color w:val="000000"/>
          <w:spacing w:val="-1"/>
          <w:sz w:val="28"/>
          <w:szCs w:val="28"/>
        </w:rPr>
        <w:t xml:space="preserve">состояния 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 бухгалтерского   учета   и   учетной   политики </w:t>
      </w:r>
      <w:r w:rsidRPr="00F83467">
        <w:rPr>
          <w:b/>
          <w:bCs/>
          <w:color w:val="000000"/>
          <w:sz w:val="28"/>
          <w:szCs w:val="28"/>
        </w:rPr>
        <w:t>предприятия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Цель проверки и источники информации. Нормативные положения, регулирующие организацию бухгалтерского учета на предприятиях. Методика аудиторской проверки постановки бухгалтерского учета. Оценка организационной системы бухгалтерского учета. Оценка формы бухгалтерского учета и ее соответствия условиям организации и управления предприятия. Аудит системы документации и документооборота. Аудит автоматизации бухгалтерского учета. Анализ и оценка учетной политики предприятия.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3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кассовых операций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Цель проверки и источники информации. Нормативное регулирование денежных операций. Методы проверки кассовых операций. Проверка законности операций с наличными денежными средствами, использования их по целевому назначению, возврата в банк неиспользованных денег. соблюдения правил и лимитов расчетов наличными деньгами. Проверка и подтверждение отчетной информации о наличии и движении денежных средств.   Проверка   операций   с   денежными   документами,   ценными бумагами и бланками строгой отчетности. Типовые нарушения действующих правил ведения операций с денежными средствами и их последствия. Проверка правильности документального отражения операция с денежными средствами. Проверка условий хранения и учета денежных средств в кассе. Проверка правильности бухгалтерских проводок по кассовым операциям. Соблюдение порядка применения контрольно-кассовых машин при осуществлении расчетов с населением. Особенности аудита операций с наличной валютой. Проверка организации внутреннего контроля.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4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 Аудит операций на расчетном, валютном и других счетах в банках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Цель и задачи аудита операций на расчетном, валютном и других счетах в банках. Установление количества расчетных и других счетов в банках и наличия банковских выписок по всем счетам. Проверка непрерывности информации. Проверка правильности бухгалтерских проводок по операциям на расчетном, валютном и других счетах в банках. Типовые нарушения действующих правил ведения операций с денежными средствами и их последствия.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5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z w:val="28"/>
          <w:szCs w:val="28"/>
        </w:rPr>
        <w:t xml:space="preserve"> Аудит расчетов с поставщиками и подрядчиками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Методы проверки расчетных взаимоотношений экономического субъекта и эффективности его работы с дебиторской и кредиторской задолженностью. Аудит бухгалтерского и налогового учета расчетов с поставщиками и подрядчиками. Типичные ошибки.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17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5"/>
          <w:sz w:val="28"/>
          <w:szCs w:val="28"/>
        </w:rPr>
        <w:t xml:space="preserve"> Аудит расчетов с покупателями и заказчиками  и  расчетов  по </w:t>
      </w:r>
      <w:r w:rsidR="004E00F9" w:rsidRPr="00F83467">
        <w:rPr>
          <w:b/>
          <w:bCs/>
          <w:color w:val="000000"/>
          <w:sz w:val="28"/>
          <w:szCs w:val="28"/>
        </w:rPr>
        <w:t>претензиям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Аудит договорных отношений.  Аудит бухгалтерского и налогового учета расчетов с покупателями и заказчиками. Аудит бухгалтерского учета расчетов по претензиям.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18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Аудит учета расчетов по налогам и сборам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Основные законодательные и нормативные документы, регулирующие объект проверки. Цель проверки и источники информации. Проверка правильности исчисления налогооблагаемой базы. Аудит правомерности </w:t>
      </w:r>
      <w:r w:rsidRPr="00F83467">
        <w:rPr>
          <w:sz w:val="28"/>
          <w:szCs w:val="28"/>
        </w:rPr>
        <w:lastRenderedPageBreak/>
        <w:t>использования льгот по налогам и сборам. Проверка своевременности расчетов с бюджетом и внебюджетными фондами (НДС, налог на прибыль, налог на землю, налог на имущество, налог на рекламу).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19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Аудит финансовых вложений и ценных бумаг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Аудит вложений в уставные капиталы других организаций. Аудит вложений в совместную деятельность. Аудит вложений в займы, предоставляемые другим экономическим субъектам. Аудит инвестиционных и долговых ценных бумаг и оценка эффективности финансовых вложений в них. Аудит исчисления и выплаты дивидендов по доходам от ценных бумаг.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0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-2"/>
          <w:sz w:val="28"/>
          <w:szCs w:val="28"/>
        </w:rPr>
        <w:t xml:space="preserve"> Аудит основных средств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Нормативное регулирование операций с основными средствами и их учета. Проверка наличия и операций по поступлению и выбытию основных средств, их документального оформления и отражения в учете. Проверка выбытия недоамортизированных объектов. Проверка правильности оценки и переоценки основных средств, начисления амортизации, учета проведения капитального и текущего ремонтов, достоверности связанных с ним затрат. Проверка правильности аналитического и синтетического учета основных средств. Проверка правильности учета арендных и лизинговых операций. Проверка правильности налогообложения основных средств. Проверка правильности отражения основных средств в балансе.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2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материально-производственных запасов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Цели проверки и источники информации. Нормативное регулирование операций с материально-производственными запасами и их учета. Проверка сохранности и операций по движению производственных запасов, материальных ценностей и товаров, правильности их стоимостной оценки, документального оформления и отражения в учете. Проверка складского учета материально-производственных запасов. Проверка правильности налогообложения материально-производственных запасов. Проверка правильности отражения материально-производственных запасов в балансе.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3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расчетов по оплате труда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Трудовое законодательство и нормативная база расчетов по оплате труда и налогообложению физических лиц. Проверка соблюдения законодательства о труде. Проверка документального оформления трудовых соглашений. Проверка расчетов по оплате труда со штатным и внештатным персоналом предприятия. Проверка расчетов по прочим операциям с персоналом, в том числе по расчетам по возмещению материального ущерба и по операциям займа. Проверка правильности начисления и уплаты налогов и внебюджетных платежей по расчетам с физическими лицами.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4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2"/>
          <w:sz w:val="28"/>
          <w:szCs w:val="28"/>
        </w:rPr>
        <w:t xml:space="preserve"> Аудит издержек производства  и  обращения  и  калькулирования </w:t>
      </w:r>
      <w:r w:rsidRPr="00F83467">
        <w:rPr>
          <w:b/>
          <w:bCs/>
          <w:color w:val="000000"/>
          <w:spacing w:val="1"/>
          <w:sz w:val="28"/>
          <w:szCs w:val="28"/>
        </w:rPr>
        <w:t>себестоимости продукции (работ, услуг)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Цели проверки и источники информации. Нормативная база учета затрат на производство и издержек обращения. Методы проверки учета затрат. относимых    на   себестоимость    продукции    (работ,    услуг).    Проверка правильности учета затрат на основное, вспомогательное и незавершенное производства. Проверка учета внутренних производственных </w:t>
      </w:r>
      <w:r w:rsidRPr="00F83467">
        <w:rPr>
          <w:sz w:val="28"/>
          <w:szCs w:val="28"/>
        </w:rPr>
        <w:lastRenderedPageBreak/>
        <w:t>процессов. Проверка правильности учета и распределения общепроизводственных и общехозяйственных расходов. Проверка правильности учета и оценки незавершенного производства. Проверка обоснованности используемых методов учета затрат на производство. Проверка правильности отражения операций по налогообложению в учете издержек производства и себестоимости продукции.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25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Аудит финансовых результатов и использования прибыли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Нормативная база формирования и использования прибыли. Аудит формирования финансовых результатов. Аудит текущего использования прибыли и ее распределения. Аудит налогообложения прибыли. Аудит прибыли остающейся в распоряжении предприятия, фондов и резервов.</w:t>
      </w:r>
    </w:p>
    <w:p w:rsidR="00065238" w:rsidRDefault="00065238" w:rsidP="00383B1A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</w:p>
    <w:p w:rsidR="004E00F9" w:rsidRPr="00383B1A" w:rsidRDefault="00F83467" w:rsidP="00383B1A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83B1A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11</w:t>
      </w:r>
      <w:r w:rsidRPr="00383B1A">
        <w:rPr>
          <w:b/>
          <w:bCs/>
          <w:i/>
          <w:sz w:val="28"/>
          <w:szCs w:val="28"/>
          <w:u w:val="single"/>
          <w:lang w:eastAsia="en-US"/>
        </w:rPr>
        <w:t>. Д</w:t>
      </w:r>
      <w:r w:rsidR="004E00F9" w:rsidRPr="00383B1A">
        <w:rPr>
          <w:b/>
          <w:i/>
          <w:sz w:val="28"/>
          <w:szCs w:val="28"/>
          <w:u w:val="single"/>
          <w:lang w:eastAsia="en-US"/>
        </w:rPr>
        <w:t>исциплин</w:t>
      </w:r>
      <w:r w:rsidRPr="00383B1A">
        <w:rPr>
          <w:b/>
          <w:i/>
          <w:sz w:val="28"/>
          <w:szCs w:val="28"/>
          <w:u w:val="single"/>
          <w:lang w:eastAsia="en-US"/>
        </w:rPr>
        <w:t>а</w:t>
      </w:r>
      <w:r w:rsidR="004E00F9" w:rsidRPr="00383B1A">
        <w:rPr>
          <w:b/>
          <w:i/>
          <w:sz w:val="28"/>
          <w:szCs w:val="28"/>
          <w:u w:val="single"/>
          <w:lang w:eastAsia="en-US"/>
        </w:rPr>
        <w:t xml:space="preserve">  «Учёт на предприятиях малого бизнеса»</w:t>
      </w:r>
    </w:p>
    <w:p w:rsidR="004E00F9" w:rsidRPr="00F83467" w:rsidRDefault="004E00F9" w:rsidP="00F83467">
      <w:pPr>
        <w:spacing w:before="0" w:after="0" w:line="360" w:lineRule="auto"/>
        <w:jc w:val="both"/>
        <w:rPr>
          <w:i/>
          <w:sz w:val="28"/>
          <w:szCs w:val="28"/>
        </w:rPr>
      </w:pPr>
      <w:r w:rsidRPr="00F83467">
        <w:rPr>
          <w:b/>
          <w:sz w:val="28"/>
          <w:szCs w:val="28"/>
        </w:rPr>
        <w:t>1. Организация бухгалтерского и налогового учета на малых предприятиях</w:t>
      </w:r>
      <w:r w:rsidR="00065238">
        <w:rPr>
          <w:b/>
          <w:sz w:val="28"/>
          <w:szCs w:val="28"/>
        </w:rPr>
        <w:t xml:space="preserve">. </w:t>
      </w:r>
    </w:p>
    <w:p w:rsidR="00383B1A" w:rsidRDefault="00F83467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Понятие и значение малого предпринимательства. </w:t>
      </w:r>
      <w:r w:rsidR="004E00F9" w:rsidRPr="00F83467">
        <w:rPr>
          <w:sz w:val="28"/>
          <w:szCs w:val="28"/>
        </w:rPr>
        <w:t xml:space="preserve">Нормативное регулирование бухгалтерского и налогового учета на малых предприятиях. Формирование учетной политики. Формы ведения бухгалтерского учета.  </w:t>
      </w:r>
    </w:p>
    <w:p w:rsidR="004E00F9" w:rsidRPr="00F83467" w:rsidRDefault="004E00F9" w:rsidP="0006523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Возможные налоговы</w:t>
      </w:r>
      <w:r w:rsidR="00F83467" w:rsidRPr="00F83467">
        <w:rPr>
          <w:sz w:val="28"/>
          <w:szCs w:val="28"/>
        </w:rPr>
        <w:t>е</w:t>
      </w:r>
      <w:r w:rsidRPr="00F83467">
        <w:rPr>
          <w:sz w:val="28"/>
          <w:szCs w:val="28"/>
        </w:rPr>
        <w:t xml:space="preserve"> режим</w:t>
      </w:r>
      <w:r w:rsidR="00F83467" w:rsidRPr="00F83467">
        <w:rPr>
          <w:sz w:val="28"/>
          <w:szCs w:val="28"/>
        </w:rPr>
        <w:t>ы</w:t>
      </w:r>
      <w:r w:rsidRPr="00F83467">
        <w:rPr>
          <w:sz w:val="28"/>
          <w:szCs w:val="28"/>
        </w:rPr>
        <w:t>.</w:t>
      </w:r>
      <w:r w:rsidR="00065238">
        <w:rPr>
          <w:sz w:val="28"/>
          <w:szCs w:val="28"/>
        </w:rPr>
        <w:t xml:space="preserve"> </w:t>
      </w:r>
      <w:r w:rsidRPr="00F83467">
        <w:rPr>
          <w:sz w:val="28"/>
          <w:szCs w:val="28"/>
        </w:rPr>
        <w:t xml:space="preserve">Бухгалтерская, налоговая и статистическая отчетность при общем налоговом режиме.  Особенности составления отчетности при УСН.  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Особенности исчисления и уплаты отчислений во внебюджетные фонды субъектами малого предпринимательства</w:t>
      </w:r>
    </w:p>
    <w:p w:rsidR="004E00F9" w:rsidRPr="00F83467" w:rsidRDefault="004E00F9" w:rsidP="00EB753E">
      <w:pPr>
        <w:spacing w:before="0" w:after="0" w:line="360" w:lineRule="auto"/>
        <w:jc w:val="center"/>
        <w:rPr>
          <w:sz w:val="28"/>
          <w:szCs w:val="28"/>
        </w:rPr>
      </w:pPr>
    </w:p>
    <w:sectPr w:rsidR="004E00F9" w:rsidRPr="00F83467" w:rsidSect="008A153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7F" w:rsidRDefault="00B34E7F" w:rsidP="008A1530">
      <w:pPr>
        <w:spacing w:before="0" w:after="0"/>
      </w:pPr>
      <w:r>
        <w:separator/>
      </w:r>
    </w:p>
  </w:endnote>
  <w:endnote w:type="continuationSeparator" w:id="0">
    <w:p w:rsidR="00B34E7F" w:rsidRDefault="00B34E7F" w:rsidP="008A1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7700"/>
      <w:docPartObj>
        <w:docPartGallery w:val="Page Numbers (Bottom of Page)"/>
        <w:docPartUnique/>
      </w:docPartObj>
    </w:sdtPr>
    <w:sdtEndPr/>
    <w:sdtContent>
      <w:p w:rsidR="004209D5" w:rsidRDefault="00B34E7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18B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209D5" w:rsidRDefault="004209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7F" w:rsidRDefault="00B34E7F" w:rsidP="008A1530">
      <w:pPr>
        <w:spacing w:before="0" w:after="0"/>
      </w:pPr>
      <w:r>
        <w:separator/>
      </w:r>
    </w:p>
  </w:footnote>
  <w:footnote w:type="continuationSeparator" w:id="0">
    <w:p w:rsidR="00B34E7F" w:rsidRDefault="00B34E7F" w:rsidP="008A15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00" w:rsidRPr="00F7318B" w:rsidRDefault="00390D00" w:rsidP="00390D00">
    <w:pPr>
      <w:pStyle w:val="af3"/>
      <w:jc w:val="center"/>
      <w:rPr>
        <w:b/>
        <w:color w:val="FF0000"/>
        <w:sz w:val="32"/>
        <w:szCs w:val="32"/>
      </w:rPr>
    </w:pPr>
    <w:bookmarkStart w:id="18" w:name="OLE_LINK15"/>
    <w:bookmarkStart w:id="19" w:name="OLE_LINK14"/>
    <w:bookmarkStart w:id="20" w:name="OLE_LINK13"/>
    <w:bookmarkStart w:id="21" w:name="_Hlk3275872"/>
    <w:bookmarkStart w:id="22" w:name="OLE_LINK12"/>
    <w:bookmarkStart w:id="23" w:name="OLE_LINK11"/>
    <w:bookmarkStart w:id="24" w:name="_Hlk3275855"/>
    <w:bookmarkStart w:id="25" w:name="OLE_LINK10"/>
    <w:bookmarkStart w:id="26" w:name="OLE_LINK9"/>
    <w:bookmarkStart w:id="27" w:name="_Hlk3275839"/>
    <w:bookmarkStart w:id="28" w:name="OLE_LINK8"/>
    <w:bookmarkStart w:id="29" w:name="OLE_LINK7"/>
    <w:bookmarkStart w:id="30" w:name="_Hlk3275827"/>
    <w:bookmarkStart w:id="31" w:name="OLE_LINK6"/>
    <w:bookmarkStart w:id="32" w:name="OLE_LINK5"/>
    <w:bookmarkStart w:id="33" w:name="_Hlk3275814"/>
    <w:bookmarkStart w:id="34" w:name="OLE_LINK4"/>
    <w:bookmarkStart w:id="35" w:name="OLE_LINK3"/>
    <w:bookmarkStart w:id="36" w:name="_Hlk3275812"/>
    <w:bookmarkStart w:id="37" w:name="OLE_LINK2"/>
    <w:bookmarkStart w:id="38" w:name="OLE_LINK1"/>
    <w:r w:rsidRPr="00F7318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7318B">
        <w:rPr>
          <w:rStyle w:val="a9"/>
          <w:b/>
          <w:color w:val="FF0000"/>
          <w:sz w:val="32"/>
          <w:szCs w:val="32"/>
        </w:rPr>
        <w:t>ДЦО.РФ</w:t>
      </w:r>
    </w:hyperlink>
  </w:p>
  <w:p w:rsidR="00390D00" w:rsidRPr="00F7318B" w:rsidRDefault="00390D00" w:rsidP="00390D00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F7318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90D00" w:rsidRPr="00F7318B" w:rsidRDefault="00390D00" w:rsidP="00390D00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FF0000"/>
        <w:sz w:val="32"/>
        <w:szCs w:val="32"/>
      </w:rPr>
    </w:pPr>
    <w:r w:rsidRPr="00F7318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90D00" w:rsidRPr="00F7318B" w:rsidRDefault="00390D00" w:rsidP="00390D00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7318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7318B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  <w:p w:rsidR="00390D00" w:rsidRDefault="00390D00">
    <w:pPr>
      <w:pStyle w:val="af3"/>
    </w:pPr>
  </w:p>
  <w:p w:rsidR="00390D00" w:rsidRDefault="00390D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A5A"/>
    <w:multiLevelType w:val="hybridMultilevel"/>
    <w:tmpl w:val="415E0634"/>
    <w:lvl w:ilvl="0" w:tplc="295866F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D23BA5"/>
    <w:multiLevelType w:val="hybridMultilevel"/>
    <w:tmpl w:val="DE54F1AE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45448"/>
    <w:multiLevelType w:val="hybridMultilevel"/>
    <w:tmpl w:val="8EEC94DE"/>
    <w:lvl w:ilvl="0" w:tplc="AACAA5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49F3E7C"/>
    <w:multiLevelType w:val="multilevel"/>
    <w:tmpl w:val="A9F6D4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290BA4"/>
    <w:multiLevelType w:val="hybridMultilevel"/>
    <w:tmpl w:val="7ABAC2B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7559C"/>
    <w:multiLevelType w:val="hybridMultilevel"/>
    <w:tmpl w:val="C1D0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54B36"/>
    <w:multiLevelType w:val="hybridMultilevel"/>
    <w:tmpl w:val="55F4DB4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6120A"/>
    <w:multiLevelType w:val="hybridMultilevel"/>
    <w:tmpl w:val="952C5F18"/>
    <w:lvl w:ilvl="0" w:tplc="29586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84B80"/>
    <w:multiLevelType w:val="hybridMultilevel"/>
    <w:tmpl w:val="45449DE2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B1910"/>
    <w:multiLevelType w:val="hybridMultilevel"/>
    <w:tmpl w:val="681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F5E4A"/>
    <w:multiLevelType w:val="hybridMultilevel"/>
    <w:tmpl w:val="90581CDE"/>
    <w:lvl w:ilvl="0" w:tplc="09185F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54E70"/>
    <w:multiLevelType w:val="hybridMultilevel"/>
    <w:tmpl w:val="D6EA8DB8"/>
    <w:lvl w:ilvl="0" w:tplc="689ED7AE">
      <w:start w:val="1"/>
      <w:numFmt w:val="decimal"/>
      <w:lvlText w:val="%1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7D47672"/>
    <w:multiLevelType w:val="hybridMultilevel"/>
    <w:tmpl w:val="1BF878FC"/>
    <w:lvl w:ilvl="0" w:tplc="2BAEFEBC">
      <w:start w:val="1"/>
      <w:numFmt w:val="decimal"/>
      <w:lvlText w:val="%1."/>
      <w:lvlJc w:val="left"/>
      <w:pPr>
        <w:tabs>
          <w:tab w:val="num" w:pos="526"/>
        </w:tabs>
        <w:ind w:left="526" w:hanging="435"/>
      </w:pPr>
      <w:rPr>
        <w:rFonts w:cs="Times New Roman" w:hint="default"/>
      </w:rPr>
    </w:lvl>
    <w:lvl w:ilvl="1" w:tplc="0C6CFDD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71"/>
        </w:tabs>
        <w:ind w:left="2071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13">
    <w:nsid w:val="3805540C"/>
    <w:multiLevelType w:val="hybridMultilevel"/>
    <w:tmpl w:val="E2BA9480"/>
    <w:lvl w:ilvl="0" w:tplc="AD90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97362F"/>
    <w:multiLevelType w:val="hybridMultilevel"/>
    <w:tmpl w:val="C074C30E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C2FD4"/>
    <w:multiLevelType w:val="hybridMultilevel"/>
    <w:tmpl w:val="0A40BE76"/>
    <w:lvl w:ilvl="0" w:tplc="689ED7AE">
      <w:start w:val="1"/>
      <w:numFmt w:val="decimal"/>
      <w:lvlText w:val="%1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1103265"/>
    <w:multiLevelType w:val="hybridMultilevel"/>
    <w:tmpl w:val="17EE7726"/>
    <w:lvl w:ilvl="0" w:tplc="0419000F">
      <w:start w:val="1"/>
      <w:numFmt w:val="decimal"/>
      <w:lvlText w:val="%1."/>
      <w:lvlJc w:val="left"/>
      <w:pPr>
        <w:ind w:left="21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17">
    <w:nsid w:val="46963B41"/>
    <w:multiLevelType w:val="hybridMultilevel"/>
    <w:tmpl w:val="D94E0C42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C3A77"/>
    <w:multiLevelType w:val="hybridMultilevel"/>
    <w:tmpl w:val="2F147B20"/>
    <w:lvl w:ilvl="0" w:tplc="1484661E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50C60753"/>
    <w:multiLevelType w:val="hybridMultilevel"/>
    <w:tmpl w:val="EF985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335604"/>
    <w:multiLevelType w:val="hybridMultilevel"/>
    <w:tmpl w:val="24E6E394"/>
    <w:lvl w:ilvl="0" w:tplc="295866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9A5EFC"/>
    <w:multiLevelType w:val="hybridMultilevel"/>
    <w:tmpl w:val="9FBC83B6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4157C8"/>
    <w:multiLevelType w:val="hybridMultilevel"/>
    <w:tmpl w:val="CE845BD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C50B4"/>
    <w:multiLevelType w:val="multilevel"/>
    <w:tmpl w:val="A7864F64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C8475F5"/>
    <w:multiLevelType w:val="multilevel"/>
    <w:tmpl w:val="9FAAB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BD7044"/>
    <w:multiLevelType w:val="multilevel"/>
    <w:tmpl w:val="C41883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05" w:hanging="525"/>
      </w:pPr>
      <w:rPr>
        <w:rFonts w:hint="default"/>
        <w:i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/>
        <w:sz w:val="28"/>
        <w:u w:val="single"/>
      </w:rPr>
    </w:lvl>
  </w:abstractNum>
  <w:abstractNum w:abstractNumId="26">
    <w:nsid w:val="646261EF"/>
    <w:multiLevelType w:val="hybridMultilevel"/>
    <w:tmpl w:val="C3505528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A6834"/>
    <w:multiLevelType w:val="hybridMultilevel"/>
    <w:tmpl w:val="57444B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F352148"/>
    <w:multiLevelType w:val="hybridMultilevel"/>
    <w:tmpl w:val="F7C26EC4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BB604D"/>
    <w:multiLevelType w:val="multilevel"/>
    <w:tmpl w:val="4CFA7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/>
      </w:rPr>
    </w:lvl>
  </w:abstractNum>
  <w:abstractNum w:abstractNumId="30">
    <w:nsid w:val="727C4683"/>
    <w:multiLevelType w:val="hybridMultilevel"/>
    <w:tmpl w:val="F21A5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A53AE"/>
    <w:multiLevelType w:val="hybridMultilevel"/>
    <w:tmpl w:val="DD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E50E52"/>
    <w:multiLevelType w:val="hybridMultilevel"/>
    <w:tmpl w:val="B5FABFBC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E6A40">
      <w:start w:val="10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80B8B"/>
    <w:multiLevelType w:val="multilevel"/>
    <w:tmpl w:val="CEB8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BD329B3"/>
    <w:multiLevelType w:val="multilevel"/>
    <w:tmpl w:val="6D66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0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4"/>
  </w:num>
  <w:num w:numId="7">
    <w:abstractNumId w:val="16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7"/>
  </w:num>
  <w:num w:numId="16">
    <w:abstractNumId w:val="20"/>
  </w:num>
  <w:num w:numId="17">
    <w:abstractNumId w:val="6"/>
  </w:num>
  <w:num w:numId="18">
    <w:abstractNumId w:val="21"/>
  </w:num>
  <w:num w:numId="19">
    <w:abstractNumId w:val="28"/>
  </w:num>
  <w:num w:numId="20">
    <w:abstractNumId w:val="0"/>
  </w:num>
  <w:num w:numId="21">
    <w:abstractNumId w:val="32"/>
  </w:num>
  <w:num w:numId="22">
    <w:abstractNumId w:val="1"/>
  </w:num>
  <w:num w:numId="23">
    <w:abstractNumId w:val="4"/>
  </w:num>
  <w:num w:numId="24">
    <w:abstractNumId w:val="17"/>
  </w:num>
  <w:num w:numId="25">
    <w:abstractNumId w:val="26"/>
  </w:num>
  <w:num w:numId="26">
    <w:abstractNumId w:val="30"/>
  </w:num>
  <w:num w:numId="27">
    <w:abstractNumId w:val="8"/>
  </w:num>
  <w:num w:numId="28">
    <w:abstractNumId w:val="22"/>
  </w:num>
  <w:num w:numId="29">
    <w:abstractNumId w:val="14"/>
  </w:num>
  <w:num w:numId="30">
    <w:abstractNumId w:val="13"/>
  </w:num>
  <w:num w:numId="31">
    <w:abstractNumId w:val="2"/>
  </w:num>
  <w:num w:numId="32">
    <w:abstractNumId w:val="33"/>
  </w:num>
  <w:num w:numId="33">
    <w:abstractNumId w:val="10"/>
  </w:num>
  <w:num w:numId="34">
    <w:abstractNumId w:val="29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658"/>
    <w:rsid w:val="00062162"/>
    <w:rsid w:val="00065238"/>
    <w:rsid w:val="00066E89"/>
    <w:rsid w:val="000D0BDE"/>
    <w:rsid w:val="000D76DC"/>
    <w:rsid w:val="00136CB1"/>
    <w:rsid w:val="00156D99"/>
    <w:rsid w:val="001D5FC3"/>
    <w:rsid w:val="001E0D61"/>
    <w:rsid w:val="001F793F"/>
    <w:rsid w:val="00291C4B"/>
    <w:rsid w:val="00343D11"/>
    <w:rsid w:val="0034798C"/>
    <w:rsid w:val="00383B1A"/>
    <w:rsid w:val="00390D00"/>
    <w:rsid w:val="0039346E"/>
    <w:rsid w:val="004209D5"/>
    <w:rsid w:val="004E00F9"/>
    <w:rsid w:val="005307BD"/>
    <w:rsid w:val="00541240"/>
    <w:rsid w:val="006066D4"/>
    <w:rsid w:val="00742658"/>
    <w:rsid w:val="007701E0"/>
    <w:rsid w:val="008A1530"/>
    <w:rsid w:val="009262CC"/>
    <w:rsid w:val="009326AB"/>
    <w:rsid w:val="009E7675"/>
    <w:rsid w:val="00A90FBF"/>
    <w:rsid w:val="00AB530F"/>
    <w:rsid w:val="00B06E25"/>
    <w:rsid w:val="00B34E7F"/>
    <w:rsid w:val="00B570AA"/>
    <w:rsid w:val="00BB33F7"/>
    <w:rsid w:val="00BD202F"/>
    <w:rsid w:val="00C41C76"/>
    <w:rsid w:val="00D9680A"/>
    <w:rsid w:val="00E21D28"/>
    <w:rsid w:val="00E36AC8"/>
    <w:rsid w:val="00E42890"/>
    <w:rsid w:val="00EB753E"/>
    <w:rsid w:val="00F22F04"/>
    <w:rsid w:val="00F7318B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658"/>
    <w:pPr>
      <w:keepNext/>
      <w:spacing w:before="0" w:after="0"/>
      <w:ind w:firstLine="720"/>
      <w:jc w:val="center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74265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4265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42658"/>
    <w:pPr>
      <w:keepNext/>
      <w:spacing w:before="0" w:after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2658"/>
    <w:pPr>
      <w:keepNext/>
      <w:spacing w:before="0" w:after="0"/>
      <w:ind w:left="-105" w:firstLine="70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42658"/>
    <w:pPr>
      <w:keepNext/>
      <w:spacing w:before="0" w:after="0"/>
      <w:ind w:left="-108" w:right="-108"/>
      <w:jc w:val="center"/>
      <w:outlineLvl w:val="5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42658"/>
    <w:p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742658"/>
    <w:pPr>
      <w:keepNext/>
      <w:spacing w:before="0" w:after="0"/>
      <w:ind w:left="-108" w:right="-108"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742658"/>
    <w:pPr>
      <w:keepNext/>
      <w:spacing w:before="0" w:after="0"/>
      <w:ind w:right="-108" w:hanging="108"/>
      <w:jc w:val="center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658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42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265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2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2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42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4265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65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2658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31">
    <w:name w:val="Body Text Indent 3"/>
    <w:basedOn w:val="a"/>
    <w:link w:val="32"/>
    <w:rsid w:val="00742658"/>
    <w:pPr>
      <w:spacing w:before="0"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42658"/>
    <w:rPr>
      <w:rFonts w:ascii="Calibri" w:eastAsia="Times New Roman" w:hAnsi="Calibri" w:cs="Calibri"/>
      <w:sz w:val="16"/>
      <w:szCs w:val="16"/>
    </w:rPr>
  </w:style>
  <w:style w:type="paragraph" w:styleId="a3">
    <w:name w:val="Title"/>
    <w:basedOn w:val="a"/>
    <w:link w:val="a4"/>
    <w:qFormat/>
    <w:rsid w:val="00742658"/>
    <w:pPr>
      <w:spacing w:before="0" w:after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265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742658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742658"/>
    <w:pPr>
      <w:spacing w:before="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742658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rsid w:val="00742658"/>
    <w:pPr>
      <w:widowControl w:val="0"/>
      <w:autoSpaceDE w:val="0"/>
      <w:autoSpaceDN w:val="0"/>
      <w:adjustRightInd w:val="0"/>
      <w:spacing w:before="0" w:after="120" w:line="340" w:lineRule="auto"/>
      <w:ind w:left="283" w:firstLine="380"/>
      <w:jc w:val="both"/>
    </w:pPr>
    <w:rPr>
      <w:rFonts w:eastAsia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42658"/>
    <w:rPr>
      <w:rFonts w:ascii="Times New Roman" w:eastAsia="Calibri" w:hAnsi="Times New Roman" w:cs="Times New Roman"/>
      <w:lang w:eastAsia="ru-RU"/>
    </w:rPr>
  </w:style>
  <w:style w:type="paragraph" w:styleId="33">
    <w:name w:val="Body Text 3"/>
    <w:basedOn w:val="a"/>
    <w:link w:val="34"/>
    <w:semiHidden/>
    <w:rsid w:val="00742658"/>
    <w:pPr>
      <w:spacing w:before="0"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42658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rsid w:val="00742658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42658"/>
    <w:pPr>
      <w:tabs>
        <w:tab w:val="center" w:pos="4677"/>
        <w:tab w:val="right" w:pos="9355"/>
      </w:tabs>
      <w:spacing w:before="0" w:after="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42658"/>
    <w:rPr>
      <w:rFonts w:ascii="Calibri" w:eastAsia="Times New Roman" w:hAnsi="Calibri" w:cs="Calibri"/>
    </w:rPr>
  </w:style>
  <w:style w:type="paragraph" w:styleId="ac">
    <w:name w:val="Normal (Web)"/>
    <w:basedOn w:val="a"/>
    <w:rsid w:val="00742658"/>
    <w:pPr>
      <w:spacing w:before="240" w:after="240"/>
    </w:pPr>
    <w:rPr>
      <w:rFonts w:eastAsia="Calibri"/>
    </w:rPr>
  </w:style>
  <w:style w:type="paragraph" w:styleId="ad">
    <w:name w:val="caption"/>
    <w:basedOn w:val="a"/>
    <w:qFormat/>
    <w:rsid w:val="00742658"/>
    <w:pPr>
      <w:widowControl w:val="0"/>
      <w:autoSpaceDE w:val="0"/>
      <w:autoSpaceDN w:val="0"/>
      <w:adjustRightInd w:val="0"/>
      <w:spacing w:before="0" w:after="0"/>
      <w:jc w:val="center"/>
    </w:pPr>
    <w:rPr>
      <w:rFonts w:eastAsia="Calibri"/>
      <w:b/>
      <w:bCs/>
    </w:rPr>
  </w:style>
  <w:style w:type="paragraph" w:styleId="21">
    <w:name w:val="Body Text Indent 2"/>
    <w:basedOn w:val="a"/>
    <w:link w:val="22"/>
    <w:rsid w:val="00742658"/>
    <w:pPr>
      <w:spacing w:before="0"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42658"/>
    <w:rPr>
      <w:rFonts w:ascii="Calibri" w:eastAsia="Times New Roman" w:hAnsi="Calibri" w:cs="Calibri"/>
    </w:rPr>
  </w:style>
  <w:style w:type="paragraph" w:styleId="23">
    <w:name w:val="Body Text 2"/>
    <w:basedOn w:val="a"/>
    <w:link w:val="24"/>
    <w:rsid w:val="00742658"/>
    <w:pPr>
      <w:spacing w:before="0"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742658"/>
    <w:rPr>
      <w:rFonts w:ascii="Calibri" w:eastAsia="Times New Roman" w:hAnsi="Calibri" w:cs="Calibri"/>
    </w:rPr>
  </w:style>
  <w:style w:type="paragraph" w:styleId="ae">
    <w:name w:val="Plain Text"/>
    <w:basedOn w:val="a"/>
    <w:link w:val="af"/>
    <w:rsid w:val="00742658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426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742658"/>
    <w:rPr>
      <w:rFonts w:cs="Times New Roman"/>
    </w:rPr>
  </w:style>
  <w:style w:type="paragraph" w:styleId="af1">
    <w:name w:val="Block Text"/>
    <w:basedOn w:val="a"/>
    <w:rsid w:val="00742658"/>
    <w:pPr>
      <w:spacing w:before="0" w:after="0"/>
      <w:ind w:left="-108" w:right="-108"/>
      <w:jc w:val="center"/>
    </w:pPr>
    <w:rPr>
      <w:b/>
      <w:bCs/>
      <w:i/>
      <w:iCs/>
      <w:sz w:val="26"/>
      <w:szCs w:val="26"/>
    </w:rPr>
  </w:style>
  <w:style w:type="character" w:styleId="af2">
    <w:name w:val="Emphasis"/>
    <w:basedOn w:val="a0"/>
    <w:qFormat/>
    <w:rsid w:val="00742658"/>
    <w:rPr>
      <w:rFonts w:cs="Times New Roman"/>
      <w:i/>
      <w:iCs/>
    </w:rPr>
  </w:style>
  <w:style w:type="paragraph" w:styleId="25">
    <w:name w:val="Body Text First Indent 2"/>
    <w:basedOn w:val="a7"/>
    <w:link w:val="26"/>
    <w:rsid w:val="00742658"/>
    <w:pPr>
      <w:widowControl/>
      <w:autoSpaceDE/>
      <w:autoSpaceDN/>
      <w:adjustRightInd/>
      <w:spacing w:line="240" w:lineRule="auto"/>
      <w:ind w:firstLine="210"/>
      <w:jc w:val="left"/>
    </w:pPr>
    <w:rPr>
      <w:rFonts w:eastAsia="Times New Roman"/>
      <w:caps/>
      <w:color w:val="000000"/>
      <w:sz w:val="28"/>
      <w:szCs w:val="28"/>
    </w:rPr>
  </w:style>
  <w:style w:type="character" w:customStyle="1" w:styleId="26">
    <w:name w:val="Красная строка 2 Знак"/>
    <w:basedOn w:val="a8"/>
    <w:link w:val="25"/>
    <w:rsid w:val="00742658"/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paragraph" w:customStyle="1" w:styleId="12">
    <w:name w:val="Абзац списка1"/>
    <w:basedOn w:val="a"/>
    <w:rsid w:val="00742658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74265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42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Знак Знак2"/>
    <w:basedOn w:val="a0"/>
    <w:rsid w:val="00742658"/>
    <w:rPr>
      <w:rFonts w:cs="Times New Roman"/>
      <w:i/>
      <w:iCs/>
      <w:sz w:val="26"/>
      <w:szCs w:val="26"/>
    </w:rPr>
  </w:style>
  <w:style w:type="paragraph" w:customStyle="1" w:styleId="af5">
    <w:name w:val="Основной абзац"/>
    <w:basedOn w:val="a"/>
    <w:rsid w:val="00742658"/>
    <w:pPr>
      <w:spacing w:before="0" w:after="60" w:line="240" w:lineRule="atLeast"/>
      <w:ind w:firstLine="720"/>
      <w:jc w:val="both"/>
    </w:pPr>
    <w:rPr>
      <w:rFonts w:ascii="Garamond" w:hAnsi="Garamond" w:cs="Garamond"/>
      <w:sz w:val="22"/>
      <w:szCs w:val="22"/>
      <w:lang w:eastAsia="en-US"/>
    </w:rPr>
  </w:style>
  <w:style w:type="character" w:styleId="af6">
    <w:name w:val="Strong"/>
    <w:basedOn w:val="a0"/>
    <w:qFormat/>
    <w:rsid w:val="00742658"/>
    <w:rPr>
      <w:rFonts w:cs="Times New Roman"/>
      <w:b/>
      <w:bCs/>
    </w:rPr>
  </w:style>
  <w:style w:type="paragraph" w:customStyle="1" w:styleId="book">
    <w:name w:val="book"/>
    <w:basedOn w:val="a"/>
    <w:rsid w:val="00742658"/>
    <w:pPr>
      <w:spacing w:beforeAutospacing="1" w:afterAutospacing="1"/>
    </w:pPr>
  </w:style>
  <w:style w:type="character" w:customStyle="1" w:styleId="af7">
    <w:name w:val="Основной текст_"/>
    <w:basedOn w:val="a0"/>
    <w:link w:val="13"/>
    <w:locked/>
    <w:rsid w:val="0074265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742658"/>
    <w:pPr>
      <w:shd w:val="clear" w:color="auto" w:fill="FFFFFF"/>
      <w:spacing w:before="0" w:after="0" w:line="485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Cell">
    <w:name w:val="ConsPlusCell"/>
    <w:rsid w:val="00742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2">
    <w:name w:val="Pa12"/>
    <w:basedOn w:val="a"/>
    <w:next w:val="a"/>
    <w:rsid w:val="00742658"/>
    <w:pPr>
      <w:autoSpaceDE w:val="0"/>
      <w:autoSpaceDN w:val="0"/>
      <w:adjustRightInd w:val="0"/>
      <w:spacing w:before="0" w:after="0" w:line="167" w:lineRule="atLeast"/>
    </w:pPr>
    <w:rPr>
      <w:rFonts w:ascii="PragmaticaC" w:hAnsi="PragmaticaC" w:cs="PragmaticaC"/>
    </w:rPr>
  </w:style>
  <w:style w:type="character" w:customStyle="1" w:styleId="af8">
    <w:name w:val="Знак Знак"/>
    <w:basedOn w:val="a0"/>
    <w:rsid w:val="00742658"/>
    <w:rPr>
      <w:rFonts w:ascii="Courier New" w:hAnsi="Courier New" w:cs="Courier New"/>
    </w:rPr>
  </w:style>
  <w:style w:type="paragraph" w:styleId="af9">
    <w:name w:val="footnote text"/>
    <w:basedOn w:val="a"/>
    <w:link w:val="afa"/>
    <w:semiHidden/>
    <w:rsid w:val="00742658"/>
    <w:pPr>
      <w:widowControl w:val="0"/>
      <w:autoSpaceDE w:val="0"/>
      <w:autoSpaceDN w:val="0"/>
      <w:adjustRightInd w:val="0"/>
      <w:spacing w:before="0" w:after="0"/>
    </w:pPr>
    <w:rPr>
      <w:rFonts w:eastAsia="Calibri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74265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2658"/>
    <w:rPr>
      <w:rFonts w:cs="Times New Roman"/>
    </w:rPr>
  </w:style>
  <w:style w:type="paragraph" w:customStyle="1" w:styleId="14">
    <w:name w:val="Без интервала1"/>
    <w:rsid w:val="0074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qFormat/>
    <w:rsid w:val="00742658"/>
    <w:pPr>
      <w:spacing w:before="0" w:after="60"/>
      <w:jc w:val="center"/>
      <w:outlineLvl w:val="1"/>
    </w:pPr>
    <w:rPr>
      <w:rFonts w:ascii="Cambria" w:eastAsia="Calibri" w:hAnsi="Cambria"/>
    </w:rPr>
  </w:style>
  <w:style w:type="character" w:customStyle="1" w:styleId="afc">
    <w:name w:val="Подзаголовок Знак"/>
    <w:basedOn w:val="a0"/>
    <w:link w:val="afb"/>
    <w:rsid w:val="00742658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742658"/>
    <w:pPr>
      <w:spacing w:before="0" w:after="0"/>
    </w:pPr>
    <w:rPr>
      <w:rFonts w:ascii="Courier New" w:eastAsia="Calibri" w:hAnsi="Courier New"/>
      <w:sz w:val="20"/>
      <w:szCs w:val="20"/>
    </w:rPr>
  </w:style>
  <w:style w:type="paragraph" w:styleId="15">
    <w:name w:val="toc 1"/>
    <w:basedOn w:val="a"/>
    <w:next w:val="a"/>
    <w:autoRedefine/>
    <w:semiHidden/>
    <w:rsid w:val="00742658"/>
    <w:pPr>
      <w:widowControl w:val="0"/>
      <w:autoSpaceDE w:val="0"/>
      <w:autoSpaceDN w:val="0"/>
      <w:adjustRightInd w:val="0"/>
      <w:spacing w:before="120" w:after="120" w:line="340" w:lineRule="auto"/>
      <w:ind w:firstLine="380"/>
    </w:pPr>
    <w:rPr>
      <w:b/>
      <w:bCs/>
      <w:caps/>
      <w:sz w:val="22"/>
    </w:rPr>
  </w:style>
  <w:style w:type="paragraph" w:styleId="28">
    <w:name w:val="List 2"/>
    <w:basedOn w:val="a"/>
    <w:rsid w:val="00742658"/>
    <w:pPr>
      <w:spacing w:before="0" w:after="0"/>
      <w:ind w:left="566" w:hanging="283"/>
    </w:pPr>
    <w:rPr>
      <w:sz w:val="20"/>
      <w:szCs w:val="20"/>
    </w:rPr>
  </w:style>
  <w:style w:type="paragraph" w:styleId="afd">
    <w:name w:val="List"/>
    <w:basedOn w:val="a"/>
    <w:rsid w:val="00742658"/>
    <w:pPr>
      <w:widowControl w:val="0"/>
      <w:autoSpaceDE w:val="0"/>
      <w:autoSpaceDN w:val="0"/>
      <w:adjustRightInd w:val="0"/>
      <w:spacing w:before="0" w:after="0"/>
      <w:ind w:left="283" w:hanging="283"/>
    </w:pPr>
    <w:rPr>
      <w:sz w:val="20"/>
      <w:szCs w:val="20"/>
    </w:rPr>
  </w:style>
  <w:style w:type="character" w:customStyle="1" w:styleId="annotation">
    <w:name w:val="annotation"/>
    <w:basedOn w:val="a0"/>
    <w:rsid w:val="00742658"/>
    <w:rPr>
      <w:rFonts w:cs="Times New Roman"/>
    </w:rPr>
  </w:style>
  <w:style w:type="character" w:customStyle="1" w:styleId="29">
    <w:name w:val="Основной текст (2)_"/>
    <w:basedOn w:val="a0"/>
    <w:link w:val="2a"/>
    <w:uiPriority w:val="99"/>
    <w:rsid w:val="00742658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basedOn w:val="29"/>
    <w:uiPriority w:val="99"/>
    <w:rsid w:val="00742658"/>
    <w:rPr>
      <w:i/>
      <w:iCs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742658"/>
    <w:pPr>
      <w:shd w:val="clear" w:color="auto" w:fill="FFFFFF"/>
      <w:spacing w:before="0" w:after="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5">
    <w:name w:val="Основной текст (3)_"/>
    <w:basedOn w:val="a0"/>
    <w:link w:val="36"/>
    <w:uiPriority w:val="99"/>
    <w:locked/>
    <w:rsid w:val="00742658"/>
    <w:rPr>
      <w:sz w:val="23"/>
      <w:szCs w:val="23"/>
      <w:shd w:val="clear" w:color="auto" w:fill="FFFFFF"/>
    </w:rPr>
  </w:style>
  <w:style w:type="character" w:customStyle="1" w:styleId="37">
    <w:name w:val="Основной текст (3) + Курсив"/>
    <w:basedOn w:val="35"/>
    <w:uiPriority w:val="99"/>
    <w:rsid w:val="00742658"/>
    <w:rPr>
      <w:i/>
      <w:iCs/>
      <w:sz w:val="23"/>
      <w:szCs w:val="23"/>
      <w:shd w:val="clear" w:color="auto" w:fill="FFFFFF"/>
    </w:rPr>
  </w:style>
  <w:style w:type="character" w:customStyle="1" w:styleId="2c">
    <w:name w:val="Заголовок №2_"/>
    <w:basedOn w:val="a0"/>
    <w:link w:val="2d"/>
    <w:uiPriority w:val="99"/>
    <w:locked/>
    <w:rsid w:val="00742658"/>
    <w:rPr>
      <w:b/>
      <w:bCs/>
      <w:sz w:val="26"/>
      <w:szCs w:val="26"/>
      <w:shd w:val="clear" w:color="auto" w:fill="FFFFFF"/>
    </w:rPr>
  </w:style>
  <w:style w:type="character" w:customStyle="1" w:styleId="211">
    <w:name w:val="Заголовок №2 + 11"/>
    <w:aliases w:val="5 pt,Не полужирный,Курсив"/>
    <w:basedOn w:val="2c"/>
    <w:uiPriority w:val="99"/>
    <w:rsid w:val="00742658"/>
    <w:rPr>
      <w:b/>
      <w:bCs/>
      <w:i/>
      <w:iCs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742658"/>
    <w:rPr>
      <w:b/>
      <w:bCs/>
      <w:sz w:val="26"/>
      <w:szCs w:val="26"/>
      <w:shd w:val="clear" w:color="auto" w:fill="FFFFFF"/>
    </w:rPr>
  </w:style>
  <w:style w:type="character" w:customStyle="1" w:styleId="121pt">
    <w:name w:val="Заголовок №1 (2) + Интервал 1 pt"/>
    <w:basedOn w:val="120"/>
    <w:uiPriority w:val="99"/>
    <w:rsid w:val="00742658"/>
    <w:rPr>
      <w:b/>
      <w:bCs/>
      <w:spacing w:val="30"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742658"/>
    <w:pPr>
      <w:shd w:val="clear" w:color="auto" w:fill="FFFFFF"/>
      <w:spacing w:before="0" w:after="0" w:line="274" w:lineRule="exact"/>
      <w:ind w:firstLine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d">
    <w:name w:val="Заголовок №2"/>
    <w:basedOn w:val="a"/>
    <w:link w:val="2c"/>
    <w:uiPriority w:val="99"/>
    <w:rsid w:val="00742658"/>
    <w:pPr>
      <w:shd w:val="clear" w:color="auto" w:fill="FFFFFF"/>
      <w:spacing w:before="240" w:after="240" w:line="293" w:lineRule="exac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742658"/>
    <w:pPr>
      <w:shd w:val="clear" w:color="auto" w:fill="FFFFFF"/>
      <w:spacing w:before="240" w:after="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e">
    <w:name w:val="List Paragraph"/>
    <w:basedOn w:val="a"/>
    <w:uiPriority w:val="34"/>
    <w:qFormat/>
    <w:rsid w:val="004E00F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4209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20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HOME</cp:lastModifiedBy>
  <cp:revision>6</cp:revision>
  <cp:lastPrinted>2014-12-01T03:42:00Z</cp:lastPrinted>
  <dcterms:created xsi:type="dcterms:W3CDTF">2015-03-29T21:38:00Z</dcterms:created>
  <dcterms:modified xsi:type="dcterms:W3CDTF">2019-10-18T07:27:00Z</dcterms:modified>
</cp:coreProperties>
</file>