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80" w:rsidRDefault="00BC3780" w:rsidP="00BC3780">
      <w:pPr>
        <w:pStyle w:val="a3"/>
      </w:pPr>
      <w:r>
        <w:rPr>
          <w:sz w:val="28"/>
          <w:szCs w:val="28"/>
        </w:rPr>
        <w:t xml:space="preserve">Вопросы к государственному экзамену для студентов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BC3780" w:rsidRDefault="00BC3780" w:rsidP="00BC3780">
      <w:pPr>
        <w:pStyle w:val="a3"/>
      </w:pPr>
      <w:r>
        <w:rPr>
          <w:sz w:val="28"/>
          <w:szCs w:val="28"/>
        </w:rPr>
        <w:t>направлению «Экономика» профиль «Финансы и кредит»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 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1. Необходимость и сущность денег.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2. Функции денег, их содержание и особенности проявления. Денежная масса. Денежная база. Денежные агрегаты.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3. Выпуск и эмиссия денег в хозяйственный оборот.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4. Денежный оборот, его содержание и структура.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5. Безналичный денежный оборот и его организация.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6. Налично-денежный оборот и его организация, денежная система.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7. Инфляция. Формы ее проявления, причины, социально-экономические последствия.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8. Основы международных валютных и расчетных отношений.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9. Необходимость и сущность кредита. Функции и законы кредита.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10. Функции и законы кредита.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11. Формы и виды кредита.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12. Ссудный процент и его экономическая роль.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13. Понятие и элементы банковской системы.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14. Финансы как экономическая категория.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15. Финансовая система РФ.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16. Финансовая политика государства.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lastRenderedPageBreak/>
        <w:t>17. Управление финансами: понятие, объекты, субъекты, органы управления, их функции.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18. Финансовое планирование и прогнозирование.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19. Финансовый контроль: содержание, объекты и область применения, организация,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виды, формы и методы.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20. Финансы домашних хозяйств.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21. Финансы коммерческих организаций.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22. Финансы некоммерческих организаций.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23. Государственные и муниципальные финансы.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24. Финансовое регулирование социальных процессов.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25. Государственные и муниципальные финансы: сущность и функции, правовые основы организации.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26. Построение бюджетной системы государства. Основы межбюджетные отношения.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27. Состав государственных и муниципальных доходов и расходов.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28. Понятие и структура государственного и муниципального долга. Управление государственным и муниципальным долгом.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29. Бюджетный процесс: содержание, этапы, особенности организации бюджетного процесса в Российской Федерации.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30. Система социального страхования и способы ее организации.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31. Общая характеристика внебюджетных государственных фондов.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32. Экономическая сущность налогов и теоретические основы налогообложения.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lastRenderedPageBreak/>
        <w:t>33. Налоговая система государства: понятие и структурные элементы.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34. Налогообложение прибыли (дохода) организаций в налоговой системе России.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35. Налогообложение имущества организаций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36. Налогообложение природопользования.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37. Налогообложение физических лиц.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38. Организация финансов предприятий в современных условиях.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39. Финансирование затрат на производство  и реализацию продукции.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40. Формирование и использование оборотных средств.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41. Выручка от реализации продукции.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42. Чистый доход  и денежные накопления предприятия.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43. Управление формированием, распределением и использованием прибыли.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44. Экономическое содержание и функции финансового рынка.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45. Инструменты финансового рынка.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46. Участники финансового рынка.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47. Финансовые посредники на финансовом рынке.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48. Регулирование финансового рынка. Инфраструктура финансового рынка.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49. Основы анализа на финансовом рынке.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50. Сегменты финансового рынка.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51. Экономические основы биржевого дела.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52. Биржевой товар. Виды биржевых финансовых инструментов.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lastRenderedPageBreak/>
        <w:t xml:space="preserve">53. Биржа как </w:t>
      </w:r>
      <w:proofErr w:type="spellStart"/>
      <w:r>
        <w:rPr>
          <w:sz w:val="28"/>
          <w:szCs w:val="28"/>
        </w:rPr>
        <w:t>системообразующий</w:t>
      </w:r>
      <w:proofErr w:type="spellEnd"/>
      <w:r>
        <w:rPr>
          <w:sz w:val="28"/>
          <w:szCs w:val="28"/>
        </w:rPr>
        <w:t xml:space="preserve"> элемент биржевой торговли. Виды бирж.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54. Организация биржевой торговли. Биржевые операции и сделки.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55. Экономическая сущность и виды инвестиций. Содержание и основные этапы инвестиционного процесса.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56. Бизнес-план инвестиционного проекта.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57. Инвестиционные проекты. Методы оценки эффективности проектов.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58. Инвестиции в форме капитальных вложений. Источники финансирования инвестиций предприятий.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 xml:space="preserve">59. Финансовые инвестиции. Формирование и управление </w:t>
      </w:r>
      <w:proofErr w:type="spellStart"/>
      <w:r>
        <w:rPr>
          <w:sz w:val="28"/>
          <w:szCs w:val="28"/>
        </w:rPr>
        <w:t>инвестиционым</w:t>
      </w:r>
      <w:proofErr w:type="spellEnd"/>
      <w:r>
        <w:rPr>
          <w:sz w:val="28"/>
          <w:szCs w:val="28"/>
        </w:rPr>
        <w:t xml:space="preserve"> портфелем.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60. Теоретические основы финансового  менеджмента: принципы организации и информационное обеспечение.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61. Финансовая среда предпринимательства и предпринимательские риски. Виды предпринимательских рисков и управление ими.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62. Управление финансовым обеспечением предпринимательства.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63. Долгосрочное финансовое планирование и прогнозирование.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64. Качественные и количественные методы оценки финансовых рисков.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65. Система управления финансовыми рисками.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66. Управление текущими затратами предприятия.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67. Управление оборотными активами.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68. Цена и структура капитала предприятия.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 xml:space="preserve">69. </w:t>
      </w:r>
      <w:proofErr w:type="spellStart"/>
      <w:r>
        <w:rPr>
          <w:sz w:val="28"/>
          <w:szCs w:val="28"/>
        </w:rPr>
        <w:t>Бюджетирование</w:t>
      </w:r>
      <w:proofErr w:type="spellEnd"/>
      <w:r>
        <w:rPr>
          <w:sz w:val="28"/>
          <w:szCs w:val="28"/>
        </w:rPr>
        <w:t xml:space="preserve"> как инструмент финансового планирования на предприятии.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lastRenderedPageBreak/>
        <w:t>70. Управление финансированием текущей деятельности предприятия.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71. Экономическая сущность страхования. Место страхования в рыночной экономике.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72. Классификация и форма проведения страхования. Основы страхового рынка.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73. Финансовые и инвестиционные основы страховой деятельности.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 xml:space="preserve">74. Личное страхование. Характеристика основных </w:t>
      </w:r>
      <w:proofErr w:type="spellStart"/>
      <w:r>
        <w:rPr>
          <w:sz w:val="28"/>
          <w:szCs w:val="28"/>
        </w:rPr>
        <w:t>подотраслей</w:t>
      </w:r>
      <w:proofErr w:type="spellEnd"/>
      <w:r>
        <w:rPr>
          <w:sz w:val="28"/>
          <w:szCs w:val="28"/>
        </w:rPr>
        <w:t xml:space="preserve"> и видов личного страхования.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75. Имущественное страхование. Страхование ответственности.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76. Требования законодательства к обеспечению финансовой устойчивости страховых операций. Страховой рынок России, проблемы и перспективы его развития.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77. Центральные банки и основы их деятельности.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78. Коммерческие банки и их деятельности.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 xml:space="preserve">79. Методологические основы оценки предприятия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бизнеса).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80. Доходный подход оценки стоимости и его методы.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81. Затратный подход оценки стоимости.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82. Сравнительный подход к оценке бизнеса и его методы.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83. Ресурсы коммерческого банка. Собственный капитал банка. Понятие и функции собственного капитала.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84. Активные операции коммерческих банков.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85. Пассивные операции коммерческих банков.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86. Организация безналичных расчетов. Расчеты в финансовой сфере.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lastRenderedPageBreak/>
        <w:t>87. Кредитные операции коммерческих банков: процесс кредитования, виды, оценка кредитоспособности.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88. Общая характеристика казначейской  системы исполнения бюджета.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89. Основы государственного пенсионного обеспечения в РФ.</w:t>
      </w:r>
    </w:p>
    <w:p w:rsidR="00BC3780" w:rsidRDefault="00BC3780" w:rsidP="00BC3780">
      <w:pPr>
        <w:pStyle w:val="a3"/>
      </w:pPr>
      <w:r>
        <w:rPr>
          <w:sz w:val="28"/>
          <w:szCs w:val="28"/>
        </w:rPr>
        <w:t>90. Негосударственное (добровольное) пенсионное страхование.</w:t>
      </w:r>
    </w:p>
    <w:p w:rsidR="00E43CFB" w:rsidRDefault="00E43CFB"/>
    <w:sectPr w:rsidR="00E43CFB" w:rsidSect="0081157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929" w:rsidRDefault="009E7929" w:rsidP="00E179EF">
      <w:pPr>
        <w:spacing w:after="0" w:line="240" w:lineRule="auto"/>
      </w:pPr>
      <w:r>
        <w:separator/>
      </w:r>
    </w:p>
  </w:endnote>
  <w:endnote w:type="continuationSeparator" w:id="0">
    <w:p w:rsidR="009E7929" w:rsidRDefault="009E7929" w:rsidP="00E1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929" w:rsidRDefault="009E7929" w:rsidP="00E179EF">
      <w:pPr>
        <w:spacing w:after="0" w:line="240" w:lineRule="auto"/>
      </w:pPr>
      <w:r>
        <w:separator/>
      </w:r>
    </w:p>
  </w:footnote>
  <w:footnote w:type="continuationSeparator" w:id="0">
    <w:p w:rsidR="009E7929" w:rsidRDefault="009E7929" w:rsidP="00E17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EF" w:rsidRPr="00CC36F8" w:rsidRDefault="00E179EF" w:rsidP="00E179EF">
    <w:pPr>
      <w:pStyle w:val="a4"/>
      <w:jc w:val="center"/>
      <w:rPr>
        <w:b/>
        <w:color w:val="FF0000"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 w:rsidRPr="00CC36F8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CC36F8">
        <w:rPr>
          <w:rStyle w:val="aa"/>
          <w:b/>
          <w:color w:val="FF0000"/>
          <w:sz w:val="32"/>
          <w:szCs w:val="32"/>
        </w:rPr>
        <w:t>ДЦО</w:t>
      </w:r>
      <w:proofErr w:type="gramStart"/>
      <w:r w:rsidRPr="00CC36F8">
        <w:rPr>
          <w:rStyle w:val="aa"/>
          <w:b/>
          <w:color w:val="FF0000"/>
          <w:sz w:val="32"/>
          <w:szCs w:val="32"/>
        </w:rPr>
        <w:t>.Р</w:t>
      </w:r>
      <w:proofErr w:type="gramEnd"/>
      <w:r w:rsidRPr="00CC36F8">
        <w:rPr>
          <w:rStyle w:val="aa"/>
          <w:b/>
          <w:color w:val="FF0000"/>
          <w:sz w:val="32"/>
          <w:szCs w:val="32"/>
        </w:rPr>
        <w:t>Ф</w:t>
      </w:r>
    </w:hyperlink>
  </w:p>
  <w:p w:rsidR="00E179EF" w:rsidRPr="00CC36F8" w:rsidRDefault="00E179EF" w:rsidP="00E179EF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C36F8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E179EF" w:rsidRPr="00CC36F8" w:rsidRDefault="00E179EF" w:rsidP="00E179EF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C36F8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E179EF" w:rsidRPr="00CC36F8" w:rsidRDefault="00E179EF" w:rsidP="00E179EF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C36F8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CC36F8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E179EF" w:rsidRDefault="00E179EF">
    <w:pPr>
      <w:pStyle w:val="a4"/>
    </w:pPr>
  </w:p>
  <w:p w:rsidR="00E179EF" w:rsidRDefault="00E179E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3780"/>
    <w:rsid w:val="00101C68"/>
    <w:rsid w:val="0069301C"/>
    <w:rsid w:val="00811574"/>
    <w:rsid w:val="009E7929"/>
    <w:rsid w:val="00BC3780"/>
    <w:rsid w:val="00CC36F8"/>
    <w:rsid w:val="00E179EF"/>
    <w:rsid w:val="00E4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74"/>
  </w:style>
  <w:style w:type="paragraph" w:styleId="3">
    <w:name w:val="heading 3"/>
    <w:basedOn w:val="a"/>
    <w:link w:val="30"/>
    <w:uiPriority w:val="9"/>
    <w:semiHidden/>
    <w:unhideWhenUsed/>
    <w:qFormat/>
    <w:rsid w:val="00E17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E179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17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79EF"/>
  </w:style>
  <w:style w:type="paragraph" w:styleId="a6">
    <w:name w:val="footer"/>
    <w:basedOn w:val="a"/>
    <w:link w:val="a7"/>
    <w:uiPriority w:val="99"/>
    <w:semiHidden/>
    <w:unhideWhenUsed/>
    <w:rsid w:val="00E17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9EF"/>
  </w:style>
  <w:style w:type="paragraph" w:styleId="a8">
    <w:name w:val="Balloon Text"/>
    <w:basedOn w:val="a"/>
    <w:link w:val="a9"/>
    <w:uiPriority w:val="99"/>
    <w:semiHidden/>
    <w:unhideWhenUsed/>
    <w:rsid w:val="00E1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9E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179E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E179E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E179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4785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саша</cp:lastModifiedBy>
  <cp:revision>6</cp:revision>
  <dcterms:created xsi:type="dcterms:W3CDTF">2015-04-22T10:10:00Z</dcterms:created>
  <dcterms:modified xsi:type="dcterms:W3CDTF">2019-09-27T10:40:00Z</dcterms:modified>
</cp:coreProperties>
</file>