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85" w:rsidRDefault="00425645" w:rsidP="00DD2F07">
      <w:pPr>
        <w:jc w:val="center"/>
        <w:rPr>
          <w:rFonts w:ascii="Times New Roman" w:hAnsi="Times New Roman" w:cs="Times New Roman"/>
          <w:b/>
          <w:sz w:val="28"/>
        </w:rPr>
      </w:pPr>
      <w:r>
        <w:rPr>
          <w:rFonts w:ascii="Times New Roman" w:hAnsi="Times New Roman" w:cs="Times New Roman"/>
          <w:b/>
          <w:sz w:val="28"/>
        </w:rPr>
        <w:t>СОДЕРЖАНИЕ</w:t>
      </w:r>
      <w:bookmarkStart w:id="0" w:name="_GoBack"/>
      <w:bookmarkEnd w:id="0"/>
    </w:p>
    <w:sdt>
      <w:sdtPr>
        <w:rPr>
          <w:rFonts w:asciiTheme="minorHAnsi" w:eastAsiaTheme="minorHAnsi" w:hAnsiTheme="minorHAnsi" w:cstheme="minorBidi"/>
          <w:b w:val="0"/>
          <w:bCs w:val="0"/>
          <w:color w:val="auto"/>
          <w:sz w:val="22"/>
          <w:szCs w:val="22"/>
          <w:lang w:eastAsia="en-US"/>
        </w:rPr>
        <w:id w:val="1149257998"/>
        <w:docPartObj>
          <w:docPartGallery w:val="Table of Contents"/>
          <w:docPartUnique/>
        </w:docPartObj>
      </w:sdtPr>
      <w:sdtContent>
        <w:p w:rsidR="00F22635" w:rsidRPr="00F22635" w:rsidRDefault="00F22635" w:rsidP="00F22635">
          <w:pPr>
            <w:pStyle w:val="af"/>
            <w:spacing w:before="0" w:line="240" w:lineRule="auto"/>
            <w:jc w:val="both"/>
            <w:rPr>
              <w:rFonts w:ascii="Times New Roman" w:hAnsi="Times New Roman" w:cs="Times New Roman"/>
              <w:color w:val="0D0D0D" w:themeColor="text1" w:themeTint="F2"/>
            </w:rPr>
          </w:pPr>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r w:rsidRPr="00AE5622">
            <w:rPr>
              <w:rFonts w:ascii="Times New Roman" w:hAnsi="Times New Roman" w:cs="Times New Roman"/>
              <w:color w:val="0D0D0D" w:themeColor="text1" w:themeTint="F2"/>
              <w:sz w:val="28"/>
              <w:szCs w:val="28"/>
            </w:rPr>
            <w:fldChar w:fldCharType="begin"/>
          </w:r>
          <w:r w:rsidR="00F22635" w:rsidRPr="00F22635">
            <w:rPr>
              <w:rFonts w:ascii="Times New Roman" w:hAnsi="Times New Roman" w:cs="Times New Roman"/>
              <w:color w:val="0D0D0D" w:themeColor="text1" w:themeTint="F2"/>
              <w:sz w:val="28"/>
              <w:szCs w:val="28"/>
            </w:rPr>
            <w:instrText xml:space="preserve"> TOC \o "1-3" \h \z \u </w:instrText>
          </w:r>
          <w:r w:rsidRPr="00AE5622">
            <w:rPr>
              <w:rFonts w:ascii="Times New Roman" w:hAnsi="Times New Roman" w:cs="Times New Roman"/>
              <w:color w:val="0D0D0D" w:themeColor="text1" w:themeTint="F2"/>
              <w:sz w:val="28"/>
              <w:szCs w:val="28"/>
            </w:rPr>
            <w:fldChar w:fldCharType="separate"/>
          </w:r>
          <w:hyperlink w:anchor="_Toc513070131" w:history="1">
            <w:r w:rsidR="00F22635" w:rsidRPr="00F22635">
              <w:rPr>
                <w:rStyle w:val="a6"/>
                <w:rFonts w:ascii="Times New Roman" w:hAnsi="Times New Roman" w:cs="Times New Roman"/>
                <w:noProof/>
                <w:color w:val="0D0D0D" w:themeColor="text1" w:themeTint="F2"/>
                <w:sz w:val="28"/>
                <w:szCs w:val="28"/>
              </w:rPr>
              <w:t>ВВЕДЕНИЕ</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_Toc513070131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5</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32" w:history="1">
            <w:r w:rsidR="00F22635" w:rsidRPr="00F22635">
              <w:rPr>
                <w:rStyle w:val="a6"/>
                <w:rFonts w:ascii="Times New Roman" w:hAnsi="Times New Roman" w:cs="Times New Roman"/>
                <w:noProof/>
                <w:color w:val="0D0D0D" w:themeColor="text1" w:themeTint="F2"/>
                <w:sz w:val="28"/>
                <w:szCs w:val="28"/>
              </w:rPr>
              <w:t>Глава 1. «Революция роз» и приход М.Н. Саакашвили к власти</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_Toc513070132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13</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33" w:history="1">
            <w:r w:rsidR="00F22635" w:rsidRPr="00F22635">
              <w:rPr>
                <w:rStyle w:val="a6"/>
                <w:rFonts w:ascii="Times New Roman" w:hAnsi="Times New Roman" w:cs="Times New Roman"/>
                <w:noProof/>
                <w:color w:val="0D0D0D" w:themeColor="text1" w:themeTint="F2"/>
                <w:sz w:val="28"/>
                <w:szCs w:val="28"/>
              </w:rPr>
              <w:t>1.1.Факторы  «цветной революции» в Грузии</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_Toc513070133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13</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34" w:history="1">
            <w:r w:rsidR="00F22635" w:rsidRPr="00F22635">
              <w:rPr>
                <w:rStyle w:val="a6"/>
                <w:rFonts w:ascii="Times New Roman" w:hAnsi="Times New Roman" w:cs="Times New Roman"/>
                <w:noProof/>
                <w:color w:val="0D0D0D" w:themeColor="text1" w:themeTint="F2"/>
                <w:sz w:val="28"/>
                <w:szCs w:val="28"/>
              </w:rPr>
              <w:t>1.2.Личность М.Н. Саакашвили и его роль в «революции роз»</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_Toc513070134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19</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35" w:history="1">
            <w:r w:rsidR="00F22635" w:rsidRPr="00F22635">
              <w:rPr>
                <w:rStyle w:val="a6"/>
                <w:rFonts w:ascii="Times New Roman" w:hAnsi="Times New Roman" w:cs="Times New Roman"/>
                <w:noProof/>
                <w:color w:val="0D0D0D" w:themeColor="text1" w:themeTint="F2"/>
                <w:sz w:val="28"/>
                <w:szCs w:val="28"/>
              </w:rPr>
              <w:t>Глава 2. Социально-экономические реформы</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_Toc513070135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26</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36" w:history="1">
            <w:r w:rsidR="00F22635" w:rsidRPr="00F22635">
              <w:rPr>
                <w:rStyle w:val="a6"/>
                <w:rFonts w:ascii="Times New Roman" w:hAnsi="Times New Roman" w:cs="Times New Roman"/>
                <w:noProof/>
                <w:color w:val="0D0D0D" w:themeColor="text1" w:themeTint="F2"/>
                <w:sz w:val="28"/>
                <w:szCs w:val="28"/>
              </w:rPr>
              <w:t>2.1. Либерализация экономики</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_Toc513070136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26</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37" w:history="1">
            <w:r w:rsidR="00F22635" w:rsidRPr="00F22635">
              <w:rPr>
                <w:rStyle w:val="a6"/>
                <w:rFonts w:ascii="Times New Roman" w:hAnsi="Times New Roman" w:cs="Times New Roman"/>
                <w:noProof/>
                <w:color w:val="0D0D0D" w:themeColor="text1" w:themeTint="F2"/>
                <w:sz w:val="28"/>
                <w:szCs w:val="28"/>
              </w:rPr>
              <w:t>2.2. Налоговая реформа</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_Toc513070137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33</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38" w:history="1">
            <w:r w:rsidR="00F22635" w:rsidRPr="00F22635">
              <w:rPr>
                <w:rStyle w:val="a6"/>
                <w:rFonts w:ascii="Times New Roman" w:hAnsi="Times New Roman" w:cs="Times New Roman"/>
                <w:noProof/>
                <w:color w:val="0D0D0D" w:themeColor="text1" w:themeTint="F2"/>
                <w:sz w:val="28"/>
                <w:szCs w:val="28"/>
              </w:rPr>
              <w:t>2.3. Реформа трудового законодательства</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_Toc513070138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40</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39" w:history="1">
            <w:r w:rsidR="00F22635" w:rsidRPr="00F22635">
              <w:rPr>
                <w:rStyle w:val="a6"/>
                <w:rFonts w:ascii="Times New Roman" w:hAnsi="Times New Roman" w:cs="Times New Roman"/>
                <w:noProof/>
                <w:color w:val="0D0D0D" w:themeColor="text1" w:themeTint="F2"/>
                <w:sz w:val="28"/>
                <w:szCs w:val="28"/>
              </w:rPr>
              <w:t>Глава 3. Реформы в сфере внутренней безопасности и обороны</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_Toc513070139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45</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40" w:history="1">
            <w:r w:rsidR="00F22635" w:rsidRPr="00F22635">
              <w:rPr>
                <w:rStyle w:val="a6"/>
                <w:rFonts w:ascii="Times New Roman" w:hAnsi="Times New Roman" w:cs="Times New Roman"/>
                <w:noProof/>
                <w:color w:val="0D0D0D" w:themeColor="text1" w:themeTint="F2"/>
                <w:sz w:val="28"/>
                <w:szCs w:val="28"/>
              </w:rPr>
              <w:t>3.1.Трансформация военной области</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_Toc513070140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45</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41" w:history="1">
            <w:r w:rsidR="00F22635" w:rsidRPr="00F22635">
              <w:rPr>
                <w:rStyle w:val="a6"/>
                <w:rFonts w:ascii="Times New Roman" w:hAnsi="Times New Roman" w:cs="Times New Roman"/>
                <w:noProof/>
                <w:color w:val="0D0D0D" w:themeColor="text1" w:themeTint="F2"/>
                <w:sz w:val="28"/>
                <w:szCs w:val="28"/>
              </w:rPr>
              <w:t>3.2. Реформирование полицейской структуры</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_Toc513070141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53</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42" w:history="1">
            <w:r w:rsidR="00F22635" w:rsidRPr="00F22635">
              <w:rPr>
                <w:rStyle w:val="a6"/>
                <w:rFonts w:ascii="Times New Roman" w:hAnsi="Times New Roman" w:cs="Times New Roman"/>
                <w:noProof/>
                <w:color w:val="0D0D0D" w:themeColor="text1" w:themeTint="F2"/>
                <w:sz w:val="28"/>
                <w:szCs w:val="28"/>
              </w:rPr>
              <w:t>3.3. Борьба с организованной преступностью</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_Toc513070142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61</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43" w:history="1">
            <w:r w:rsidR="00F22635" w:rsidRPr="00F22635">
              <w:rPr>
                <w:rStyle w:val="a6"/>
                <w:rFonts w:ascii="Times New Roman" w:hAnsi="Times New Roman" w:cs="Times New Roman"/>
                <w:noProof/>
                <w:color w:val="0D0D0D" w:themeColor="text1" w:themeTint="F2"/>
                <w:sz w:val="28"/>
                <w:szCs w:val="28"/>
              </w:rPr>
              <w:t>Глава 4 Ликвидация коррупции в гражданском реестре</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_Toc513070143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67</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44" w:history="1">
            <w:r w:rsidR="00F22635" w:rsidRPr="00F22635">
              <w:rPr>
                <w:rStyle w:val="a6"/>
                <w:rFonts w:ascii="Times New Roman" w:hAnsi="Times New Roman" w:cs="Times New Roman"/>
                <w:noProof/>
                <w:color w:val="0D0D0D" w:themeColor="text1" w:themeTint="F2"/>
                <w:sz w:val="28"/>
                <w:szCs w:val="28"/>
              </w:rPr>
              <w:t>4.1. Работа общественного и гражданского реестра</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_Toc513070144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67</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21"/>
            <w:tabs>
              <w:tab w:val="right" w:leader="dot" w:pos="9345"/>
            </w:tabs>
            <w:jc w:val="both"/>
            <w:rPr>
              <w:rFonts w:ascii="Times New Roman" w:hAnsi="Times New Roman" w:cs="Times New Roman"/>
              <w:noProof/>
              <w:color w:val="0D0D0D" w:themeColor="text1" w:themeTint="F2"/>
              <w:sz w:val="28"/>
              <w:szCs w:val="28"/>
            </w:rPr>
          </w:pPr>
          <w:hyperlink w:anchor="_Toc513070145" w:history="1">
            <w:r w:rsidR="00F22635" w:rsidRPr="00F22635">
              <w:rPr>
                <w:rStyle w:val="a6"/>
                <w:rFonts w:ascii="Times New Roman" w:hAnsi="Times New Roman" w:cs="Times New Roman"/>
                <w:noProof/>
                <w:color w:val="0D0D0D" w:themeColor="text1" w:themeTint="F2"/>
                <w:sz w:val="28"/>
                <w:szCs w:val="28"/>
              </w:rPr>
              <w:t>4.2. Устранение коррупции в госэкзаменах</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_Toc513070145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80</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46" w:history="1">
            <w:r w:rsidR="00F22635" w:rsidRPr="00F22635">
              <w:rPr>
                <w:rStyle w:val="a6"/>
                <w:rFonts w:ascii="Times New Roman" w:hAnsi="Times New Roman" w:cs="Times New Roman"/>
                <w:noProof/>
                <w:color w:val="0D0D0D" w:themeColor="text1" w:themeTint="F2"/>
                <w:sz w:val="28"/>
                <w:szCs w:val="28"/>
              </w:rPr>
              <w:t>ЗАКЛЮЧЕНИЕ</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_Toc513070146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89</w:t>
            </w:r>
            <w:r w:rsidRPr="00F22635">
              <w:rPr>
                <w:rFonts w:ascii="Times New Roman" w:hAnsi="Times New Roman" w:cs="Times New Roman"/>
                <w:noProof/>
                <w:webHidden/>
                <w:color w:val="0D0D0D" w:themeColor="text1" w:themeTint="F2"/>
                <w:sz w:val="28"/>
                <w:szCs w:val="28"/>
              </w:rPr>
              <w:fldChar w:fldCharType="end"/>
            </w:r>
          </w:hyperlink>
        </w:p>
        <w:p w:rsidR="00F22635" w:rsidRPr="00F22635" w:rsidRDefault="00AE5622" w:rsidP="00F22635">
          <w:pPr>
            <w:pStyle w:val="11"/>
            <w:tabs>
              <w:tab w:val="right" w:leader="dot" w:pos="9345"/>
            </w:tabs>
            <w:jc w:val="both"/>
            <w:rPr>
              <w:rFonts w:ascii="Times New Roman" w:hAnsi="Times New Roman" w:cs="Times New Roman"/>
              <w:noProof/>
              <w:color w:val="0D0D0D" w:themeColor="text1" w:themeTint="F2"/>
              <w:sz w:val="28"/>
              <w:szCs w:val="28"/>
            </w:rPr>
          </w:pPr>
          <w:hyperlink w:anchor="_Toc513070147" w:history="1">
            <w:r w:rsidR="00F22635" w:rsidRPr="00F22635">
              <w:rPr>
                <w:rStyle w:val="a6"/>
                <w:rFonts w:ascii="Times New Roman" w:hAnsi="Times New Roman" w:cs="Times New Roman"/>
                <w:noProof/>
                <w:color w:val="0D0D0D" w:themeColor="text1" w:themeTint="F2"/>
                <w:sz w:val="28"/>
                <w:szCs w:val="28"/>
              </w:rPr>
              <w:t>СПИСОК ИСПОЛЬЗОВАННОЙ ЛИТЕРАТУРЫ</w:t>
            </w:r>
            <w:r w:rsidR="00F22635" w:rsidRPr="00F22635">
              <w:rPr>
                <w:rFonts w:ascii="Times New Roman" w:hAnsi="Times New Roman" w:cs="Times New Roman"/>
                <w:noProof/>
                <w:webHidden/>
                <w:color w:val="0D0D0D" w:themeColor="text1" w:themeTint="F2"/>
                <w:sz w:val="28"/>
                <w:szCs w:val="28"/>
              </w:rPr>
              <w:tab/>
            </w:r>
            <w:r w:rsidRPr="00F22635">
              <w:rPr>
                <w:rFonts w:ascii="Times New Roman" w:hAnsi="Times New Roman" w:cs="Times New Roman"/>
                <w:noProof/>
                <w:webHidden/>
                <w:color w:val="0D0D0D" w:themeColor="text1" w:themeTint="F2"/>
                <w:sz w:val="28"/>
                <w:szCs w:val="28"/>
              </w:rPr>
              <w:fldChar w:fldCharType="begin"/>
            </w:r>
            <w:r w:rsidR="00F22635" w:rsidRPr="00F22635">
              <w:rPr>
                <w:rFonts w:ascii="Times New Roman" w:hAnsi="Times New Roman" w:cs="Times New Roman"/>
                <w:noProof/>
                <w:webHidden/>
                <w:color w:val="0D0D0D" w:themeColor="text1" w:themeTint="F2"/>
                <w:sz w:val="28"/>
                <w:szCs w:val="28"/>
              </w:rPr>
              <w:instrText xml:space="preserve"> PAGEREF _Toc513070147 \h </w:instrText>
            </w:r>
            <w:r w:rsidRPr="00F22635">
              <w:rPr>
                <w:rFonts w:ascii="Times New Roman" w:hAnsi="Times New Roman" w:cs="Times New Roman"/>
                <w:noProof/>
                <w:webHidden/>
                <w:color w:val="0D0D0D" w:themeColor="text1" w:themeTint="F2"/>
                <w:sz w:val="28"/>
                <w:szCs w:val="28"/>
              </w:rPr>
            </w:r>
            <w:r w:rsidRPr="00F22635">
              <w:rPr>
                <w:rFonts w:ascii="Times New Roman" w:hAnsi="Times New Roman" w:cs="Times New Roman"/>
                <w:noProof/>
                <w:webHidden/>
                <w:color w:val="0D0D0D" w:themeColor="text1" w:themeTint="F2"/>
                <w:sz w:val="28"/>
                <w:szCs w:val="28"/>
              </w:rPr>
              <w:fldChar w:fldCharType="separate"/>
            </w:r>
            <w:r w:rsidR="00F22635">
              <w:rPr>
                <w:rFonts w:ascii="Times New Roman" w:hAnsi="Times New Roman" w:cs="Times New Roman"/>
                <w:noProof/>
                <w:webHidden/>
                <w:color w:val="0D0D0D" w:themeColor="text1" w:themeTint="F2"/>
                <w:sz w:val="28"/>
                <w:szCs w:val="28"/>
              </w:rPr>
              <w:t>92</w:t>
            </w:r>
            <w:r w:rsidRPr="00F22635">
              <w:rPr>
                <w:rFonts w:ascii="Times New Roman" w:hAnsi="Times New Roman" w:cs="Times New Roman"/>
                <w:noProof/>
                <w:webHidden/>
                <w:color w:val="0D0D0D" w:themeColor="text1" w:themeTint="F2"/>
                <w:sz w:val="28"/>
                <w:szCs w:val="28"/>
              </w:rPr>
              <w:fldChar w:fldCharType="end"/>
            </w:r>
          </w:hyperlink>
        </w:p>
        <w:p w:rsidR="00F22635" w:rsidRDefault="00AE5622" w:rsidP="00F22635">
          <w:pPr>
            <w:jc w:val="both"/>
          </w:pPr>
          <w:r w:rsidRPr="00F22635">
            <w:rPr>
              <w:rFonts w:ascii="Times New Roman" w:hAnsi="Times New Roman" w:cs="Times New Roman"/>
              <w:b/>
              <w:bCs/>
              <w:color w:val="0D0D0D" w:themeColor="text1" w:themeTint="F2"/>
              <w:sz w:val="28"/>
              <w:szCs w:val="28"/>
            </w:rPr>
            <w:fldChar w:fldCharType="end"/>
          </w:r>
        </w:p>
      </w:sdtContent>
    </w:sdt>
    <w:p w:rsidR="00425645" w:rsidRDefault="00425645" w:rsidP="00425645">
      <w:pPr>
        <w:jc w:val="both"/>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DB0285" w:rsidRDefault="00DB0285" w:rsidP="00DD2F07">
      <w:pPr>
        <w:jc w:val="center"/>
        <w:rPr>
          <w:rFonts w:ascii="Times New Roman" w:hAnsi="Times New Roman" w:cs="Times New Roman"/>
          <w:b/>
          <w:sz w:val="28"/>
        </w:rPr>
      </w:pPr>
    </w:p>
    <w:p w:rsidR="00674B45" w:rsidRPr="001101D7" w:rsidRDefault="00DD2F07" w:rsidP="001101D7">
      <w:pPr>
        <w:pStyle w:val="1"/>
        <w:jc w:val="center"/>
        <w:rPr>
          <w:rFonts w:ascii="Times New Roman" w:hAnsi="Times New Roman" w:cs="Times New Roman"/>
          <w:color w:val="0D0D0D" w:themeColor="text1" w:themeTint="F2"/>
        </w:rPr>
      </w:pPr>
      <w:bookmarkStart w:id="1" w:name="_Toc513070131"/>
      <w:r w:rsidRPr="001101D7">
        <w:rPr>
          <w:rFonts w:ascii="Times New Roman" w:hAnsi="Times New Roman" w:cs="Times New Roman"/>
          <w:color w:val="0D0D0D" w:themeColor="text1" w:themeTint="F2"/>
        </w:rPr>
        <w:t>ВВЕДЕНИЕ</w:t>
      </w:r>
      <w:bookmarkEnd w:id="1"/>
    </w:p>
    <w:p w:rsidR="00DD2F07" w:rsidRDefault="00DD2F07" w:rsidP="00DD2F07">
      <w:pPr>
        <w:spacing w:after="0" w:line="360" w:lineRule="auto"/>
        <w:ind w:firstLine="709"/>
        <w:jc w:val="both"/>
        <w:rPr>
          <w:rFonts w:ascii="Times New Roman" w:hAnsi="Times New Roman" w:cs="Times New Roman"/>
          <w:sz w:val="28"/>
        </w:rPr>
      </w:pPr>
    </w:p>
    <w:p w:rsidR="00144B1F" w:rsidRDefault="00DD2F07" w:rsidP="00DD2F07">
      <w:pPr>
        <w:spacing w:after="0" w:line="360" w:lineRule="auto"/>
        <w:ind w:firstLine="709"/>
        <w:jc w:val="both"/>
        <w:rPr>
          <w:rFonts w:ascii="Times New Roman" w:hAnsi="Times New Roman" w:cs="Times New Roman"/>
          <w:sz w:val="28"/>
        </w:rPr>
      </w:pPr>
      <w:r w:rsidRPr="00261ACF">
        <w:rPr>
          <w:rFonts w:ascii="Times New Roman" w:hAnsi="Times New Roman" w:cs="Times New Roman"/>
          <w:b/>
          <w:sz w:val="28"/>
        </w:rPr>
        <w:t>Актуальность темы.</w:t>
      </w:r>
      <w:r>
        <w:rPr>
          <w:rFonts w:ascii="Times New Roman" w:hAnsi="Times New Roman" w:cs="Times New Roman"/>
          <w:sz w:val="28"/>
        </w:rPr>
        <w:t xml:space="preserve"> </w:t>
      </w:r>
      <w:r w:rsidR="001504AE" w:rsidRPr="001504AE">
        <w:rPr>
          <w:rFonts w:ascii="Times New Roman" w:hAnsi="Times New Roman" w:cs="Times New Roman"/>
          <w:sz w:val="28"/>
        </w:rPr>
        <w:t>В октябре 2012 г. по итогам парламентских выборов правящая партия президента Михаила Саакашвили «Единое национальное движение» (ЕНД) уступила «Грузинской мечте» (ГМ) оппозиционера Бидзины Иванишвили. До этого момента информационная политика российских прогосударственных массмедиа в отношении Грузии преимущественно сводилась к жесткой критике президента Саакашвили, обострившейся после августовской войны 2008 г. В массовое сознание внедрялись стереотипы относительно крайне высокого уровня влияния США на внутригрузинские политические и экономические процессы. Противоположный полюс был гораздо менее заметен в федеральных СМИ. В данном контексте Грузия обрисовывалась как образец успешных демократических (Джордж Буш: «Грузия - маяк демократии») и социально-экономических реформ, после «революции роз» сменивших тренд распада государства на путь к всеобщему процветанию. Подобную точку зрения можно найти, например, в одном из наиболее профессиональных и подробных фактологических исследований грузинских реформ - книге Ларисы Бураковой «Почему у Грузии получилось?»</w:t>
      </w:r>
      <w:r w:rsidR="001504AE">
        <w:rPr>
          <w:rStyle w:val="a5"/>
          <w:rFonts w:ascii="Times New Roman" w:hAnsi="Times New Roman" w:cs="Times New Roman"/>
          <w:sz w:val="28"/>
        </w:rPr>
        <w:footnoteReference w:id="1"/>
      </w:r>
      <w:r w:rsidR="001504AE" w:rsidRPr="001504AE">
        <w:rPr>
          <w:rFonts w:ascii="Times New Roman" w:hAnsi="Times New Roman" w:cs="Times New Roman"/>
          <w:sz w:val="28"/>
        </w:rPr>
        <w:t xml:space="preserve">. Российские антизападники ответили на нее книгой Никиты Мендковича «Почему у </w:t>
      </w:r>
      <w:r w:rsidR="001504AE" w:rsidRPr="001504AE">
        <w:rPr>
          <w:rFonts w:ascii="Times New Roman" w:hAnsi="Times New Roman" w:cs="Times New Roman"/>
          <w:sz w:val="28"/>
        </w:rPr>
        <w:lastRenderedPageBreak/>
        <w:t>Грузии не получилось?»</w:t>
      </w:r>
      <w:r w:rsidR="001504AE">
        <w:rPr>
          <w:rStyle w:val="a5"/>
          <w:rFonts w:ascii="Times New Roman" w:hAnsi="Times New Roman" w:cs="Times New Roman"/>
          <w:sz w:val="28"/>
        </w:rPr>
        <w:footnoteReference w:id="2"/>
      </w:r>
      <w:r w:rsidR="001504AE" w:rsidRPr="001504AE">
        <w:rPr>
          <w:rFonts w:ascii="Times New Roman" w:hAnsi="Times New Roman" w:cs="Times New Roman"/>
          <w:sz w:val="28"/>
        </w:rPr>
        <w:t>, продолжая формирование крайне полярных оценок постсоветской трансформации Грузии.</w:t>
      </w:r>
    </w:p>
    <w:p w:rsidR="001504AE" w:rsidRPr="001504AE" w:rsidRDefault="001504AE" w:rsidP="001504AE">
      <w:pPr>
        <w:spacing w:after="0" w:line="360" w:lineRule="auto"/>
        <w:ind w:firstLine="709"/>
        <w:jc w:val="both"/>
        <w:rPr>
          <w:rFonts w:ascii="Times New Roman" w:hAnsi="Times New Roman" w:cs="Times New Roman"/>
          <w:sz w:val="28"/>
        </w:rPr>
      </w:pPr>
      <w:r w:rsidRPr="001504AE">
        <w:rPr>
          <w:rFonts w:ascii="Times New Roman" w:hAnsi="Times New Roman" w:cs="Times New Roman"/>
          <w:sz w:val="28"/>
        </w:rPr>
        <w:t>На социально-экономическое и политическое развитие Грузии после распада СССР наложило существенный отпечаток советское институциональное наследие, которое обусловило несоответствие внутренних административных границ местам компактного проживания этносов; существование территорий, обособленных в культурном, историческом, лингвистическом, политическом, экономическом, транспортном аспектах внутри общего конституционного пространства; наличие титульной нации и иерархию этносов; своеобразную систему управления, включавшую элементы кумовства, доминирования личных связей при принятии решений; неуважение к формальным институтам и процедурам. За время, прошедшее с распада Советского Союза, по сравнению со многими другими постсоветскими странами в Грузии произошли значительные изменения разного рода. От максимального падения ВВП, высочайшего уровня «приватизации государства» и эскалации этнических вооруженных конфликтов Грузия эволюционировала к консолидации границ, восстановлению монополии власти на 4/ 5 территории и сравнительно эффективной борьбе с коррупцией. Наиболее значительная часть позитивных изменений произошла после «революции роз».</w:t>
      </w:r>
    </w:p>
    <w:p w:rsidR="001504AE" w:rsidRDefault="001504AE" w:rsidP="001504AE">
      <w:pPr>
        <w:spacing w:after="0" w:line="360" w:lineRule="auto"/>
        <w:ind w:firstLine="709"/>
        <w:jc w:val="both"/>
        <w:rPr>
          <w:rFonts w:ascii="Times New Roman" w:hAnsi="Times New Roman" w:cs="Times New Roman"/>
          <w:sz w:val="28"/>
        </w:rPr>
      </w:pPr>
      <w:r w:rsidRPr="001504AE">
        <w:rPr>
          <w:rFonts w:ascii="Times New Roman" w:hAnsi="Times New Roman" w:cs="Times New Roman"/>
          <w:sz w:val="28"/>
        </w:rPr>
        <w:t xml:space="preserve">В данной </w:t>
      </w:r>
      <w:r>
        <w:rPr>
          <w:rFonts w:ascii="Times New Roman" w:hAnsi="Times New Roman" w:cs="Times New Roman"/>
          <w:sz w:val="28"/>
        </w:rPr>
        <w:t xml:space="preserve">работе предпринята </w:t>
      </w:r>
      <w:r w:rsidRPr="001504AE">
        <w:rPr>
          <w:rFonts w:ascii="Times New Roman" w:hAnsi="Times New Roman" w:cs="Times New Roman"/>
          <w:sz w:val="28"/>
        </w:rPr>
        <w:t>попытк</w:t>
      </w:r>
      <w:r>
        <w:rPr>
          <w:rFonts w:ascii="Times New Roman" w:hAnsi="Times New Roman" w:cs="Times New Roman"/>
          <w:sz w:val="28"/>
        </w:rPr>
        <w:t>а</w:t>
      </w:r>
      <w:r w:rsidRPr="001504AE">
        <w:rPr>
          <w:rFonts w:ascii="Times New Roman" w:hAnsi="Times New Roman" w:cs="Times New Roman"/>
          <w:sz w:val="28"/>
        </w:rPr>
        <w:t xml:space="preserve"> рассмотреть эволюцию </w:t>
      </w:r>
      <w:r>
        <w:rPr>
          <w:rFonts w:ascii="Times New Roman" w:hAnsi="Times New Roman" w:cs="Times New Roman"/>
          <w:sz w:val="28"/>
        </w:rPr>
        <w:t xml:space="preserve">развития </w:t>
      </w:r>
      <w:r w:rsidRPr="001504AE">
        <w:rPr>
          <w:rFonts w:ascii="Times New Roman" w:hAnsi="Times New Roman" w:cs="Times New Roman"/>
          <w:sz w:val="28"/>
        </w:rPr>
        <w:t xml:space="preserve"> Грузии в период правления Михаила Саакашвили</w:t>
      </w:r>
      <w:r>
        <w:rPr>
          <w:rFonts w:ascii="Times New Roman" w:hAnsi="Times New Roman" w:cs="Times New Roman"/>
          <w:sz w:val="28"/>
        </w:rPr>
        <w:t xml:space="preserve"> в результате реформ в различных сферах</w:t>
      </w:r>
      <w:r w:rsidRPr="001504AE">
        <w:rPr>
          <w:rFonts w:ascii="Times New Roman" w:hAnsi="Times New Roman" w:cs="Times New Roman"/>
          <w:sz w:val="28"/>
        </w:rPr>
        <w:t xml:space="preserve">. </w:t>
      </w:r>
      <w:r>
        <w:rPr>
          <w:rFonts w:ascii="Times New Roman" w:hAnsi="Times New Roman" w:cs="Times New Roman"/>
          <w:sz w:val="28"/>
        </w:rPr>
        <w:t>Т</w:t>
      </w:r>
      <w:r w:rsidRPr="001504AE">
        <w:rPr>
          <w:rFonts w:ascii="Times New Roman" w:hAnsi="Times New Roman" w:cs="Times New Roman"/>
          <w:sz w:val="28"/>
        </w:rPr>
        <w:t>акже проанализир</w:t>
      </w:r>
      <w:r>
        <w:rPr>
          <w:rFonts w:ascii="Times New Roman" w:hAnsi="Times New Roman" w:cs="Times New Roman"/>
          <w:sz w:val="28"/>
        </w:rPr>
        <w:t xml:space="preserve">ованы </w:t>
      </w:r>
      <w:r w:rsidRPr="001504AE">
        <w:rPr>
          <w:rFonts w:ascii="Times New Roman" w:hAnsi="Times New Roman" w:cs="Times New Roman"/>
          <w:sz w:val="28"/>
        </w:rPr>
        <w:t xml:space="preserve">оказывающие влияние на эту </w:t>
      </w:r>
      <w:r w:rsidRPr="001504AE">
        <w:rPr>
          <w:rFonts w:ascii="Times New Roman" w:hAnsi="Times New Roman" w:cs="Times New Roman"/>
          <w:sz w:val="28"/>
        </w:rPr>
        <w:lastRenderedPageBreak/>
        <w:t>систему проблемы территориального развития и крупнейшие реформы государственного администрирования.</w:t>
      </w:r>
    </w:p>
    <w:p w:rsidR="001504AE" w:rsidRDefault="001504AE" w:rsidP="00DD2F07">
      <w:pPr>
        <w:spacing w:after="0" w:line="360" w:lineRule="auto"/>
        <w:ind w:firstLine="709"/>
        <w:jc w:val="both"/>
        <w:rPr>
          <w:rFonts w:ascii="Times New Roman" w:hAnsi="Times New Roman" w:cs="Times New Roman"/>
          <w:sz w:val="28"/>
          <w:szCs w:val="28"/>
        </w:rPr>
      </w:pPr>
      <w:r w:rsidRPr="009E2896">
        <w:rPr>
          <w:rFonts w:ascii="Times New Roman" w:hAnsi="Times New Roman" w:cs="Times New Roman"/>
          <w:b/>
          <w:sz w:val="28"/>
          <w:szCs w:val="28"/>
        </w:rPr>
        <w:t xml:space="preserve">Хронологические рамки </w:t>
      </w:r>
      <w:r w:rsidRPr="009E2896">
        <w:rPr>
          <w:rFonts w:ascii="Times New Roman" w:hAnsi="Times New Roman" w:cs="Times New Roman"/>
          <w:sz w:val="28"/>
          <w:szCs w:val="28"/>
        </w:rPr>
        <w:t xml:space="preserve">исследования – </w:t>
      </w:r>
      <w:r>
        <w:rPr>
          <w:rFonts w:ascii="Times New Roman" w:hAnsi="Times New Roman" w:cs="Times New Roman"/>
          <w:sz w:val="28"/>
          <w:szCs w:val="28"/>
        </w:rPr>
        <w:t>2003-2013</w:t>
      </w:r>
      <w:r w:rsidRPr="009E2896">
        <w:rPr>
          <w:rFonts w:ascii="Times New Roman" w:hAnsi="Times New Roman" w:cs="Times New Roman"/>
          <w:sz w:val="28"/>
          <w:szCs w:val="28"/>
        </w:rPr>
        <w:t xml:space="preserve"> гг.</w:t>
      </w:r>
      <w:r>
        <w:rPr>
          <w:rFonts w:ascii="Times New Roman" w:hAnsi="Times New Roman" w:cs="Times New Roman"/>
          <w:sz w:val="28"/>
          <w:szCs w:val="28"/>
        </w:rPr>
        <w:t xml:space="preserve"> </w:t>
      </w:r>
      <w:r w:rsidRPr="001504AE">
        <w:rPr>
          <w:rFonts w:ascii="Times New Roman" w:hAnsi="Times New Roman" w:cs="Times New Roman"/>
          <w:sz w:val="28"/>
          <w:szCs w:val="28"/>
        </w:rPr>
        <w:t xml:space="preserve">Имевшая место в 2003 г. «революция роз», несмотря на значительное внешнее влияние, в качестве главных причин имела внутренние. Осенние события стали возможными вследствие кризиса управления грузинской территорией и запроса как масс, так и элит на его разрешение. Вместо старающегося поддерживать </w:t>
      </w:r>
      <w:r>
        <w:rPr>
          <w:rFonts w:ascii="Times New Roman" w:hAnsi="Times New Roman" w:cs="Times New Roman"/>
          <w:sz w:val="28"/>
          <w:szCs w:val="28"/>
        </w:rPr>
        <w:t>«</w:t>
      </w:r>
      <w:r w:rsidRPr="001504AE">
        <w:rPr>
          <w:rFonts w:ascii="Times New Roman" w:hAnsi="Times New Roman" w:cs="Times New Roman"/>
          <w:sz w:val="28"/>
          <w:szCs w:val="28"/>
        </w:rPr>
        <w:t>status quo</w:t>
      </w:r>
      <w:r>
        <w:rPr>
          <w:rFonts w:ascii="Times New Roman" w:hAnsi="Times New Roman" w:cs="Times New Roman"/>
          <w:sz w:val="28"/>
          <w:szCs w:val="28"/>
        </w:rPr>
        <w:t>»</w:t>
      </w:r>
      <w:r w:rsidRPr="001504AE">
        <w:rPr>
          <w:rFonts w:ascii="Times New Roman" w:hAnsi="Times New Roman" w:cs="Times New Roman"/>
          <w:sz w:val="28"/>
          <w:szCs w:val="28"/>
        </w:rPr>
        <w:t xml:space="preserve"> и не способного провести масштабные реформы Эдуард</w:t>
      </w:r>
      <w:r>
        <w:rPr>
          <w:rFonts w:ascii="Times New Roman" w:hAnsi="Times New Roman" w:cs="Times New Roman"/>
          <w:sz w:val="28"/>
          <w:szCs w:val="28"/>
        </w:rPr>
        <w:t>а Ше</w:t>
      </w:r>
      <w:r w:rsidRPr="001504AE">
        <w:rPr>
          <w:rFonts w:ascii="Times New Roman" w:hAnsi="Times New Roman" w:cs="Times New Roman"/>
          <w:sz w:val="28"/>
          <w:szCs w:val="28"/>
        </w:rPr>
        <w:t>варнадзе и его партии «Союз граждан Грузии» гигантский кредит народного доверия получил молодой, придерживающийся агрессивной риторики лидер оппозиционного ЕНД Михаил Саакашвили.</w:t>
      </w:r>
    </w:p>
    <w:p w:rsidR="001504AE" w:rsidRPr="001504AE" w:rsidRDefault="001504AE" w:rsidP="001504AE">
      <w:pPr>
        <w:spacing w:after="0" w:line="360" w:lineRule="auto"/>
        <w:ind w:firstLine="709"/>
        <w:jc w:val="both"/>
        <w:rPr>
          <w:rFonts w:ascii="Times New Roman" w:hAnsi="Times New Roman" w:cs="Times New Roman"/>
          <w:sz w:val="28"/>
          <w:szCs w:val="28"/>
        </w:rPr>
      </w:pPr>
      <w:r w:rsidRPr="001504AE">
        <w:rPr>
          <w:rFonts w:ascii="Times New Roman" w:hAnsi="Times New Roman" w:cs="Times New Roman"/>
          <w:sz w:val="28"/>
          <w:szCs w:val="28"/>
        </w:rPr>
        <w:t>К тому моменту система государственного управления подвергалась значительному давлению с нескольких сторон. Во-первых, начиная с 90-х годов существовало три временных (мятеж полковника Элиавы в 1998 г., ставка п</w:t>
      </w:r>
      <w:r>
        <w:rPr>
          <w:rFonts w:ascii="Times New Roman" w:hAnsi="Times New Roman" w:cs="Times New Roman"/>
          <w:sz w:val="28"/>
          <w:szCs w:val="28"/>
        </w:rPr>
        <w:t>олевого командира Квициани в Ко</w:t>
      </w:r>
      <w:r w:rsidRPr="001504AE">
        <w:rPr>
          <w:rFonts w:ascii="Times New Roman" w:hAnsi="Times New Roman" w:cs="Times New Roman"/>
          <w:sz w:val="28"/>
          <w:szCs w:val="28"/>
        </w:rPr>
        <w:t xml:space="preserve">дорским ущелье, «правительство в изгнании» бывшего президента Гамсахурдии в Зугдиди) и три постоянных (Сухум, Цхинвал, Батуми) центра, оспаривавших монопольный контроль Тбилиси над территорией, в том числе при помощи военной силы. </w:t>
      </w:r>
    </w:p>
    <w:p w:rsidR="001504AE" w:rsidRPr="001504AE" w:rsidRDefault="001504AE" w:rsidP="001504AE">
      <w:pPr>
        <w:spacing w:after="0" w:line="360" w:lineRule="auto"/>
        <w:ind w:firstLine="709"/>
        <w:jc w:val="both"/>
        <w:rPr>
          <w:rFonts w:ascii="Times New Roman" w:hAnsi="Times New Roman" w:cs="Times New Roman"/>
          <w:sz w:val="28"/>
          <w:szCs w:val="28"/>
        </w:rPr>
      </w:pPr>
      <w:r w:rsidRPr="001504AE">
        <w:rPr>
          <w:rFonts w:ascii="Times New Roman" w:hAnsi="Times New Roman" w:cs="Times New Roman"/>
          <w:sz w:val="28"/>
          <w:szCs w:val="28"/>
        </w:rPr>
        <w:t>Во-вторых, внутренние границы Грузии с Абхазией (за исключением Гальско</w:t>
      </w:r>
      <w:r>
        <w:rPr>
          <w:rFonts w:ascii="Times New Roman" w:hAnsi="Times New Roman" w:cs="Times New Roman"/>
          <w:sz w:val="28"/>
          <w:szCs w:val="28"/>
        </w:rPr>
        <w:t xml:space="preserve">го района), Южной Осетией (ЮО) </w:t>
      </w:r>
      <w:r w:rsidRPr="001504AE">
        <w:rPr>
          <w:rFonts w:ascii="Times New Roman" w:hAnsi="Times New Roman" w:cs="Times New Roman"/>
          <w:sz w:val="28"/>
          <w:szCs w:val="28"/>
        </w:rPr>
        <w:t xml:space="preserve"> и Аджарией были непроницаемы для представителей госорганов. Кроме того, «серые зоны» грузинской государственности, т.е. не находящиеся под полным контролем грузинского правительства, существовали в Джавахетии, Панкисском и Кодорском ущельях.</w:t>
      </w:r>
    </w:p>
    <w:p w:rsidR="001504AE" w:rsidRPr="001504AE" w:rsidRDefault="001504AE" w:rsidP="001504AE">
      <w:pPr>
        <w:spacing w:after="0" w:line="360" w:lineRule="auto"/>
        <w:ind w:firstLine="709"/>
        <w:jc w:val="both"/>
        <w:rPr>
          <w:rFonts w:ascii="Times New Roman" w:hAnsi="Times New Roman" w:cs="Times New Roman"/>
          <w:sz w:val="28"/>
          <w:szCs w:val="28"/>
        </w:rPr>
      </w:pPr>
      <w:r w:rsidRPr="001504AE">
        <w:rPr>
          <w:rFonts w:ascii="Times New Roman" w:hAnsi="Times New Roman" w:cs="Times New Roman"/>
          <w:sz w:val="28"/>
          <w:szCs w:val="28"/>
        </w:rPr>
        <w:lastRenderedPageBreak/>
        <w:t xml:space="preserve">В-третьих, государство не могло консолидировать внешние границы. В Панкисском ущелье укрывались банд-группы из Чечни. Через территорию Грузии проходило несколько неподконтрольных государству маршрутов контрабанды: овощей и гастар-байтеров из Армении в Россию (на транспортах российских ВС) через джавахетский участок грузино-армянской границы, наркотиков и людей через чеченский участок российско-грузинской границы. </w:t>
      </w:r>
    </w:p>
    <w:p w:rsidR="001504AE" w:rsidRPr="001504AE" w:rsidRDefault="001504AE" w:rsidP="001504AE">
      <w:pPr>
        <w:spacing w:after="0" w:line="360" w:lineRule="auto"/>
        <w:ind w:firstLine="709"/>
        <w:jc w:val="both"/>
        <w:rPr>
          <w:rFonts w:ascii="Times New Roman" w:hAnsi="Times New Roman" w:cs="Times New Roman"/>
          <w:sz w:val="28"/>
          <w:szCs w:val="28"/>
        </w:rPr>
      </w:pPr>
      <w:r w:rsidRPr="001504AE">
        <w:rPr>
          <w:rFonts w:ascii="Times New Roman" w:hAnsi="Times New Roman" w:cs="Times New Roman"/>
          <w:sz w:val="28"/>
          <w:szCs w:val="28"/>
        </w:rPr>
        <w:t>В-четвертых, государство не обладало консолидированным контролем над таможней. Таможенные пункты Псоу и Рокский тоннель на российско-грузинской границе подчинялись Сухуму и Цхин-валу соответственно. С важнейшего таможенного пункта Сарли</w:t>
      </w:r>
      <w:r>
        <w:rPr>
          <w:rFonts w:ascii="Times New Roman" w:hAnsi="Times New Roman" w:cs="Times New Roman"/>
          <w:sz w:val="28"/>
          <w:szCs w:val="28"/>
        </w:rPr>
        <w:t xml:space="preserve"> </w:t>
      </w:r>
      <w:r w:rsidRPr="001504AE">
        <w:rPr>
          <w:rFonts w:ascii="Times New Roman" w:hAnsi="Times New Roman" w:cs="Times New Roman"/>
          <w:sz w:val="28"/>
          <w:szCs w:val="28"/>
        </w:rPr>
        <w:t>грузино-турецкой границе по решению правителя Аслана Абашидзе с 1990 г. таможенные сборы направлялись в бюджет Аджарии.</w:t>
      </w:r>
    </w:p>
    <w:p w:rsidR="001504AE" w:rsidRPr="001504AE" w:rsidRDefault="001504AE" w:rsidP="00C33C61">
      <w:pPr>
        <w:spacing w:after="0" w:line="360" w:lineRule="auto"/>
        <w:ind w:firstLine="709"/>
        <w:jc w:val="both"/>
        <w:rPr>
          <w:rFonts w:ascii="Times New Roman" w:hAnsi="Times New Roman" w:cs="Times New Roman"/>
          <w:sz w:val="28"/>
          <w:szCs w:val="28"/>
        </w:rPr>
      </w:pPr>
      <w:r w:rsidRPr="001504AE">
        <w:rPr>
          <w:rFonts w:ascii="Times New Roman" w:hAnsi="Times New Roman" w:cs="Times New Roman"/>
          <w:sz w:val="28"/>
          <w:szCs w:val="28"/>
        </w:rPr>
        <w:t>Помимо территориальных проблем, монополия государства на осуществление вл</w:t>
      </w:r>
      <w:r w:rsidR="00C33C61">
        <w:rPr>
          <w:rFonts w:ascii="Times New Roman" w:hAnsi="Times New Roman" w:cs="Times New Roman"/>
          <w:sz w:val="28"/>
          <w:szCs w:val="28"/>
        </w:rPr>
        <w:t>асти имела и другие проявления. В</w:t>
      </w:r>
      <w:r w:rsidRPr="001504AE">
        <w:rPr>
          <w:rFonts w:ascii="Times New Roman" w:hAnsi="Times New Roman" w:cs="Times New Roman"/>
          <w:sz w:val="28"/>
          <w:szCs w:val="28"/>
        </w:rPr>
        <w:t xml:space="preserve"> обществе и среди политических элит отсутствовало согласие по так называемым устанавливающим вопросам (о природе государства, историческом наследии, о языке, о критериях членства в национальном сообществе, религии). Разногласия существовали не только в начавших сецессии Абхазии и ЮО, но и в Аджарии, населенной преимущественно армянами Джавахетии, Квемо-Картли с преобладанием азербайджанского</w:t>
      </w:r>
      <w:r w:rsidR="00C33C61">
        <w:rPr>
          <w:rFonts w:ascii="Times New Roman" w:hAnsi="Times New Roman" w:cs="Times New Roman"/>
          <w:sz w:val="28"/>
          <w:szCs w:val="28"/>
        </w:rPr>
        <w:t xml:space="preserve"> населения, Мес</w:t>
      </w:r>
      <w:r w:rsidRPr="001504AE">
        <w:rPr>
          <w:rFonts w:ascii="Times New Roman" w:hAnsi="Times New Roman" w:cs="Times New Roman"/>
          <w:sz w:val="28"/>
          <w:szCs w:val="28"/>
        </w:rPr>
        <w:t>хетии, бывшей местом возвращения турок-месхетинцев в 90-е годы.</w:t>
      </w:r>
      <w:r w:rsidR="00C33C61">
        <w:rPr>
          <w:rFonts w:ascii="Times New Roman" w:hAnsi="Times New Roman" w:cs="Times New Roman"/>
          <w:sz w:val="28"/>
          <w:szCs w:val="28"/>
        </w:rPr>
        <w:t xml:space="preserve"> </w:t>
      </w:r>
      <w:r w:rsidRPr="001504AE">
        <w:rPr>
          <w:rFonts w:ascii="Times New Roman" w:hAnsi="Times New Roman" w:cs="Times New Roman"/>
          <w:sz w:val="28"/>
          <w:szCs w:val="28"/>
        </w:rPr>
        <w:t xml:space="preserve">Во-вторых, вертикаль власти в Грузии испытывала жесточайшую конкуренцию со стороны </w:t>
      </w:r>
      <w:r w:rsidRPr="001504AE">
        <w:rPr>
          <w:rFonts w:ascii="Times New Roman" w:hAnsi="Times New Roman" w:cs="Times New Roman"/>
          <w:sz w:val="28"/>
          <w:szCs w:val="28"/>
        </w:rPr>
        <w:lastRenderedPageBreak/>
        <w:t>криминального мира</w:t>
      </w:r>
      <w:r w:rsidR="00C33C61">
        <w:rPr>
          <w:rStyle w:val="a5"/>
          <w:rFonts w:ascii="Times New Roman" w:hAnsi="Times New Roman" w:cs="Times New Roman"/>
          <w:sz w:val="28"/>
          <w:szCs w:val="28"/>
        </w:rPr>
        <w:footnoteReference w:id="3"/>
      </w:r>
      <w:r w:rsidRPr="001504AE">
        <w:rPr>
          <w:rFonts w:ascii="Times New Roman" w:hAnsi="Times New Roman" w:cs="Times New Roman"/>
          <w:sz w:val="28"/>
          <w:szCs w:val="28"/>
        </w:rPr>
        <w:t xml:space="preserve">. Кроме того, грузинское государство, коррупционный лидер среди всех советских республик, и после обретения независимости не смогло снизить высочайший уровень коррупции и приватизации государства криминалом. </w:t>
      </w:r>
      <w:r w:rsidR="00C33C61">
        <w:rPr>
          <w:rFonts w:ascii="Times New Roman" w:hAnsi="Times New Roman" w:cs="Times New Roman"/>
          <w:sz w:val="28"/>
          <w:szCs w:val="28"/>
        </w:rPr>
        <w:t xml:space="preserve"> </w:t>
      </w:r>
      <w:r w:rsidRPr="001504AE">
        <w:rPr>
          <w:rFonts w:ascii="Times New Roman" w:hAnsi="Times New Roman" w:cs="Times New Roman"/>
          <w:sz w:val="28"/>
          <w:szCs w:val="28"/>
        </w:rPr>
        <w:t>Система госуправления была основана на взаимодействии кланов, патрон-клиентских сетей, использовании нелегальных военных сил (как внутренних, так и внешних), вовлечении государственных (прежде всего, силовых) структур в криминальный бизнес, функционировании личных договоренностей, родственных связей и целого комплекса «воровских понятий», зачастую подменявших формальные институты и процедуры. Страна, падение ВВП которой было наибольшим на постсоветском пространстве (72,5% в 1994 г. по отношению к 1991 г.)</w:t>
      </w:r>
      <w:r w:rsidR="00C33C61">
        <w:rPr>
          <w:rStyle w:val="a5"/>
          <w:rFonts w:ascii="Times New Roman" w:hAnsi="Times New Roman" w:cs="Times New Roman"/>
          <w:sz w:val="28"/>
          <w:szCs w:val="28"/>
        </w:rPr>
        <w:footnoteReference w:id="4"/>
      </w:r>
      <w:r w:rsidRPr="001504AE">
        <w:rPr>
          <w:rFonts w:ascii="Times New Roman" w:hAnsi="Times New Roman" w:cs="Times New Roman"/>
          <w:sz w:val="28"/>
          <w:szCs w:val="28"/>
        </w:rPr>
        <w:t>, занимала 1-е место в мире по масштабам распространения теневой экономики (67,3% от ВНП в 1999-2000 гг и 6-е место в списке наиболее коррумпированных стран</w:t>
      </w:r>
      <w:r w:rsidR="00C33C61">
        <w:rPr>
          <w:rStyle w:val="a5"/>
          <w:rFonts w:ascii="Times New Roman" w:hAnsi="Times New Roman" w:cs="Times New Roman"/>
          <w:sz w:val="28"/>
          <w:szCs w:val="28"/>
        </w:rPr>
        <w:footnoteReference w:id="5"/>
      </w:r>
      <w:r w:rsidRPr="001504AE">
        <w:rPr>
          <w:rFonts w:ascii="Times New Roman" w:hAnsi="Times New Roman" w:cs="Times New Roman"/>
          <w:sz w:val="28"/>
          <w:szCs w:val="28"/>
        </w:rPr>
        <w:t>.</w:t>
      </w:r>
    </w:p>
    <w:p w:rsidR="00B87043" w:rsidRDefault="00B87043" w:rsidP="00B87043">
      <w:pPr>
        <w:spacing w:after="0" w:line="360" w:lineRule="auto"/>
        <w:ind w:firstLine="709"/>
        <w:contextualSpacing/>
        <w:jc w:val="both"/>
        <w:rPr>
          <w:rFonts w:ascii="Times New Roman" w:eastAsia="Calibri" w:hAnsi="Times New Roman" w:cs="Times New Roman"/>
          <w:sz w:val="28"/>
          <w:szCs w:val="28"/>
        </w:rPr>
      </w:pPr>
      <w:r w:rsidRPr="00B87043">
        <w:rPr>
          <w:rFonts w:ascii="Times New Roman" w:eastAsia="Calibri" w:hAnsi="Times New Roman" w:cs="Times New Roman"/>
          <w:b/>
          <w:sz w:val="28"/>
          <w:szCs w:val="28"/>
        </w:rPr>
        <w:t xml:space="preserve">Степень научной разработанности темы. </w:t>
      </w:r>
      <w:r>
        <w:rPr>
          <w:rFonts w:ascii="Times New Roman" w:eastAsia="Calibri" w:hAnsi="Times New Roman" w:cs="Times New Roman"/>
          <w:sz w:val="28"/>
          <w:szCs w:val="28"/>
        </w:rPr>
        <w:t xml:space="preserve">Процесс реформирования в Грузии в период правления М. Н. </w:t>
      </w:r>
      <w:r w:rsidRPr="00B870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Саакашвили </w:t>
      </w:r>
      <w:r w:rsidRPr="00B87043">
        <w:rPr>
          <w:rFonts w:ascii="Times New Roman" w:eastAsia="Calibri" w:hAnsi="Times New Roman" w:cs="Times New Roman"/>
          <w:sz w:val="28"/>
          <w:szCs w:val="28"/>
        </w:rPr>
        <w:t>отличается своей малоизученностью.</w:t>
      </w:r>
    </w:p>
    <w:p w:rsidR="00EE3F38" w:rsidRDefault="00EE3F38" w:rsidP="00EE3F38">
      <w:pPr>
        <w:spacing w:after="0" w:line="360" w:lineRule="auto"/>
        <w:ind w:firstLine="709"/>
        <w:contextualSpacing/>
        <w:jc w:val="both"/>
        <w:rPr>
          <w:rFonts w:ascii="Times New Roman" w:eastAsia="Calibri" w:hAnsi="Times New Roman" w:cs="Times New Roman"/>
          <w:sz w:val="28"/>
          <w:szCs w:val="28"/>
        </w:rPr>
      </w:pPr>
      <w:r w:rsidRPr="00EE3F38">
        <w:rPr>
          <w:rFonts w:ascii="Times New Roman" w:eastAsia="Calibri" w:hAnsi="Times New Roman" w:cs="Times New Roman"/>
          <w:sz w:val="28"/>
          <w:szCs w:val="28"/>
        </w:rPr>
        <w:t xml:space="preserve">В настоящее время имеются в основном единичные труды  грузинских историков, политологов, в которых затрагиваются отдельные аспекты взятой </w:t>
      </w:r>
      <w:r w:rsidRPr="00EE3F38">
        <w:rPr>
          <w:rFonts w:ascii="Times New Roman" w:eastAsia="Calibri" w:hAnsi="Times New Roman" w:cs="Times New Roman"/>
          <w:sz w:val="28"/>
          <w:szCs w:val="28"/>
        </w:rPr>
        <w:lastRenderedPageBreak/>
        <w:t xml:space="preserve">нами для исследования проблемы. В целом, историография по рассматриваемой нами проблеме может быть разделена на несколько групп. К первой группе можно отнести труды  исследователей </w:t>
      </w:r>
      <w:r w:rsidR="00D411E4" w:rsidRPr="00D411E4">
        <w:rPr>
          <w:rFonts w:ascii="Times New Roman" w:eastAsia="Calibri" w:hAnsi="Times New Roman" w:cs="Times New Roman"/>
          <w:sz w:val="28"/>
          <w:szCs w:val="28"/>
        </w:rPr>
        <w:t>Lane D.,</w:t>
      </w:r>
      <w:r w:rsidR="00D411E4" w:rsidRPr="00D411E4">
        <w:t xml:space="preserve"> </w:t>
      </w:r>
      <w:r w:rsidR="00D411E4">
        <w:t xml:space="preserve"> </w:t>
      </w:r>
      <w:r w:rsidR="00D411E4">
        <w:rPr>
          <w:rFonts w:ascii="Times New Roman" w:eastAsia="Calibri" w:hAnsi="Times New Roman" w:cs="Times New Roman"/>
          <w:sz w:val="28"/>
          <w:szCs w:val="28"/>
        </w:rPr>
        <w:t xml:space="preserve">McFaul M., </w:t>
      </w:r>
      <w:r w:rsidR="00D411E4" w:rsidRPr="00D411E4">
        <w:rPr>
          <w:rFonts w:ascii="Times New Roman" w:eastAsia="Calibri" w:hAnsi="Times New Roman" w:cs="Times New Roman"/>
          <w:sz w:val="28"/>
          <w:szCs w:val="28"/>
        </w:rPr>
        <w:t>Way L.</w:t>
      </w:r>
      <w:r w:rsidR="00D411E4">
        <w:rPr>
          <w:rFonts w:ascii="Times New Roman" w:eastAsia="Calibri" w:hAnsi="Times New Roman" w:cs="Times New Roman"/>
          <w:sz w:val="28"/>
          <w:szCs w:val="28"/>
        </w:rPr>
        <w:t>,</w:t>
      </w:r>
      <w:r w:rsidR="00D411E4" w:rsidRPr="00D411E4">
        <w:t xml:space="preserve"> </w:t>
      </w:r>
      <w:r w:rsidR="00D411E4">
        <w:rPr>
          <w:rFonts w:ascii="Times New Roman" w:eastAsia="Calibri" w:hAnsi="Times New Roman" w:cs="Times New Roman"/>
          <w:sz w:val="28"/>
          <w:szCs w:val="28"/>
        </w:rPr>
        <w:t>Schneider F.,</w:t>
      </w:r>
      <w:r w:rsidR="00D411E4" w:rsidRPr="00D411E4">
        <w:rPr>
          <w:rFonts w:ascii="Times New Roman" w:eastAsia="Calibri" w:hAnsi="Times New Roman" w:cs="Times New Roman"/>
          <w:sz w:val="28"/>
          <w:szCs w:val="28"/>
        </w:rPr>
        <w:tab/>
        <w:t>Spirova M.</w:t>
      </w:r>
      <w:r w:rsidR="00D411E4">
        <w:rPr>
          <w:rFonts w:ascii="Times New Roman" w:eastAsia="Calibri" w:hAnsi="Times New Roman" w:cs="Times New Roman"/>
          <w:sz w:val="28"/>
          <w:szCs w:val="28"/>
        </w:rPr>
        <w:t xml:space="preserve">, </w:t>
      </w:r>
      <w:r w:rsidR="00D411E4" w:rsidRPr="00D411E4">
        <w:rPr>
          <w:rFonts w:ascii="Times New Roman" w:eastAsia="Calibri" w:hAnsi="Times New Roman" w:cs="Times New Roman"/>
          <w:sz w:val="28"/>
          <w:szCs w:val="28"/>
        </w:rPr>
        <w:t>Григорье</w:t>
      </w:r>
      <w:r w:rsidR="00D411E4">
        <w:rPr>
          <w:rFonts w:ascii="Times New Roman" w:eastAsia="Calibri" w:hAnsi="Times New Roman" w:cs="Times New Roman"/>
          <w:sz w:val="28"/>
          <w:szCs w:val="28"/>
        </w:rPr>
        <w:t xml:space="preserve">в Г., Кондратьев С., Салихов М., </w:t>
      </w:r>
      <w:r w:rsidR="00D411E4" w:rsidRPr="00D411E4">
        <w:rPr>
          <w:rFonts w:ascii="Times New Roman" w:eastAsia="Calibri" w:hAnsi="Times New Roman" w:cs="Times New Roman"/>
          <w:sz w:val="28"/>
          <w:szCs w:val="28"/>
        </w:rPr>
        <w:t>Казинян А.</w:t>
      </w:r>
      <w:r w:rsidR="00D411E4">
        <w:rPr>
          <w:rFonts w:ascii="Times New Roman" w:eastAsia="Calibri" w:hAnsi="Times New Roman" w:cs="Times New Roman"/>
          <w:sz w:val="28"/>
          <w:szCs w:val="28"/>
        </w:rPr>
        <w:t xml:space="preserve">, </w:t>
      </w:r>
      <w:r w:rsidRPr="00EE3F38">
        <w:rPr>
          <w:rFonts w:ascii="Times New Roman" w:eastAsia="Calibri" w:hAnsi="Times New Roman" w:cs="Times New Roman"/>
          <w:sz w:val="28"/>
          <w:szCs w:val="28"/>
        </w:rPr>
        <w:t xml:space="preserve"> в которых содержится не только большой фактический материал, но и новые концептуальные подходы к изучению </w:t>
      </w:r>
      <w:r>
        <w:rPr>
          <w:rFonts w:ascii="Times New Roman" w:eastAsia="Calibri" w:hAnsi="Times New Roman" w:cs="Times New Roman"/>
          <w:sz w:val="28"/>
          <w:szCs w:val="28"/>
        </w:rPr>
        <w:t xml:space="preserve">проведенных реформ и их последствий. </w:t>
      </w:r>
    </w:p>
    <w:p w:rsidR="00EE3F38" w:rsidRPr="00EE3F38" w:rsidRDefault="00EE3F38" w:rsidP="00EE3F38">
      <w:pPr>
        <w:spacing w:after="0" w:line="360" w:lineRule="auto"/>
        <w:ind w:firstLine="709"/>
        <w:contextualSpacing/>
        <w:jc w:val="both"/>
        <w:rPr>
          <w:rFonts w:ascii="Times New Roman" w:eastAsia="Calibri" w:hAnsi="Times New Roman" w:cs="Times New Roman"/>
          <w:sz w:val="28"/>
          <w:szCs w:val="28"/>
        </w:rPr>
      </w:pPr>
      <w:r w:rsidRPr="00EE3F38">
        <w:rPr>
          <w:rFonts w:ascii="Times New Roman" w:eastAsia="Calibri" w:hAnsi="Times New Roman" w:cs="Times New Roman"/>
          <w:sz w:val="28"/>
          <w:szCs w:val="28"/>
        </w:rPr>
        <w:t xml:space="preserve">Кропотливое исследование работ этой группы трудов дало возможность автору осуществить сравнительный анализ </w:t>
      </w:r>
      <w:r>
        <w:rPr>
          <w:rFonts w:ascii="Times New Roman" w:eastAsia="Calibri" w:hAnsi="Times New Roman" w:cs="Times New Roman"/>
          <w:sz w:val="28"/>
          <w:szCs w:val="28"/>
        </w:rPr>
        <w:t>различных процессов и явлений</w:t>
      </w:r>
      <w:r w:rsidRPr="00EE3F38">
        <w:rPr>
          <w:rFonts w:ascii="Times New Roman" w:eastAsia="Calibri" w:hAnsi="Times New Roman" w:cs="Times New Roman"/>
          <w:sz w:val="28"/>
          <w:szCs w:val="28"/>
        </w:rPr>
        <w:t>, которые произошли на постсоветском пространстве в исследуемые нами годы</w:t>
      </w:r>
      <w:r>
        <w:rPr>
          <w:rFonts w:ascii="Times New Roman" w:eastAsia="Calibri" w:hAnsi="Times New Roman" w:cs="Times New Roman"/>
          <w:sz w:val="28"/>
          <w:szCs w:val="28"/>
        </w:rPr>
        <w:t xml:space="preserve"> и стали причинами «революции роз»</w:t>
      </w:r>
      <w:r w:rsidRPr="00EE3F38">
        <w:rPr>
          <w:rFonts w:ascii="Times New Roman" w:eastAsia="Calibri" w:hAnsi="Times New Roman" w:cs="Times New Roman"/>
          <w:sz w:val="28"/>
          <w:szCs w:val="28"/>
        </w:rPr>
        <w:t xml:space="preserve">. И хотя с некоторыми заключениями и выводами, сделанными в этих трудах можно согласиться, имеющийся фактический материал дал возможность соискателю более глубже и разносторонне осветить поставленные задачи в рамках </w:t>
      </w:r>
      <w:r>
        <w:rPr>
          <w:rFonts w:ascii="Times New Roman" w:eastAsia="Calibri" w:hAnsi="Times New Roman" w:cs="Times New Roman"/>
          <w:sz w:val="28"/>
          <w:szCs w:val="28"/>
        </w:rPr>
        <w:t>исследования реализованных изменений.</w:t>
      </w:r>
    </w:p>
    <w:p w:rsidR="00EE3F38" w:rsidRPr="00EE3F38" w:rsidRDefault="00EE3F38" w:rsidP="00EE3F38">
      <w:pPr>
        <w:spacing w:after="0" w:line="360" w:lineRule="auto"/>
        <w:ind w:firstLine="709"/>
        <w:contextualSpacing/>
        <w:jc w:val="both"/>
        <w:rPr>
          <w:rFonts w:ascii="Times New Roman" w:eastAsia="Calibri" w:hAnsi="Times New Roman" w:cs="Times New Roman"/>
          <w:sz w:val="28"/>
          <w:szCs w:val="28"/>
        </w:rPr>
      </w:pPr>
      <w:r w:rsidRPr="00D411E4">
        <w:rPr>
          <w:rFonts w:ascii="Times New Roman" w:eastAsia="Calibri" w:hAnsi="Times New Roman" w:cs="Times New Roman"/>
          <w:sz w:val="28"/>
          <w:szCs w:val="28"/>
        </w:rPr>
        <w:t>Вторую группу трудов составили исследования</w:t>
      </w:r>
      <w:r w:rsidR="00CE0EDA" w:rsidRPr="00D411E4">
        <w:rPr>
          <w:rFonts w:ascii="Times New Roman" w:eastAsia="Calibri" w:hAnsi="Times New Roman" w:cs="Times New Roman"/>
          <w:sz w:val="28"/>
          <w:szCs w:val="28"/>
        </w:rPr>
        <w:t xml:space="preserve"> Токарев</w:t>
      </w:r>
      <w:r w:rsidR="00D411E4" w:rsidRPr="00D411E4">
        <w:rPr>
          <w:rFonts w:ascii="Times New Roman" w:eastAsia="Calibri" w:hAnsi="Times New Roman" w:cs="Times New Roman"/>
          <w:sz w:val="28"/>
          <w:szCs w:val="28"/>
        </w:rPr>
        <w:t>а</w:t>
      </w:r>
      <w:r w:rsidR="00CE0EDA" w:rsidRPr="00D411E4">
        <w:rPr>
          <w:rFonts w:ascii="Times New Roman" w:eastAsia="Calibri" w:hAnsi="Times New Roman" w:cs="Times New Roman"/>
          <w:sz w:val="28"/>
          <w:szCs w:val="28"/>
        </w:rPr>
        <w:t xml:space="preserve"> А.А.</w:t>
      </w:r>
      <w:r w:rsidRPr="00D411E4">
        <w:rPr>
          <w:rFonts w:ascii="Times New Roman" w:eastAsia="Calibri" w:hAnsi="Times New Roman" w:cs="Times New Roman"/>
          <w:sz w:val="28"/>
          <w:szCs w:val="28"/>
        </w:rPr>
        <w:t xml:space="preserve">, </w:t>
      </w:r>
      <w:r w:rsidR="00CE0EDA" w:rsidRPr="00D411E4">
        <w:rPr>
          <w:rFonts w:ascii="Times New Roman" w:eastAsia="Calibri" w:hAnsi="Times New Roman" w:cs="Times New Roman"/>
          <w:sz w:val="28"/>
          <w:szCs w:val="28"/>
        </w:rPr>
        <w:t>Fairbanks Ch.H., Верч</w:t>
      </w:r>
      <w:r w:rsidR="00D411E4" w:rsidRPr="00D411E4">
        <w:rPr>
          <w:rFonts w:ascii="Times New Roman" w:eastAsia="Calibri" w:hAnsi="Times New Roman" w:cs="Times New Roman"/>
          <w:sz w:val="28"/>
          <w:szCs w:val="28"/>
        </w:rPr>
        <w:t>а</w:t>
      </w:r>
      <w:r w:rsidR="00CE0EDA" w:rsidRPr="00D411E4">
        <w:rPr>
          <w:rFonts w:ascii="Times New Roman" w:eastAsia="Calibri" w:hAnsi="Times New Roman" w:cs="Times New Roman"/>
          <w:sz w:val="28"/>
          <w:szCs w:val="28"/>
        </w:rPr>
        <w:t xml:space="preserve"> Д.В., Мацаберидзе М., </w:t>
      </w:r>
      <w:r w:rsidR="00CE0EDA" w:rsidRPr="00D411E4">
        <w:rPr>
          <w:rFonts w:ascii="Times New Roman" w:eastAsia="Calibri" w:hAnsi="Times New Roman" w:cs="Times New Roman"/>
          <w:sz w:val="28"/>
          <w:szCs w:val="28"/>
        </w:rPr>
        <w:tab/>
        <w:t>Beissinger M.M., Бураков</w:t>
      </w:r>
      <w:r w:rsidR="00D411E4" w:rsidRPr="00D411E4">
        <w:rPr>
          <w:rFonts w:ascii="Times New Roman" w:eastAsia="Calibri" w:hAnsi="Times New Roman" w:cs="Times New Roman"/>
          <w:sz w:val="28"/>
          <w:szCs w:val="28"/>
        </w:rPr>
        <w:t>ой</w:t>
      </w:r>
      <w:r w:rsidR="00CE0EDA" w:rsidRPr="00D411E4">
        <w:rPr>
          <w:rFonts w:ascii="Times New Roman" w:eastAsia="Calibri" w:hAnsi="Times New Roman" w:cs="Times New Roman"/>
          <w:sz w:val="28"/>
          <w:szCs w:val="28"/>
        </w:rPr>
        <w:t xml:space="preserve"> Л.А., Radnitz S.</w:t>
      </w:r>
      <w:r w:rsidR="00D411E4" w:rsidRPr="00D411E4">
        <w:rPr>
          <w:rFonts w:ascii="Times New Roman" w:eastAsia="Calibri" w:hAnsi="Times New Roman" w:cs="Times New Roman"/>
          <w:sz w:val="28"/>
          <w:szCs w:val="28"/>
        </w:rPr>
        <w:t>, Алленовой О.</w:t>
      </w:r>
      <w:r w:rsidR="00D411E4">
        <w:rPr>
          <w:rFonts w:ascii="Times New Roman" w:eastAsia="Calibri" w:hAnsi="Times New Roman" w:cs="Times New Roman"/>
          <w:sz w:val="28"/>
          <w:szCs w:val="28"/>
        </w:rPr>
        <w:t>,</w:t>
      </w:r>
      <w:r w:rsidR="00D411E4">
        <w:rPr>
          <w:rFonts w:ascii="Times New Roman" w:eastAsia="Calibri" w:hAnsi="Times New Roman" w:cs="Times New Roman"/>
          <w:sz w:val="28"/>
          <w:szCs w:val="28"/>
        </w:rPr>
        <w:tab/>
        <w:t>Aparidze D.,</w:t>
      </w:r>
      <w:r w:rsidR="00D411E4" w:rsidRPr="00D411E4">
        <w:t xml:space="preserve"> </w:t>
      </w:r>
      <w:r w:rsidR="00D411E4" w:rsidRPr="00D411E4">
        <w:rPr>
          <w:rFonts w:ascii="Times New Roman" w:eastAsia="Calibri" w:hAnsi="Times New Roman" w:cs="Times New Roman"/>
          <w:sz w:val="28"/>
          <w:szCs w:val="28"/>
        </w:rPr>
        <w:t>Timm C.</w:t>
      </w:r>
      <w:r w:rsidR="00D411E4">
        <w:t xml:space="preserve">, </w:t>
      </w:r>
      <w:r w:rsidR="00D411E4" w:rsidRPr="00D411E4">
        <w:rPr>
          <w:rFonts w:ascii="Times New Roman" w:eastAsia="Calibri" w:hAnsi="Times New Roman" w:cs="Times New Roman"/>
          <w:sz w:val="28"/>
          <w:szCs w:val="28"/>
        </w:rPr>
        <w:t>Vartanian O.</w:t>
      </w:r>
      <w:r w:rsidR="00D411E4">
        <w:rPr>
          <w:rFonts w:ascii="Times New Roman" w:eastAsia="Calibri" w:hAnsi="Times New Roman" w:cs="Times New Roman"/>
          <w:sz w:val="28"/>
          <w:szCs w:val="28"/>
        </w:rPr>
        <w:t xml:space="preserve">, </w:t>
      </w:r>
      <w:r w:rsidR="00D411E4" w:rsidRPr="00D411E4">
        <w:rPr>
          <w:rFonts w:ascii="Times New Roman" w:eastAsia="Calibri" w:hAnsi="Times New Roman" w:cs="Times New Roman"/>
          <w:sz w:val="28"/>
          <w:szCs w:val="28"/>
        </w:rPr>
        <w:t xml:space="preserve"> Епифанцев</w:t>
      </w:r>
      <w:r w:rsidR="00D411E4">
        <w:rPr>
          <w:rFonts w:ascii="Times New Roman" w:eastAsia="Calibri" w:hAnsi="Times New Roman" w:cs="Times New Roman"/>
          <w:sz w:val="28"/>
          <w:szCs w:val="28"/>
        </w:rPr>
        <w:t>а</w:t>
      </w:r>
      <w:r w:rsidR="00D411E4" w:rsidRPr="00D411E4">
        <w:rPr>
          <w:rFonts w:ascii="Times New Roman" w:eastAsia="Calibri" w:hAnsi="Times New Roman" w:cs="Times New Roman"/>
          <w:sz w:val="28"/>
          <w:szCs w:val="28"/>
        </w:rPr>
        <w:t xml:space="preserve"> А.</w:t>
      </w:r>
      <w:r w:rsidR="00D411E4">
        <w:rPr>
          <w:rFonts w:ascii="Times New Roman" w:eastAsia="Calibri" w:hAnsi="Times New Roman" w:cs="Times New Roman"/>
          <w:sz w:val="28"/>
          <w:szCs w:val="28"/>
        </w:rPr>
        <w:t xml:space="preserve">, Зедгенидзе Г., </w:t>
      </w:r>
      <w:r w:rsidR="00D411E4" w:rsidRPr="00D411E4">
        <w:rPr>
          <w:rFonts w:ascii="Times New Roman" w:eastAsia="Calibri" w:hAnsi="Times New Roman" w:cs="Times New Roman"/>
          <w:sz w:val="28"/>
          <w:szCs w:val="28"/>
        </w:rPr>
        <w:t>Мендкович</w:t>
      </w:r>
      <w:r w:rsidR="00D411E4">
        <w:rPr>
          <w:rFonts w:ascii="Times New Roman" w:eastAsia="Calibri" w:hAnsi="Times New Roman" w:cs="Times New Roman"/>
          <w:sz w:val="28"/>
          <w:szCs w:val="28"/>
        </w:rPr>
        <w:t>а</w:t>
      </w:r>
      <w:r w:rsidR="00D411E4" w:rsidRPr="00D411E4">
        <w:rPr>
          <w:rFonts w:ascii="Times New Roman" w:eastAsia="Calibri" w:hAnsi="Times New Roman" w:cs="Times New Roman"/>
          <w:sz w:val="28"/>
          <w:szCs w:val="28"/>
        </w:rPr>
        <w:t xml:space="preserve"> Н.А.</w:t>
      </w:r>
      <w:r w:rsidR="00D411E4">
        <w:rPr>
          <w:rFonts w:ascii="Times New Roman" w:eastAsia="Calibri" w:hAnsi="Times New Roman" w:cs="Times New Roman"/>
          <w:sz w:val="28"/>
          <w:szCs w:val="28"/>
        </w:rPr>
        <w:t xml:space="preserve">, </w:t>
      </w:r>
      <w:r w:rsidRPr="00D411E4">
        <w:rPr>
          <w:rFonts w:ascii="Times New Roman" w:eastAsia="Calibri" w:hAnsi="Times New Roman" w:cs="Times New Roman"/>
          <w:sz w:val="28"/>
          <w:szCs w:val="28"/>
        </w:rPr>
        <w:t>отражающие ход событий, проведение непосредственно самих реформ.</w:t>
      </w:r>
      <w:r>
        <w:rPr>
          <w:rFonts w:ascii="Times New Roman" w:eastAsia="Calibri" w:hAnsi="Times New Roman" w:cs="Times New Roman"/>
          <w:sz w:val="28"/>
          <w:szCs w:val="28"/>
        </w:rPr>
        <w:t xml:space="preserve"> </w:t>
      </w:r>
    </w:p>
    <w:p w:rsidR="00EE3F38" w:rsidRDefault="00EE3F38" w:rsidP="00EE3F38">
      <w:pPr>
        <w:spacing w:after="0" w:line="360" w:lineRule="auto"/>
        <w:ind w:firstLine="709"/>
        <w:contextualSpacing/>
        <w:jc w:val="both"/>
        <w:rPr>
          <w:rFonts w:ascii="Times New Roman" w:eastAsia="Calibri" w:hAnsi="Times New Roman" w:cs="Times New Roman"/>
          <w:sz w:val="28"/>
          <w:szCs w:val="28"/>
        </w:rPr>
      </w:pPr>
      <w:r w:rsidRPr="00D411E4">
        <w:rPr>
          <w:rFonts w:ascii="Times New Roman" w:eastAsia="Calibri" w:hAnsi="Times New Roman" w:cs="Times New Roman"/>
          <w:sz w:val="28"/>
          <w:szCs w:val="28"/>
        </w:rPr>
        <w:t xml:space="preserve">Третью группу исследований представляют работы </w:t>
      </w:r>
      <w:r w:rsidR="00D411E4" w:rsidRPr="00D411E4">
        <w:rPr>
          <w:rFonts w:ascii="Times New Roman" w:eastAsia="Calibri" w:hAnsi="Times New Roman" w:cs="Times New Roman"/>
          <w:sz w:val="28"/>
          <w:szCs w:val="28"/>
        </w:rPr>
        <w:t>Bunce V., Wolchik S.L.,</w:t>
      </w:r>
      <w:r w:rsidR="00D411E4" w:rsidRPr="00D411E4">
        <w:t xml:space="preserve"> </w:t>
      </w:r>
      <w:r w:rsidR="00D411E4" w:rsidRPr="00D411E4">
        <w:rPr>
          <w:rFonts w:ascii="Times New Roman" w:eastAsia="Calibri" w:hAnsi="Times New Roman" w:cs="Times New Roman"/>
          <w:sz w:val="28"/>
          <w:szCs w:val="28"/>
        </w:rPr>
        <w:t xml:space="preserve"> Shukuralieva N.</w:t>
      </w:r>
      <w:r w:rsidR="00D411E4" w:rsidRPr="00D411E4">
        <w:t xml:space="preserve">, </w:t>
      </w:r>
      <w:r w:rsidR="00D411E4" w:rsidRPr="00D411E4">
        <w:rPr>
          <w:rFonts w:ascii="Times New Roman" w:eastAsia="Calibri" w:hAnsi="Times New Roman" w:cs="Times New Roman"/>
          <w:sz w:val="28"/>
          <w:szCs w:val="28"/>
        </w:rPr>
        <w:t>Гахокидзе Э., Gachechiladze R., Эйвазов</w:t>
      </w:r>
      <w:r w:rsidR="00D411E4">
        <w:rPr>
          <w:rFonts w:ascii="Times New Roman" w:eastAsia="Calibri" w:hAnsi="Times New Roman" w:cs="Times New Roman"/>
          <w:sz w:val="28"/>
          <w:szCs w:val="28"/>
        </w:rPr>
        <w:t>а</w:t>
      </w:r>
      <w:r w:rsidR="00D411E4" w:rsidRPr="00D411E4">
        <w:rPr>
          <w:rFonts w:ascii="Times New Roman" w:eastAsia="Calibri" w:hAnsi="Times New Roman" w:cs="Times New Roman"/>
          <w:sz w:val="28"/>
          <w:szCs w:val="28"/>
        </w:rPr>
        <w:t xml:space="preserve"> Д.,</w:t>
      </w:r>
      <w:r w:rsidR="00D411E4" w:rsidRPr="00D411E4">
        <w:t xml:space="preserve"> </w:t>
      </w:r>
      <w:r w:rsidR="00D411E4" w:rsidRPr="00D411E4">
        <w:rPr>
          <w:rFonts w:ascii="Times New Roman" w:eastAsia="Calibri" w:hAnsi="Times New Roman" w:cs="Times New Roman"/>
          <w:sz w:val="28"/>
          <w:szCs w:val="28"/>
        </w:rPr>
        <w:t>Темников</w:t>
      </w:r>
      <w:r w:rsidR="00D411E4">
        <w:rPr>
          <w:rFonts w:ascii="Times New Roman" w:eastAsia="Calibri" w:hAnsi="Times New Roman" w:cs="Times New Roman"/>
          <w:sz w:val="28"/>
          <w:szCs w:val="28"/>
        </w:rPr>
        <w:t>а</w:t>
      </w:r>
      <w:r w:rsidR="00D411E4" w:rsidRPr="00D411E4">
        <w:rPr>
          <w:rFonts w:ascii="Times New Roman" w:eastAsia="Calibri" w:hAnsi="Times New Roman" w:cs="Times New Roman"/>
          <w:sz w:val="28"/>
          <w:szCs w:val="28"/>
        </w:rPr>
        <w:t xml:space="preserve"> Р.  </w:t>
      </w:r>
      <w:r w:rsidR="00D411E4">
        <w:rPr>
          <w:rFonts w:ascii="Times New Roman" w:eastAsia="Calibri" w:hAnsi="Times New Roman" w:cs="Times New Roman"/>
          <w:sz w:val="28"/>
          <w:szCs w:val="28"/>
        </w:rPr>
        <w:t xml:space="preserve">и </w:t>
      </w:r>
      <w:r w:rsidRPr="00D411E4">
        <w:rPr>
          <w:rFonts w:ascii="Times New Roman" w:eastAsia="Calibri" w:hAnsi="Times New Roman" w:cs="Times New Roman"/>
          <w:sz w:val="28"/>
          <w:szCs w:val="28"/>
        </w:rPr>
        <w:t>др., в которых</w:t>
      </w:r>
      <w:r w:rsidRPr="00EE3F38">
        <w:rPr>
          <w:rFonts w:ascii="Times New Roman" w:eastAsia="Calibri" w:hAnsi="Times New Roman" w:cs="Times New Roman"/>
          <w:sz w:val="28"/>
          <w:szCs w:val="28"/>
        </w:rPr>
        <w:t xml:space="preserve"> анализируются </w:t>
      </w:r>
      <w:r>
        <w:rPr>
          <w:rFonts w:ascii="Times New Roman" w:eastAsia="Calibri" w:hAnsi="Times New Roman" w:cs="Times New Roman"/>
          <w:sz w:val="28"/>
          <w:szCs w:val="28"/>
        </w:rPr>
        <w:t>результаты и последствия рассматриваемых реформ</w:t>
      </w:r>
      <w:r w:rsidRPr="00EE3F38">
        <w:rPr>
          <w:rFonts w:ascii="Times New Roman" w:eastAsia="Calibri" w:hAnsi="Times New Roman" w:cs="Times New Roman"/>
          <w:sz w:val="28"/>
          <w:szCs w:val="28"/>
        </w:rPr>
        <w:t xml:space="preserve">. Написанные на многообразных источниках эти труды имеют немалую историографическую ценность.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lastRenderedPageBreak/>
        <w:t>Источниковая база исследования.</w:t>
      </w:r>
      <w:r w:rsidRPr="003A6ACA">
        <w:rPr>
          <w:rFonts w:ascii="Times New Roman" w:eastAsia="Calibri" w:hAnsi="Times New Roman" w:cs="Times New Roman"/>
          <w:sz w:val="28"/>
          <w:szCs w:val="28"/>
        </w:rPr>
        <w:t xml:space="preserve"> Для достижения поставленных задач в ходе написания диссертации автором был использован широкий круг источников, вкл</w:t>
      </w:r>
      <w:r w:rsidR="00DD7F1C">
        <w:rPr>
          <w:rFonts w:ascii="Times New Roman" w:eastAsia="Calibri" w:hAnsi="Times New Roman" w:cs="Times New Roman"/>
          <w:sz w:val="28"/>
          <w:szCs w:val="28"/>
        </w:rPr>
        <w:t xml:space="preserve">ючающих в себя законодательные и </w:t>
      </w:r>
      <w:r w:rsidRPr="003A6ACA">
        <w:rPr>
          <w:rFonts w:ascii="Times New Roman" w:eastAsia="Calibri" w:hAnsi="Times New Roman" w:cs="Times New Roman"/>
          <w:sz w:val="28"/>
          <w:szCs w:val="28"/>
        </w:rPr>
        <w:t>публицистические документы.</w:t>
      </w:r>
    </w:p>
    <w:p w:rsidR="00DD7F1C"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К первой группе источников относятся законодательные документы </w:t>
      </w:r>
      <w:r w:rsidR="00DD7F1C">
        <w:rPr>
          <w:rFonts w:ascii="Times New Roman" w:eastAsia="Calibri" w:hAnsi="Times New Roman" w:cs="Times New Roman"/>
          <w:sz w:val="28"/>
          <w:szCs w:val="28"/>
        </w:rPr>
        <w:t>Грузии</w:t>
      </w:r>
      <w:r w:rsidRPr="003A6ACA">
        <w:rPr>
          <w:rFonts w:ascii="Times New Roman" w:eastAsia="Calibri" w:hAnsi="Times New Roman" w:cs="Times New Roman"/>
          <w:sz w:val="28"/>
          <w:szCs w:val="28"/>
        </w:rPr>
        <w:t xml:space="preserve">, в том числе, </w:t>
      </w:r>
      <w:r w:rsidR="00DD7F1C">
        <w:rPr>
          <w:rFonts w:ascii="Times New Roman" w:eastAsia="Calibri" w:hAnsi="Times New Roman" w:cs="Times New Roman"/>
          <w:sz w:val="28"/>
          <w:szCs w:val="28"/>
        </w:rPr>
        <w:t xml:space="preserve">включающие изменения в государственном управлении, экономике здравоохранении, налогообложении и других сферах. </w:t>
      </w:r>
    </w:p>
    <w:p w:rsidR="003A6ACA" w:rsidRPr="003A6ACA" w:rsidRDefault="003A6ACA" w:rsidP="00366E04">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Второй важной группой источников являются документы публицистического характера </w:t>
      </w:r>
      <w:r w:rsidR="00772BB6">
        <w:rPr>
          <w:rFonts w:ascii="Times New Roman" w:eastAsia="Calibri" w:hAnsi="Times New Roman" w:cs="Times New Roman"/>
          <w:sz w:val="28"/>
          <w:szCs w:val="28"/>
        </w:rPr>
        <w:t>–</w:t>
      </w:r>
      <w:r w:rsidRPr="003A6ACA">
        <w:rPr>
          <w:rFonts w:ascii="Times New Roman" w:eastAsia="Calibri" w:hAnsi="Times New Roman" w:cs="Times New Roman"/>
          <w:sz w:val="28"/>
          <w:szCs w:val="28"/>
        </w:rPr>
        <w:t xml:space="preserve"> </w:t>
      </w:r>
      <w:r w:rsidR="00772BB6">
        <w:rPr>
          <w:rFonts w:ascii="Times New Roman" w:eastAsia="Calibri" w:hAnsi="Times New Roman" w:cs="Times New Roman"/>
          <w:sz w:val="28"/>
          <w:szCs w:val="28"/>
        </w:rPr>
        <w:t xml:space="preserve">публикации по вопросам реформирования, оценке предпосылок и результатов проведенных реформ, а так же статистические показатели, свидетельствующие об изменениях, происходящих в результате реформирования.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Дополнительными источниками послужили материалы средств массовой информации </w:t>
      </w:r>
      <w:r w:rsidR="00772BB6">
        <w:rPr>
          <w:rFonts w:ascii="Times New Roman" w:eastAsia="Calibri" w:hAnsi="Times New Roman" w:cs="Times New Roman"/>
          <w:sz w:val="28"/>
          <w:szCs w:val="28"/>
        </w:rPr>
        <w:t>Грузии</w:t>
      </w:r>
      <w:r w:rsidRPr="003A6ACA">
        <w:rPr>
          <w:rFonts w:ascii="Times New Roman" w:eastAsia="Calibri" w:hAnsi="Times New Roman" w:cs="Times New Roman"/>
          <w:sz w:val="28"/>
          <w:szCs w:val="28"/>
        </w:rPr>
        <w:t>, а также издания научно-периодического и информационного характера.</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Данное исследование достаточно обеспечено источниками, что позволяет делать достоверные выводы по анализируемым процессам и явлениям.</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Цель магистерской диссертации</w:t>
      </w:r>
      <w:r w:rsidR="00DB7EAB">
        <w:rPr>
          <w:rFonts w:ascii="Times New Roman" w:eastAsia="Calibri" w:hAnsi="Times New Roman" w:cs="Times New Roman"/>
          <w:b/>
          <w:sz w:val="28"/>
          <w:szCs w:val="28"/>
        </w:rPr>
        <w:t>:</w:t>
      </w:r>
      <w:r w:rsidR="00DB7EAB" w:rsidRPr="00DB7EAB">
        <w:rPr>
          <w:rFonts w:ascii="Times New Roman" w:eastAsia="Calibri" w:hAnsi="Times New Roman" w:cs="Times New Roman"/>
          <w:sz w:val="28"/>
          <w:szCs w:val="28"/>
        </w:rPr>
        <w:t xml:space="preserve"> определить основные предпосылки и последствия реформ периода правления М. Н. Саакашвили</w:t>
      </w:r>
      <w:r w:rsidRPr="00DB7EAB">
        <w:rPr>
          <w:rFonts w:ascii="Times New Roman" w:eastAsia="Calibri" w:hAnsi="Times New Roman" w:cs="Times New Roman"/>
          <w:sz w:val="28"/>
          <w:szCs w:val="28"/>
        </w:rPr>
        <w:t xml:space="preserve">. </w:t>
      </w:r>
    </w:p>
    <w:p w:rsidR="003A6ACA" w:rsidRDefault="003A6ACA" w:rsidP="003A6ACA">
      <w:pPr>
        <w:spacing w:after="0" w:line="360" w:lineRule="auto"/>
        <w:ind w:firstLine="709"/>
        <w:contextualSpacing/>
        <w:jc w:val="both"/>
        <w:rPr>
          <w:rFonts w:ascii="Times New Roman" w:eastAsia="Calibri" w:hAnsi="Times New Roman" w:cs="Times New Roman"/>
          <w:b/>
          <w:sz w:val="28"/>
          <w:szCs w:val="28"/>
        </w:rPr>
      </w:pPr>
      <w:r w:rsidRPr="003A6ACA">
        <w:rPr>
          <w:rFonts w:ascii="Times New Roman" w:eastAsia="Calibri" w:hAnsi="Times New Roman" w:cs="Times New Roman"/>
          <w:sz w:val="28"/>
          <w:szCs w:val="28"/>
        </w:rPr>
        <w:t>Для достижения цели исследования были поставлены следующие</w:t>
      </w:r>
      <w:r w:rsidRPr="003A6ACA">
        <w:rPr>
          <w:rFonts w:ascii="Times New Roman" w:eastAsia="Calibri" w:hAnsi="Times New Roman" w:cs="Times New Roman"/>
          <w:b/>
          <w:sz w:val="28"/>
          <w:szCs w:val="28"/>
        </w:rPr>
        <w:t xml:space="preserve"> задачи:</w:t>
      </w:r>
    </w:p>
    <w:p w:rsidR="00810F61" w:rsidRPr="00CD6A52" w:rsidRDefault="00810F61" w:rsidP="003A6ACA">
      <w:pPr>
        <w:spacing w:after="0" w:line="360" w:lineRule="auto"/>
        <w:ind w:firstLine="709"/>
        <w:contextualSpacing/>
        <w:jc w:val="both"/>
        <w:rPr>
          <w:rFonts w:ascii="Times New Roman" w:eastAsia="Calibri" w:hAnsi="Times New Roman" w:cs="Times New Roman"/>
          <w:sz w:val="28"/>
          <w:szCs w:val="28"/>
        </w:rPr>
      </w:pPr>
      <w:r w:rsidRPr="00CD6A52">
        <w:rPr>
          <w:rFonts w:ascii="Times New Roman" w:eastAsia="Calibri" w:hAnsi="Times New Roman" w:cs="Times New Roman"/>
          <w:sz w:val="28"/>
          <w:szCs w:val="28"/>
        </w:rPr>
        <w:t>- изучение факторов и причин «цветной революции» в Грузии;</w:t>
      </w:r>
    </w:p>
    <w:p w:rsidR="00810F61" w:rsidRPr="00CD6A52" w:rsidRDefault="00810F61" w:rsidP="003A6ACA">
      <w:pPr>
        <w:spacing w:after="0" w:line="360" w:lineRule="auto"/>
        <w:ind w:firstLine="709"/>
        <w:contextualSpacing/>
        <w:jc w:val="both"/>
        <w:rPr>
          <w:rFonts w:ascii="Times New Roman" w:eastAsia="Calibri" w:hAnsi="Times New Roman" w:cs="Times New Roman"/>
          <w:sz w:val="28"/>
          <w:szCs w:val="28"/>
        </w:rPr>
      </w:pPr>
      <w:r w:rsidRPr="00CD6A52">
        <w:rPr>
          <w:rFonts w:ascii="Times New Roman" w:eastAsia="Calibri" w:hAnsi="Times New Roman" w:cs="Times New Roman"/>
          <w:sz w:val="28"/>
          <w:szCs w:val="28"/>
        </w:rPr>
        <w:t>- рассмотрение роли М.Н. Саакашвили в «революции роз»;</w:t>
      </w:r>
    </w:p>
    <w:p w:rsidR="00810F61" w:rsidRPr="00CD6A52" w:rsidRDefault="00810F61" w:rsidP="003A6ACA">
      <w:pPr>
        <w:spacing w:after="0" w:line="360" w:lineRule="auto"/>
        <w:ind w:firstLine="709"/>
        <w:contextualSpacing/>
        <w:jc w:val="both"/>
        <w:rPr>
          <w:rFonts w:ascii="Times New Roman" w:eastAsia="Calibri" w:hAnsi="Times New Roman" w:cs="Times New Roman"/>
          <w:sz w:val="28"/>
          <w:szCs w:val="28"/>
        </w:rPr>
      </w:pPr>
      <w:r w:rsidRPr="00CD6A52">
        <w:rPr>
          <w:rFonts w:ascii="Times New Roman" w:eastAsia="Calibri" w:hAnsi="Times New Roman" w:cs="Times New Roman"/>
          <w:sz w:val="28"/>
          <w:szCs w:val="28"/>
        </w:rPr>
        <w:lastRenderedPageBreak/>
        <w:t>- исследование процесса социально-экономического реформирования Грузии, их последствий;</w:t>
      </w:r>
    </w:p>
    <w:p w:rsidR="00810F61" w:rsidRPr="00CD6A52" w:rsidRDefault="00810F61" w:rsidP="003A6ACA">
      <w:pPr>
        <w:spacing w:after="0" w:line="360" w:lineRule="auto"/>
        <w:ind w:firstLine="709"/>
        <w:contextualSpacing/>
        <w:jc w:val="both"/>
        <w:rPr>
          <w:rFonts w:ascii="Times New Roman" w:eastAsia="Calibri" w:hAnsi="Times New Roman" w:cs="Times New Roman"/>
          <w:sz w:val="28"/>
          <w:szCs w:val="28"/>
        </w:rPr>
      </w:pPr>
      <w:r w:rsidRPr="00CD6A52">
        <w:rPr>
          <w:rFonts w:ascii="Times New Roman" w:eastAsia="Calibri" w:hAnsi="Times New Roman" w:cs="Times New Roman"/>
          <w:sz w:val="28"/>
          <w:szCs w:val="28"/>
        </w:rPr>
        <w:t>- анализ причин и результатов реформ в сфере внутренней безопасности и обороны;</w:t>
      </w:r>
    </w:p>
    <w:p w:rsidR="00810F61" w:rsidRPr="00CD6A52" w:rsidRDefault="00810F61" w:rsidP="003A6ACA">
      <w:pPr>
        <w:spacing w:after="0" w:line="360" w:lineRule="auto"/>
        <w:ind w:firstLine="709"/>
        <w:contextualSpacing/>
        <w:jc w:val="both"/>
        <w:rPr>
          <w:rFonts w:ascii="Times New Roman" w:eastAsia="Calibri" w:hAnsi="Times New Roman" w:cs="Times New Roman"/>
          <w:sz w:val="28"/>
          <w:szCs w:val="28"/>
        </w:rPr>
      </w:pPr>
      <w:r w:rsidRPr="00CD6A52">
        <w:rPr>
          <w:rFonts w:ascii="Times New Roman" w:eastAsia="Calibri" w:hAnsi="Times New Roman" w:cs="Times New Roman"/>
          <w:sz w:val="28"/>
          <w:szCs w:val="28"/>
        </w:rPr>
        <w:t xml:space="preserve">- </w:t>
      </w:r>
      <w:r w:rsidR="00CD6A52" w:rsidRPr="00CD6A52">
        <w:rPr>
          <w:rFonts w:ascii="Times New Roman" w:eastAsia="Calibri" w:hAnsi="Times New Roman" w:cs="Times New Roman"/>
          <w:sz w:val="28"/>
          <w:szCs w:val="28"/>
        </w:rPr>
        <w:t xml:space="preserve">исследование борьбы с коррупцией в гражданском секторе Грузии и ее результатов.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Объектом диссертационного исследования</w:t>
      </w:r>
      <w:r w:rsidRPr="003A6ACA">
        <w:rPr>
          <w:rFonts w:ascii="Times New Roman" w:eastAsia="Calibri" w:hAnsi="Times New Roman" w:cs="Times New Roman"/>
          <w:sz w:val="28"/>
          <w:szCs w:val="28"/>
        </w:rPr>
        <w:t xml:space="preserve"> являются </w:t>
      </w:r>
      <w:r w:rsidR="00343338">
        <w:rPr>
          <w:rFonts w:ascii="Times New Roman" w:eastAsia="Calibri" w:hAnsi="Times New Roman" w:cs="Times New Roman"/>
          <w:sz w:val="28"/>
          <w:szCs w:val="28"/>
        </w:rPr>
        <w:t>реформы Грузии в период правления М. Н. Саакашвили в различных сферах</w:t>
      </w:r>
      <w:r w:rsidRPr="003A6ACA">
        <w:rPr>
          <w:rFonts w:ascii="Times New Roman" w:eastAsia="Calibri" w:hAnsi="Times New Roman" w:cs="Times New Roman"/>
          <w:sz w:val="28"/>
          <w:szCs w:val="28"/>
        </w:rPr>
        <w:t>.</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Предметом диссертационного исследования</w:t>
      </w:r>
      <w:r w:rsidR="00343338">
        <w:rPr>
          <w:rFonts w:ascii="Times New Roman" w:eastAsia="Calibri" w:hAnsi="Times New Roman" w:cs="Times New Roman"/>
          <w:sz w:val="28"/>
          <w:szCs w:val="28"/>
        </w:rPr>
        <w:t xml:space="preserve"> являю</w:t>
      </w:r>
      <w:r w:rsidR="00343338" w:rsidRPr="003A6ACA">
        <w:rPr>
          <w:rFonts w:ascii="Times New Roman" w:eastAsia="Calibri" w:hAnsi="Times New Roman" w:cs="Times New Roman"/>
          <w:sz w:val="28"/>
          <w:szCs w:val="28"/>
        </w:rPr>
        <w:t>тся</w:t>
      </w:r>
      <w:r w:rsidR="00343338">
        <w:rPr>
          <w:rFonts w:ascii="Times New Roman" w:eastAsia="Calibri" w:hAnsi="Times New Roman" w:cs="Times New Roman"/>
          <w:sz w:val="28"/>
          <w:szCs w:val="28"/>
        </w:rPr>
        <w:t xml:space="preserve"> предпосылки и результаты реформ либерализации экономики, налогообложения, здравоохранения, трудового законодательства, военной сфере, внутренней безопасности и обороны.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Методологическая база</w:t>
      </w:r>
      <w:r w:rsidRPr="003A6ACA">
        <w:rPr>
          <w:rFonts w:ascii="Times New Roman" w:eastAsia="Calibri" w:hAnsi="Times New Roman" w:cs="Times New Roman"/>
          <w:sz w:val="28"/>
          <w:szCs w:val="28"/>
        </w:rPr>
        <w:t xml:space="preserve"> представлена основными принципами исторической науки: объективности, историзма, всесторонности изучения. </w:t>
      </w:r>
    </w:p>
    <w:p w:rsidR="00582C8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При написании работы автором были применены сравнительно-сопоставительный, проблемно-хронологический методы. Проблемно-хронологический метод явился основополагающим на протяжении всего исследования. Данный метод был использован при детальном рассмотрении </w:t>
      </w:r>
      <w:r w:rsidR="00582C8A">
        <w:rPr>
          <w:rFonts w:ascii="Times New Roman" w:eastAsia="Calibri" w:hAnsi="Times New Roman" w:cs="Times New Roman"/>
          <w:sz w:val="28"/>
          <w:szCs w:val="28"/>
        </w:rPr>
        <w:t>результатов проведенных реформ</w:t>
      </w:r>
      <w:r w:rsidRPr="003A6ACA">
        <w:rPr>
          <w:rFonts w:ascii="Times New Roman" w:eastAsia="Calibri" w:hAnsi="Times New Roman" w:cs="Times New Roman"/>
          <w:sz w:val="28"/>
          <w:szCs w:val="28"/>
        </w:rPr>
        <w:t xml:space="preserve">, что позволило проследить логику развития </w:t>
      </w:r>
      <w:r w:rsidR="00582C8A">
        <w:rPr>
          <w:rFonts w:ascii="Times New Roman" w:eastAsia="Calibri" w:hAnsi="Times New Roman" w:cs="Times New Roman"/>
          <w:sz w:val="28"/>
          <w:szCs w:val="28"/>
        </w:rPr>
        <w:t>деятельности М. Н. Саакашвили</w:t>
      </w:r>
      <w:r w:rsidRPr="003A6ACA">
        <w:rPr>
          <w:rFonts w:ascii="Times New Roman" w:eastAsia="Calibri" w:hAnsi="Times New Roman" w:cs="Times New Roman"/>
          <w:sz w:val="28"/>
          <w:szCs w:val="28"/>
        </w:rPr>
        <w:t xml:space="preserve">, а также выявить причинно-следственные связи между анализируемыми фактами и явлениями. Сравнительно-сопоставительный метод был использован при анализе нормативно-правовых документов </w:t>
      </w:r>
      <w:r w:rsidR="00582C8A">
        <w:rPr>
          <w:rFonts w:ascii="Times New Roman" w:eastAsia="Calibri" w:hAnsi="Times New Roman" w:cs="Times New Roman"/>
          <w:sz w:val="28"/>
          <w:szCs w:val="28"/>
        </w:rPr>
        <w:t xml:space="preserve">Грузи </w:t>
      </w:r>
      <w:r w:rsidRPr="003A6ACA">
        <w:rPr>
          <w:rFonts w:ascii="Times New Roman" w:eastAsia="Calibri" w:hAnsi="Times New Roman" w:cs="Times New Roman"/>
          <w:sz w:val="28"/>
          <w:szCs w:val="28"/>
        </w:rPr>
        <w:t xml:space="preserve"> в области </w:t>
      </w:r>
      <w:r w:rsidR="00582C8A">
        <w:rPr>
          <w:rFonts w:ascii="Times New Roman" w:eastAsia="Calibri" w:hAnsi="Times New Roman" w:cs="Times New Roman"/>
          <w:sz w:val="28"/>
          <w:szCs w:val="28"/>
        </w:rPr>
        <w:t>реформирования</w:t>
      </w:r>
      <w:r w:rsidRPr="003A6ACA">
        <w:rPr>
          <w:rFonts w:ascii="Times New Roman" w:eastAsia="Calibri" w:hAnsi="Times New Roman" w:cs="Times New Roman"/>
          <w:sz w:val="28"/>
          <w:szCs w:val="28"/>
        </w:rPr>
        <w:t>. Полученные результаты позв</w:t>
      </w:r>
      <w:r w:rsidR="00582C8A">
        <w:rPr>
          <w:rFonts w:ascii="Times New Roman" w:eastAsia="Calibri" w:hAnsi="Times New Roman" w:cs="Times New Roman"/>
          <w:sz w:val="28"/>
          <w:szCs w:val="28"/>
        </w:rPr>
        <w:t xml:space="preserve">олили определить и дать оценку </w:t>
      </w:r>
      <w:r w:rsidRPr="003A6ACA">
        <w:rPr>
          <w:rFonts w:ascii="Times New Roman" w:eastAsia="Calibri" w:hAnsi="Times New Roman" w:cs="Times New Roman"/>
          <w:sz w:val="28"/>
          <w:szCs w:val="28"/>
        </w:rPr>
        <w:t xml:space="preserve"> состоянию </w:t>
      </w:r>
      <w:r w:rsidR="00582C8A">
        <w:rPr>
          <w:rFonts w:ascii="Times New Roman" w:eastAsia="Calibri" w:hAnsi="Times New Roman" w:cs="Times New Roman"/>
          <w:sz w:val="28"/>
          <w:szCs w:val="28"/>
        </w:rPr>
        <w:t xml:space="preserve">экономической, социальной </w:t>
      </w:r>
      <w:r w:rsidR="00582C8A">
        <w:rPr>
          <w:rFonts w:ascii="Times New Roman" w:eastAsia="Calibri" w:hAnsi="Times New Roman" w:cs="Times New Roman"/>
          <w:sz w:val="28"/>
          <w:szCs w:val="28"/>
        </w:rPr>
        <w:lastRenderedPageBreak/>
        <w:t xml:space="preserve">и политической сфер после реализации реформ и оценить полученные результаты.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Научная новизна диссертационного исследования</w:t>
      </w:r>
      <w:r w:rsidRPr="003A6ACA">
        <w:rPr>
          <w:rFonts w:ascii="Times New Roman" w:eastAsia="Calibri" w:hAnsi="Times New Roman" w:cs="Times New Roman"/>
          <w:sz w:val="28"/>
          <w:szCs w:val="28"/>
        </w:rPr>
        <w:t xml:space="preserve"> определяется следующими факторами:</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 впервые проведено целостное, всестороннее, комплексное исследование </w:t>
      </w:r>
      <w:r w:rsidR="00CF040E">
        <w:rPr>
          <w:rFonts w:ascii="Times New Roman" w:eastAsia="Calibri" w:hAnsi="Times New Roman" w:cs="Times New Roman"/>
          <w:sz w:val="28"/>
          <w:szCs w:val="28"/>
        </w:rPr>
        <w:t>предпосылок и причин реформ Грузии в рамках роли М.Н. Саакашвили</w:t>
      </w:r>
      <w:r w:rsidRPr="003A6ACA">
        <w:rPr>
          <w:rFonts w:ascii="Times New Roman" w:eastAsia="Calibri" w:hAnsi="Times New Roman" w:cs="Times New Roman"/>
          <w:sz w:val="28"/>
          <w:szCs w:val="28"/>
        </w:rPr>
        <w:t>;</w:t>
      </w:r>
    </w:p>
    <w:p w:rsidR="00CF040E"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впервые проведен</w:t>
      </w:r>
      <w:r w:rsidR="00CF040E">
        <w:rPr>
          <w:rFonts w:ascii="Times New Roman" w:eastAsia="Calibri" w:hAnsi="Times New Roman" w:cs="Times New Roman"/>
          <w:sz w:val="28"/>
          <w:szCs w:val="28"/>
        </w:rPr>
        <w:t>а системная оценка целесообразности и необходимости реформ для экономики, социальной и политической сферы Грузии, их последствий;</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 - впервые проведен комплексный анализ проблемных вопросов</w:t>
      </w:r>
      <w:r w:rsidR="00B70DEF">
        <w:rPr>
          <w:rFonts w:ascii="Times New Roman" w:eastAsia="Calibri" w:hAnsi="Times New Roman" w:cs="Times New Roman"/>
          <w:sz w:val="28"/>
          <w:szCs w:val="28"/>
        </w:rPr>
        <w:t xml:space="preserve"> процесса реформирования в Грузии в период правления М.Н. Саакашвили. </w:t>
      </w:r>
    </w:p>
    <w:p w:rsidR="003A6ACA" w:rsidRP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b/>
          <w:sz w:val="28"/>
          <w:szCs w:val="28"/>
        </w:rPr>
        <w:t xml:space="preserve">Теоретическая и практическая значимость исследования. </w:t>
      </w:r>
      <w:r w:rsidRPr="003A6ACA">
        <w:rPr>
          <w:rFonts w:ascii="Times New Roman" w:eastAsia="Calibri" w:hAnsi="Times New Roman" w:cs="Times New Roman"/>
          <w:sz w:val="28"/>
          <w:szCs w:val="28"/>
        </w:rPr>
        <w:t xml:space="preserve">Теоретическая значимость исследовательской работы определяется недостатком в </w:t>
      </w:r>
      <w:r w:rsidR="00B70DEF">
        <w:rPr>
          <w:rFonts w:ascii="Times New Roman" w:eastAsia="Calibri" w:hAnsi="Times New Roman" w:cs="Times New Roman"/>
          <w:sz w:val="28"/>
          <w:szCs w:val="28"/>
        </w:rPr>
        <w:t xml:space="preserve">грузинской </w:t>
      </w:r>
      <w:r w:rsidRPr="003A6ACA">
        <w:rPr>
          <w:rFonts w:ascii="Times New Roman" w:eastAsia="Calibri" w:hAnsi="Times New Roman" w:cs="Times New Roman"/>
          <w:sz w:val="28"/>
          <w:szCs w:val="28"/>
        </w:rPr>
        <w:t xml:space="preserve">и российской историографии комплексных исследований </w:t>
      </w:r>
      <w:r w:rsidR="00B70DEF">
        <w:rPr>
          <w:rFonts w:ascii="Times New Roman" w:eastAsia="Calibri" w:hAnsi="Times New Roman" w:cs="Times New Roman"/>
          <w:sz w:val="28"/>
          <w:szCs w:val="28"/>
        </w:rPr>
        <w:t>по оценке рациональности проведенных реформ, их результатов и последствий для современного развития</w:t>
      </w:r>
      <w:r w:rsidRPr="003A6ACA">
        <w:rPr>
          <w:rFonts w:ascii="Times New Roman" w:eastAsia="Calibri" w:hAnsi="Times New Roman" w:cs="Times New Roman"/>
          <w:sz w:val="28"/>
          <w:szCs w:val="28"/>
        </w:rPr>
        <w:t>.</w:t>
      </w:r>
    </w:p>
    <w:p w:rsidR="003A6ACA" w:rsidRDefault="003A6ACA" w:rsidP="003A6ACA">
      <w:pPr>
        <w:spacing w:after="0" w:line="360" w:lineRule="auto"/>
        <w:ind w:firstLine="709"/>
        <w:contextualSpacing/>
        <w:jc w:val="both"/>
        <w:rPr>
          <w:rFonts w:ascii="Times New Roman" w:eastAsia="Calibri" w:hAnsi="Times New Roman" w:cs="Times New Roman"/>
          <w:sz w:val="28"/>
          <w:szCs w:val="28"/>
        </w:rPr>
      </w:pPr>
      <w:r w:rsidRPr="003A6ACA">
        <w:rPr>
          <w:rFonts w:ascii="Times New Roman" w:eastAsia="Calibri" w:hAnsi="Times New Roman" w:cs="Times New Roman"/>
          <w:sz w:val="28"/>
          <w:szCs w:val="28"/>
        </w:rPr>
        <w:t xml:space="preserve">Полученные выводы на основе комплексного анализа могут быть использованы студентами, магистрантами и преподавателями факультета международных отношений высших учебных заведений с целью получения системного представления </w:t>
      </w:r>
      <w:r w:rsidR="003525CD" w:rsidRPr="003525CD">
        <w:rPr>
          <w:rFonts w:ascii="Times New Roman" w:eastAsia="Calibri" w:hAnsi="Times New Roman" w:cs="Times New Roman"/>
          <w:sz w:val="28"/>
          <w:szCs w:val="28"/>
        </w:rPr>
        <w:t>рациональности проведенных реформ, их результатов и последствий для современного развития</w:t>
      </w:r>
      <w:r w:rsidR="003525CD">
        <w:rPr>
          <w:rFonts w:ascii="Times New Roman" w:eastAsia="Calibri" w:hAnsi="Times New Roman" w:cs="Times New Roman"/>
          <w:sz w:val="28"/>
          <w:szCs w:val="28"/>
        </w:rPr>
        <w:t>.</w:t>
      </w:r>
    </w:p>
    <w:p w:rsidR="003A6ACA" w:rsidRPr="003A6ACA" w:rsidRDefault="003A6ACA" w:rsidP="003A6ACA">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3A6ACA">
        <w:rPr>
          <w:rFonts w:ascii="Times New Roman" w:eastAsia="Times New Roman" w:hAnsi="Times New Roman" w:cs="Times New Roman"/>
          <w:b/>
          <w:color w:val="222222"/>
          <w:sz w:val="28"/>
          <w:szCs w:val="28"/>
          <w:lang w:eastAsia="ru-RU"/>
        </w:rPr>
        <w:t>Структура работы.</w:t>
      </w:r>
      <w:r w:rsidRPr="003A6ACA">
        <w:rPr>
          <w:rFonts w:ascii="Times New Roman" w:eastAsia="Times New Roman" w:hAnsi="Times New Roman" w:cs="Times New Roman"/>
          <w:color w:val="222222"/>
          <w:sz w:val="28"/>
          <w:szCs w:val="28"/>
          <w:lang w:eastAsia="ru-RU"/>
        </w:rPr>
        <w:t xml:space="preserve"> Представленный проект состоит из введен</w:t>
      </w:r>
      <w:r w:rsidR="003525CD">
        <w:rPr>
          <w:rFonts w:ascii="Times New Roman" w:eastAsia="Times New Roman" w:hAnsi="Times New Roman" w:cs="Times New Roman"/>
          <w:color w:val="222222"/>
          <w:sz w:val="28"/>
          <w:szCs w:val="28"/>
          <w:lang w:eastAsia="ru-RU"/>
        </w:rPr>
        <w:t>ия, основной части, включающей четыре</w:t>
      </w:r>
      <w:r w:rsidRPr="003A6ACA">
        <w:rPr>
          <w:rFonts w:ascii="Times New Roman" w:eastAsia="Times New Roman" w:hAnsi="Times New Roman" w:cs="Times New Roman"/>
          <w:color w:val="222222"/>
          <w:sz w:val="28"/>
          <w:szCs w:val="28"/>
          <w:lang w:eastAsia="ru-RU"/>
        </w:rPr>
        <w:t xml:space="preserve"> главы, заключения, списка </w:t>
      </w:r>
      <w:r w:rsidRPr="003A6ACA">
        <w:rPr>
          <w:rFonts w:ascii="Times New Roman" w:eastAsia="Times New Roman" w:hAnsi="Times New Roman" w:cs="Times New Roman"/>
          <w:color w:val="222222"/>
          <w:sz w:val="28"/>
          <w:szCs w:val="28"/>
          <w:lang w:eastAsia="ru-RU"/>
        </w:rPr>
        <w:lastRenderedPageBreak/>
        <w:t>использованных источников и литературы. Общий объем магист</w:t>
      </w:r>
      <w:r w:rsidR="003525CD">
        <w:rPr>
          <w:rFonts w:ascii="Times New Roman" w:eastAsia="Times New Roman" w:hAnsi="Times New Roman" w:cs="Times New Roman"/>
          <w:color w:val="222222"/>
          <w:sz w:val="28"/>
          <w:szCs w:val="28"/>
          <w:lang w:eastAsia="ru-RU"/>
        </w:rPr>
        <w:t>ерской диссертации составляет 115 страниц</w:t>
      </w:r>
      <w:r w:rsidRPr="003A6ACA">
        <w:rPr>
          <w:rFonts w:ascii="Times New Roman" w:eastAsia="Times New Roman" w:hAnsi="Times New Roman" w:cs="Times New Roman"/>
          <w:color w:val="222222"/>
          <w:sz w:val="28"/>
          <w:szCs w:val="28"/>
          <w:lang w:eastAsia="ru-RU"/>
        </w:rPr>
        <w:t>.</w:t>
      </w:r>
    </w:p>
    <w:p w:rsidR="001504AE" w:rsidRDefault="001504AE"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1169E5" w:rsidRDefault="001169E5" w:rsidP="001504AE">
      <w:pPr>
        <w:spacing w:after="0" w:line="360" w:lineRule="auto"/>
        <w:ind w:firstLine="709"/>
        <w:jc w:val="both"/>
        <w:rPr>
          <w:rFonts w:ascii="Times New Roman" w:hAnsi="Times New Roman" w:cs="Times New Roman"/>
          <w:sz w:val="28"/>
          <w:szCs w:val="28"/>
        </w:rPr>
      </w:pPr>
    </w:p>
    <w:p w:rsidR="001169E5" w:rsidRDefault="001169E5" w:rsidP="001504AE">
      <w:pPr>
        <w:spacing w:after="0" w:line="360" w:lineRule="auto"/>
        <w:ind w:firstLine="709"/>
        <w:jc w:val="both"/>
        <w:rPr>
          <w:rFonts w:ascii="Times New Roman" w:hAnsi="Times New Roman" w:cs="Times New Roman"/>
          <w:sz w:val="28"/>
          <w:szCs w:val="28"/>
        </w:rPr>
      </w:pPr>
    </w:p>
    <w:p w:rsidR="003525CD" w:rsidRDefault="003525CD" w:rsidP="001504AE">
      <w:pPr>
        <w:spacing w:after="0" w:line="360" w:lineRule="auto"/>
        <w:ind w:firstLine="709"/>
        <w:jc w:val="both"/>
        <w:rPr>
          <w:rFonts w:ascii="Times New Roman" w:hAnsi="Times New Roman" w:cs="Times New Roman"/>
          <w:sz w:val="28"/>
          <w:szCs w:val="28"/>
        </w:rPr>
      </w:pPr>
    </w:p>
    <w:p w:rsidR="00674B45" w:rsidRPr="001169E5" w:rsidRDefault="00674B45" w:rsidP="001169E5">
      <w:pPr>
        <w:pStyle w:val="1"/>
        <w:jc w:val="center"/>
        <w:rPr>
          <w:rFonts w:ascii="Times New Roman" w:hAnsi="Times New Roman" w:cs="Times New Roman"/>
          <w:color w:val="0D0D0D" w:themeColor="text1" w:themeTint="F2"/>
        </w:rPr>
      </w:pPr>
      <w:bookmarkStart w:id="2" w:name="_Toc513070132"/>
      <w:r w:rsidRPr="001169E5">
        <w:rPr>
          <w:rFonts w:ascii="Times New Roman" w:hAnsi="Times New Roman" w:cs="Times New Roman"/>
          <w:color w:val="0D0D0D" w:themeColor="text1" w:themeTint="F2"/>
        </w:rPr>
        <w:lastRenderedPageBreak/>
        <w:t>Глава 1. «Революция роз» и приход М.Н. Саакашвили к власти</w:t>
      </w:r>
      <w:bookmarkEnd w:id="2"/>
    </w:p>
    <w:p w:rsidR="00674B45" w:rsidRPr="001169E5" w:rsidRDefault="00D46039" w:rsidP="001169E5">
      <w:pPr>
        <w:pStyle w:val="2"/>
        <w:jc w:val="center"/>
        <w:rPr>
          <w:rFonts w:ascii="Times New Roman" w:hAnsi="Times New Roman" w:cs="Times New Roman"/>
          <w:color w:val="0D0D0D" w:themeColor="text1" w:themeTint="F2"/>
          <w:sz w:val="28"/>
        </w:rPr>
      </w:pPr>
      <w:bookmarkStart w:id="3" w:name="_Toc513070133"/>
      <w:r w:rsidRPr="001169E5">
        <w:rPr>
          <w:rFonts w:ascii="Times New Roman" w:hAnsi="Times New Roman" w:cs="Times New Roman"/>
          <w:color w:val="0D0D0D" w:themeColor="text1" w:themeTint="F2"/>
          <w:sz w:val="28"/>
        </w:rPr>
        <w:t xml:space="preserve">1.1.Факторы </w:t>
      </w:r>
      <w:r w:rsidR="00674B45" w:rsidRPr="001169E5">
        <w:rPr>
          <w:rFonts w:ascii="Times New Roman" w:hAnsi="Times New Roman" w:cs="Times New Roman"/>
          <w:color w:val="0D0D0D" w:themeColor="text1" w:themeTint="F2"/>
          <w:sz w:val="28"/>
        </w:rPr>
        <w:t xml:space="preserve"> «цветной революции» в Грузии</w:t>
      </w:r>
      <w:bookmarkEnd w:id="3"/>
    </w:p>
    <w:p w:rsidR="004027B1" w:rsidRDefault="004027B1" w:rsidP="004027B1">
      <w:pPr>
        <w:spacing w:after="0" w:line="360" w:lineRule="auto"/>
        <w:ind w:firstLine="709"/>
        <w:jc w:val="both"/>
        <w:rPr>
          <w:rFonts w:ascii="Times New Roman" w:hAnsi="Times New Roman" w:cs="Times New Roman"/>
          <w:sz w:val="28"/>
        </w:rPr>
      </w:pP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Феномен общественных протестов, произошедших в постсоветских государствах, был объ</w:t>
      </w:r>
      <w:r w:rsidR="000366CA">
        <w:rPr>
          <w:rFonts w:ascii="Times New Roman" w:hAnsi="Times New Roman" w:cs="Times New Roman"/>
          <w:sz w:val="28"/>
        </w:rPr>
        <w:t>яснен во многих исследованиях. М</w:t>
      </w:r>
      <w:r w:rsidRPr="00592927">
        <w:rPr>
          <w:rFonts w:ascii="Times New Roman" w:hAnsi="Times New Roman" w:cs="Times New Roman"/>
          <w:sz w:val="28"/>
        </w:rPr>
        <w:t>но</w:t>
      </w:r>
      <w:r w:rsidRPr="00592927">
        <w:rPr>
          <w:rFonts w:ascii="Times New Roman" w:hAnsi="Times New Roman" w:cs="Times New Roman"/>
          <w:sz w:val="28"/>
        </w:rPr>
        <w:softHyphen/>
        <w:t>гие исследователи, называя протесты «цветными революциями», пользо</w:t>
      </w:r>
      <w:r w:rsidRPr="00592927">
        <w:rPr>
          <w:rFonts w:ascii="Times New Roman" w:hAnsi="Times New Roman" w:cs="Times New Roman"/>
          <w:sz w:val="28"/>
        </w:rPr>
        <w:softHyphen/>
        <w:t>вались языком политических акторов. Более того, в начале протестов в Грузии термин «революция» был использован не протестую</w:t>
      </w:r>
      <w:r w:rsidRPr="00592927">
        <w:rPr>
          <w:rFonts w:ascii="Times New Roman" w:hAnsi="Times New Roman" w:cs="Times New Roman"/>
          <w:sz w:val="28"/>
        </w:rPr>
        <w:softHyphen/>
        <w:t>щими, а сторонниками правящей власти. В то время протестую</w:t>
      </w:r>
      <w:r w:rsidRPr="00592927">
        <w:rPr>
          <w:rFonts w:ascii="Times New Roman" w:hAnsi="Times New Roman" w:cs="Times New Roman"/>
          <w:sz w:val="28"/>
        </w:rPr>
        <w:softHyphen/>
        <w:t>щие считали, что он имеет негативную коннотацию и это является дис</w:t>
      </w:r>
      <w:r w:rsidRPr="00592927">
        <w:rPr>
          <w:rFonts w:ascii="Times New Roman" w:hAnsi="Times New Roman" w:cs="Times New Roman"/>
          <w:sz w:val="28"/>
        </w:rPr>
        <w:softHyphen/>
        <w:t>кредитирующим определением.</w:t>
      </w:r>
    </w:p>
    <w:p w:rsidR="000366CA"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В литературе, в свою очередь, чаще используется термин «избира</w:t>
      </w:r>
      <w:r w:rsidRPr="00592927">
        <w:rPr>
          <w:rFonts w:ascii="Times New Roman" w:hAnsi="Times New Roman" w:cs="Times New Roman"/>
          <w:sz w:val="28"/>
        </w:rPr>
        <w:softHyphen/>
        <w:t>тельная революция»</w:t>
      </w:r>
      <w:r>
        <w:rPr>
          <w:rFonts w:ascii="Times New Roman" w:hAnsi="Times New Roman" w:cs="Times New Roman"/>
          <w:sz w:val="28"/>
        </w:rPr>
        <w:t xml:space="preserve"> </w:t>
      </w:r>
      <w:r w:rsidRPr="00592927">
        <w:rPr>
          <w:rFonts w:ascii="Times New Roman" w:hAnsi="Times New Roman" w:cs="Times New Roman"/>
          <w:sz w:val="28"/>
        </w:rPr>
        <w:t xml:space="preserve"> или «модульная революция». Оба термина указывают на то, что массовые акции вспыхнули против фальсификации выборов. Они также показывают, что протестующие научились претво</w:t>
      </w:r>
      <w:r w:rsidRPr="00592927">
        <w:rPr>
          <w:rFonts w:ascii="Times New Roman" w:hAnsi="Times New Roman" w:cs="Times New Roman"/>
          <w:sz w:val="28"/>
        </w:rPr>
        <w:softHyphen/>
        <w:t>рять в жизнь способы действия («модули»), разработанные в других по</w:t>
      </w:r>
      <w:r w:rsidRPr="00592927">
        <w:rPr>
          <w:rFonts w:ascii="Times New Roman" w:hAnsi="Times New Roman" w:cs="Times New Roman"/>
          <w:sz w:val="28"/>
        </w:rPr>
        <w:softHyphen/>
        <w:t>сткоммунистических стр</w:t>
      </w:r>
      <w:r w:rsidR="000366CA">
        <w:rPr>
          <w:rFonts w:ascii="Times New Roman" w:hAnsi="Times New Roman" w:cs="Times New Roman"/>
          <w:sz w:val="28"/>
        </w:rPr>
        <w:t>анах региона</w:t>
      </w:r>
      <w:r w:rsidR="00AB6D91">
        <w:rPr>
          <w:rStyle w:val="a5"/>
          <w:rFonts w:ascii="Times New Roman" w:hAnsi="Times New Roman" w:cs="Times New Roman"/>
          <w:sz w:val="28"/>
        </w:rPr>
        <w:footnoteReference w:id="6"/>
      </w:r>
      <w:r w:rsidR="000366CA">
        <w:rPr>
          <w:rFonts w:ascii="Times New Roman" w:hAnsi="Times New Roman" w:cs="Times New Roman"/>
          <w:sz w:val="28"/>
        </w:rPr>
        <w:t xml:space="preserve">. </w:t>
      </w:r>
    </w:p>
    <w:p w:rsidR="00144B1F" w:rsidRPr="00592927" w:rsidRDefault="000366CA" w:rsidP="00144B1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События в Грузии </w:t>
      </w:r>
      <w:r w:rsidR="00144B1F" w:rsidRPr="00592927">
        <w:rPr>
          <w:rFonts w:ascii="Times New Roman" w:hAnsi="Times New Roman" w:cs="Times New Roman"/>
          <w:sz w:val="28"/>
        </w:rPr>
        <w:t>не имеют признаков, характеризующих классическое определе</w:t>
      </w:r>
      <w:r w:rsidR="00144B1F" w:rsidRPr="00592927">
        <w:rPr>
          <w:rFonts w:ascii="Times New Roman" w:hAnsi="Times New Roman" w:cs="Times New Roman"/>
          <w:sz w:val="28"/>
        </w:rPr>
        <w:softHyphen/>
        <w:t>ние революции. Дэвид Лэйн (</w:t>
      </w:r>
      <w:r w:rsidR="00144B1F" w:rsidRPr="00592927">
        <w:rPr>
          <w:rFonts w:ascii="Times New Roman" w:hAnsi="Times New Roman" w:cs="Times New Roman"/>
          <w:sz w:val="28"/>
          <w:lang w:val="en-US"/>
        </w:rPr>
        <w:t>David</w:t>
      </w:r>
      <w:r w:rsidR="00144B1F" w:rsidRPr="00592927">
        <w:rPr>
          <w:rFonts w:ascii="Times New Roman" w:hAnsi="Times New Roman" w:cs="Times New Roman"/>
          <w:sz w:val="28"/>
        </w:rPr>
        <w:t xml:space="preserve"> </w:t>
      </w:r>
      <w:r w:rsidR="00144B1F" w:rsidRPr="00592927">
        <w:rPr>
          <w:rFonts w:ascii="Times New Roman" w:hAnsi="Times New Roman" w:cs="Times New Roman"/>
          <w:sz w:val="28"/>
          <w:lang w:val="en-US"/>
        </w:rPr>
        <w:t>Lane</w:t>
      </w:r>
      <w:r w:rsidR="00144B1F" w:rsidRPr="00592927">
        <w:rPr>
          <w:rFonts w:ascii="Times New Roman" w:hAnsi="Times New Roman" w:cs="Times New Roman"/>
          <w:sz w:val="28"/>
        </w:rPr>
        <w:t>) выделяет несколько типов поли</w:t>
      </w:r>
      <w:r w:rsidR="00144B1F" w:rsidRPr="00592927">
        <w:rPr>
          <w:rFonts w:ascii="Times New Roman" w:hAnsi="Times New Roman" w:cs="Times New Roman"/>
          <w:sz w:val="28"/>
        </w:rPr>
        <w:softHyphen/>
        <w:t>тических изменений: путч, переворот и революцию. Классификация была основана на четырех критериях. Во-первых, критерий организации поли</w:t>
      </w:r>
      <w:r w:rsidR="00144B1F" w:rsidRPr="00592927">
        <w:rPr>
          <w:rFonts w:ascii="Times New Roman" w:hAnsi="Times New Roman" w:cs="Times New Roman"/>
          <w:sz w:val="28"/>
        </w:rPr>
        <w:softHyphen/>
        <w:t xml:space="preserve">тических действий. Во-вторых, критерий уровня участия </w:t>
      </w:r>
      <w:r w:rsidR="00144B1F" w:rsidRPr="00592927">
        <w:rPr>
          <w:rFonts w:ascii="Times New Roman" w:hAnsi="Times New Roman" w:cs="Times New Roman"/>
          <w:sz w:val="28"/>
        </w:rPr>
        <w:lastRenderedPageBreak/>
        <w:t>общественности. В-третьих, критерий намерения протестующих и контрэлиты. В- четвертых, последствия протестных действий</w:t>
      </w:r>
      <w:r w:rsidR="00AB6D91">
        <w:rPr>
          <w:rStyle w:val="a5"/>
          <w:rFonts w:ascii="Times New Roman" w:hAnsi="Times New Roman" w:cs="Times New Roman"/>
          <w:sz w:val="28"/>
        </w:rPr>
        <w:footnoteReference w:id="7"/>
      </w:r>
      <w:r w:rsidR="00144B1F" w:rsidRPr="00592927">
        <w:rPr>
          <w:rFonts w:ascii="Times New Roman" w:hAnsi="Times New Roman" w:cs="Times New Roman"/>
          <w:sz w:val="28"/>
        </w:rPr>
        <w:t>.</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Согласно Д. Лэйну, так называемые цветные революции были намного больше, чем просто дворцовые путчи. Нельзя их также назвать революциями в их классическом смысле. Движущей силой радикальных изменений было не столько общество, сколько мобилизационные действия элиты или контрэлиты. Кроме того, введенные изменения, имея весьма поверхностный характер, не нарушали логику функционирования системы. Касались они только некоторых аспектов государственной власти, таких, как, например, внешняя политика или международные союзы. Более того, не было никакой идеологии глубоких социальных и политических изменений, которые могли бы стимулировать социальное действие.</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В постсоветских странах произошла смена правящей элиты контрэлитой, что является, скорее, характерной чертой путча или государственного переворота. Тем не менее, произошедшие события трудно определить таким образом, потому что цветные революции характеризовались высоким уровнем общественного участия и финансированием из внешних источников. Д. Лэйн предлагает определить цветные революции как революционный переворот. Основной эффект заключался не столько в структурных изменениях типа политического режима, сколько в завоевании власти новыми людьми. Переворот в данном случае имел революционный характер, так как был связан с массовой </w:t>
      </w:r>
      <w:r w:rsidRPr="00592927">
        <w:rPr>
          <w:rFonts w:ascii="Times New Roman" w:hAnsi="Times New Roman" w:cs="Times New Roman"/>
          <w:sz w:val="28"/>
        </w:rPr>
        <w:lastRenderedPageBreak/>
        <w:t>мобилизацией. Революционный переворот, однако, отличается от революции отсутствием структ</w:t>
      </w:r>
      <w:r>
        <w:rPr>
          <w:rFonts w:ascii="Times New Roman" w:hAnsi="Times New Roman" w:cs="Times New Roman"/>
          <w:sz w:val="28"/>
        </w:rPr>
        <w:t>урных преобразований</w:t>
      </w:r>
      <w:r w:rsidR="00AB6D91">
        <w:rPr>
          <w:rStyle w:val="a5"/>
          <w:rFonts w:ascii="Times New Roman" w:hAnsi="Times New Roman" w:cs="Times New Roman"/>
          <w:sz w:val="28"/>
        </w:rPr>
        <w:footnoteReference w:id="8"/>
      </w:r>
      <w:r w:rsidRPr="00592927">
        <w:rPr>
          <w:rFonts w:ascii="Times New Roman" w:hAnsi="Times New Roman" w:cs="Times New Roman"/>
          <w:sz w:val="28"/>
        </w:rPr>
        <w:t>.</w:t>
      </w:r>
    </w:p>
    <w:p w:rsidR="00144B1F" w:rsidRPr="00592927" w:rsidRDefault="00144B1F" w:rsidP="000366CA">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Революционный переворот, произведенный внутренней или внешней контрэлитой при поддержке народных масс, является сменой политического руководства. Однако основным субъектом управления является элита или контрэлита, общество занимает всего лишь позицию мобилизованного наблюдателя. Цель взбу</w:t>
      </w:r>
      <w:r w:rsidR="000366CA">
        <w:rPr>
          <w:rFonts w:ascii="Times New Roman" w:hAnsi="Times New Roman" w:cs="Times New Roman"/>
          <w:sz w:val="28"/>
        </w:rPr>
        <w:t>нтовавшейся элиты состоит в пре</w:t>
      </w:r>
      <w:r w:rsidRPr="00592927">
        <w:rPr>
          <w:rFonts w:ascii="Times New Roman" w:hAnsi="Times New Roman" w:cs="Times New Roman"/>
          <w:sz w:val="28"/>
        </w:rPr>
        <w:t>образовании общества, реализуется с помощью обновления элиты, а не строительства нового социального п</w:t>
      </w:r>
      <w:r w:rsidR="000366CA">
        <w:rPr>
          <w:rFonts w:ascii="Times New Roman" w:hAnsi="Times New Roman" w:cs="Times New Roman"/>
          <w:sz w:val="28"/>
        </w:rPr>
        <w:t>орядка. Лучшим примером элитист</w:t>
      </w:r>
      <w:r w:rsidRPr="00592927">
        <w:rPr>
          <w:rFonts w:ascii="Times New Roman" w:hAnsi="Times New Roman" w:cs="Times New Roman"/>
          <w:sz w:val="28"/>
        </w:rPr>
        <w:t>ского характера изменений были события в Грузии, Украине и Кыргызстане</w:t>
      </w:r>
      <w:r w:rsidR="00AB6D91">
        <w:rPr>
          <w:rStyle w:val="a5"/>
          <w:rFonts w:ascii="Times New Roman" w:hAnsi="Times New Roman" w:cs="Times New Roman"/>
          <w:sz w:val="28"/>
        </w:rPr>
        <w:footnoteReference w:id="9"/>
      </w:r>
      <w:r w:rsidRPr="00592927">
        <w:rPr>
          <w:rFonts w:ascii="Times New Roman" w:hAnsi="Times New Roman" w:cs="Times New Roman"/>
          <w:sz w:val="28"/>
        </w:rPr>
        <w:t>.</w:t>
      </w:r>
    </w:p>
    <w:p w:rsidR="000366CA"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В первом случае власть получили Зураб Жвания, Нино Бурджанадзе и Михаил Саакашвили, занимающие еще до Революции роз различные должности в грузинском парламенте, а М. Саакашвили занимал пост министра юстиции во времена Эдуарда Шеварднадзе. </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Революционные события, которые произошли в Грузии являются объектом споров многих авторов, пытающихся определить, какие факторы содействовали вспышке, продолжительности и специфике общественных протестов. Споры между исследователями касаются детального перечня причин, отвечающих за вспышку цветных революций и свержение власти. Тем не менее, авторы солидарны в том, что анализируемые события являются результатом специфической конфигурации целого ряда факторов, а не только одной причины. Для ряда исследователей ключевую роль сыграли </w:t>
      </w:r>
      <w:r w:rsidRPr="00592927">
        <w:rPr>
          <w:rFonts w:ascii="Times New Roman" w:hAnsi="Times New Roman" w:cs="Times New Roman"/>
          <w:sz w:val="28"/>
        </w:rPr>
        <w:lastRenderedPageBreak/>
        <w:t>международные факторы, такие, как поддерживающие или, наоборот, ослабляющие революцию действия зарубежных стран или специфика геополитического положения. Однако подавляющее большинство авторов подчеркивает значение внутреннего фактора как самого важного для развития протестов</w:t>
      </w:r>
      <w:r w:rsidR="00AB6D91">
        <w:rPr>
          <w:rStyle w:val="a5"/>
          <w:rFonts w:ascii="Times New Roman" w:hAnsi="Times New Roman" w:cs="Times New Roman"/>
          <w:sz w:val="28"/>
        </w:rPr>
        <w:footnoteReference w:id="10"/>
      </w:r>
      <w:r w:rsidRPr="00592927">
        <w:rPr>
          <w:rFonts w:ascii="Times New Roman" w:hAnsi="Times New Roman" w:cs="Times New Roman"/>
          <w:sz w:val="28"/>
        </w:rPr>
        <w:t>.</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Лукан Вей (Lucan Way), рассматривая данную проблематику с помощью структурного анализа, обращает внимание на вопрос, почему некоторые авторитарные лидеры смогли противостоять угрозам цветной революции, а другие не смогли. Согласно Л. Вею, возможность сохра</w:t>
      </w:r>
      <w:r>
        <w:rPr>
          <w:rFonts w:ascii="Times New Roman" w:hAnsi="Times New Roman" w:cs="Times New Roman"/>
          <w:sz w:val="28"/>
        </w:rPr>
        <w:t>не</w:t>
      </w:r>
      <w:r w:rsidRPr="00592927">
        <w:rPr>
          <w:rFonts w:ascii="Times New Roman" w:hAnsi="Times New Roman" w:cs="Times New Roman"/>
          <w:sz w:val="28"/>
        </w:rPr>
        <w:t>ния авторитарной власти зависела от выполнения одного из следующих условий:</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w:t>
      </w:r>
      <w:r w:rsidRPr="00592927">
        <w:rPr>
          <w:rFonts w:ascii="Times New Roman" w:hAnsi="Times New Roman" w:cs="Times New Roman"/>
          <w:sz w:val="28"/>
        </w:rPr>
        <w:tab/>
        <w:t>наличие высокоразвитой институциональной партийной власти, связанной идеологией или революционной традицией;</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w:t>
      </w:r>
      <w:r w:rsidRPr="00592927">
        <w:rPr>
          <w:rFonts w:ascii="Times New Roman" w:hAnsi="Times New Roman" w:cs="Times New Roman"/>
          <w:sz w:val="28"/>
        </w:rPr>
        <w:tab/>
        <w:t>наличие развитого, когерентного и хорошо оплачиваемого государственного аппарата принуждения;</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w:t>
      </w:r>
      <w:r w:rsidRPr="00592927">
        <w:rPr>
          <w:rFonts w:ascii="Times New Roman" w:hAnsi="Times New Roman" w:cs="Times New Roman"/>
          <w:sz w:val="28"/>
        </w:rPr>
        <w:tab/>
        <w:t>наличие сильного государственного контроля над экономикой, который позволял бы строить клиентелистские связи с помощью взяток или лишения работы</w:t>
      </w:r>
      <w:r w:rsidR="00AB6D91">
        <w:rPr>
          <w:rStyle w:val="a5"/>
          <w:rFonts w:ascii="Times New Roman" w:hAnsi="Times New Roman" w:cs="Times New Roman"/>
          <w:sz w:val="28"/>
        </w:rPr>
        <w:footnoteReference w:id="11"/>
      </w:r>
      <w:r w:rsidRPr="00592927">
        <w:rPr>
          <w:rFonts w:ascii="Times New Roman" w:hAnsi="Times New Roman" w:cs="Times New Roman"/>
          <w:sz w:val="28"/>
        </w:rPr>
        <w:t>.</w:t>
      </w:r>
    </w:p>
    <w:p w:rsidR="00144B1F" w:rsidRPr="00592927" w:rsidRDefault="00144B1F" w:rsidP="00144B1F">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Режимы, которые сильны в одном из этих трех измерений, гораздо более защищены от революционных потрясений. В случае с Грузией Эдуард Шеварднадзе </w:t>
      </w:r>
      <w:r w:rsidR="000366CA">
        <w:rPr>
          <w:rFonts w:ascii="Times New Roman" w:hAnsi="Times New Roman" w:cs="Times New Roman"/>
          <w:sz w:val="28"/>
        </w:rPr>
        <w:t>либо не имел сильной партии, либо опирался</w:t>
      </w:r>
      <w:r w:rsidRPr="00592927">
        <w:rPr>
          <w:rFonts w:ascii="Times New Roman" w:hAnsi="Times New Roman" w:cs="Times New Roman"/>
          <w:sz w:val="28"/>
        </w:rPr>
        <w:t xml:space="preserve"> своей властью на рыхлую коалицию, связанную</w:t>
      </w:r>
      <w:r w:rsidR="004113C8">
        <w:rPr>
          <w:rFonts w:ascii="Times New Roman" w:hAnsi="Times New Roman" w:cs="Times New Roman"/>
          <w:sz w:val="28"/>
        </w:rPr>
        <w:t xml:space="preserve"> с клиентели</w:t>
      </w:r>
      <w:r w:rsidRPr="00592927">
        <w:rPr>
          <w:rFonts w:ascii="Times New Roman" w:hAnsi="Times New Roman" w:cs="Times New Roman"/>
          <w:sz w:val="28"/>
        </w:rPr>
        <w:t xml:space="preserve">стскими отношениями. </w:t>
      </w:r>
      <w:r w:rsidR="000366CA">
        <w:rPr>
          <w:rFonts w:ascii="Times New Roman" w:hAnsi="Times New Roman" w:cs="Times New Roman"/>
          <w:sz w:val="28"/>
        </w:rPr>
        <w:t>Так</w:t>
      </w:r>
      <w:r w:rsidRPr="00592927">
        <w:rPr>
          <w:rFonts w:ascii="Times New Roman" w:hAnsi="Times New Roman" w:cs="Times New Roman"/>
          <w:sz w:val="28"/>
        </w:rPr>
        <w:t xml:space="preserve">, например, незадолго до революции 2003 года распался политический блок </w:t>
      </w:r>
      <w:r w:rsidRPr="00592927">
        <w:rPr>
          <w:rFonts w:ascii="Times New Roman" w:hAnsi="Times New Roman" w:cs="Times New Roman"/>
          <w:sz w:val="28"/>
        </w:rPr>
        <w:lastRenderedPageBreak/>
        <w:t>«За новую Грузию», который был создан после того, как летом 2001 года распалась другая президентская партия «Союз граждан Грузии».</w:t>
      </w:r>
    </w:p>
    <w:p w:rsidR="00592927" w:rsidRPr="00592927"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Ситуацию с Грузией можно отнести также к проблематике слабого, нерегулярно оплачиваемого госаппарата принуждения. </w:t>
      </w:r>
      <w:r w:rsidR="000366CA">
        <w:rPr>
          <w:rFonts w:ascii="Times New Roman" w:hAnsi="Times New Roman" w:cs="Times New Roman"/>
          <w:sz w:val="28"/>
        </w:rPr>
        <w:t>В</w:t>
      </w:r>
      <w:r w:rsidRPr="00592927">
        <w:rPr>
          <w:rFonts w:ascii="Times New Roman" w:hAnsi="Times New Roman" w:cs="Times New Roman"/>
          <w:sz w:val="28"/>
        </w:rPr>
        <w:t xml:space="preserve"> случае Сербии на слабость аппарата принуждения имела влияние также история военных поражений 90-х г. XX века. Важным фактором в успехе </w:t>
      </w:r>
      <w:r w:rsidR="004113C8">
        <w:rPr>
          <w:rFonts w:ascii="Times New Roman" w:hAnsi="Times New Roman" w:cs="Times New Roman"/>
          <w:sz w:val="28"/>
        </w:rPr>
        <w:t>«</w:t>
      </w:r>
      <w:r w:rsidRPr="00592927">
        <w:rPr>
          <w:rFonts w:ascii="Times New Roman" w:hAnsi="Times New Roman" w:cs="Times New Roman"/>
          <w:sz w:val="28"/>
        </w:rPr>
        <w:t>революции</w:t>
      </w:r>
      <w:r w:rsidR="004113C8">
        <w:rPr>
          <w:rFonts w:ascii="Times New Roman" w:hAnsi="Times New Roman" w:cs="Times New Roman"/>
          <w:sz w:val="28"/>
        </w:rPr>
        <w:t xml:space="preserve"> роз»</w:t>
      </w:r>
      <w:r w:rsidRPr="00592927">
        <w:rPr>
          <w:rFonts w:ascii="Times New Roman" w:hAnsi="Times New Roman" w:cs="Times New Roman"/>
          <w:sz w:val="28"/>
        </w:rPr>
        <w:t>, согласно М. Макфолу, являются также разногласия в аппарате принуждения, касающиеся решения вопроса о возможности применения силы военными и милицией. Чем сильнее разногласия, тем больш</w:t>
      </w:r>
      <w:r w:rsidR="004027B1">
        <w:rPr>
          <w:rFonts w:ascii="Times New Roman" w:hAnsi="Times New Roman" w:cs="Times New Roman"/>
          <w:sz w:val="28"/>
        </w:rPr>
        <w:t>е вероятность победы оппозиции</w:t>
      </w:r>
      <w:r w:rsidR="00AB6D91">
        <w:rPr>
          <w:rStyle w:val="a5"/>
          <w:rFonts w:ascii="Times New Roman" w:hAnsi="Times New Roman" w:cs="Times New Roman"/>
          <w:sz w:val="28"/>
        </w:rPr>
        <w:footnoteReference w:id="12"/>
      </w:r>
      <w:r w:rsidRPr="00592927">
        <w:rPr>
          <w:rFonts w:ascii="Times New Roman" w:hAnsi="Times New Roman" w:cs="Times New Roman"/>
          <w:sz w:val="28"/>
        </w:rPr>
        <w:t>.</w:t>
      </w:r>
    </w:p>
    <w:p w:rsidR="000366CA"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Третий фактор - контроль над широко привати</w:t>
      </w:r>
      <w:r w:rsidR="000366CA">
        <w:rPr>
          <w:rFonts w:ascii="Times New Roman" w:hAnsi="Times New Roman" w:cs="Times New Roman"/>
          <w:sz w:val="28"/>
        </w:rPr>
        <w:t xml:space="preserve">зированной экономикой в Грузии </w:t>
      </w:r>
      <w:r w:rsidRPr="00592927">
        <w:rPr>
          <w:rFonts w:ascii="Times New Roman" w:hAnsi="Times New Roman" w:cs="Times New Roman"/>
          <w:sz w:val="28"/>
        </w:rPr>
        <w:t xml:space="preserve">- был одним из детерминантов, способствующих революции. В условиях </w:t>
      </w:r>
      <w:r w:rsidR="004027B1">
        <w:rPr>
          <w:rFonts w:ascii="Times New Roman" w:hAnsi="Times New Roman" w:cs="Times New Roman"/>
          <w:sz w:val="28"/>
        </w:rPr>
        <w:t>существования относительно неза</w:t>
      </w:r>
      <w:r w:rsidRPr="00592927">
        <w:rPr>
          <w:rFonts w:ascii="Times New Roman" w:hAnsi="Times New Roman" w:cs="Times New Roman"/>
          <w:sz w:val="28"/>
        </w:rPr>
        <w:t xml:space="preserve">висимых от государства бизнес-групп оппозиция могла рассчитывать на их прямую поддержку или хотя бы нейтральность. </w:t>
      </w:r>
    </w:p>
    <w:p w:rsidR="000366CA"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Характерно, что государства, где вспыхнули цветные революции, были электоральными авторитаризмами. Формально предусматривая конкурентный характер выборов, политическая система предполагала ограниченное соперничество. Эта ситуация подвергает режим высокому риску не только из-за непредсказуемого характера самих выборов, но и из-за расхождения между «истинной» и «фиктивной» демократией, которая могла склонить к общественным протестам. Фальсификация выборов становится моментом, позволяющим мобилизовать граждан, недовольных нарушениями </w:t>
      </w:r>
      <w:r w:rsidRPr="00592927">
        <w:rPr>
          <w:rFonts w:ascii="Times New Roman" w:hAnsi="Times New Roman" w:cs="Times New Roman"/>
          <w:sz w:val="28"/>
        </w:rPr>
        <w:lastRenderedPageBreak/>
        <w:t>избирательного права. Это происходит, когда власти пытаются сохранить крайне непопулярных членов элиты</w:t>
      </w:r>
      <w:r w:rsidR="00AB6D91">
        <w:rPr>
          <w:rStyle w:val="a5"/>
          <w:rFonts w:ascii="Times New Roman" w:hAnsi="Times New Roman" w:cs="Times New Roman"/>
          <w:sz w:val="28"/>
        </w:rPr>
        <w:footnoteReference w:id="13"/>
      </w:r>
      <w:r w:rsidRPr="00592927">
        <w:rPr>
          <w:rFonts w:ascii="Times New Roman" w:hAnsi="Times New Roman" w:cs="Times New Roman"/>
          <w:sz w:val="28"/>
        </w:rPr>
        <w:t xml:space="preserve">. </w:t>
      </w:r>
    </w:p>
    <w:p w:rsidR="000366CA"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Общественное восприятие коррупции авторитарной власти является одним из важных факторов, способствующих </w:t>
      </w:r>
      <w:r w:rsidR="004113C8">
        <w:rPr>
          <w:rFonts w:ascii="Times New Roman" w:hAnsi="Times New Roman" w:cs="Times New Roman"/>
          <w:sz w:val="28"/>
        </w:rPr>
        <w:t>«</w:t>
      </w:r>
      <w:r w:rsidRPr="00592927">
        <w:rPr>
          <w:rFonts w:ascii="Times New Roman" w:hAnsi="Times New Roman" w:cs="Times New Roman"/>
          <w:sz w:val="28"/>
        </w:rPr>
        <w:t>революции</w:t>
      </w:r>
      <w:r w:rsidR="004113C8">
        <w:rPr>
          <w:rFonts w:ascii="Times New Roman" w:hAnsi="Times New Roman" w:cs="Times New Roman"/>
          <w:sz w:val="28"/>
        </w:rPr>
        <w:t xml:space="preserve"> роз»</w:t>
      </w:r>
      <w:r w:rsidRPr="00592927">
        <w:rPr>
          <w:rFonts w:ascii="Times New Roman" w:hAnsi="Times New Roman" w:cs="Times New Roman"/>
          <w:sz w:val="28"/>
        </w:rPr>
        <w:t xml:space="preserve">. Широко распространенная коррупция, плачевное состояние экономики, замороженные конфликты в Южной Осетии и Абхазии влияли на критическую оценку деятельности Э. Шеварднадзе. </w:t>
      </w:r>
    </w:p>
    <w:p w:rsidR="00592927" w:rsidRPr="00592927"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Кроме вышеперечисленных, делающих упор на госаппарат и политическую элиту факторов, важную роль играют также факторы, связанные с контрэлитой и её деятельностью, с наличием независимых от власти СМИ, которые были бы в состоянии распространить информацию о нарушениях в ходе выборов. Многие авторы подчеркивают, что успеху цветных революций содействовало, по крайней мере, временно объединение оппозиции. </w:t>
      </w:r>
    </w:p>
    <w:p w:rsidR="00592927" w:rsidRPr="00592927"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Другим фактором, способствующим революциям, была деятельность молодежных движений:</w:t>
      </w:r>
      <w:r w:rsidR="000366CA">
        <w:rPr>
          <w:rFonts w:ascii="Times New Roman" w:hAnsi="Times New Roman" w:cs="Times New Roman"/>
          <w:sz w:val="28"/>
        </w:rPr>
        <w:t xml:space="preserve"> например, «Кмара». </w:t>
      </w:r>
      <w:r w:rsidRPr="00592927">
        <w:rPr>
          <w:rFonts w:ascii="Times New Roman" w:hAnsi="Times New Roman" w:cs="Times New Roman"/>
          <w:sz w:val="28"/>
        </w:rPr>
        <w:t xml:space="preserve">Их целью было формирование чувства гражданственности, надежды на перемены и убеждение, что стоит принять участие в выборах, способствовать соединению различных социальных групп, оказанию помощи кандидатам от оппозиции в эффективной работе с электоратом, мобилизации для митингов, протестов и мероприятий, связанных с кампанией, разглашение фактов фальсификации </w:t>
      </w:r>
      <w:r w:rsidRPr="00592927">
        <w:rPr>
          <w:rFonts w:ascii="Times New Roman" w:hAnsi="Times New Roman" w:cs="Times New Roman"/>
          <w:sz w:val="28"/>
        </w:rPr>
        <w:lastRenderedPageBreak/>
        <w:t>выборов, и, наконец, подготовка к протестной активности, например, путем обучения тактике ненасильственных акций протеста</w:t>
      </w:r>
      <w:r w:rsidR="00AB6D91">
        <w:rPr>
          <w:rStyle w:val="a5"/>
          <w:rFonts w:ascii="Times New Roman" w:hAnsi="Times New Roman" w:cs="Times New Roman"/>
          <w:sz w:val="28"/>
        </w:rPr>
        <w:footnoteReference w:id="14"/>
      </w:r>
      <w:r w:rsidRPr="00592927">
        <w:rPr>
          <w:rFonts w:ascii="Times New Roman" w:hAnsi="Times New Roman" w:cs="Times New Roman"/>
          <w:sz w:val="28"/>
        </w:rPr>
        <w:t>.</w:t>
      </w:r>
    </w:p>
    <w:p w:rsidR="000366CA"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 xml:space="preserve">Важную роль при этом играли поддерживающие оппозицию средства массовой информации. </w:t>
      </w:r>
      <w:r w:rsidR="000366CA">
        <w:rPr>
          <w:rFonts w:ascii="Times New Roman" w:hAnsi="Times New Roman" w:cs="Times New Roman"/>
          <w:sz w:val="28"/>
        </w:rPr>
        <w:t>В</w:t>
      </w:r>
      <w:r w:rsidRPr="00592927">
        <w:rPr>
          <w:rFonts w:ascii="Times New Roman" w:hAnsi="Times New Roman" w:cs="Times New Roman"/>
          <w:sz w:val="28"/>
        </w:rPr>
        <w:t xml:space="preserve"> Грузи</w:t>
      </w:r>
      <w:r w:rsidR="000366CA">
        <w:rPr>
          <w:rFonts w:ascii="Times New Roman" w:hAnsi="Times New Roman" w:cs="Times New Roman"/>
          <w:sz w:val="28"/>
        </w:rPr>
        <w:t>и</w:t>
      </w:r>
      <w:r w:rsidRPr="00592927">
        <w:rPr>
          <w:rFonts w:ascii="Times New Roman" w:hAnsi="Times New Roman" w:cs="Times New Roman"/>
          <w:sz w:val="28"/>
        </w:rPr>
        <w:t xml:space="preserve"> важную роль сыграла критическая в отношении власти Э. Шеварднадзе телекомпания Рустави-2. Во время массовых демонстраций в ноябре 2003 года она показывала документальный фильм Питера Аккермана «Свалить диктатора», рассказывающий о борьбе кампании «Отпор» против власти С. Милошевича в Сербии. Показ фильма сопровождался теледебатами</w:t>
      </w:r>
      <w:r w:rsidR="00AB6D91">
        <w:rPr>
          <w:rStyle w:val="a5"/>
          <w:rFonts w:ascii="Times New Roman" w:hAnsi="Times New Roman" w:cs="Times New Roman"/>
          <w:sz w:val="28"/>
        </w:rPr>
        <w:footnoteReference w:id="15"/>
      </w:r>
      <w:r w:rsidRPr="00592927">
        <w:rPr>
          <w:rFonts w:ascii="Times New Roman" w:hAnsi="Times New Roman" w:cs="Times New Roman"/>
          <w:sz w:val="28"/>
        </w:rPr>
        <w:t xml:space="preserve">. </w:t>
      </w:r>
    </w:p>
    <w:p w:rsidR="00592927" w:rsidRPr="00592927"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Все вышеперечисленные, связанные с политической системой, действиями оппозиции и функционированием СМИ факторы, являются наиболее часто упоминаемыми в литературе элементами, с помощью которых объясняют цветные революции. В зависимости от теоретической и методологической точки зрения исследователи по-разному распределяют приоритеты отдельных факторов, также по-разному определяют взаимозависимость между причинно-следственными связями между ними. Следует также помнить о значительной роли экзогенных факторов, которые связаны с международной средой</w:t>
      </w:r>
      <w:r w:rsidR="00AB6D91">
        <w:rPr>
          <w:rStyle w:val="a5"/>
          <w:rFonts w:ascii="Times New Roman" w:hAnsi="Times New Roman" w:cs="Times New Roman"/>
          <w:sz w:val="28"/>
        </w:rPr>
        <w:footnoteReference w:id="16"/>
      </w:r>
      <w:r w:rsidRPr="00592927">
        <w:rPr>
          <w:rFonts w:ascii="Times New Roman" w:hAnsi="Times New Roman" w:cs="Times New Roman"/>
          <w:sz w:val="28"/>
        </w:rPr>
        <w:t>.</w:t>
      </w:r>
    </w:p>
    <w:p w:rsidR="00592927" w:rsidRPr="00592927" w:rsidRDefault="00462DEC" w:rsidP="004027B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4113C8">
        <w:rPr>
          <w:rFonts w:ascii="Times New Roman" w:hAnsi="Times New Roman" w:cs="Times New Roman"/>
          <w:sz w:val="28"/>
        </w:rPr>
        <w:t>«</w:t>
      </w:r>
      <w:r>
        <w:rPr>
          <w:rFonts w:ascii="Times New Roman" w:hAnsi="Times New Roman" w:cs="Times New Roman"/>
          <w:sz w:val="28"/>
        </w:rPr>
        <w:t>революция</w:t>
      </w:r>
      <w:r w:rsidR="00592927" w:rsidRPr="00592927">
        <w:rPr>
          <w:rFonts w:ascii="Times New Roman" w:hAnsi="Times New Roman" w:cs="Times New Roman"/>
          <w:sz w:val="28"/>
        </w:rPr>
        <w:t xml:space="preserve"> </w:t>
      </w:r>
      <w:r w:rsidR="004113C8">
        <w:rPr>
          <w:rFonts w:ascii="Times New Roman" w:hAnsi="Times New Roman" w:cs="Times New Roman"/>
          <w:sz w:val="28"/>
        </w:rPr>
        <w:t xml:space="preserve"> роз» </w:t>
      </w:r>
      <w:r w:rsidR="00592927" w:rsidRPr="00592927">
        <w:rPr>
          <w:rFonts w:ascii="Times New Roman" w:hAnsi="Times New Roman" w:cs="Times New Roman"/>
          <w:sz w:val="28"/>
        </w:rPr>
        <w:t>в Грузии привел</w:t>
      </w:r>
      <w:r>
        <w:rPr>
          <w:rFonts w:ascii="Times New Roman" w:hAnsi="Times New Roman" w:cs="Times New Roman"/>
          <w:sz w:val="28"/>
        </w:rPr>
        <w:t xml:space="preserve">а </w:t>
      </w:r>
      <w:r w:rsidR="00592927" w:rsidRPr="00592927">
        <w:rPr>
          <w:rFonts w:ascii="Times New Roman" w:hAnsi="Times New Roman" w:cs="Times New Roman"/>
          <w:sz w:val="28"/>
        </w:rPr>
        <w:t xml:space="preserve"> к смене правящей элиты контрэлитой. Однако про</w:t>
      </w:r>
      <w:r w:rsidR="00592927" w:rsidRPr="00592927">
        <w:rPr>
          <w:rFonts w:ascii="Times New Roman" w:hAnsi="Times New Roman" w:cs="Times New Roman"/>
          <w:sz w:val="28"/>
        </w:rPr>
        <w:softHyphen/>
        <w:t>изошедшие события трудно назвать путчем или государственным перево</w:t>
      </w:r>
      <w:r w:rsidR="00592927" w:rsidRPr="00592927">
        <w:rPr>
          <w:rFonts w:ascii="Times New Roman" w:hAnsi="Times New Roman" w:cs="Times New Roman"/>
          <w:sz w:val="28"/>
        </w:rPr>
        <w:softHyphen/>
        <w:t xml:space="preserve">ротом, так как отличались они высоким уровнем </w:t>
      </w:r>
      <w:r w:rsidR="00592927" w:rsidRPr="00592927">
        <w:rPr>
          <w:rFonts w:ascii="Times New Roman" w:hAnsi="Times New Roman" w:cs="Times New Roman"/>
          <w:sz w:val="28"/>
        </w:rPr>
        <w:lastRenderedPageBreak/>
        <w:t>общественного участия и финансированием из внешних источников. Между тем, не имели они ни</w:t>
      </w:r>
      <w:r w:rsidR="00592927" w:rsidRPr="00592927">
        <w:rPr>
          <w:rFonts w:ascii="Times New Roman" w:hAnsi="Times New Roman" w:cs="Times New Roman"/>
          <w:sz w:val="28"/>
        </w:rPr>
        <w:softHyphen/>
        <w:t>какой идеологии глубоких социальных и политических изменений, кото</w:t>
      </w:r>
      <w:r w:rsidR="00592927" w:rsidRPr="00592927">
        <w:rPr>
          <w:rFonts w:ascii="Times New Roman" w:hAnsi="Times New Roman" w:cs="Times New Roman"/>
          <w:sz w:val="28"/>
        </w:rPr>
        <w:softHyphen/>
        <w:t>рые могли бы стимулировать социальное действие. После смены власти не наступили радикальные изменения, а проводимые реформы не нару</w:t>
      </w:r>
      <w:r w:rsidR="00592927" w:rsidRPr="00592927">
        <w:rPr>
          <w:rFonts w:ascii="Times New Roman" w:hAnsi="Times New Roman" w:cs="Times New Roman"/>
          <w:sz w:val="28"/>
        </w:rPr>
        <w:softHyphen/>
        <w:t>шали логику авторитарной системы. В основном, будучи поверхностными, изменения относились к некоторым аспектам государственной власти, как, например, внешняя политика или международные союзы.</w:t>
      </w:r>
    </w:p>
    <w:p w:rsidR="00592927" w:rsidRDefault="00592927" w:rsidP="004027B1">
      <w:pPr>
        <w:spacing w:after="0" w:line="360" w:lineRule="auto"/>
        <w:ind w:firstLine="709"/>
        <w:jc w:val="both"/>
        <w:rPr>
          <w:rFonts w:ascii="Times New Roman" w:hAnsi="Times New Roman" w:cs="Times New Roman"/>
          <w:sz w:val="28"/>
        </w:rPr>
      </w:pPr>
      <w:r w:rsidRPr="00592927">
        <w:rPr>
          <w:rFonts w:ascii="Times New Roman" w:hAnsi="Times New Roman" w:cs="Times New Roman"/>
          <w:sz w:val="28"/>
        </w:rPr>
        <w:t>Не смотря на важную роль международных акторов, к</w:t>
      </w:r>
      <w:r w:rsidR="004113C8">
        <w:rPr>
          <w:rFonts w:ascii="Times New Roman" w:hAnsi="Times New Roman" w:cs="Times New Roman"/>
          <w:sz w:val="28"/>
        </w:rPr>
        <w:t>лючевое значение в успехе «</w:t>
      </w:r>
      <w:r w:rsidR="00462DEC">
        <w:rPr>
          <w:rFonts w:ascii="Times New Roman" w:hAnsi="Times New Roman" w:cs="Times New Roman"/>
          <w:sz w:val="28"/>
        </w:rPr>
        <w:t>революции</w:t>
      </w:r>
      <w:r w:rsidR="004113C8">
        <w:rPr>
          <w:rFonts w:ascii="Times New Roman" w:hAnsi="Times New Roman" w:cs="Times New Roman"/>
          <w:sz w:val="28"/>
        </w:rPr>
        <w:t xml:space="preserve"> роз»</w:t>
      </w:r>
      <w:r w:rsidRPr="00592927">
        <w:rPr>
          <w:rFonts w:ascii="Times New Roman" w:hAnsi="Times New Roman" w:cs="Times New Roman"/>
          <w:sz w:val="28"/>
        </w:rPr>
        <w:t xml:space="preserve"> имели внутренние факторы. В</w:t>
      </w:r>
      <w:r w:rsidR="00462DEC">
        <w:rPr>
          <w:rFonts w:ascii="Times New Roman" w:hAnsi="Times New Roman" w:cs="Times New Roman"/>
          <w:sz w:val="28"/>
        </w:rPr>
        <w:t xml:space="preserve"> Грузии</w:t>
      </w:r>
      <w:r w:rsidRPr="00592927">
        <w:rPr>
          <w:rFonts w:ascii="Times New Roman" w:hAnsi="Times New Roman" w:cs="Times New Roman"/>
          <w:sz w:val="28"/>
        </w:rPr>
        <w:t xml:space="preserve">, где в результате массовых протестов наступила смена власти, не было развитой, связанной идеологией институциональной партии. Более того, не было когерентного и хорошо оплачиваемого государственного аппарата принуждения. Успехом оппозиции способствовало также отсутствие сильного государственного контроля над экономикой, который позволял бы строить зависимой от правящей власти клиентелистские связи. </w:t>
      </w:r>
    </w:p>
    <w:p w:rsidR="00462DEC" w:rsidRDefault="00462DEC" w:rsidP="004027B1">
      <w:pPr>
        <w:spacing w:after="0" w:line="360" w:lineRule="auto"/>
        <w:ind w:firstLine="709"/>
        <w:jc w:val="both"/>
        <w:rPr>
          <w:rFonts w:ascii="Times New Roman" w:hAnsi="Times New Roman" w:cs="Times New Roman"/>
          <w:sz w:val="28"/>
        </w:rPr>
      </w:pPr>
    </w:p>
    <w:p w:rsidR="00592927" w:rsidRDefault="00592927" w:rsidP="00674B45">
      <w:pPr>
        <w:rPr>
          <w:rFonts w:ascii="Times New Roman" w:hAnsi="Times New Roman" w:cs="Times New Roman"/>
          <w:sz w:val="28"/>
        </w:rPr>
      </w:pPr>
    </w:p>
    <w:p w:rsidR="00592927" w:rsidRDefault="00592927" w:rsidP="00674B45">
      <w:pPr>
        <w:rPr>
          <w:rFonts w:ascii="Times New Roman" w:hAnsi="Times New Roman" w:cs="Times New Roman"/>
          <w:sz w:val="28"/>
        </w:rPr>
      </w:pPr>
    </w:p>
    <w:p w:rsidR="00674B45" w:rsidRPr="001169E5" w:rsidRDefault="00674B45" w:rsidP="001169E5">
      <w:pPr>
        <w:pStyle w:val="2"/>
        <w:ind w:firstLine="709"/>
        <w:jc w:val="center"/>
        <w:rPr>
          <w:rFonts w:ascii="Times New Roman" w:hAnsi="Times New Roman" w:cs="Times New Roman"/>
          <w:color w:val="0D0D0D" w:themeColor="text1" w:themeTint="F2"/>
          <w:sz w:val="28"/>
        </w:rPr>
      </w:pPr>
      <w:bookmarkStart w:id="4" w:name="_Toc513070134"/>
      <w:r w:rsidRPr="001169E5">
        <w:rPr>
          <w:rFonts w:ascii="Times New Roman" w:hAnsi="Times New Roman" w:cs="Times New Roman"/>
          <w:color w:val="0D0D0D" w:themeColor="text1" w:themeTint="F2"/>
          <w:sz w:val="28"/>
        </w:rPr>
        <w:t>1.2.Личность М.Н. Саакашвили и его роль в «революции роз»</w:t>
      </w:r>
      <w:bookmarkEnd w:id="4"/>
    </w:p>
    <w:p w:rsidR="00670996" w:rsidRDefault="00670996"/>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Личность Михаила Саакашвили сегодня вызывает особый интерес в связи с его неординарной политической деятельностью. Он является одним из самых обсуждаемых высокопоставленных чиновников не только в странах Центральной и Восточной Европы, но и всего мира.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lastRenderedPageBreak/>
        <w:t>Родился политик в Тбилиси 21 декабря 1967 года. Один из спорных пунктов биографии – национальность Михаила Саакашвили. Эксперты не сомневаются: его родовая фамилия имеет явно армянские корни, и в своей первоначальной версии звучала как Саакян. Однако официальных подтверждений связи с армянской национальностью в биографии Саакашвили не нашлось</w:t>
      </w:r>
      <w:r w:rsidR="00AB6D91">
        <w:rPr>
          <w:rStyle w:val="a5"/>
          <w:rFonts w:ascii="Times New Roman" w:hAnsi="Times New Roman" w:cs="Times New Roman"/>
          <w:sz w:val="28"/>
          <w:szCs w:val="28"/>
        </w:rPr>
        <w:footnoteReference w:id="17"/>
      </w:r>
      <w:r w:rsidRPr="00FF65FE">
        <w:rPr>
          <w:rFonts w:ascii="Times New Roman" w:hAnsi="Times New Roman" w:cs="Times New Roman"/>
          <w:sz w:val="28"/>
          <w:szCs w:val="28"/>
        </w:rPr>
        <w:t xml:space="preserve">. </w:t>
      </w:r>
    </w:p>
    <w:p w:rsidR="00AB6D91"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Биография и национальность чиновника, прослывшего политическим авантюристом, действительно вызывает немало споров среди экспертов. Детство Саакашвили Родной отец судьбой сына никогда не интересовался. Спустя некоторое время мать Михаила вышла замуж за ученого-физиолога Зураба Кометиани. Несмотря на внушительную разницу в возрасте (отчим был старше матери на 12 лет), отношения между супругами сложились благополучно. Зураб Кометиани принимал непосредственное участие в воспитании будущего политика, но и с отчимом доверительных отношений у Михаила не сложилось.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Помимо родителей, в биографии Саакашвили сыграл важную роль Тимур Аласания. Родной дядя по материнской линии построил карьеру в структурах советского КГБ, также занимался дипломатией при ООН.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В биографии Михаила Саакашвили часто упоминается о его лингвистических способностях, которые, по мнению многих, передались ему от матери. В широких кругах о ней знают как о прекрасном специалисте по истории Грузии эпохи Средневековья.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В старших классах Михаила выдвинули в заместители секретаря комсомольского комитета тбилисской школы, которую он закончил с </w:t>
      </w:r>
      <w:r w:rsidRPr="00FF65FE">
        <w:rPr>
          <w:rFonts w:ascii="Times New Roman" w:hAnsi="Times New Roman" w:cs="Times New Roman"/>
          <w:sz w:val="28"/>
          <w:szCs w:val="28"/>
        </w:rPr>
        <w:lastRenderedPageBreak/>
        <w:t>золотой медалью в 1984 году. В этом же году Саакашвили поступает в Киевский университет им Т. Шевченко.  Поступление в это учебное заведение стало важным этапом в биографии Саакашвили. По провинциальным меркам, Институт международных отношений в Киеве был пределом мечтаний для многих выпускников. Но все же для Министерства иностранных дел СССР профессиональных дипломатов готовил МГИМО и МГУ. Украинцы же выпускали преимущественно переводчиков, т. е. квалифицированные технические кадры</w:t>
      </w:r>
      <w:r w:rsidR="00AB6D91">
        <w:rPr>
          <w:rStyle w:val="a5"/>
          <w:rFonts w:ascii="Times New Roman" w:hAnsi="Times New Roman" w:cs="Times New Roman"/>
          <w:sz w:val="28"/>
          <w:szCs w:val="28"/>
        </w:rPr>
        <w:footnoteReference w:id="18"/>
      </w:r>
      <w:r w:rsidRPr="00FF65FE">
        <w:rPr>
          <w:rFonts w:ascii="Times New Roman" w:hAnsi="Times New Roman" w:cs="Times New Roman"/>
          <w:sz w:val="28"/>
          <w:szCs w:val="28"/>
        </w:rPr>
        <w:t xml:space="preserve">.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В 1992 году Михо получил красный диплом. После завершения учебы в Киеве Саакашвили принял решение о возвращении в Грузию, где ему была предложена должность юриста-консультанта в Госкомитете по защите прав человека. Через некоторое время молодой чиновник получил грант и отправился в страсбургский Международный институт прав человека. В качестве стипендиата от Госдепартамента США Саакашвили был направлен на обучение в Нью-Йорк – об этом периоде в биографии уже было упомянуто вкратце. Там же спустя год Саакашвили получил степень магистра права, после чего Михаил проходил обучение в Университете Джорджа Вашингтона, стажировался во Флоренции и в Гаагской академии международного права. До того как стать предводителем грузинского народа, он работал в исследовательском институте прав человека в Осло, а также в частной нью-йоркской компании Patterson, Belknap, Webb &amp; Tyler. Фирма занималась правовым сопровождением нефтегазовых проектов с партнерами из стран СНГ. </w:t>
      </w:r>
    </w:p>
    <w:p w:rsidR="00AB2252" w:rsidRPr="00FF65FE"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lastRenderedPageBreak/>
        <w:t>В 1996 году  Саакашвили был назначен председателем комитета по юридическим и конституционным вопросам. В 1998 году чиновник стал главой парламентской фракции «Союз граждан Грузии». Еще спустя пару лету Михаил Саакашвили получил возможность представлять республику в ПАСЕ. В 2000 году его назначили министром юстиции. Из-за назначения Михо пришлось отказаться от депутатского мандата. Осенью 2001 года тогда еще будущий президент подал в отставку, обвиняя действующего главу государства, Эдуарда Шеварднадзе, в коррупции</w:t>
      </w:r>
      <w:r w:rsidR="00AB6D91">
        <w:rPr>
          <w:rStyle w:val="a5"/>
          <w:rFonts w:ascii="Times New Roman" w:hAnsi="Times New Roman" w:cs="Times New Roman"/>
          <w:sz w:val="28"/>
          <w:szCs w:val="28"/>
        </w:rPr>
        <w:footnoteReference w:id="19"/>
      </w:r>
      <w:r w:rsidRPr="00FF65FE">
        <w:rPr>
          <w:rFonts w:ascii="Times New Roman" w:hAnsi="Times New Roman" w:cs="Times New Roman"/>
          <w:sz w:val="28"/>
          <w:szCs w:val="28"/>
        </w:rPr>
        <w:t>.</w:t>
      </w:r>
    </w:p>
    <w:p w:rsidR="00AB2252" w:rsidRDefault="00AB2252" w:rsidP="00AB2252">
      <w:pPr>
        <w:tabs>
          <w:tab w:val="left" w:pos="709"/>
        </w:tabs>
        <w:spacing w:after="0" w:line="360" w:lineRule="auto"/>
        <w:ind w:firstLine="709"/>
        <w:jc w:val="both"/>
        <w:rPr>
          <w:rFonts w:ascii="Times New Roman" w:hAnsi="Times New Roman" w:cs="Times New Roman"/>
          <w:sz w:val="28"/>
          <w:szCs w:val="28"/>
        </w:rPr>
      </w:pPr>
      <w:r w:rsidRPr="00FF65FE">
        <w:rPr>
          <w:rFonts w:ascii="Times New Roman" w:hAnsi="Times New Roman" w:cs="Times New Roman"/>
          <w:sz w:val="28"/>
          <w:szCs w:val="28"/>
        </w:rPr>
        <w:t xml:space="preserve">Саакашвили создал оппозиционное объединение «Национальное движение», в состав которого вошло более 20 тыс. человек. </w:t>
      </w:r>
      <w:r w:rsidR="00C86891">
        <w:rPr>
          <w:rFonts w:ascii="Times New Roman" w:hAnsi="Times New Roman" w:cs="Times New Roman"/>
          <w:sz w:val="28"/>
          <w:szCs w:val="28"/>
        </w:rPr>
        <w:t>Рассмотрим более подробнее ход событий того времени.</w:t>
      </w:r>
    </w:p>
    <w:p w:rsidR="009501D3" w:rsidRPr="009501D3" w:rsidRDefault="009501D3" w:rsidP="009501D3">
      <w:pPr>
        <w:tabs>
          <w:tab w:val="left" w:pos="709"/>
        </w:tabs>
        <w:spacing w:after="0" w:line="360" w:lineRule="auto"/>
        <w:ind w:firstLine="709"/>
        <w:jc w:val="both"/>
        <w:rPr>
          <w:rFonts w:ascii="Times New Roman" w:hAnsi="Times New Roman" w:cs="Times New Roman"/>
          <w:sz w:val="28"/>
          <w:szCs w:val="28"/>
        </w:rPr>
      </w:pPr>
      <w:r w:rsidRPr="009501D3">
        <w:rPr>
          <w:rFonts w:ascii="Times New Roman" w:hAnsi="Times New Roman" w:cs="Times New Roman"/>
          <w:sz w:val="28"/>
          <w:szCs w:val="28"/>
        </w:rPr>
        <w:t>Партия «Сою</w:t>
      </w:r>
      <w:r>
        <w:rPr>
          <w:rFonts w:ascii="Times New Roman" w:hAnsi="Times New Roman" w:cs="Times New Roman"/>
          <w:sz w:val="28"/>
          <w:szCs w:val="28"/>
        </w:rPr>
        <w:t xml:space="preserve">з Граждан Грузии», созданная Э. </w:t>
      </w:r>
      <w:r w:rsidRPr="009501D3">
        <w:rPr>
          <w:rFonts w:ascii="Times New Roman" w:hAnsi="Times New Roman" w:cs="Times New Roman"/>
          <w:sz w:val="28"/>
          <w:szCs w:val="28"/>
        </w:rPr>
        <w:t>Шеварднадзе в 1993 г., ежегодн</w:t>
      </w:r>
      <w:r>
        <w:rPr>
          <w:rFonts w:ascii="Times New Roman" w:hAnsi="Times New Roman" w:cs="Times New Roman"/>
          <w:sz w:val="28"/>
          <w:szCs w:val="28"/>
        </w:rPr>
        <w:t xml:space="preserve">о занимала большую часть мест в </w:t>
      </w:r>
      <w:r w:rsidRPr="009501D3">
        <w:rPr>
          <w:rFonts w:ascii="Times New Roman" w:hAnsi="Times New Roman" w:cs="Times New Roman"/>
          <w:sz w:val="28"/>
          <w:szCs w:val="28"/>
        </w:rPr>
        <w:t>парламенте. В ходе чего рост коррупции в государстве стал стремительно</w:t>
      </w:r>
      <w:r>
        <w:rPr>
          <w:rFonts w:ascii="Times New Roman" w:hAnsi="Times New Roman" w:cs="Times New Roman"/>
          <w:sz w:val="28"/>
          <w:szCs w:val="28"/>
        </w:rPr>
        <w:t xml:space="preserve"> </w:t>
      </w:r>
      <w:r w:rsidRPr="009501D3">
        <w:rPr>
          <w:rFonts w:ascii="Times New Roman" w:hAnsi="Times New Roman" w:cs="Times New Roman"/>
          <w:sz w:val="28"/>
          <w:szCs w:val="28"/>
        </w:rPr>
        <w:t>расти. К концу 90-х г. экономический рост полностью обрушился, начался</w:t>
      </w:r>
      <w:r>
        <w:rPr>
          <w:rFonts w:ascii="Times New Roman" w:hAnsi="Times New Roman" w:cs="Times New Roman"/>
          <w:sz w:val="28"/>
          <w:szCs w:val="28"/>
        </w:rPr>
        <w:t xml:space="preserve"> </w:t>
      </w:r>
      <w:r w:rsidRPr="009501D3">
        <w:rPr>
          <w:rFonts w:ascii="Times New Roman" w:hAnsi="Times New Roman" w:cs="Times New Roman"/>
          <w:sz w:val="28"/>
          <w:szCs w:val="28"/>
        </w:rPr>
        <w:t>социально-политический регресс. В</w:t>
      </w:r>
      <w:r>
        <w:rPr>
          <w:rFonts w:ascii="Times New Roman" w:hAnsi="Times New Roman" w:cs="Times New Roman"/>
          <w:sz w:val="28"/>
          <w:szCs w:val="28"/>
        </w:rPr>
        <w:t xml:space="preserve">добавок к этому, страну охватил </w:t>
      </w:r>
      <w:r w:rsidRPr="009501D3">
        <w:rPr>
          <w:rFonts w:ascii="Times New Roman" w:hAnsi="Times New Roman" w:cs="Times New Roman"/>
          <w:sz w:val="28"/>
          <w:szCs w:val="28"/>
        </w:rPr>
        <w:t>миграционный кризис. Плохо функционировали источники государственного</w:t>
      </w:r>
      <w:r>
        <w:rPr>
          <w:rFonts w:ascii="Times New Roman" w:hAnsi="Times New Roman" w:cs="Times New Roman"/>
          <w:sz w:val="28"/>
          <w:szCs w:val="28"/>
        </w:rPr>
        <w:t xml:space="preserve"> </w:t>
      </w:r>
      <w:r w:rsidRPr="009501D3">
        <w:rPr>
          <w:rFonts w:ascii="Times New Roman" w:hAnsi="Times New Roman" w:cs="Times New Roman"/>
          <w:sz w:val="28"/>
          <w:szCs w:val="28"/>
        </w:rPr>
        <w:t>дохода, а судебные постановления не выполнялись. Общество отрицательно</w:t>
      </w:r>
      <w:r>
        <w:rPr>
          <w:rFonts w:ascii="Times New Roman" w:hAnsi="Times New Roman" w:cs="Times New Roman"/>
          <w:sz w:val="28"/>
          <w:szCs w:val="28"/>
        </w:rPr>
        <w:t xml:space="preserve"> </w:t>
      </w:r>
      <w:r w:rsidRPr="009501D3">
        <w:rPr>
          <w:rFonts w:ascii="Times New Roman" w:hAnsi="Times New Roman" w:cs="Times New Roman"/>
          <w:sz w:val="28"/>
          <w:szCs w:val="28"/>
        </w:rPr>
        <w:t>отзывалось о работе Шеварднадзе</w:t>
      </w:r>
      <w:r w:rsidR="00AB6D91">
        <w:rPr>
          <w:rStyle w:val="a5"/>
          <w:rFonts w:ascii="Times New Roman" w:hAnsi="Times New Roman" w:cs="Times New Roman"/>
          <w:sz w:val="28"/>
          <w:szCs w:val="28"/>
        </w:rPr>
        <w:footnoteReference w:id="20"/>
      </w:r>
      <w:r w:rsidRPr="009501D3">
        <w:rPr>
          <w:rFonts w:ascii="Times New Roman" w:hAnsi="Times New Roman" w:cs="Times New Roman"/>
          <w:sz w:val="28"/>
          <w:szCs w:val="28"/>
        </w:rPr>
        <w:t>.</w:t>
      </w:r>
    </w:p>
    <w:p w:rsidR="009501D3" w:rsidRPr="009501D3" w:rsidRDefault="009501D3" w:rsidP="009501D3">
      <w:pPr>
        <w:tabs>
          <w:tab w:val="left" w:pos="709"/>
        </w:tabs>
        <w:spacing w:after="0" w:line="360" w:lineRule="auto"/>
        <w:ind w:firstLine="709"/>
        <w:jc w:val="both"/>
        <w:rPr>
          <w:rFonts w:ascii="Times New Roman" w:hAnsi="Times New Roman" w:cs="Times New Roman"/>
          <w:sz w:val="28"/>
          <w:szCs w:val="28"/>
        </w:rPr>
      </w:pPr>
      <w:r w:rsidRPr="009501D3">
        <w:rPr>
          <w:rFonts w:ascii="Times New Roman" w:hAnsi="Times New Roman" w:cs="Times New Roman"/>
          <w:sz w:val="28"/>
          <w:szCs w:val="28"/>
        </w:rPr>
        <w:t xml:space="preserve">После президентских выборов в 2000-м </w:t>
      </w:r>
      <w:r>
        <w:rPr>
          <w:rFonts w:ascii="Times New Roman" w:hAnsi="Times New Roman" w:cs="Times New Roman"/>
          <w:sz w:val="28"/>
          <w:szCs w:val="28"/>
        </w:rPr>
        <w:t xml:space="preserve">году, в ходе чего снова победил </w:t>
      </w:r>
      <w:r w:rsidRPr="009501D3">
        <w:rPr>
          <w:rFonts w:ascii="Times New Roman" w:hAnsi="Times New Roman" w:cs="Times New Roman"/>
          <w:sz w:val="28"/>
          <w:szCs w:val="28"/>
        </w:rPr>
        <w:t>Шеварднадзе, его заподозрили в фальсификации результатов.</w:t>
      </w:r>
    </w:p>
    <w:p w:rsidR="009501D3" w:rsidRPr="009501D3" w:rsidRDefault="009501D3" w:rsidP="009501D3">
      <w:pPr>
        <w:tabs>
          <w:tab w:val="left" w:pos="709"/>
        </w:tabs>
        <w:spacing w:after="0" w:line="360" w:lineRule="auto"/>
        <w:ind w:firstLine="709"/>
        <w:jc w:val="both"/>
        <w:rPr>
          <w:rFonts w:ascii="Times New Roman" w:hAnsi="Times New Roman" w:cs="Times New Roman"/>
          <w:sz w:val="28"/>
          <w:szCs w:val="28"/>
        </w:rPr>
      </w:pPr>
      <w:r w:rsidRPr="009501D3">
        <w:rPr>
          <w:rFonts w:ascii="Times New Roman" w:hAnsi="Times New Roman" w:cs="Times New Roman"/>
          <w:sz w:val="28"/>
          <w:szCs w:val="28"/>
        </w:rPr>
        <w:lastRenderedPageBreak/>
        <w:t>В октябре 2001 года, Грузия втор</w:t>
      </w:r>
      <w:r>
        <w:rPr>
          <w:rFonts w:ascii="Times New Roman" w:hAnsi="Times New Roman" w:cs="Times New Roman"/>
          <w:sz w:val="28"/>
          <w:szCs w:val="28"/>
        </w:rPr>
        <w:t xml:space="preserve">глась в Абхазию, но все попытки </w:t>
      </w:r>
      <w:r w:rsidRPr="009501D3">
        <w:rPr>
          <w:rFonts w:ascii="Times New Roman" w:hAnsi="Times New Roman" w:cs="Times New Roman"/>
          <w:sz w:val="28"/>
          <w:szCs w:val="28"/>
        </w:rPr>
        <w:t>установить там свой контроль обернулись неудачей. По этой причине, в</w:t>
      </w:r>
      <w:r>
        <w:rPr>
          <w:rFonts w:ascii="Times New Roman" w:hAnsi="Times New Roman" w:cs="Times New Roman"/>
          <w:sz w:val="28"/>
          <w:szCs w:val="28"/>
        </w:rPr>
        <w:t xml:space="preserve"> </w:t>
      </w:r>
      <w:r w:rsidRPr="009501D3">
        <w:rPr>
          <w:rFonts w:ascii="Times New Roman" w:hAnsi="Times New Roman" w:cs="Times New Roman"/>
          <w:sz w:val="28"/>
          <w:szCs w:val="28"/>
        </w:rPr>
        <w:t>ноябре 2001 года начались стихийные митинги перед зданием парламента.</w:t>
      </w:r>
      <w:r>
        <w:rPr>
          <w:rFonts w:ascii="Times New Roman" w:hAnsi="Times New Roman" w:cs="Times New Roman"/>
          <w:sz w:val="28"/>
          <w:szCs w:val="28"/>
        </w:rPr>
        <w:t xml:space="preserve"> </w:t>
      </w:r>
      <w:r w:rsidRPr="009501D3">
        <w:rPr>
          <w:rFonts w:ascii="Times New Roman" w:hAnsi="Times New Roman" w:cs="Times New Roman"/>
          <w:sz w:val="28"/>
          <w:szCs w:val="28"/>
        </w:rPr>
        <w:t>Народ требовал н</w:t>
      </w:r>
      <w:r>
        <w:rPr>
          <w:rFonts w:ascii="Times New Roman" w:hAnsi="Times New Roman" w:cs="Times New Roman"/>
          <w:sz w:val="28"/>
          <w:szCs w:val="28"/>
        </w:rPr>
        <w:t xml:space="preserve">емедленной отставки Президента. </w:t>
      </w:r>
      <w:r w:rsidRPr="009501D3">
        <w:rPr>
          <w:rFonts w:ascii="Times New Roman" w:hAnsi="Times New Roman" w:cs="Times New Roman"/>
          <w:sz w:val="28"/>
          <w:szCs w:val="28"/>
        </w:rPr>
        <w:t>Парламентские выборы 2003 г</w:t>
      </w:r>
      <w:r>
        <w:rPr>
          <w:rFonts w:ascii="Times New Roman" w:hAnsi="Times New Roman" w:cs="Times New Roman"/>
          <w:sz w:val="28"/>
          <w:szCs w:val="28"/>
        </w:rPr>
        <w:t xml:space="preserve">ода несли огромное значение для </w:t>
      </w:r>
      <w:r w:rsidRPr="009501D3">
        <w:rPr>
          <w:rFonts w:ascii="Times New Roman" w:hAnsi="Times New Roman" w:cs="Times New Roman"/>
          <w:sz w:val="28"/>
          <w:szCs w:val="28"/>
        </w:rPr>
        <w:t>Грузии. К этому времени стали формироваться новые партии и объединения,</w:t>
      </w:r>
      <w:r>
        <w:rPr>
          <w:rFonts w:ascii="Times New Roman" w:hAnsi="Times New Roman" w:cs="Times New Roman"/>
          <w:sz w:val="28"/>
          <w:szCs w:val="28"/>
        </w:rPr>
        <w:t xml:space="preserve"> </w:t>
      </w:r>
      <w:r w:rsidRPr="009501D3">
        <w:rPr>
          <w:rFonts w:ascii="Times New Roman" w:hAnsi="Times New Roman" w:cs="Times New Roman"/>
          <w:sz w:val="28"/>
          <w:szCs w:val="28"/>
        </w:rPr>
        <w:t>а Шеварднадзе де-юре был лишен оп</w:t>
      </w:r>
      <w:r>
        <w:rPr>
          <w:rFonts w:ascii="Times New Roman" w:hAnsi="Times New Roman" w:cs="Times New Roman"/>
          <w:sz w:val="28"/>
          <w:szCs w:val="28"/>
        </w:rPr>
        <w:t xml:space="preserve">орной политической организации. </w:t>
      </w:r>
      <w:r w:rsidRPr="009501D3">
        <w:rPr>
          <w:rFonts w:ascii="Times New Roman" w:hAnsi="Times New Roman" w:cs="Times New Roman"/>
          <w:sz w:val="28"/>
          <w:szCs w:val="28"/>
        </w:rPr>
        <w:t>На выборы 2 ноября 2003</w:t>
      </w:r>
      <w:r>
        <w:rPr>
          <w:rFonts w:ascii="Times New Roman" w:hAnsi="Times New Roman" w:cs="Times New Roman"/>
          <w:sz w:val="28"/>
          <w:szCs w:val="28"/>
        </w:rPr>
        <w:t xml:space="preserve"> года пришло максимальное число </w:t>
      </w:r>
      <w:r w:rsidRPr="009501D3">
        <w:rPr>
          <w:rFonts w:ascii="Times New Roman" w:hAnsi="Times New Roman" w:cs="Times New Roman"/>
          <w:sz w:val="28"/>
          <w:szCs w:val="28"/>
        </w:rPr>
        <w:t>избирателей.</w:t>
      </w:r>
    </w:p>
    <w:p w:rsidR="00C86891" w:rsidRDefault="009501D3" w:rsidP="009501D3">
      <w:pPr>
        <w:tabs>
          <w:tab w:val="left" w:pos="709"/>
        </w:tabs>
        <w:spacing w:after="0" w:line="360" w:lineRule="auto"/>
        <w:ind w:firstLine="709"/>
        <w:jc w:val="both"/>
        <w:rPr>
          <w:rFonts w:ascii="Times New Roman" w:hAnsi="Times New Roman" w:cs="Times New Roman"/>
          <w:sz w:val="28"/>
          <w:szCs w:val="28"/>
        </w:rPr>
      </w:pPr>
      <w:r w:rsidRPr="009501D3">
        <w:rPr>
          <w:rFonts w:ascii="Times New Roman" w:hAnsi="Times New Roman" w:cs="Times New Roman"/>
          <w:sz w:val="28"/>
          <w:szCs w:val="28"/>
        </w:rPr>
        <w:t>Первоначальные результаты выбо</w:t>
      </w:r>
      <w:r>
        <w:rPr>
          <w:rFonts w:ascii="Times New Roman" w:hAnsi="Times New Roman" w:cs="Times New Roman"/>
          <w:sz w:val="28"/>
          <w:szCs w:val="28"/>
        </w:rPr>
        <w:t xml:space="preserve">ров показывали уверенную победу </w:t>
      </w:r>
      <w:r w:rsidRPr="009501D3">
        <w:rPr>
          <w:rFonts w:ascii="Times New Roman" w:hAnsi="Times New Roman" w:cs="Times New Roman"/>
          <w:sz w:val="28"/>
          <w:szCs w:val="28"/>
        </w:rPr>
        <w:t>партии «За Новую Грузию», однако это вызвало многочисленные протесты</w:t>
      </w:r>
      <w:r>
        <w:rPr>
          <w:rFonts w:ascii="Times New Roman" w:hAnsi="Times New Roman" w:cs="Times New Roman"/>
          <w:sz w:val="28"/>
          <w:szCs w:val="28"/>
        </w:rPr>
        <w:t xml:space="preserve"> </w:t>
      </w:r>
      <w:r w:rsidRPr="009501D3">
        <w:rPr>
          <w:rFonts w:ascii="Times New Roman" w:hAnsi="Times New Roman" w:cs="Times New Roman"/>
          <w:sz w:val="28"/>
          <w:szCs w:val="28"/>
        </w:rPr>
        <w:t>среди избирателей. После пересчета голосов, победу одержала партия М.Н.</w:t>
      </w:r>
      <w:r>
        <w:rPr>
          <w:rFonts w:ascii="Times New Roman" w:hAnsi="Times New Roman" w:cs="Times New Roman"/>
          <w:sz w:val="28"/>
          <w:szCs w:val="28"/>
        </w:rPr>
        <w:t xml:space="preserve"> Саакашвили (см. рисунок 1.1.</w:t>
      </w:r>
      <w:r w:rsidRPr="009501D3">
        <w:rPr>
          <w:rFonts w:ascii="Times New Roman" w:hAnsi="Times New Roman" w:cs="Times New Roman"/>
          <w:sz w:val="28"/>
          <w:szCs w:val="28"/>
        </w:rPr>
        <w:t>).</w:t>
      </w:r>
    </w:p>
    <w:p w:rsidR="009501D3" w:rsidRDefault="00983909" w:rsidP="009501D3">
      <w:pPr>
        <w:tabs>
          <w:tab w:val="left" w:pos="709"/>
        </w:tabs>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067300" cy="2857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83909" w:rsidRDefault="00983909" w:rsidP="00983909">
      <w:pPr>
        <w:tabs>
          <w:tab w:val="left" w:pos="709"/>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1.1. - </w:t>
      </w:r>
      <w:r w:rsidRPr="00983909">
        <w:rPr>
          <w:rFonts w:ascii="Times New Roman" w:hAnsi="Times New Roman" w:cs="Times New Roman"/>
          <w:sz w:val="28"/>
          <w:szCs w:val="28"/>
        </w:rPr>
        <w:t>Результаты выборов в Грузии 2003 г., %</w:t>
      </w:r>
      <w:r w:rsidR="00AB6D91">
        <w:rPr>
          <w:rStyle w:val="a5"/>
          <w:rFonts w:ascii="Times New Roman" w:hAnsi="Times New Roman" w:cs="Times New Roman"/>
          <w:sz w:val="28"/>
          <w:szCs w:val="28"/>
        </w:rPr>
        <w:footnoteReference w:id="21"/>
      </w:r>
    </w:p>
    <w:p w:rsidR="00983909" w:rsidRDefault="00983909" w:rsidP="009501D3">
      <w:pPr>
        <w:tabs>
          <w:tab w:val="left" w:pos="709"/>
        </w:tabs>
        <w:spacing w:after="0" w:line="360" w:lineRule="auto"/>
        <w:ind w:firstLine="709"/>
        <w:jc w:val="both"/>
        <w:rPr>
          <w:rFonts w:ascii="Times New Roman" w:hAnsi="Times New Roman" w:cs="Times New Roman"/>
          <w:sz w:val="28"/>
          <w:szCs w:val="28"/>
        </w:rPr>
      </w:pPr>
    </w:p>
    <w:p w:rsidR="00E96FAA" w:rsidRPr="00E96FAA" w:rsidRDefault="00E96FAA" w:rsidP="00E96FAA">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lastRenderedPageBreak/>
        <w:t>«Революция роз» была политически</w:t>
      </w:r>
      <w:r>
        <w:rPr>
          <w:rFonts w:ascii="Times New Roman" w:hAnsi="Times New Roman" w:cs="Times New Roman"/>
          <w:sz w:val="28"/>
          <w:szCs w:val="28"/>
        </w:rPr>
        <w:t xml:space="preserve"> важна для страны, на несколько </w:t>
      </w:r>
      <w:r w:rsidRPr="00E96FAA">
        <w:rPr>
          <w:rFonts w:ascii="Times New Roman" w:hAnsi="Times New Roman" w:cs="Times New Roman"/>
          <w:sz w:val="28"/>
          <w:szCs w:val="28"/>
        </w:rPr>
        <w:t>дней выдвинув Грузию в первую двадцатку стран на международной арене.</w:t>
      </w:r>
    </w:p>
    <w:p w:rsidR="00E96FAA" w:rsidRPr="00E96FAA" w:rsidRDefault="00E96FAA" w:rsidP="00E96FAA">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t>Благодаря революции к власти пришел оп</w:t>
      </w:r>
      <w:r>
        <w:rPr>
          <w:rFonts w:ascii="Times New Roman" w:hAnsi="Times New Roman" w:cs="Times New Roman"/>
          <w:sz w:val="28"/>
          <w:szCs w:val="28"/>
        </w:rPr>
        <w:t xml:space="preserve">позиционер М.Н. Саакашвили, что </w:t>
      </w:r>
      <w:r w:rsidRPr="00E96FAA">
        <w:rPr>
          <w:rFonts w:ascii="Times New Roman" w:hAnsi="Times New Roman" w:cs="Times New Roman"/>
          <w:sz w:val="28"/>
          <w:szCs w:val="28"/>
        </w:rPr>
        <w:t xml:space="preserve">положило начало к важнейшему в кавказском регионе событию </w:t>
      </w:r>
      <w:r>
        <w:rPr>
          <w:rFonts w:ascii="Times New Roman" w:hAnsi="Times New Roman" w:cs="Times New Roman"/>
          <w:sz w:val="28"/>
          <w:szCs w:val="28"/>
        </w:rPr>
        <w:t>–</w:t>
      </w:r>
      <w:r w:rsidRPr="00E96FAA">
        <w:rPr>
          <w:rFonts w:ascii="Times New Roman" w:hAnsi="Times New Roman" w:cs="Times New Roman"/>
          <w:sz w:val="28"/>
          <w:szCs w:val="28"/>
        </w:rPr>
        <w:t xml:space="preserve"> развитии</w:t>
      </w:r>
      <w:r>
        <w:rPr>
          <w:rFonts w:ascii="Times New Roman" w:hAnsi="Times New Roman" w:cs="Times New Roman"/>
          <w:sz w:val="28"/>
          <w:szCs w:val="28"/>
        </w:rPr>
        <w:t xml:space="preserve"> </w:t>
      </w:r>
      <w:r w:rsidRPr="00E96FAA">
        <w:rPr>
          <w:rFonts w:ascii="Times New Roman" w:hAnsi="Times New Roman" w:cs="Times New Roman"/>
          <w:sz w:val="28"/>
          <w:szCs w:val="28"/>
        </w:rPr>
        <w:t>демократической республики. Итоги этой революции оказали свое влияние</w:t>
      </w:r>
      <w:r>
        <w:rPr>
          <w:rFonts w:ascii="Times New Roman" w:hAnsi="Times New Roman" w:cs="Times New Roman"/>
          <w:sz w:val="28"/>
          <w:szCs w:val="28"/>
        </w:rPr>
        <w:t xml:space="preserve"> </w:t>
      </w:r>
      <w:r w:rsidRPr="00E96FAA">
        <w:rPr>
          <w:rFonts w:ascii="Times New Roman" w:hAnsi="Times New Roman" w:cs="Times New Roman"/>
          <w:sz w:val="28"/>
          <w:szCs w:val="28"/>
        </w:rPr>
        <w:t>далеко за пределы Грузии. В частности, благодар</w:t>
      </w:r>
      <w:r>
        <w:rPr>
          <w:rFonts w:ascii="Times New Roman" w:hAnsi="Times New Roman" w:cs="Times New Roman"/>
          <w:sz w:val="28"/>
          <w:szCs w:val="28"/>
        </w:rPr>
        <w:t xml:space="preserve">я «революции роз» </w:t>
      </w:r>
      <w:r w:rsidRPr="00E96FAA">
        <w:rPr>
          <w:rFonts w:ascii="Times New Roman" w:hAnsi="Times New Roman" w:cs="Times New Roman"/>
          <w:sz w:val="28"/>
          <w:szCs w:val="28"/>
        </w:rPr>
        <w:t>произошло стремительное разверты</w:t>
      </w:r>
      <w:r>
        <w:rPr>
          <w:rFonts w:ascii="Times New Roman" w:hAnsi="Times New Roman" w:cs="Times New Roman"/>
          <w:sz w:val="28"/>
          <w:szCs w:val="28"/>
        </w:rPr>
        <w:t xml:space="preserve">вание революционного движения в </w:t>
      </w:r>
      <w:r w:rsidRPr="00E96FAA">
        <w:rPr>
          <w:rFonts w:ascii="Times New Roman" w:hAnsi="Times New Roman" w:cs="Times New Roman"/>
          <w:sz w:val="28"/>
          <w:szCs w:val="28"/>
        </w:rPr>
        <w:t>Украине - государстве, в котором груз</w:t>
      </w:r>
      <w:r>
        <w:rPr>
          <w:rFonts w:ascii="Times New Roman" w:hAnsi="Times New Roman" w:cs="Times New Roman"/>
          <w:sz w:val="28"/>
          <w:szCs w:val="28"/>
        </w:rPr>
        <w:t xml:space="preserve">инские флаги развевались в ходе </w:t>
      </w:r>
      <w:r w:rsidRPr="00E96FAA">
        <w:rPr>
          <w:rFonts w:ascii="Times New Roman" w:hAnsi="Times New Roman" w:cs="Times New Roman"/>
          <w:sz w:val="28"/>
          <w:szCs w:val="28"/>
        </w:rPr>
        <w:t>митингов «оранжевой революции» 20</w:t>
      </w:r>
      <w:r>
        <w:rPr>
          <w:rFonts w:ascii="Times New Roman" w:hAnsi="Times New Roman" w:cs="Times New Roman"/>
          <w:sz w:val="28"/>
          <w:szCs w:val="28"/>
        </w:rPr>
        <w:t xml:space="preserve">04 года. Возможность революций, </w:t>
      </w:r>
      <w:r w:rsidRPr="00E96FAA">
        <w:rPr>
          <w:rFonts w:ascii="Times New Roman" w:hAnsi="Times New Roman" w:cs="Times New Roman"/>
          <w:sz w:val="28"/>
          <w:szCs w:val="28"/>
        </w:rPr>
        <w:t>подобных грузинской, а также перех</w:t>
      </w:r>
      <w:r>
        <w:rPr>
          <w:rFonts w:ascii="Times New Roman" w:hAnsi="Times New Roman" w:cs="Times New Roman"/>
          <w:sz w:val="28"/>
          <w:szCs w:val="28"/>
        </w:rPr>
        <w:t xml:space="preserve">од к демократии стали предметом </w:t>
      </w:r>
      <w:r w:rsidRPr="00E96FAA">
        <w:rPr>
          <w:rFonts w:ascii="Times New Roman" w:hAnsi="Times New Roman" w:cs="Times New Roman"/>
          <w:sz w:val="28"/>
          <w:szCs w:val="28"/>
        </w:rPr>
        <w:t>обсуждений на самых разных уровнях и в разных странах, включая Россию</w:t>
      </w:r>
      <w:r w:rsidR="00AB6D91">
        <w:rPr>
          <w:rStyle w:val="a5"/>
          <w:rFonts w:ascii="Times New Roman" w:hAnsi="Times New Roman" w:cs="Times New Roman"/>
          <w:sz w:val="28"/>
          <w:szCs w:val="28"/>
        </w:rPr>
        <w:footnoteReference w:id="22"/>
      </w:r>
      <w:r w:rsidRPr="00E96FAA">
        <w:rPr>
          <w:rFonts w:ascii="Times New Roman" w:hAnsi="Times New Roman" w:cs="Times New Roman"/>
          <w:sz w:val="28"/>
          <w:szCs w:val="28"/>
        </w:rPr>
        <w:t>.</w:t>
      </w:r>
    </w:p>
    <w:p w:rsidR="00E96FAA" w:rsidRPr="00E96FAA" w:rsidRDefault="00E96FAA" w:rsidP="00E96FAA">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t>На митинги у</w:t>
      </w:r>
      <w:r>
        <w:rPr>
          <w:rFonts w:ascii="Times New Roman" w:hAnsi="Times New Roman" w:cs="Times New Roman"/>
          <w:sz w:val="28"/>
          <w:szCs w:val="28"/>
        </w:rPr>
        <w:t xml:space="preserve"> здания правительства в столице </w:t>
      </w:r>
      <w:r w:rsidRPr="00E96FAA">
        <w:rPr>
          <w:rFonts w:ascii="Times New Roman" w:hAnsi="Times New Roman" w:cs="Times New Roman"/>
          <w:sz w:val="28"/>
          <w:szCs w:val="28"/>
        </w:rPr>
        <w:t>Грузии приходили более тысячи человек. Всего же в митингах оппозиции</w:t>
      </w:r>
      <w:r>
        <w:rPr>
          <w:rFonts w:ascii="Times New Roman" w:hAnsi="Times New Roman" w:cs="Times New Roman"/>
          <w:sz w:val="28"/>
          <w:szCs w:val="28"/>
        </w:rPr>
        <w:t xml:space="preserve"> </w:t>
      </w:r>
      <w:r w:rsidRPr="00E96FAA">
        <w:rPr>
          <w:rFonts w:ascii="Times New Roman" w:hAnsi="Times New Roman" w:cs="Times New Roman"/>
          <w:sz w:val="28"/>
          <w:szCs w:val="28"/>
        </w:rPr>
        <w:t>в Тбилиси приняли участие свыше 10 тысяч человек. На самый крупный</w:t>
      </w:r>
      <w:r>
        <w:rPr>
          <w:rFonts w:ascii="Times New Roman" w:hAnsi="Times New Roman" w:cs="Times New Roman"/>
          <w:sz w:val="28"/>
          <w:szCs w:val="28"/>
        </w:rPr>
        <w:t xml:space="preserve"> </w:t>
      </w:r>
      <w:r w:rsidRPr="00E96FAA">
        <w:rPr>
          <w:rFonts w:ascii="Times New Roman" w:hAnsi="Times New Roman" w:cs="Times New Roman"/>
          <w:sz w:val="28"/>
          <w:szCs w:val="28"/>
        </w:rPr>
        <w:t>митинг (начавшийся после публикации первоначальных данных о выборе</w:t>
      </w:r>
      <w:r>
        <w:rPr>
          <w:rFonts w:ascii="Times New Roman" w:hAnsi="Times New Roman" w:cs="Times New Roman"/>
          <w:sz w:val="28"/>
          <w:szCs w:val="28"/>
        </w:rPr>
        <w:t xml:space="preserve"> </w:t>
      </w:r>
      <w:r w:rsidRPr="00E96FAA">
        <w:rPr>
          <w:rFonts w:ascii="Times New Roman" w:hAnsi="Times New Roman" w:cs="Times New Roman"/>
          <w:sz w:val="28"/>
          <w:szCs w:val="28"/>
        </w:rPr>
        <w:t>2003 г.), пришло более 50 тысяч граждан.</w:t>
      </w:r>
    </w:p>
    <w:p w:rsidR="00E96FAA" w:rsidRDefault="00E96FAA" w:rsidP="00E96FAA">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t>Общее число участников за всю «революцию роз» составило около</w:t>
      </w:r>
      <w:r>
        <w:rPr>
          <w:rFonts w:ascii="Times New Roman" w:hAnsi="Times New Roman" w:cs="Times New Roman"/>
          <w:sz w:val="28"/>
          <w:szCs w:val="28"/>
        </w:rPr>
        <w:t xml:space="preserve"> </w:t>
      </w:r>
      <w:r w:rsidRPr="00E96FAA">
        <w:rPr>
          <w:rFonts w:ascii="Times New Roman" w:hAnsi="Times New Roman" w:cs="Times New Roman"/>
          <w:sz w:val="28"/>
          <w:szCs w:val="28"/>
        </w:rPr>
        <w:t>100</w:t>
      </w:r>
      <w:r>
        <w:rPr>
          <w:rFonts w:ascii="Times New Roman" w:hAnsi="Times New Roman" w:cs="Times New Roman"/>
          <w:sz w:val="28"/>
          <w:szCs w:val="28"/>
        </w:rPr>
        <w:t xml:space="preserve"> тысяч человек. </w:t>
      </w:r>
    </w:p>
    <w:p w:rsidR="00E96FAA" w:rsidRPr="00E96FAA" w:rsidRDefault="00E96FAA" w:rsidP="00E96FAA">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Президенту Э. </w:t>
      </w:r>
      <w:r w:rsidRPr="00E96FAA">
        <w:rPr>
          <w:rFonts w:ascii="Times New Roman" w:hAnsi="Times New Roman" w:cs="Times New Roman"/>
          <w:sz w:val="28"/>
          <w:szCs w:val="28"/>
        </w:rPr>
        <w:t>Шеварднадзе, за все свое время правления, удалось остановить социальный</w:t>
      </w:r>
      <w:r>
        <w:rPr>
          <w:rFonts w:ascii="Times New Roman" w:hAnsi="Times New Roman" w:cs="Times New Roman"/>
          <w:sz w:val="28"/>
          <w:szCs w:val="28"/>
        </w:rPr>
        <w:t xml:space="preserve"> </w:t>
      </w:r>
      <w:r w:rsidRPr="00E96FAA">
        <w:rPr>
          <w:rFonts w:ascii="Times New Roman" w:hAnsi="Times New Roman" w:cs="Times New Roman"/>
          <w:sz w:val="28"/>
          <w:szCs w:val="28"/>
        </w:rPr>
        <w:t xml:space="preserve">кризис, который был отголоском </w:t>
      </w:r>
      <w:r>
        <w:rPr>
          <w:rFonts w:ascii="Times New Roman" w:hAnsi="Times New Roman" w:cs="Times New Roman"/>
          <w:sz w:val="28"/>
          <w:szCs w:val="28"/>
        </w:rPr>
        <w:t xml:space="preserve">распада СССР, и стабилизировать </w:t>
      </w:r>
      <w:r w:rsidRPr="00E96FAA">
        <w:rPr>
          <w:rFonts w:ascii="Times New Roman" w:hAnsi="Times New Roman" w:cs="Times New Roman"/>
          <w:sz w:val="28"/>
          <w:szCs w:val="28"/>
        </w:rPr>
        <w:t>экономику Грузии. При этом Америка, которая в 2001 г. вступила в войну с</w:t>
      </w:r>
      <w:r>
        <w:rPr>
          <w:rFonts w:ascii="Times New Roman" w:hAnsi="Times New Roman" w:cs="Times New Roman"/>
          <w:sz w:val="28"/>
          <w:szCs w:val="28"/>
        </w:rPr>
        <w:t xml:space="preserve"> </w:t>
      </w:r>
      <w:r w:rsidRPr="00E96FAA">
        <w:rPr>
          <w:rFonts w:ascii="Times New Roman" w:hAnsi="Times New Roman" w:cs="Times New Roman"/>
          <w:sz w:val="28"/>
          <w:szCs w:val="28"/>
        </w:rPr>
        <w:t>Афганистаном, была заинтересована в грузинских территориях, в результате</w:t>
      </w:r>
      <w:r>
        <w:rPr>
          <w:rFonts w:ascii="Times New Roman" w:hAnsi="Times New Roman" w:cs="Times New Roman"/>
          <w:sz w:val="28"/>
          <w:szCs w:val="28"/>
        </w:rPr>
        <w:t xml:space="preserve"> </w:t>
      </w:r>
      <w:r w:rsidRPr="00E96FAA">
        <w:rPr>
          <w:rFonts w:ascii="Times New Roman" w:hAnsi="Times New Roman" w:cs="Times New Roman"/>
          <w:sz w:val="28"/>
          <w:szCs w:val="28"/>
        </w:rPr>
        <w:t>чего в конце 2003 г. произошла «революция роз».</w:t>
      </w:r>
    </w:p>
    <w:p w:rsidR="00E96FAA" w:rsidRPr="00E96FAA" w:rsidRDefault="00E96FAA" w:rsidP="00366F08">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lastRenderedPageBreak/>
        <w:t>Основная причина революции – н</w:t>
      </w:r>
      <w:r>
        <w:rPr>
          <w:rFonts w:ascii="Times New Roman" w:hAnsi="Times New Roman" w:cs="Times New Roman"/>
          <w:sz w:val="28"/>
          <w:szCs w:val="28"/>
        </w:rPr>
        <w:t xml:space="preserve">есогласие народа с результатами </w:t>
      </w:r>
      <w:r w:rsidRPr="00E96FAA">
        <w:rPr>
          <w:rFonts w:ascii="Times New Roman" w:hAnsi="Times New Roman" w:cs="Times New Roman"/>
          <w:sz w:val="28"/>
          <w:szCs w:val="28"/>
        </w:rPr>
        <w:t>выборов. С другой стороны, легитимная власть не бойко</w:t>
      </w:r>
      <w:r>
        <w:rPr>
          <w:rFonts w:ascii="Times New Roman" w:hAnsi="Times New Roman" w:cs="Times New Roman"/>
          <w:sz w:val="28"/>
          <w:szCs w:val="28"/>
        </w:rPr>
        <w:t xml:space="preserve">тировала  </w:t>
      </w:r>
      <w:r w:rsidRPr="00E96FAA">
        <w:rPr>
          <w:rFonts w:ascii="Times New Roman" w:hAnsi="Times New Roman" w:cs="Times New Roman"/>
          <w:sz w:val="28"/>
          <w:szCs w:val="28"/>
        </w:rPr>
        <w:t>оппозицию, наоборот, ей был откры</w:t>
      </w:r>
      <w:r>
        <w:rPr>
          <w:rFonts w:ascii="Times New Roman" w:hAnsi="Times New Roman" w:cs="Times New Roman"/>
          <w:sz w:val="28"/>
          <w:szCs w:val="28"/>
        </w:rPr>
        <w:t xml:space="preserve">т доступ в грузинские СМИ, ТВ и </w:t>
      </w:r>
      <w:r w:rsidRPr="00E96FAA">
        <w:rPr>
          <w:rFonts w:ascii="Times New Roman" w:hAnsi="Times New Roman" w:cs="Times New Roman"/>
          <w:sz w:val="28"/>
          <w:szCs w:val="28"/>
        </w:rPr>
        <w:t>интернет. За неполных два года силами объединенной оппозиции в Грузии</w:t>
      </w:r>
      <w:r>
        <w:rPr>
          <w:rFonts w:ascii="Times New Roman" w:hAnsi="Times New Roman" w:cs="Times New Roman"/>
          <w:sz w:val="28"/>
          <w:szCs w:val="28"/>
        </w:rPr>
        <w:t xml:space="preserve"> </w:t>
      </w:r>
      <w:r w:rsidRPr="00E96FAA">
        <w:rPr>
          <w:rFonts w:ascii="Times New Roman" w:hAnsi="Times New Roman" w:cs="Times New Roman"/>
          <w:sz w:val="28"/>
          <w:szCs w:val="28"/>
        </w:rPr>
        <w:t>была создана новая партия «Национальное движение», численность которой</w:t>
      </w:r>
      <w:r>
        <w:rPr>
          <w:rFonts w:ascii="Times New Roman" w:hAnsi="Times New Roman" w:cs="Times New Roman"/>
          <w:sz w:val="28"/>
          <w:szCs w:val="28"/>
        </w:rPr>
        <w:t xml:space="preserve"> </w:t>
      </w:r>
      <w:r w:rsidRPr="00E96FAA">
        <w:rPr>
          <w:rFonts w:ascii="Times New Roman" w:hAnsi="Times New Roman" w:cs="Times New Roman"/>
          <w:sz w:val="28"/>
          <w:szCs w:val="28"/>
        </w:rPr>
        <w:t>составляла около 20 тысяч активных гражда</w:t>
      </w:r>
      <w:r>
        <w:rPr>
          <w:rFonts w:ascii="Times New Roman" w:hAnsi="Times New Roman" w:cs="Times New Roman"/>
          <w:sz w:val="28"/>
          <w:szCs w:val="28"/>
        </w:rPr>
        <w:t xml:space="preserve">н. Н. Бурджанадзе была </w:t>
      </w:r>
      <w:r w:rsidRPr="00E96FAA">
        <w:rPr>
          <w:rFonts w:ascii="Times New Roman" w:hAnsi="Times New Roman" w:cs="Times New Roman"/>
          <w:sz w:val="28"/>
          <w:szCs w:val="28"/>
        </w:rPr>
        <w:t>объявлена и. о. президента Грузии. В ночь на 23 ноября Э. Шеварднадзе под</w:t>
      </w:r>
      <w:r>
        <w:rPr>
          <w:rFonts w:ascii="Times New Roman" w:hAnsi="Times New Roman" w:cs="Times New Roman"/>
          <w:sz w:val="28"/>
          <w:szCs w:val="28"/>
        </w:rPr>
        <w:t xml:space="preserve"> </w:t>
      </w:r>
      <w:r w:rsidRPr="00E96FAA">
        <w:rPr>
          <w:rFonts w:ascii="Times New Roman" w:hAnsi="Times New Roman" w:cs="Times New Roman"/>
          <w:sz w:val="28"/>
          <w:szCs w:val="28"/>
        </w:rPr>
        <w:t>давлением оппозиции, в частности их лидера М.Н. Саакашвили, подписал</w:t>
      </w:r>
      <w:r>
        <w:rPr>
          <w:rFonts w:ascii="Times New Roman" w:hAnsi="Times New Roman" w:cs="Times New Roman"/>
          <w:sz w:val="28"/>
          <w:szCs w:val="28"/>
        </w:rPr>
        <w:t xml:space="preserve"> </w:t>
      </w:r>
      <w:r w:rsidRPr="00E96FAA">
        <w:rPr>
          <w:rFonts w:ascii="Times New Roman" w:hAnsi="Times New Roman" w:cs="Times New Roman"/>
          <w:sz w:val="28"/>
          <w:szCs w:val="28"/>
        </w:rPr>
        <w:t>указ о своей отставке. В конченом счете,</w:t>
      </w:r>
      <w:r>
        <w:rPr>
          <w:rFonts w:ascii="Times New Roman" w:hAnsi="Times New Roman" w:cs="Times New Roman"/>
          <w:sz w:val="28"/>
          <w:szCs w:val="28"/>
        </w:rPr>
        <w:t xml:space="preserve"> за три недели в ноябре 2003 г. </w:t>
      </w:r>
      <w:r w:rsidRPr="00E96FAA">
        <w:rPr>
          <w:rFonts w:ascii="Times New Roman" w:hAnsi="Times New Roman" w:cs="Times New Roman"/>
          <w:sz w:val="28"/>
          <w:szCs w:val="28"/>
        </w:rPr>
        <w:t>победу одержали сторонники М. Н. Саакашвили, набравший более 96 %</w:t>
      </w:r>
      <w:r w:rsidR="00366F08">
        <w:rPr>
          <w:rFonts w:ascii="Times New Roman" w:hAnsi="Times New Roman" w:cs="Times New Roman"/>
          <w:sz w:val="28"/>
          <w:szCs w:val="28"/>
        </w:rPr>
        <w:t xml:space="preserve"> </w:t>
      </w:r>
      <w:r w:rsidRPr="00E96FAA">
        <w:rPr>
          <w:rFonts w:ascii="Times New Roman" w:hAnsi="Times New Roman" w:cs="Times New Roman"/>
          <w:sz w:val="28"/>
          <w:szCs w:val="28"/>
        </w:rPr>
        <w:t>голосов, несмотря на это, правительс</w:t>
      </w:r>
      <w:r w:rsidR="00366F08">
        <w:rPr>
          <w:rFonts w:ascii="Times New Roman" w:hAnsi="Times New Roman" w:cs="Times New Roman"/>
          <w:sz w:val="28"/>
          <w:szCs w:val="28"/>
        </w:rPr>
        <w:t xml:space="preserve">тво отказывалось применять силу </w:t>
      </w:r>
      <w:r w:rsidRPr="00E96FAA">
        <w:rPr>
          <w:rFonts w:ascii="Times New Roman" w:hAnsi="Times New Roman" w:cs="Times New Roman"/>
          <w:sz w:val="28"/>
          <w:szCs w:val="28"/>
        </w:rPr>
        <w:t>против своих же граждан. В ходе данной революции не было официальных</w:t>
      </w:r>
      <w:r w:rsidR="00366F08">
        <w:rPr>
          <w:rFonts w:ascii="Times New Roman" w:hAnsi="Times New Roman" w:cs="Times New Roman"/>
          <w:sz w:val="28"/>
          <w:szCs w:val="28"/>
        </w:rPr>
        <w:t xml:space="preserve"> </w:t>
      </w:r>
      <w:r w:rsidRPr="00E96FAA">
        <w:rPr>
          <w:rFonts w:ascii="Times New Roman" w:hAnsi="Times New Roman" w:cs="Times New Roman"/>
          <w:sz w:val="28"/>
          <w:szCs w:val="28"/>
        </w:rPr>
        <w:t>потерь среди населения, беспорядков и т.д. Вместо того люди держали в</w:t>
      </w:r>
      <w:r w:rsidR="00366F08">
        <w:rPr>
          <w:rFonts w:ascii="Times New Roman" w:hAnsi="Times New Roman" w:cs="Times New Roman"/>
          <w:sz w:val="28"/>
          <w:szCs w:val="28"/>
        </w:rPr>
        <w:t xml:space="preserve"> </w:t>
      </w:r>
      <w:r w:rsidRPr="00E96FAA">
        <w:rPr>
          <w:rFonts w:ascii="Times New Roman" w:hAnsi="Times New Roman" w:cs="Times New Roman"/>
          <w:sz w:val="28"/>
          <w:szCs w:val="28"/>
        </w:rPr>
        <w:t>руках букеты роз – символ новой власти</w:t>
      </w:r>
      <w:r w:rsidR="00AB6D91">
        <w:rPr>
          <w:rStyle w:val="a5"/>
          <w:rFonts w:ascii="Times New Roman" w:hAnsi="Times New Roman" w:cs="Times New Roman"/>
          <w:sz w:val="28"/>
          <w:szCs w:val="28"/>
        </w:rPr>
        <w:footnoteReference w:id="23"/>
      </w:r>
      <w:r w:rsidRPr="00E96FAA">
        <w:rPr>
          <w:rFonts w:ascii="Times New Roman" w:hAnsi="Times New Roman" w:cs="Times New Roman"/>
          <w:sz w:val="28"/>
          <w:szCs w:val="28"/>
        </w:rPr>
        <w:t>.</w:t>
      </w:r>
    </w:p>
    <w:p w:rsidR="00366F08" w:rsidRPr="00366F08" w:rsidRDefault="00E96FAA" w:rsidP="00366F08">
      <w:pPr>
        <w:tabs>
          <w:tab w:val="left" w:pos="709"/>
        </w:tabs>
        <w:spacing w:after="0" w:line="360" w:lineRule="auto"/>
        <w:ind w:firstLine="709"/>
        <w:jc w:val="both"/>
        <w:rPr>
          <w:rFonts w:ascii="Times New Roman" w:hAnsi="Times New Roman" w:cs="Times New Roman"/>
          <w:sz w:val="28"/>
          <w:szCs w:val="28"/>
        </w:rPr>
      </w:pPr>
      <w:r w:rsidRPr="00E96FAA">
        <w:rPr>
          <w:rFonts w:ascii="Times New Roman" w:hAnsi="Times New Roman" w:cs="Times New Roman"/>
          <w:sz w:val="28"/>
          <w:szCs w:val="28"/>
        </w:rPr>
        <w:t>С заключительного этапа «революци</w:t>
      </w:r>
      <w:r w:rsidR="00366F08">
        <w:rPr>
          <w:rFonts w:ascii="Times New Roman" w:hAnsi="Times New Roman" w:cs="Times New Roman"/>
          <w:sz w:val="28"/>
          <w:szCs w:val="28"/>
        </w:rPr>
        <w:t xml:space="preserve">и роз» прошло уже около 13 лет, </w:t>
      </w:r>
      <w:r w:rsidRPr="00E96FAA">
        <w:rPr>
          <w:rFonts w:ascii="Times New Roman" w:hAnsi="Times New Roman" w:cs="Times New Roman"/>
          <w:sz w:val="28"/>
          <w:szCs w:val="28"/>
        </w:rPr>
        <w:t>теперь можно хронологически о</w:t>
      </w:r>
      <w:r w:rsidR="00366F08">
        <w:rPr>
          <w:rFonts w:ascii="Times New Roman" w:hAnsi="Times New Roman" w:cs="Times New Roman"/>
          <w:sz w:val="28"/>
          <w:szCs w:val="28"/>
        </w:rPr>
        <w:t xml:space="preserve">ценить эффективность управления </w:t>
      </w:r>
      <w:r w:rsidRPr="00E96FAA">
        <w:rPr>
          <w:rFonts w:ascii="Times New Roman" w:hAnsi="Times New Roman" w:cs="Times New Roman"/>
          <w:sz w:val="28"/>
          <w:szCs w:val="28"/>
        </w:rPr>
        <w:t>государством в то время. Важным фа</w:t>
      </w:r>
      <w:r w:rsidR="00366F08">
        <w:rPr>
          <w:rFonts w:ascii="Times New Roman" w:hAnsi="Times New Roman" w:cs="Times New Roman"/>
          <w:sz w:val="28"/>
          <w:szCs w:val="28"/>
        </w:rPr>
        <w:t xml:space="preserve">ктом является то, что революция </w:t>
      </w:r>
      <w:r w:rsidRPr="00E96FAA">
        <w:rPr>
          <w:rFonts w:ascii="Times New Roman" w:hAnsi="Times New Roman" w:cs="Times New Roman"/>
          <w:sz w:val="28"/>
          <w:szCs w:val="28"/>
        </w:rPr>
        <w:t>началась в ноябре 2003 г., а к власти М.Н. Саакашвили пришел лишь к концу</w:t>
      </w:r>
      <w:r w:rsidR="00366F08">
        <w:rPr>
          <w:rFonts w:ascii="Times New Roman" w:hAnsi="Times New Roman" w:cs="Times New Roman"/>
          <w:sz w:val="28"/>
          <w:szCs w:val="28"/>
        </w:rPr>
        <w:t xml:space="preserve"> </w:t>
      </w:r>
      <w:r w:rsidR="00366F08" w:rsidRPr="00366F08">
        <w:rPr>
          <w:rFonts w:ascii="Times New Roman" w:hAnsi="Times New Roman" w:cs="Times New Roman"/>
          <w:sz w:val="28"/>
          <w:szCs w:val="28"/>
        </w:rPr>
        <w:t>января 2004 г., следовательно, не</w:t>
      </w:r>
      <w:r w:rsidR="00366F08">
        <w:rPr>
          <w:rFonts w:ascii="Times New Roman" w:hAnsi="Times New Roman" w:cs="Times New Roman"/>
          <w:sz w:val="28"/>
          <w:szCs w:val="28"/>
        </w:rPr>
        <w:t xml:space="preserve">обходимо рассматривать динамику </w:t>
      </w:r>
      <w:r w:rsidR="00366F08" w:rsidRPr="00366F08">
        <w:rPr>
          <w:rFonts w:ascii="Times New Roman" w:hAnsi="Times New Roman" w:cs="Times New Roman"/>
          <w:sz w:val="28"/>
          <w:szCs w:val="28"/>
        </w:rPr>
        <w:t>социального и экономического развития в период с 2004 г. по 2008 г., перед</w:t>
      </w:r>
      <w:r w:rsidR="00366F08">
        <w:rPr>
          <w:rFonts w:ascii="Times New Roman" w:hAnsi="Times New Roman" w:cs="Times New Roman"/>
          <w:sz w:val="28"/>
          <w:szCs w:val="28"/>
        </w:rPr>
        <w:t xml:space="preserve"> </w:t>
      </w:r>
      <w:r w:rsidR="00366F08" w:rsidRPr="00366F08">
        <w:rPr>
          <w:rFonts w:ascii="Times New Roman" w:hAnsi="Times New Roman" w:cs="Times New Roman"/>
          <w:sz w:val="28"/>
          <w:szCs w:val="28"/>
        </w:rPr>
        <w:t>тем, как началась война в Южной Осетии. Как итог, с января 2004 г. Грузия</w:t>
      </w:r>
      <w:r w:rsidR="00366F08">
        <w:rPr>
          <w:rFonts w:ascii="Times New Roman" w:hAnsi="Times New Roman" w:cs="Times New Roman"/>
          <w:sz w:val="28"/>
          <w:szCs w:val="28"/>
        </w:rPr>
        <w:t xml:space="preserve"> </w:t>
      </w:r>
      <w:r w:rsidR="00366F08" w:rsidRPr="00366F08">
        <w:rPr>
          <w:rFonts w:ascii="Times New Roman" w:hAnsi="Times New Roman" w:cs="Times New Roman"/>
          <w:sz w:val="28"/>
          <w:szCs w:val="28"/>
        </w:rPr>
        <w:lastRenderedPageBreak/>
        <w:t>официально вышла из состава СНГ и отказалась от позиции региональной</w:t>
      </w:r>
      <w:r w:rsidR="00366F08">
        <w:rPr>
          <w:rFonts w:ascii="Times New Roman" w:hAnsi="Times New Roman" w:cs="Times New Roman"/>
          <w:sz w:val="28"/>
          <w:szCs w:val="28"/>
        </w:rPr>
        <w:t xml:space="preserve"> </w:t>
      </w:r>
      <w:r w:rsidR="00366F08" w:rsidRPr="00366F08">
        <w:rPr>
          <w:rFonts w:ascii="Times New Roman" w:hAnsi="Times New Roman" w:cs="Times New Roman"/>
          <w:sz w:val="28"/>
          <w:szCs w:val="28"/>
        </w:rPr>
        <w:t>интеграции</w:t>
      </w:r>
      <w:r w:rsidR="00AB6D91">
        <w:rPr>
          <w:rStyle w:val="a5"/>
          <w:rFonts w:ascii="Times New Roman" w:hAnsi="Times New Roman" w:cs="Times New Roman"/>
          <w:sz w:val="28"/>
          <w:szCs w:val="28"/>
        </w:rPr>
        <w:footnoteReference w:id="24"/>
      </w:r>
      <w:r w:rsidR="00366F08" w:rsidRPr="00366F08">
        <w:rPr>
          <w:rFonts w:ascii="Times New Roman" w:hAnsi="Times New Roman" w:cs="Times New Roman"/>
          <w:sz w:val="28"/>
          <w:szCs w:val="28"/>
        </w:rPr>
        <w:t>.</w:t>
      </w:r>
    </w:p>
    <w:p w:rsidR="00366F08" w:rsidRDefault="00366F08" w:rsidP="00366F08">
      <w:pPr>
        <w:tabs>
          <w:tab w:val="left" w:pos="709"/>
        </w:tabs>
        <w:spacing w:after="0" w:line="360" w:lineRule="auto"/>
        <w:ind w:firstLine="709"/>
        <w:jc w:val="both"/>
        <w:rPr>
          <w:rFonts w:ascii="Times New Roman" w:hAnsi="Times New Roman" w:cs="Times New Roman"/>
          <w:sz w:val="28"/>
          <w:szCs w:val="28"/>
        </w:rPr>
      </w:pPr>
      <w:r w:rsidRPr="00366F08">
        <w:rPr>
          <w:rFonts w:ascii="Times New Roman" w:hAnsi="Times New Roman" w:cs="Times New Roman"/>
          <w:sz w:val="28"/>
          <w:szCs w:val="28"/>
        </w:rPr>
        <w:t>После «революции роз» полит</w:t>
      </w:r>
      <w:r>
        <w:rPr>
          <w:rFonts w:ascii="Times New Roman" w:hAnsi="Times New Roman" w:cs="Times New Roman"/>
          <w:sz w:val="28"/>
          <w:szCs w:val="28"/>
        </w:rPr>
        <w:t xml:space="preserve">ическая ситуация в стране резко </w:t>
      </w:r>
      <w:r w:rsidRPr="00366F08">
        <w:rPr>
          <w:rFonts w:ascii="Times New Roman" w:hAnsi="Times New Roman" w:cs="Times New Roman"/>
          <w:sz w:val="28"/>
          <w:szCs w:val="28"/>
        </w:rPr>
        <w:t xml:space="preserve">изменилась. Многие партии исчезли </w:t>
      </w:r>
      <w:r>
        <w:rPr>
          <w:rFonts w:ascii="Times New Roman" w:hAnsi="Times New Roman" w:cs="Times New Roman"/>
          <w:sz w:val="28"/>
          <w:szCs w:val="28"/>
        </w:rPr>
        <w:t xml:space="preserve">с политической сцены, остальные </w:t>
      </w:r>
      <w:r w:rsidRPr="00366F08">
        <w:rPr>
          <w:rFonts w:ascii="Times New Roman" w:hAnsi="Times New Roman" w:cs="Times New Roman"/>
          <w:sz w:val="28"/>
          <w:szCs w:val="28"/>
        </w:rPr>
        <w:t>утратили свое влияние. Следует отметить, что эти неоднородные процессы в</w:t>
      </w:r>
      <w:r>
        <w:rPr>
          <w:rFonts w:ascii="Times New Roman" w:hAnsi="Times New Roman" w:cs="Times New Roman"/>
          <w:sz w:val="28"/>
          <w:szCs w:val="28"/>
        </w:rPr>
        <w:t xml:space="preserve"> </w:t>
      </w:r>
      <w:r w:rsidRPr="00366F08">
        <w:rPr>
          <w:rFonts w:ascii="Times New Roman" w:hAnsi="Times New Roman" w:cs="Times New Roman"/>
          <w:sz w:val="28"/>
          <w:szCs w:val="28"/>
        </w:rPr>
        <w:t>основном были обусловлены сло</w:t>
      </w:r>
      <w:r>
        <w:rPr>
          <w:rFonts w:ascii="Times New Roman" w:hAnsi="Times New Roman" w:cs="Times New Roman"/>
          <w:sz w:val="28"/>
          <w:szCs w:val="28"/>
        </w:rPr>
        <w:t xml:space="preserve">жившейся в стране революционной </w:t>
      </w:r>
      <w:r w:rsidRPr="00366F08">
        <w:rPr>
          <w:rFonts w:ascii="Times New Roman" w:hAnsi="Times New Roman" w:cs="Times New Roman"/>
          <w:sz w:val="28"/>
          <w:szCs w:val="28"/>
        </w:rPr>
        <w:t>ситуацией. Членов правительственного блока «За новую Грузию» беспокоило</w:t>
      </w:r>
      <w:r>
        <w:rPr>
          <w:rFonts w:ascii="Times New Roman" w:hAnsi="Times New Roman" w:cs="Times New Roman"/>
          <w:sz w:val="28"/>
          <w:szCs w:val="28"/>
        </w:rPr>
        <w:t xml:space="preserve"> </w:t>
      </w:r>
      <w:r w:rsidRPr="00366F08">
        <w:rPr>
          <w:rFonts w:ascii="Times New Roman" w:hAnsi="Times New Roman" w:cs="Times New Roman"/>
          <w:sz w:val="28"/>
          <w:szCs w:val="28"/>
        </w:rPr>
        <w:t>лишь спасение самих себя. Та же</w:t>
      </w:r>
      <w:r>
        <w:rPr>
          <w:rFonts w:ascii="Times New Roman" w:hAnsi="Times New Roman" w:cs="Times New Roman"/>
          <w:sz w:val="28"/>
          <w:szCs w:val="28"/>
        </w:rPr>
        <w:t xml:space="preserve"> участь постигла «Возрождение», </w:t>
      </w:r>
      <w:r w:rsidRPr="00366F08">
        <w:rPr>
          <w:rFonts w:ascii="Times New Roman" w:hAnsi="Times New Roman" w:cs="Times New Roman"/>
          <w:sz w:val="28"/>
          <w:szCs w:val="28"/>
        </w:rPr>
        <w:t>правительственную партию Аджарии: был свергнут авторитарный режим А.</w:t>
      </w:r>
      <w:r>
        <w:rPr>
          <w:rFonts w:ascii="Times New Roman" w:hAnsi="Times New Roman" w:cs="Times New Roman"/>
          <w:sz w:val="28"/>
          <w:szCs w:val="28"/>
        </w:rPr>
        <w:t xml:space="preserve"> </w:t>
      </w:r>
      <w:r w:rsidRPr="00366F08">
        <w:rPr>
          <w:rFonts w:ascii="Times New Roman" w:hAnsi="Times New Roman" w:cs="Times New Roman"/>
          <w:sz w:val="28"/>
          <w:szCs w:val="28"/>
        </w:rPr>
        <w:t>Абашидзе, а его самого выдворили из Грузии</w:t>
      </w:r>
      <w:r>
        <w:rPr>
          <w:rFonts w:ascii="Times New Roman" w:hAnsi="Times New Roman" w:cs="Times New Roman"/>
          <w:sz w:val="28"/>
          <w:szCs w:val="28"/>
        </w:rPr>
        <w:t xml:space="preserve">. </w:t>
      </w:r>
    </w:p>
    <w:p w:rsidR="00366F08" w:rsidRDefault="00366F08" w:rsidP="00366F08">
      <w:pPr>
        <w:tabs>
          <w:tab w:val="left" w:pos="709"/>
        </w:tabs>
        <w:spacing w:after="0" w:line="360" w:lineRule="auto"/>
        <w:ind w:firstLine="709"/>
        <w:jc w:val="both"/>
        <w:rPr>
          <w:rFonts w:ascii="Times New Roman" w:hAnsi="Times New Roman" w:cs="Times New Roman"/>
          <w:sz w:val="28"/>
          <w:szCs w:val="28"/>
        </w:rPr>
      </w:pPr>
    </w:p>
    <w:p w:rsidR="00366F08" w:rsidRPr="00366F08" w:rsidRDefault="00366F08" w:rsidP="00366F08">
      <w:pPr>
        <w:tabs>
          <w:tab w:val="left" w:pos="709"/>
        </w:tabs>
        <w:spacing w:after="0" w:line="360" w:lineRule="auto"/>
        <w:ind w:firstLine="709"/>
        <w:jc w:val="both"/>
        <w:rPr>
          <w:rFonts w:ascii="Times New Roman" w:hAnsi="Times New Roman" w:cs="Times New Roman"/>
          <w:b/>
          <w:sz w:val="28"/>
          <w:szCs w:val="28"/>
        </w:rPr>
      </w:pPr>
      <w:r w:rsidRPr="00366F08">
        <w:rPr>
          <w:rFonts w:ascii="Times New Roman" w:hAnsi="Times New Roman" w:cs="Times New Roman"/>
          <w:b/>
          <w:sz w:val="28"/>
          <w:szCs w:val="28"/>
        </w:rPr>
        <w:t>Вывод по главе 1</w:t>
      </w:r>
    </w:p>
    <w:p w:rsidR="00366F08" w:rsidRDefault="00CB3044" w:rsidP="00CB3044">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Грузия</w:t>
      </w:r>
      <w:r w:rsidRPr="00CB3044">
        <w:rPr>
          <w:rFonts w:ascii="Times New Roman" w:hAnsi="Times New Roman" w:cs="Times New Roman"/>
          <w:sz w:val="28"/>
          <w:szCs w:val="28"/>
        </w:rPr>
        <w:t xml:space="preserve"> с 2004 года представляла с</w:t>
      </w:r>
      <w:r>
        <w:rPr>
          <w:rFonts w:ascii="Times New Roman" w:hAnsi="Times New Roman" w:cs="Times New Roman"/>
          <w:sz w:val="28"/>
          <w:szCs w:val="28"/>
        </w:rPr>
        <w:t xml:space="preserve">обой государство, основанное на </w:t>
      </w:r>
      <w:r w:rsidRPr="00CB3044">
        <w:rPr>
          <w:rFonts w:ascii="Times New Roman" w:hAnsi="Times New Roman" w:cs="Times New Roman"/>
          <w:sz w:val="28"/>
          <w:szCs w:val="28"/>
        </w:rPr>
        <w:t>пирамиде коррупции. С учетом того, что в Грузии гражданское общество</w:t>
      </w:r>
      <w:r>
        <w:rPr>
          <w:rFonts w:ascii="Times New Roman" w:hAnsi="Times New Roman" w:cs="Times New Roman"/>
          <w:sz w:val="28"/>
          <w:szCs w:val="28"/>
        </w:rPr>
        <w:t xml:space="preserve"> </w:t>
      </w:r>
      <w:r w:rsidRPr="00CB3044">
        <w:rPr>
          <w:rFonts w:ascii="Times New Roman" w:hAnsi="Times New Roman" w:cs="Times New Roman"/>
          <w:sz w:val="28"/>
          <w:szCs w:val="28"/>
        </w:rPr>
        <w:t>было наиболее развитым (по сравнению с др</w:t>
      </w:r>
      <w:r>
        <w:rPr>
          <w:rFonts w:ascii="Times New Roman" w:hAnsi="Times New Roman" w:cs="Times New Roman"/>
          <w:sz w:val="28"/>
          <w:szCs w:val="28"/>
        </w:rPr>
        <w:t xml:space="preserve">угими государствами </w:t>
      </w:r>
      <w:r w:rsidRPr="00CB3044">
        <w:rPr>
          <w:rFonts w:ascii="Times New Roman" w:hAnsi="Times New Roman" w:cs="Times New Roman"/>
          <w:sz w:val="28"/>
          <w:szCs w:val="28"/>
        </w:rPr>
        <w:t>Кавказского региона), утвердилис</w:t>
      </w:r>
      <w:r>
        <w:rPr>
          <w:rFonts w:ascii="Times New Roman" w:hAnsi="Times New Roman" w:cs="Times New Roman"/>
          <w:sz w:val="28"/>
          <w:szCs w:val="28"/>
        </w:rPr>
        <w:t xml:space="preserve">ь признанные легитимной властью </w:t>
      </w:r>
      <w:r w:rsidRPr="00CB3044">
        <w:rPr>
          <w:rFonts w:ascii="Times New Roman" w:hAnsi="Times New Roman" w:cs="Times New Roman"/>
          <w:sz w:val="28"/>
          <w:szCs w:val="28"/>
        </w:rPr>
        <w:t>демократические ценности и принципы, сформировались независимые СМИ.</w:t>
      </w:r>
      <w:r>
        <w:rPr>
          <w:rFonts w:ascii="Times New Roman" w:hAnsi="Times New Roman" w:cs="Times New Roman"/>
          <w:sz w:val="28"/>
          <w:szCs w:val="28"/>
        </w:rPr>
        <w:t xml:space="preserve"> </w:t>
      </w:r>
      <w:r w:rsidRPr="00CB3044">
        <w:rPr>
          <w:rFonts w:ascii="Times New Roman" w:hAnsi="Times New Roman" w:cs="Times New Roman"/>
          <w:sz w:val="28"/>
          <w:szCs w:val="28"/>
        </w:rPr>
        <w:t>Именно эти различия обуслови</w:t>
      </w:r>
      <w:r>
        <w:rPr>
          <w:rFonts w:ascii="Times New Roman" w:hAnsi="Times New Roman" w:cs="Times New Roman"/>
          <w:sz w:val="28"/>
          <w:szCs w:val="28"/>
        </w:rPr>
        <w:t xml:space="preserve">ли увеличение влияния Грузии на </w:t>
      </w:r>
      <w:r w:rsidRPr="00CB3044">
        <w:rPr>
          <w:rFonts w:ascii="Times New Roman" w:hAnsi="Times New Roman" w:cs="Times New Roman"/>
          <w:sz w:val="28"/>
          <w:szCs w:val="28"/>
        </w:rPr>
        <w:t>международной арене с 2003 г.</w:t>
      </w:r>
    </w:p>
    <w:p w:rsidR="00CB3044" w:rsidRDefault="00CB3044" w:rsidP="00CB3044">
      <w:pPr>
        <w:tabs>
          <w:tab w:val="left" w:pos="709"/>
        </w:tabs>
        <w:spacing w:after="0" w:line="360" w:lineRule="auto"/>
        <w:ind w:firstLine="709"/>
        <w:jc w:val="both"/>
        <w:rPr>
          <w:rFonts w:ascii="Times New Roman" w:hAnsi="Times New Roman" w:cs="Times New Roman"/>
          <w:sz w:val="28"/>
          <w:szCs w:val="28"/>
        </w:rPr>
      </w:pPr>
      <w:r w:rsidRPr="00CB3044">
        <w:rPr>
          <w:rFonts w:ascii="Times New Roman" w:hAnsi="Times New Roman" w:cs="Times New Roman"/>
          <w:sz w:val="28"/>
          <w:szCs w:val="28"/>
        </w:rPr>
        <w:t>Недовольство народа в социал</w:t>
      </w:r>
      <w:r>
        <w:rPr>
          <w:rFonts w:ascii="Times New Roman" w:hAnsi="Times New Roman" w:cs="Times New Roman"/>
          <w:sz w:val="28"/>
          <w:szCs w:val="28"/>
        </w:rPr>
        <w:t xml:space="preserve">ьно-политической сфере, а также </w:t>
      </w:r>
      <w:r w:rsidRPr="00CB3044">
        <w:rPr>
          <w:rFonts w:ascii="Times New Roman" w:hAnsi="Times New Roman" w:cs="Times New Roman"/>
          <w:sz w:val="28"/>
          <w:szCs w:val="28"/>
        </w:rPr>
        <w:t>серьезные потери в экономике с</w:t>
      </w:r>
      <w:r>
        <w:rPr>
          <w:rFonts w:ascii="Times New Roman" w:hAnsi="Times New Roman" w:cs="Times New Roman"/>
          <w:sz w:val="28"/>
          <w:szCs w:val="28"/>
        </w:rPr>
        <w:t xml:space="preserve">траны, позволило отстранить М.Н </w:t>
      </w:r>
      <w:r w:rsidRPr="00CB3044">
        <w:rPr>
          <w:rFonts w:ascii="Times New Roman" w:hAnsi="Times New Roman" w:cs="Times New Roman"/>
          <w:sz w:val="28"/>
          <w:szCs w:val="28"/>
        </w:rPr>
        <w:t>Саакашвили от занимаемого им прези</w:t>
      </w:r>
      <w:r>
        <w:rPr>
          <w:rFonts w:ascii="Times New Roman" w:hAnsi="Times New Roman" w:cs="Times New Roman"/>
          <w:sz w:val="28"/>
          <w:szCs w:val="28"/>
        </w:rPr>
        <w:t xml:space="preserve">дентского поста. Таким образом, </w:t>
      </w:r>
      <w:r w:rsidRPr="00CB3044">
        <w:rPr>
          <w:rFonts w:ascii="Times New Roman" w:hAnsi="Times New Roman" w:cs="Times New Roman"/>
          <w:sz w:val="28"/>
          <w:szCs w:val="28"/>
        </w:rPr>
        <w:t>«революция роз» в Грузии стала зак</w:t>
      </w:r>
      <w:r>
        <w:rPr>
          <w:rFonts w:ascii="Times New Roman" w:hAnsi="Times New Roman" w:cs="Times New Roman"/>
          <w:sz w:val="28"/>
          <w:szCs w:val="28"/>
        </w:rPr>
        <w:t xml:space="preserve">лючительной частью, связанную с </w:t>
      </w:r>
      <w:r w:rsidRPr="00CB3044">
        <w:rPr>
          <w:rFonts w:ascii="Times New Roman" w:hAnsi="Times New Roman" w:cs="Times New Roman"/>
          <w:sz w:val="28"/>
          <w:szCs w:val="28"/>
        </w:rPr>
        <w:lastRenderedPageBreak/>
        <w:t>укреплением центральной демократической власти. Благодаря этому, в 2003</w:t>
      </w:r>
      <w:r>
        <w:rPr>
          <w:rFonts w:ascii="Times New Roman" w:hAnsi="Times New Roman" w:cs="Times New Roman"/>
          <w:sz w:val="28"/>
          <w:szCs w:val="28"/>
        </w:rPr>
        <w:t xml:space="preserve"> </w:t>
      </w:r>
      <w:r w:rsidRPr="00CB3044">
        <w:rPr>
          <w:rFonts w:ascii="Times New Roman" w:hAnsi="Times New Roman" w:cs="Times New Roman"/>
          <w:sz w:val="28"/>
          <w:szCs w:val="28"/>
        </w:rPr>
        <w:t>году революция завершилась победой оппозиции, т.е слабый политический</w:t>
      </w:r>
      <w:r>
        <w:rPr>
          <w:rFonts w:ascii="Times New Roman" w:hAnsi="Times New Roman" w:cs="Times New Roman"/>
          <w:sz w:val="28"/>
          <w:szCs w:val="28"/>
        </w:rPr>
        <w:t xml:space="preserve"> </w:t>
      </w:r>
      <w:r w:rsidRPr="00CB3044">
        <w:rPr>
          <w:rFonts w:ascii="Times New Roman" w:hAnsi="Times New Roman" w:cs="Times New Roman"/>
          <w:sz w:val="28"/>
          <w:szCs w:val="28"/>
        </w:rPr>
        <w:t>режим Э. Шеварднадзе сменился более сильным режимом нового образца,</w:t>
      </w:r>
      <w:r>
        <w:rPr>
          <w:rFonts w:ascii="Times New Roman" w:hAnsi="Times New Roman" w:cs="Times New Roman"/>
          <w:sz w:val="28"/>
          <w:szCs w:val="28"/>
        </w:rPr>
        <w:t xml:space="preserve"> </w:t>
      </w:r>
      <w:r w:rsidRPr="00CB3044">
        <w:rPr>
          <w:rFonts w:ascii="Times New Roman" w:hAnsi="Times New Roman" w:cs="Times New Roman"/>
          <w:sz w:val="28"/>
          <w:szCs w:val="28"/>
        </w:rPr>
        <w:t>которую в то время представлял М.Н. Саакашвили.</w:t>
      </w:r>
    </w:p>
    <w:p w:rsidR="00CB3044" w:rsidRDefault="00CB3044" w:rsidP="00CB3044">
      <w:pPr>
        <w:tabs>
          <w:tab w:val="left" w:pos="709"/>
        </w:tabs>
        <w:spacing w:after="0" w:line="360" w:lineRule="auto"/>
        <w:ind w:firstLine="709"/>
        <w:jc w:val="both"/>
        <w:rPr>
          <w:rFonts w:ascii="Times New Roman" w:hAnsi="Times New Roman" w:cs="Times New Roman"/>
          <w:sz w:val="28"/>
          <w:szCs w:val="28"/>
        </w:rPr>
      </w:pPr>
    </w:p>
    <w:p w:rsidR="00462DEC" w:rsidRDefault="00462DEC"/>
    <w:p w:rsidR="00462DEC" w:rsidRDefault="00462DEC"/>
    <w:p w:rsidR="00527833" w:rsidRDefault="00527833" w:rsidP="00527833"/>
    <w:p w:rsidR="00AB6D91" w:rsidRDefault="00AB6D91" w:rsidP="00527833"/>
    <w:p w:rsidR="00AB6D91" w:rsidRDefault="00AB6D91" w:rsidP="00527833"/>
    <w:p w:rsidR="00AB6D91" w:rsidRDefault="00AB6D91" w:rsidP="00527833"/>
    <w:p w:rsidR="00AB6D91" w:rsidRDefault="00AB6D91" w:rsidP="00527833"/>
    <w:p w:rsidR="00AB6D91" w:rsidRDefault="00AB6D91" w:rsidP="00527833"/>
    <w:p w:rsidR="00DB0285" w:rsidRPr="001169E5" w:rsidRDefault="00DB0285" w:rsidP="001169E5">
      <w:pPr>
        <w:pStyle w:val="1"/>
        <w:jc w:val="center"/>
        <w:rPr>
          <w:rFonts w:ascii="Times New Roman" w:hAnsi="Times New Roman" w:cs="Times New Roman"/>
          <w:color w:val="0D0D0D" w:themeColor="text1" w:themeTint="F2"/>
        </w:rPr>
      </w:pPr>
      <w:bookmarkStart w:id="5" w:name="_Toc513070135"/>
      <w:r w:rsidRPr="001169E5">
        <w:rPr>
          <w:rFonts w:ascii="Times New Roman" w:hAnsi="Times New Roman" w:cs="Times New Roman"/>
          <w:color w:val="0D0D0D" w:themeColor="text1" w:themeTint="F2"/>
        </w:rPr>
        <w:t>Глава 2. Социально-экономические реформы</w:t>
      </w:r>
      <w:bookmarkEnd w:id="5"/>
    </w:p>
    <w:p w:rsidR="00DB0285" w:rsidRPr="001169E5" w:rsidRDefault="00DB0285" w:rsidP="001169E5">
      <w:pPr>
        <w:pStyle w:val="2"/>
        <w:jc w:val="center"/>
        <w:rPr>
          <w:rFonts w:ascii="Times New Roman" w:hAnsi="Times New Roman" w:cs="Times New Roman"/>
          <w:color w:val="0D0D0D" w:themeColor="text1" w:themeTint="F2"/>
          <w:sz w:val="28"/>
        </w:rPr>
      </w:pPr>
      <w:bookmarkStart w:id="6" w:name="_Toc513070136"/>
      <w:r w:rsidRPr="001169E5">
        <w:rPr>
          <w:rFonts w:ascii="Times New Roman" w:hAnsi="Times New Roman" w:cs="Times New Roman"/>
          <w:color w:val="0D0D0D" w:themeColor="text1" w:themeTint="F2"/>
          <w:sz w:val="28"/>
        </w:rPr>
        <w:t>2.1. Либерализация экономики</w:t>
      </w:r>
      <w:bookmarkEnd w:id="6"/>
    </w:p>
    <w:p w:rsidR="00DB0285" w:rsidRDefault="00DB0285" w:rsidP="002C2291">
      <w:pPr>
        <w:spacing w:after="0" w:line="240" w:lineRule="auto"/>
        <w:rPr>
          <w:rFonts w:ascii="Times New Roman" w:hAnsi="Times New Roman" w:cs="Times New Roman"/>
          <w:sz w:val="28"/>
        </w:rPr>
      </w:pPr>
    </w:p>
    <w:p w:rsidR="002C2291" w:rsidRPr="002C2291" w:rsidRDefault="00017DDE"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оценки результатов и последствий экономических реформ необходимо обратиться к экономической</w:t>
      </w:r>
      <w:r w:rsidR="002C2291" w:rsidRPr="002C2291">
        <w:rPr>
          <w:rFonts w:ascii="Times New Roman" w:eastAsia="Times New Roman" w:hAnsi="Times New Roman" w:cs="Times New Roman"/>
          <w:sz w:val="28"/>
          <w:szCs w:val="28"/>
          <w:lang w:eastAsia="ru-RU"/>
        </w:rPr>
        <w:t xml:space="preserve"> теори</w:t>
      </w:r>
      <w:r>
        <w:rPr>
          <w:rFonts w:ascii="Times New Roman" w:eastAsia="Times New Roman" w:hAnsi="Times New Roman" w:cs="Times New Roman"/>
          <w:sz w:val="28"/>
          <w:szCs w:val="28"/>
          <w:lang w:eastAsia="ru-RU"/>
        </w:rPr>
        <w:t xml:space="preserve">и, отражающей влияние </w:t>
      </w:r>
      <w:r w:rsidR="002C2291" w:rsidRPr="002C2291">
        <w:rPr>
          <w:rFonts w:ascii="Times New Roman" w:eastAsia="Times New Roman" w:hAnsi="Times New Roman" w:cs="Times New Roman"/>
          <w:sz w:val="28"/>
          <w:szCs w:val="28"/>
          <w:lang w:eastAsia="ru-RU"/>
        </w:rPr>
        <w:t xml:space="preserve"> реформ на экономический рост. Во-первых, в списке основных реформ, которые влияют на экономический рост борьба с коррупцией в сфере полиции и других – как правило</w:t>
      </w:r>
      <w:r w:rsidR="00CF503A">
        <w:rPr>
          <w:rFonts w:ascii="Times New Roman" w:eastAsia="Times New Roman" w:hAnsi="Times New Roman" w:cs="Times New Roman"/>
          <w:sz w:val="28"/>
          <w:szCs w:val="28"/>
          <w:lang w:eastAsia="ru-RU"/>
        </w:rPr>
        <w:t>,</w:t>
      </w:r>
      <w:r w:rsidR="002C2291" w:rsidRPr="002C2291">
        <w:rPr>
          <w:rFonts w:ascii="Times New Roman" w:eastAsia="Times New Roman" w:hAnsi="Times New Roman" w:cs="Times New Roman"/>
          <w:sz w:val="28"/>
          <w:szCs w:val="28"/>
          <w:lang w:eastAsia="ru-RU"/>
        </w:rPr>
        <w:t xml:space="preserve"> не является первоочередной, тогда как на первый план обычно выводятся вопросы либерализации внешней и внутренней торговли, операций с капиталом, фискальные реформы, приватизация, сфера регулирования труда и др. Впрочем, проблемы коррупции совсем сбрасывать со счетов не стоит, поскольку либерализация </w:t>
      </w:r>
      <w:r w:rsidR="002C2291" w:rsidRPr="002C2291">
        <w:rPr>
          <w:rFonts w:ascii="Times New Roman" w:eastAsia="Times New Roman" w:hAnsi="Times New Roman" w:cs="Times New Roman"/>
          <w:sz w:val="28"/>
          <w:szCs w:val="28"/>
          <w:lang w:eastAsia="ru-RU"/>
        </w:rPr>
        <w:lastRenderedPageBreak/>
        <w:t>различных сфер обычно приводит к снижению коррупции, также коррупция напрямую связана с качеством государственного управления.</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При этом, сам факт более высокого уровня экономического развития стран со сравнительно низким уровнем коррупции показывает, что коррупция влияет на экономическое развитие. В то же время, борьба с коррупцией сама по себе не будет приводить к экономическому росту, если она не сопровождалась другими реформами.</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В конечном счете</w:t>
      </w:r>
      <w:r w:rsidR="00D72794">
        <w:rPr>
          <w:rFonts w:ascii="Times New Roman" w:eastAsia="Times New Roman" w:hAnsi="Times New Roman" w:cs="Times New Roman"/>
          <w:sz w:val="28"/>
          <w:szCs w:val="28"/>
          <w:lang w:eastAsia="ru-RU"/>
        </w:rPr>
        <w:t>,</w:t>
      </w:r>
      <w:r w:rsidRPr="002C2291">
        <w:rPr>
          <w:rFonts w:ascii="Times New Roman" w:eastAsia="Times New Roman" w:hAnsi="Times New Roman" w:cs="Times New Roman"/>
          <w:sz w:val="28"/>
          <w:szCs w:val="28"/>
          <w:lang w:eastAsia="ru-RU"/>
        </w:rPr>
        <w:t xml:space="preserve"> реформы должны приводить к ускорению экономического роста, однако это происходит не сразу. На примере </w:t>
      </w:r>
      <w:r w:rsidRPr="00CF503A">
        <w:rPr>
          <w:rFonts w:ascii="Times New Roman" w:eastAsia="Times New Roman" w:hAnsi="Times New Roman" w:cs="Times New Roman"/>
          <w:sz w:val="28"/>
          <w:szCs w:val="28"/>
          <w:lang w:eastAsia="ru-RU"/>
        </w:rPr>
        <w:t>нескольких десятков латиноамериканских, европейских и африканских стран, итальянские экономисты Мараццо и Терзи показали</w:t>
      </w:r>
      <w:r w:rsidRPr="002C2291">
        <w:rPr>
          <w:rFonts w:ascii="Times New Roman" w:eastAsia="Times New Roman" w:hAnsi="Times New Roman" w:cs="Times New Roman"/>
          <w:sz w:val="28"/>
          <w:szCs w:val="28"/>
          <w:lang w:eastAsia="ru-RU"/>
        </w:rPr>
        <w:t>, что после начала экономических реформ на протяжении примерно 3-4 лет могут наблюдаться более низкие темпы роста по сравнению со сценарием отсутствия реформ, затем темп роста несколько ускоряется и лишь к седьмому году с начала процесса реформирования сравнивается с ситуацией «без реформ»</w:t>
      </w:r>
      <w:r w:rsidR="00CF503A">
        <w:rPr>
          <w:rStyle w:val="a5"/>
          <w:rFonts w:ascii="Times New Roman" w:eastAsia="Times New Roman" w:hAnsi="Times New Roman" w:cs="Times New Roman"/>
          <w:sz w:val="28"/>
          <w:szCs w:val="28"/>
          <w:lang w:eastAsia="ru-RU"/>
        </w:rPr>
        <w:footnoteReference w:id="25"/>
      </w:r>
      <w:r w:rsidRPr="002C2291">
        <w:rPr>
          <w:rFonts w:ascii="Times New Roman" w:eastAsia="Times New Roman" w:hAnsi="Times New Roman" w:cs="Times New Roman"/>
          <w:sz w:val="28"/>
          <w:szCs w:val="28"/>
          <w:lang w:eastAsia="ru-RU"/>
        </w:rPr>
        <w:t>, а уже к 10 году начинает его опережать суммарно примерно на 4% ВВП, если реформы сопровождались кризисом, и почти 10%, если переход к процессу реформ прошел безболезненно. То есть, влияние реформ долгосрочное, а не краткосрочное и из этого следует исходить при оценке их результативности.</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 xml:space="preserve">Что касается Грузии, то сначала надо ответить на вопрос – какой характер имели </w:t>
      </w:r>
      <w:r w:rsidR="00D72794">
        <w:rPr>
          <w:rFonts w:ascii="Times New Roman" w:eastAsia="Times New Roman" w:hAnsi="Times New Roman" w:cs="Times New Roman"/>
          <w:sz w:val="28"/>
          <w:szCs w:val="28"/>
          <w:lang w:eastAsia="ru-RU"/>
        </w:rPr>
        <w:t xml:space="preserve">экономические </w:t>
      </w:r>
      <w:r w:rsidRPr="002C2291">
        <w:rPr>
          <w:rFonts w:ascii="Times New Roman" w:eastAsia="Times New Roman" w:hAnsi="Times New Roman" w:cs="Times New Roman"/>
          <w:sz w:val="28"/>
          <w:szCs w:val="28"/>
          <w:lang w:eastAsia="ru-RU"/>
        </w:rPr>
        <w:t xml:space="preserve">реформы в этой стране. Наиболее показательным с </w:t>
      </w:r>
      <w:r w:rsidRPr="00CF503A">
        <w:rPr>
          <w:rFonts w:ascii="Times New Roman" w:eastAsia="Times New Roman" w:hAnsi="Times New Roman" w:cs="Times New Roman"/>
          <w:sz w:val="28"/>
          <w:szCs w:val="28"/>
          <w:lang w:eastAsia="ru-RU"/>
        </w:rPr>
        <w:t xml:space="preserve">этой точки зрения является рейтинг «Индекс экономической свободы» (Heritage Foundation), который существует с минимальными </w:t>
      </w:r>
      <w:r w:rsidRPr="00CF503A">
        <w:rPr>
          <w:rFonts w:ascii="Times New Roman" w:eastAsia="Times New Roman" w:hAnsi="Times New Roman" w:cs="Times New Roman"/>
          <w:sz w:val="28"/>
          <w:szCs w:val="28"/>
          <w:lang w:eastAsia="ru-RU"/>
        </w:rPr>
        <w:lastRenderedPageBreak/>
        <w:t>изменениями в методологии уже более 20 лет. Согласно ему, уровень экономической свободы в Грузии рос до 2000 года, что отражало изначальные рыночные реформы и приватизацию, впоследствии стагнировал вплоть до 2004 года, а в 2005-2006 гг.</w:t>
      </w:r>
      <w:r w:rsidR="00CF503A" w:rsidRPr="00CF503A">
        <w:rPr>
          <w:rStyle w:val="a5"/>
          <w:rFonts w:ascii="Times New Roman" w:eastAsia="Times New Roman" w:hAnsi="Times New Roman" w:cs="Times New Roman"/>
          <w:sz w:val="28"/>
          <w:szCs w:val="28"/>
          <w:lang w:eastAsia="ru-RU"/>
        </w:rPr>
        <w:footnoteReference w:id="26"/>
      </w:r>
      <w:r w:rsidRPr="00CF503A">
        <w:rPr>
          <w:rFonts w:ascii="Times New Roman" w:eastAsia="Times New Roman" w:hAnsi="Times New Roman" w:cs="Times New Roman"/>
          <w:sz w:val="28"/>
          <w:szCs w:val="28"/>
          <w:lang w:eastAsia="ru-RU"/>
        </w:rPr>
        <w:t>, Грузия сделала скачок и с тех пор улучшала свои позиции в рейтинге медленно. Похожая картина может наблюдаться и в рейтинге Всемирного Банка Doing Business, однако этот рейтинг существует не так долго и в нем часто меняется методология, поэтому приводить его для сравнения нецелесообразно</w:t>
      </w:r>
      <w:r w:rsidR="00CF503A">
        <w:rPr>
          <w:rStyle w:val="a5"/>
          <w:rFonts w:ascii="Times New Roman" w:eastAsia="Times New Roman" w:hAnsi="Times New Roman" w:cs="Times New Roman"/>
          <w:sz w:val="28"/>
          <w:szCs w:val="28"/>
          <w:lang w:eastAsia="ru-RU"/>
        </w:rPr>
        <w:footnoteReference w:id="27"/>
      </w:r>
      <w:r w:rsidRPr="002C2291">
        <w:rPr>
          <w:rFonts w:ascii="Times New Roman" w:eastAsia="Times New Roman" w:hAnsi="Times New Roman" w:cs="Times New Roman"/>
          <w:sz w:val="28"/>
          <w:szCs w:val="28"/>
          <w:lang w:eastAsia="ru-RU"/>
        </w:rPr>
        <w:t>. Характерно, что улучшение в таких субиндексах как «целостность правительства», «свобода труда», «свобода инвестиций», соседствовало с отсутствием улучшений в сферах «налоговая нагрузка», «права собственности», «государственные расходы», «монетарная свобода».</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Грузия рассматривается некоторыми исследователями как пример, который можно использовать для того, чтобы осуществлять успешные реформы на постсоветском пространстве и даже во всем мире. И, хотя, резкая трансформация государственных институтов в Грузии не вызывает споров, за фасадом реформ и их медийного освещения оставались многочисленные издержки того, что можно было бы назвать «грузинской моделью»</w:t>
      </w:r>
      <w:r w:rsidR="00CF503A">
        <w:rPr>
          <w:rStyle w:val="a5"/>
          <w:rFonts w:ascii="Times New Roman" w:eastAsia="Times New Roman" w:hAnsi="Times New Roman" w:cs="Times New Roman"/>
          <w:sz w:val="28"/>
          <w:szCs w:val="28"/>
          <w:lang w:eastAsia="ru-RU"/>
        </w:rPr>
        <w:footnoteReference w:id="28"/>
      </w:r>
      <w:r w:rsidRPr="002C2291">
        <w:rPr>
          <w:rFonts w:ascii="Times New Roman" w:eastAsia="Times New Roman" w:hAnsi="Times New Roman" w:cs="Times New Roman"/>
          <w:sz w:val="28"/>
          <w:szCs w:val="28"/>
          <w:lang w:eastAsia="ru-RU"/>
        </w:rPr>
        <w:t>.</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 xml:space="preserve">Рассмотрим </w:t>
      </w:r>
      <w:r w:rsidR="00627F84">
        <w:rPr>
          <w:rFonts w:ascii="Times New Roman" w:eastAsia="Times New Roman" w:hAnsi="Times New Roman" w:cs="Times New Roman"/>
          <w:sz w:val="28"/>
          <w:szCs w:val="28"/>
          <w:lang w:eastAsia="ru-RU"/>
        </w:rPr>
        <w:t>реализованные реформы более подробн</w:t>
      </w:r>
      <w:r w:rsidR="000905F2">
        <w:rPr>
          <w:rFonts w:ascii="Times New Roman" w:eastAsia="Times New Roman" w:hAnsi="Times New Roman" w:cs="Times New Roman"/>
          <w:sz w:val="28"/>
          <w:szCs w:val="28"/>
          <w:lang w:eastAsia="ru-RU"/>
        </w:rPr>
        <w:t>о</w:t>
      </w:r>
      <w:r w:rsidRPr="002C2291">
        <w:rPr>
          <w:rFonts w:ascii="Times New Roman" w:eastAsia="Times New Roman" w:hAnsi="Times New Roman" w:cs="Times New Roman"/>
          <w:sz w:val="28"/>
          <w:szCs w:val="28"/>
          <w:lang w:eastAsia="ru-RU"/>
        </w:rPr>
        <w:t xml:space="preserve">. Довольно типичный постсоветский неопатримониальный режим Шеварднадзе был </w:t>
      </w:r>
      <w:r w:rsidRPr="002C2291">
        <w:rPr>
          <w:rFonts w:ascii="Times New Roman" w:eastAsia="Times New Roman" w:hAnsi="Times New Roman" w:cs="Times New Roman"/>
          <w:sz w:val="28"/>
          <w:szCs w:val="28"/>
          <w:lang w:eastAsia="ru-RU"/>
        </w:rPr>
        <w:lastRenderedPageBreak/>
        <w:t>смещен в ходе бескровного переворота в ноябре 2003 года. Однако</w:t>
      </w:r>
      <w:r w:rsidR="000905F2">
        <w:rPr>
          <w:rFonts w:ascii="Times New Roman" w:eastAsia="Times New Roman" w:hAnsi="Times New Roman" w:cs="Times New Roman"/>
          <w:sz w:val="28"/>
          <w:szCs w:val="28"/>
          <w:lang w:eastAsia="ru-RU"/>
        </w:rPr>
        <w:t>,</w:t>
      </w:r>
      <w:r w:rsidRPr="002C2291">
        <w:rPr>
          <w:rFonts w:ascii="Times New Roman" w:eastAsia="Times New Roman" w:hAnsi="Times New Roman" w:cs="Times New Roman"/>
          <w:sz w:val="28"/>
          <w:szCs w:val="28"/>
          <w:lang w:eastAsia="ru-RU"/>
        </w:rPr>
        <w:t xml:space="preserve"> вскоре стал очевиден процесс перераспределения собственности и давление на предпринимателей, в том числе и с требованием переоформления их имущества на государство или конкретных представителей власти. Эта практика была широко распространена вплоть до потери власти «Единым национальным движением» в 2012 году, но помимо вышеописанного, включала в себя теневые схемы приватизации многих компаний, монополии и олигополии в различных секторах экономики, а также создание внебюджетных фондов, через которых реализовывались те или иные государственные и муниципальные проекты</w:t>
      </w:r>
      <w:r w:rsidR="002D531F">
        <w:rPr>
          <w:rStyle w:val="a5"/>
          <w:rFonts w:ascii="Times New Roman" w:eastAsia="Times New Roman" w:hAnsi="Times New Roman" w:cs="Times New Roman"/>
          <w:sz w:val="28"/>
          <w:szCs w:val="28"/>
          <w:lang w:eastAsia="ru-RU"/>
        </w:rPr>
        <w:footnoteReference w:id="29"/>
      </w:r>
      <w:r w:rsidRPr="002C2291">
        <w:rPr>
          <w:rFonts w:ascii="Times New Roman" w:eastAsia="Times New Roman" w:hAnsi="Times New Roman" w:cs="Times New Roman"/>
          <w:sz w:val="28"/>
          <w:szCs w:val="28"/>
          <w:lang w:eastAsia="ru-RU"/>
        </w:rPr>
        <w:t>.</w:t>
      </w:r>
    </w:p>
    <w:p w:rsidR="000905F2"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Единое национальное движение сопротивлялось принятию антимонопольного законодательства, несмотря на требование Европейского Союза</w:t>
      </w:r>
      <w:bookmarkStart w:id="7" w:name="_ftnref32"/>
      <w:r w:rsidR="00AE5622" w:rsidRPr="002C2291">
        <w:rPr>
          <w:rFonts w:ascii="Times New Roman" w:eastAsia="Times New Roman" w:hAnsi="Times New Roman" w:cs="Times New Roman"/>
          <w:sz w:val="28"/>
          <w:szCs w:val="28"/>
          <w:lang w:eastAsia="ru-RU"/>
        </w:rPr>
        <w:fldChar w:fldCharType="begin"/>
      </w:r>
      <w:r w:rsidRPr="002C2291">
        <w:rPr>
          <w:rFonts w:ascii="Times New Roman" w:eastAsia="Times New Roman" w:hAnsi="Times New Roman" w:cs="Times New Roman"/>
          <w:sz w:val="28"/>
          <w:szCs w:val="28"/>
          <w:lang w:eastAsia="ru-RU"/>
        </w:rPr>
        <w:instrText xml:space="preserve"> HYPERLINK "http://www.kavkaz-uzel.eu/blogs/83781/posts/31167" \l "_ftn32" \o "" </w:instrText>
      </w:r>
      <w:r w:rsidR="00AE5622" w:rsidRPr="002C2291">
        <w:rPr>
          <w:rFonts w:ascii="Times New Roman" w:eastAsia="Times New Roman" w:hAnsi="Times New Roman" w:cs="Times New Roman"/>
          <w:sz w:val="28"/>
          <w:szCs w:val="28"/>
          <w:lang w:eastAsia="ru-RU"/>
        </w:rPr>
        <w:fldChar w:fldCharType="end"/>
      </w:r>
      <w:bookmarkEnd w:id="7"/>
      <w:r w:rsidRPr="002C2291">
        <w:rPr>
          <w:rFonts w:ascii="Times New Roman" w:eastAsia="Times New Roman" w:hAnsi="Times New Roman" w:cs="Times New Roman"/>
          <w:sz w:val="28"/>
          <w:szCs w:val="28"/>
          <w:lang w:eastAsia="ru-RU"/>
        </w:rPr>
        <w:t>, антимонопольное «Агентство по конкуренции» было создано лишь в 2014 году</w:t>
      </w:r>
      <w:bookmarkStart w:id="8" w:name="_ftnref33"/>
      <w:r w:rsidR="00AE5622" w:rsidRPr="002C2291">
        <w:rPr>
          <w:rFonts w:ascii="Times New Roman" w:eastAsia="Times New Roman" w:hAnsi="Times New Roman" w:cs="Times New Roman"/>
          <w:sz w:val="28"/>
          <w:szCs w:val="28"/>
          <w:lang w:eastAsia="ru-RU"/>
        </w:rPr>
        <w:fldChar w:fldCharType="begin"/>
      </w:r>
      <w:r w:rsidRPr="002C2291">
        <w:rPr>
          <w:rFonts w:ascii="Times New Roman" w:eastAsia="Times New Roman" w:hAnsi="Times New Roman" w:cs="Times New Roman"/>
          <w:sz w:val="28"/>
          <w:szCs w:val="28"/>
          <w:lang w:eastAsia="ru-RU"/>
        </w:rPr>
        <w:instrText xml:space="preserve"> HYPERLINK "http://www.kavkaz-uzel.eu/blogs/83781/posts/31167" \l "_ftn33" \o "" </w:instrText>
      </w:r>
      <w:r w:rsidR="00AE5622" w:rsidRPr="002C2291">
        <w:rPr>
          <w:rFonts w:ascii="Times New Roman" w:eastAsia="Times New Roman" w:hAnsi="Times New Roman" w:cs="Times New Roman"/>
          <w:sz w:val="28"/>
          <w:szCs w:val="28"/>
          <w:lang w:eastAsia="ru-RU"/>
        </w:rPr>
        <w:fldChar w:fldCharType="end"/>
      </w:r>
      <w:bookmarkEnd w:id="8"/>
      <w:r w:rsidRPr="002C2291">
        <w:rPr>
          <w:rFonts w:ascii="Times New Roman" w:eastAsia="Times New Roman" w:hAnsi="Times New Roman" w:cs="Times New Roman"/>
          <w:sz w:val="28"/>
          <w:szCs w:val="28"/>
          <w:lang w:eastAsia="ru-RU"/>
        </w:rPr>
        <w:t xml:space="preserve">. Столь жесткая про-либеральная направленность в экономике со стороны властей Грузии рассматривалась Европейским союзом как препятствие в интеграции. Наиболее заметные монополии и олигополии в Грузии были созданы на рынках продуктов питания, а также горючего. </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6241">
        <w:rPr>
          <w:rFonts w:ascii="Times New Roman" w:eastAsia="Times New Roman" w:hAnsi="Times New Roman" w:cs="Times New Roman"/>
          <w:sz w:val="28"/>
          <w:szCs w:val="28"/>
          <w:lang w:eastAsia="ru-RU"/>
        </w:rPr>
        <w:t>В рейтинге глобальной конкурентноспособности ВЭФ, Грузия</w:t>
      </w:r>
      <w:r w:rsidRPr="002C2291">
        <w:rPr>
          <w:rFonts w:ascii="Times New Roman" w:eastAsia="Times New Roman" w:hAnsi="Times New Roman" w:cs="Times New Roman"/>
          <w:sz w:val="28"/>
          <w:szCs w:val="28"/>
          <w:lang w:eastAsia="ru-RU"/>
        </w:rPr>
        <w:t xml:space="preserve"> получала самые низкие показатели именно в этой сфере</w:t>
      </w:r>
      <w:r w:rsidR="002D531F">
        <w:rPr>
          <w:rStyle w:val="a5"/>
          <w:rFonts w:ascii="Times New Roman" w:eastAsia="Times New Roman" w:hAnsi="Times New Roman" w:cs="Times New Roman"/>
          <w:sz w:val="28"/>
          <w:szCs w:val="28"/>
          <w:lang w:eastAsia="ru-RU"/>
        </w:rPr>
        <w:footnoteReference w:id="30"/>
      </w:r>
      <w:r w:rsidRPr="002C2291">
        <w:rPr>
          <w:rFonts w:ascii="Times New Roman" w:eastAsia="Times New Roman" w:hAnsi="Times New Roman" w:cs="Times New Roman"/>
          <w:sz w:val="28"/>
          <w:szCs w:val="28"/>
          <w:lang w:eastAsia="ru-RU"/>
        </w:rPr>
        <w:t xml:space="preserve">. На фоне высоких показателей в сфере простоты ведения бизнеса, благодаря которым Грузия </w:t>
      </w:r>
      <w:r w:rsidRPr="002C2291">
        <w:rPr>
          <w:rFonts w:ascii="Times New Roman" w:eastAsia="Times New Roman" w:hAnsi="Times New Roman" w:cs="Times New Roman"/>
          <w:sz w:val="28"/>
          <w:szCs w:val="28"/>
          <w:lang w:eastAsia="ru-RU"/>
        </w:rPr>
        <w:lastRenderedPageBreak/>
        <w:t xml:space="preserve">вошла в первую двадцатку стран в рейтинге </w:t>
      </w:r>
      <w:r w:rsidRPr="00316241">
        <w:rPr>
          <w:rFonts w:ascii="Times New Roman" w:eastAsia="Times New Roman" w:hAnsi="Times New Roman" w:cs="Times New Roman"/>
          <w:sz w:val="28"/>
          <w:szCs w:val="28"/>
          <w:lang w:eastAsia="ru-RU"/>
        </w:rPr>
        <w:t>Doing Business, перечисленные</w:t>
      </w:r>
      <w:r w:rsidRPr="002C2291">
        <w:rPr>
          <w:rFonts w:ascii="Times New Roman" w:eastAsia="Times New Roman" w:hAnsi="Times New Roman" w:cs="Times New Roman"/>
          <w:sz w:val="28"/>
          <w:szCs w:val="28"/>
          <w:lang w:eastAsia="ru-RU"/>
        </w:rPr>
        <w:t xml:space="preserve"> проблемы оставались менее заметными</w:t>
      </w:r>
      <w:r w:rsidR="00316241">
        <w:rPr>
          <w:rStyle w:val="a5"/>
          <w:rFonts w:ascii="Times New Roman" w:eastAsia="Times New Roman" w:hAnsi="Times New Roman" w:cs="Times New Roman"/>
          <w:sz w:val="28"/>
          <w:szCs w:val="28"/>
          <w:lang w:eastAsia="ru-RU"/>
        </w:rPr>
        <w:footnoteReference w:id="31"/>
      </w:r>
      <w:r w:rsidRPr="002C2291">
        <w:rPr>
          <w:rFonts w:ascii="Times New Roman" w:eastAsia="Times New Roman" w:hAnsi="Times New Roman" w:cs="Times New Roman"/>
          <w:sz w:val="28"/>
          <w:szCs w:val="28"/>
          <w:lang w:eastAsia="ru-RU"/>
        </w:rPr>
        <w:t>.</w:t>
      </w:r>
    </w:p>
    <w:p w:rsidR="002C2291" w:rsidRPr="000E649C"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 xml:space="preserve">Исследователи </w:t>
      </w:r>
      <w:r w:rsidRPr="000E649C">
        <w:rPr>
          <w:rFonts w:ascii="Times New Roman" w:eastAsia="Times New Roman" w:hAnsi="Times New Roman" w:cs="Times New Roman"/>
          <w:sz w:val="28"/>
          <w:szCs w:val="28"/>
          <w:lang w:eastAsia="ru-RU"/>
        </w:rPr>
        <w:t>Рехвиашвили и Полесе считают, что, хотя практики вмешательства в экономику и плохо совмещаются с либеральными реформами, они стали объективным следствием самостоятельного отказа государства от многих функций регулирования, в результате чего это пришлось осуществлять теневыми методами</w:t>
      </w:r>
      <w:r w:rsidR="000E649C" w:rsidRPr="000E649C">
        <w:rPr>
          <w:rStyle w:val="a5"/>
          <w:rFonts w:ascii="Times New Roman" w:eastAsia="Times New Roman" w:hAnsi="Times New Roman" w:cs="Times New Roman"/>
          <w:sz w:val="28"/>
          <w:szCs w:val="28"/>
          <w:lang w:eastAsia="ru-RU"/>
        </w:rPr>
        <w:footnoteReference w:id="32"/>
      </w:r>
      <w:r w:rsidRPr="000E649C">
        <w:rPr>
          <w:rFonts w:ascii="Times New Roman" w:eastAsia="Times New Roman" w:hAnsi="Times New Roman" w:cs="Times New Roman"/>
          <w:sz w:val="28"/>
          <w:szCs w:val="28"/>
          <w:lang w:eastAsia="ru-RU"/>
        </w:rPr>
        <w:t>. Это объяснение, однако не выглядит достаточным: при сохраняющемся заметном уровне тени в экономике, а также сохраняющемся клиентелизме, проблема не только в использовании неформальности как инструмента решения государственных проблем. Исследование Диаконидзе показало, что ряд реформированных институтов функционировали поверхностно, и страна нуждалась в восстановлении некоторых регуляторных функций государства. Наконец, важно понимать, что реформы в Грузии не привели к заметному росту уровня жизни и социальной защищенности населения</w:t>
      </w:r>
      <w:r w:rsidR="000E649C" w:rsidRPr="000E649C">
        <w:rPr>
          <w:rStyle w:val="a5"/>
          <w:rFonts w:ascii="Times New Roman" w:eastAsia="Times New Roman" w:hAnsi="Times New Roman" w:cs="Times New Roman"/>
          <w:sz w:val="28"/>
          <w:szCs w:val="28"/>
          <w:lang w:eastAsia="ru-RU"/>
        </w:rPr>
        <w:footnoteReference w:id="33"/>
      </w:r>
      <w:r w:rsidRPr="000E649C">
        <w:rPr>
          <w:rFonts w:ascii="Times New Roman" w:eastAsia="Times New Roman" w:hAnsi="Times New Roman" w:cs="Times New Roman"/>
          <w:sz w:val="28"/>
          <w:szCs w:val="28"/>
          <w:lang w:eastAsia="ru-RU"/>
        </w:rPr>
        <w:t>.</w:t>
      </w:r>
    </w:p>
    <w:p w:rsidR="002C2291" w:rsidRP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E649C">
        <w:rPr>
          <w:rFonts w:ascii="Times New Roman" w:eastAsia="Times New Roman" w:hAnsi="Times New Roman" w:cs="Times New Roman"/>
          <w:sz w:val="28"/>
          <w:szCs w:val="28"/>
          <w:lang w:eastAsia="ru-RU"/>
        </w:rPr>
        <w:t>Согласно оценке Европейского банка реконструкции и развития, экономический рост в Грузии стал результатом ряда успешных реформ в Грузии. Тот факт, что Грузию можно считать примером страны</w:t>
      </w:r>
      <w:r w:rsidRPr="002C2291">
        <w:rPr>
          <w:rFonts w:ascii="Times New Roman" w:eastAsia="Times New Roman" w:hAnsi="Times New Roman" w:cs="Times New Roman"/>
          <w:sz w:val="28"/>
          <w:szCs w:val="28"/>
          <w:lang w:eastAsia="ru-RU"/>
        </w:rPr>
        <w:t>, которая провела серьезные экономические реформы, очевиден уже из рейтинга экономической свободы, приведенного выше, где Грузия поднялась с 93 до 31 места за два года.</w:t>
      </w:r>
    </w:p>
    <w:p w:rsidR="002C2291"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lastRenderedPageBreak/>
        <w:t xml:space="preserve">В целом, экономический рост в Грузии, начиная с 1995 года, был выше, чем в регионе, к которому она относится по классификации Всемирного Банка (Центральная и Восточная Европа и Центральная Азия). Наиболее релевантной группой для сравнения экономического успеха Грузии будут страны этого региона в группе средних и низких доходов. Все данные взяты </w:t>
      </w:r>
      <w:r w:rsidRPr="00906B34">
        <w:rPr>
          <w:rFonts w:ascii="Times New Roman" w:eastAsia="Times New Roman" w:hAnsi="Times New Roman" w:cs="Times New Roman"/>
          <w:sz w:val="28"/>
          <w:szCs w:val="28"/>
          <w:lang w:eastAsia="ru-RU"/>
        </w:rPr>
        <w:t>из базы данных Всемирного банка World Development Indicators, оценка</w:t>
      </w:r>
      <w:r w:rsidRPr="002C2291">
        <w:rPr>
          <w:rFonts w:ascii="Times New Roman" w:eastAsia="Times New Roman" w:hAnsi="Times New Roman" w:cs="Times New Roman"/>
          <w:sz w:val="28"/>
          <w:szCs w:val="28"/>
          <w:lang w:eastAsia="ru-RU"/>
        </w:rPr>
        <w:t xml:space="preserve"> на 2017 год на основании оперативных показателей за </w:t>
      </w:r>
      <w:r w:rsidR="00F27D0D">
        <w:rPr>
          <w:rFonts w:ascii="Times New Roman" w:eastAsia="Times New Roman" w:hAnsi="Times New Roman" w:cs="Times New Roman"/>
          <w:sz w:val="28"/>
          <w:szCs w:val="28"/>
          <w:lang w:eastAsia="ru-RU"/>
        </w:rPr>
        <w:t>2017 год</w:t>
      </w:r>
      <w:r w:rsidRPr="002C2291">
        <w:rPr>
          <w:rFonts w:ascii="Times New Roman" w:eastAsia="Times New Roman" w:hAnsi="Times New Roman" w:cs="Times New Roman"/>
          <w:sz w:val="28"/>
          <w:szCs w:val="28"/>
          <w:lang w:eastAsia="ru-RU"/>
        </w:rPr>
        <w:t>, согласно данным национальных статистических служб соответствующих стран, а оценка на 2017 год по странам Европы и Центральной Азии (за исключением стран с высоким доходом) на основании прогноза ООН</w:t>
      </w:r>
      <w:r w:rsidR="000E649C">
        <w:rPr>
          <w:rStyle w:val="a5"/>
          <w:rFonts w:ascii="Times New Roman" w:eastAsia="Times New Roman" w:hAnsi="Times New Roman" w:cs="Times New Roman"/>
          <w:sz w:val="28"/>
          <w:szCs w:val="28"/>
          <w:lang w:eastAsia="ru-RU"/>
        </w:rPr>
        <w:footnoteReference w:id="34"/>
      </w:r>
      <w:r w:rsidRPr="002C2291">
        <w:rPr>
          <w:rFonts w:ascii="Times New Roman" w:eastAsia="Times New Roman" w:hAnsi="Times New Roman" w:cs="Times New Roman"/>
          <w:sz w:val="28"/>
          <w:szCs w:val="28"/>
          <w:lang w:eastAsia="ru-RU"/>
        </w:rPr>
        <w:t>.</w:t>
      </w:r>
    </w:p>
    <w:p w:rsidR="00F27D0D" w:rsidRDefault="00F27D0D" w:rsidP="00F27D0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темпов роста Грузии представлено на рисунке 2.1.</w:t>
      </w:r>
    </w:p>
    <w:p w:rsidR="00F27D0D" w:rsidRDefault="00F27D0D" w:rsidP="00F27D0D">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extent cx="5600700" cy="30861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7D0D" w:rsidRPr="002C2291" w:rsidRDefault="00F27D0D" w:rsidP="00F27D0D">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2.1. - </w:t>
      </w:r>
      <w:r w:rsidRPr="008C1B6E">
        <w:rPr>
          <w:rFonts w:ascii="Times New Roman" w:eastAsia="Times New Roman" w:hAnsi="Times New Roman" w:cs="Times New Roman"/>
          <w:sz w:val="28"/>
          <w:szCs w:val="28"/>
          <w:lang w:eastAsia="ru-RU"/>
        </w:rPr>
        <w:t>Сравнение темпов роста Грузии</w:t>
      </w:r>
      <w:r>
        <w:rPr>
          <w:rFonts w:ascii="Times New Roman" w:eastAsia="Times New Roman" w:hAnsi="Times New Roman" w:cs="Times New Roman"/>
          <w:sz w:val="28"/>
          <w:szCs w:val="28"/>
          <w:lang w:eastAsia="ru-RU"/>
        </w:rPr>
        <w:t xml:space="preserve"> (регион), %</w:t>
      </w:r>
      <w:r w:rsidR="00906B34">
        <w:rPr>
          <w:rStyle w:val="a5"/>
          <w:rFonts w:ascii="Times New Roman" w:eastAsia="Times New Roman" w:hAnsi="Times New Roman" w:cs="Times New Roman"/>
          <w:sz w:val="28"/>
          <w:szCs w:val="28"/>
          <w:lang w:eastAsia="ru-RU"/>
        </w:rPr>
        <w:footnoteReference w:id="35"/>
      </w:r>
    </w:p>
    <w:p w:rsidR="00906B34" w:rsidRDefault="00906B34" w:rsidP="002A057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C2291" w:rsidRPr="002A0575" w:rsidRDefault="002C2291" w:rsidP="002A05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Вообще в группе стран постсоветского пространства для сравнения с Грузией наиболее подходящими являются Украина, Молдова и Армения, поскольку политэкономическая система стран Центральной Азии и Балтии сильно отличается от Грузии, тогда как такие страны как Казахстан, Россия и Азербайджан имеют выраженный нефтегазовый сектор, из-за чего экономическая динамика сильно деформируется. Помимо этого, статистика ряда стран подвержена манипуляциям и поэтому недостоверна, в особенности это касается Узбекистана, Таджикистана, Казахстана, Азербайджана и Туркменистана. Агрегированная региональная статистика, однако, сглаживает большую часть перечисленных статистических отклонений.</w:t>
      </w:r>
    </w:p>
    <w:p w:rsidR="002C2291" w:rsidRPr="008C1B6E"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B6E">
        <w:rPr>
          <w:rFonts w:ascii="Times New Roman" w:eastAsia="Times New Roman" w:hAnsi="Times New Roman" w:cs="Times New Roman"/>
          <w:sz w:val="28"/>
          <w:szCs w:val="28"/>
          <w:lang w:eastAsia="ru-RU"/>
        </w:rPr>
        <w:t>По результатам этого сравнения мы видим, что за весь период пребывания у власти «Единого национального движения», в 7 из 9 случаях темпы роста ВВП Грузии превышали таковые в среднем по региону, в среднем на 2% в год. В годы, предшествовавшие «революции роз» этот эффект тоже иногда наблюдался, но был нестабильным. Однако само наличие эффекта до 2004 года свидетельствует и о том, что отчасти более высокие темпы роста вызваны эффектом низкой базы или какими-то незаметными переменными вроде часто упоминаемой помощи со стороны международного сообщества.</w:t>
      </w:r>
    </w:p>
    <w:p w:rsidR="002C2291" w:rsidRPr="008C1B6E" w:rsidRDefault="002C2291" w:rsidP="002C229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B6E">
        <w:rPr>
          <w:rFonts w:ascii="Times New Roman" w:eastAsia="Times New Roman" w:hAnsi="Times New Roman" w:cs="Times New Roman"/>
          <w:sz w:val="28"/>
          <w:szCs w:val="28"/>
          <w:lang w:eastAsia="ru-RU"/>
        </w:rPr>
        <w:t>Рассмо</w:t>
      </w:r>
      <w:r w:rsidR="002A0575">
        <w:rPr>
          <w:rFonts w:ascii="Times New Roman" w:eastAsia="Times New Roman" w:hAnsi="Times New Roman" w:cs="Times New Roman"/>
          <w:sz w:val="28"/>
          <w:szCs w:val="28"/>
          <w:lang w:eastAsia="ru-RU"/>
        </w:rPr>
        <w:t xml:space="preserve">трим накопленный рост в Грузии и </w:t>
      </w:r>
      <w:r w:rsidRPr="008C1B6E">
        <w:rPr>
          <w:rFonts w:ascii="Times New Roman" w:eastAsia="Times New Roman" w:hAnsi="Times New Roman" w:cs="Times New Roman"/>
          <w:sz w:val="28"/>
          <w:szCs w:val="28"/>
          <w:lang w:eastAsia="ru-RU"/>
        </w:rPr>
        <w:t>Армен</w:t>
      </w:r>
      <w:r w:rsidR="002A0575">
        <w:rPr>
          <w:rFonts w:ascii="Times New Roman" w:eastAsia="Times New Roman" w:hAnsi="Times New Roman" w:cs="Times New Roman"/>
          <w:sz w:val="28"/>
          <w:szCs w:val="28"/>
          <w:lang w:eastAsia="ru-RU"/>
        </w:rPr>
        <w:t xml:space="preserve">ии, где 1994 год принят за 100% (см. рисунок 2.2.). </w:t>
      </w:r>
    </w:p>
    <w:p w:rsidR="002C2291" w:rsidRDefault="00CE06E1" w:rsidP="00CE06E1">
      <w:pPr>
        <w:shd w:val="clear" w:color="auto" w:fill="FFFFFF"/>
        <w:spacing w:after="150" w:line="240" w:lineRule="auto"/>
        <w:jc w:val="center"/>
        <w:rPr>
          <w:rFonts w:ascii="Arial" w:eastAsia="Times New Roman" w:hAnsi="Arial" w:cs="Arial"/>
          <w:color w:val="333333"/>
          <w:sz w:val="21"/>
          <w:szCs w:val="21"/>
          <w:lang w:eastAsia="ru-RU"/>
        </w:rPr>
      </w:pPr>
      <w:r>
        <w:rPr>
          <w:noProof/>
          <w:lang w:eastAsia="ru-RU"/>
        </w:rPr>
        <w:lastRenderedPageBreak/>
        <w:drawing>
          <wp:inline distT="0" distB="0" distL="0" distR="0">
            <wp:extent cx="5940425" cy="3522318"/>
            <wp:effectExtent l="0" t="0" r="22225" b="215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06E1" w:rsidRPr="00CE06E1" w:rsidRDefault="00CE06E1" w:rsidP="00CE06E1">
      <w:pPr>
        <w:shd w:val="clear" w:color="auto" w:fill="FFFFFF"/>
        <w:spacing w:after="150" w:line="240" w:lineRule="auto"/>
        <w:jc w:val="center"/>
        <w:rPr>
          <w:rFonts w:ascii="Times New Roman" w:eastAsia="Times New Roman" w:hAnsi="Times New Roman" w:cs="Times New Roman"/>
          <w:sz w:val="28"/>
          <w:szCs w:val="32"/>
          <w:lang w:eastAsia="ru-RU"/>
        </w:rPr>
      </w:pPr>
      <w:r w:rsidRPr="00CE06E1">
        <w:rPr>
          <w:rFonts w:ascii="Times New Roman" w:eastAsia="Times New Roman" w:hAnsi="Times New Roman" w:cs="Times New Roman"/>
          <w:sz w:val="28"/>
          <w:szCs w:val="32"/>
          <w:lang w:eastAsia="ru-RU"/>
        </w:rPr>
        <w:t>Рисунок 2.2. – Темпы роста ВВП Грузии и Армении,  %</w:t>
      </w:r>
      <w:r w:rsidR="00906B34">
        <w:rPr>
          <w:rStyle w:val="a5"/>
          <w:rFonts w:ascii="Times New Roman" w:eastAsia="Times New Roman" w:hAnsi="Times New Roman" w:cs="Times New Roman"/>
          <w:sz w:val="28"/>
          <w:szCs w:val="32"/>
          <w:lang w:eastAsia="ru-RU"/>
        </w:rPr>
        <w:footnoteReference w:id="36"/>
      </w:r>
    </w:p>
    <w:p w:rsidR="000535E1" w:rsidRPr="00CE06E1" w:rsidRDefault="000535E1" w:rsidP="00CE06E1">
      <w:pPr>
        <w:shd w:val="clear" w:color="auto" w:fill="FFFFFF"/>
        <w:spacing w:after="150" w:line="240" w:lineRule="auto"/>
        <w:ind w:firstLine="709"/>
        <w:jc w:val="both"/>
        <w:rPr>
          <w:rFonts w:ascii="Times New Roman" w:eastAsia="Times New Roman" w:hAnsi="Times New Roman" w:cs="Times New Roman"/>
          <w:sz w:val="28"/>
          <w:szCs w:val="32"/>
          <w:lang w:eastAsia="ru-RU"/>
        </w:rPr>
      </w:pPr>
    </w:p>
    <w:p w:rsidR="002C2291" w:rsidRPr="00306203" w:rsidRDefault="002C2291" w:rsidP="003062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6203">
        <w:rPr>
          <w:rFonts w:ascii="Times New Roman" w:eastAsia="Times New Roman" w:hAnsi="Times New Roman" w:cs="Times New Roman"/>
          <w:sz w:val="28"/>
          <w:szCs w:val="28"/>
          <w:lang w:eastAsia="ru-RU"/>
        </w:rPr>
        <w:t>Как мы видим, у Армении и Грузии показатели в пос</w:t>
      </w:r>
      <w:r w:rsidR="00CE06E1" w:rsidRPr="00306203">
        <w:rPr>
          <w:rFonts w:ascii="Times New Roman" w:eastAsia="Times New Roman" w:hAnsi="Times New Roman" w:cs="Times New Roman"/>
          <w:sz w:val="28"/>
          <w:szCs w:val="28"/>
          <w:lang w:eastAsia="ru-RU"/>
        </w:rPr>
        <w:t>ледние годы примерно одинаковые</w:t>
      </w:r>
      <w:r w:rsidRPr="00306203">
        <w:rPr>
          <w:rFonts w:ascii="Times New Roman" w:eastAsia="Times New Roman" w:hAnsi="Times New Roman" w:cs="Times New Roman"/>
          <w:sz w:val="28"/>
          <w:szCs w:val="28"/>
          <w:lang w:eastAsia="ru-RU"/>
        </w:rPr>
        <w:t xml:space="preserve">. </w:t>
      </w:r>
    </w:p>
    <w:p w:rsidR="002C2291" w:rsidRPr="00306203" w:rsidRDefault="002C2291" w:rsidP="003062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6203">
        <w:rPr>
          <w:rFonts w:ascii="Times New Roman" w:eastAsia="Times New Roman" w:hAnsi="Times New Roman" w:cs="Times New Roman"/>
          <w:sz w:val="28"/>
          <w:szCs w:val="28"/>
          <w:lang w:eastAsia="ru-RU"/>
        </w:rPr>
        <w:t xml:space="preserve">По сравнению с Арменией видна </w:t>
      </w:r>
      <w:r w:rsidR="00CE06E1" w:rsidRPr="00306203">
        <w:rPr>
          <w:rFonts w:ascii="Times New Roman" w:eastAsia="Times New Roman" w:hAnsi="Times New Roman" w:cs="Times New Roman"/>
          <w:sz w:val="28"/>
          <w:szCs w:val="28"/>
          <w:lang w:eastAsia="ru-RU"/>
        </w:rPr>
        <w:t>следующая тенденция: з</w:t>
      </w:r>
      <w:r w:rsidRPr="00306203">
        <w:rPr>
          <w:rFonts w:ascii="Times New Roman" w:eastAsia="Times New Roman" w:hAnsi="Times New Roman" w:cs="Times New Roman"/>
          <w:sz w:val="28"/>
          <w:szCs w:val="28"/>
          <w:lang w:eastAsia="ru-RU"/>
        </w:rPr>
        <w:t xml:space="preserve">а 1999-2008 год проходило накапливание отставания, когда суммарно ВВП Грузии вырос в полтора раза медленнее, чем ВВП Армении. Однако в 2009-2010 гг. напротив – ВВП Грузии рос быстрее, чем ВВП Армении, в результате чего кумулятивный рост вернулся к соотношению 1 к 1, которое было в 2003 году. Если рассмотреть в деталях, то очевиден эффект более раннего старта экономических реформ в Армении, который длился несколько лет и был еще более значительным, чем в Грузии. В то же время, в более поздний период (в </w:t>
      </w:r>
      <w:r w:rsidRPr="00306203">
        <w:rPr>
          <w:rFonts w:ascii="Times New Roman" w:eastAsia="Times New Roman" w:hAnsi="Times New Roman" w:cs="Times New Roman"/>
          <w:sz w:val="28"/>
          <w:szCs w:val="28"/>
          <w:lang w:eastAsia="ru-RU"/>
        </w:rPr>
        <w:lastRenderedPageBreak/>
        <w:t xml:space="preserve">2005-2008 гг.) он сопровождался углублением факторов неформальности, монополизации секторов экономики и, соответственно, снижения </w:t>
      </w:r>
      <w:r w:rsidR="00306203" w:rsidRPr="00306203">
        <w:rPr>
          <w:rFonts w:ascii="Times New Roman" w:eastAsia="Times New Roman" w:hAnsi="Times New Roman" w:cs="Times New Roman"/>
          <w:sz w:val="28"/>
          <w:szCs w:val="28"/>
          <w:lang w:eastAsia="ru-RU"/>
        </w:rPr>
        <w:t xml:space="preserve">конкуретноспособности экономики. </w:t>
      </w:r>
    </w:p>
    <w:p w:rsidR="00306203" w:rsidRPr="00306203" w:rsidRDefault="00306203" w:rsidP="003062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6203">
        <w:rPr>
          <w:rFonts w:ascii="Times New Roman" w:eastAsia="Times New Roman" w:hAnsi="Times New Roman" w:cs="Times New Roman"/>
          <w:sz w:val="28"/>
          <w:szCs w:val="28"/>
          <w:lang w:eastAsia="ru-RU"/>
        </w:rPr>
        <w:t>Таким образом, э</w:t>
      </w:r>
      <w:r w:rsidR="002C2291" w:rsidRPr="00306203">
        <w:rPr>
          <w:rFonts w:ascii="Times New Roman" w:eastAsia="Times New Roman" w:hAnsi="Times New Roman" w:cs="Times New Roman"/>
          <w:sz w:val="28"/>
          <w:szCs w:val="28"/>
          <w:lang w:eastAsia="ru-RU"/>
        </w:rPr>
        <w:t>кономические реформы эпохи Саакашвили дали очевидный и положительный эффект – уже к 2012 году накопленный рост относительно агрегированного регио</w:t>
      </w:r>
      <w:r w:rsidRPr="00306203">
        <w:rPr>
          <w:rFonts w:ascii="Times New Roman" w:eastAsia="Times New Roman" w:hAnsi="Times New Roman" w:cs="Times New Roman"/>
          <w:sz w:val="28"/>
          <w:szCs w:val="28"/>
          <w:lang w:eastAsia="ru-RU"/>
        </w:rPr>
        <w:t xml:space="preserve">нального составил 12%. </w:t>
      </w:r>
    </w:p>
    <w:p w:rsidR="002C2291" w:rsidRPr="00306203" w:rsidRDefault="002C2291" w:rsidP="0030620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06203">
        <w:rPr>
          <w:rFonts w:ascii="Times New Roman" w:eastAsia="Times New Roman" w:hAnsi="Times New Roman" w:cs="Times New Roman"/>
          <w:sz w:val="28"/>
          <w:szCs w:val="28"/>
          <w:lang w:eastAsia="ru-RU"/>
        </w:rPr>
        <w:t>Период пребывания «Грузинской мечты» у власти на самом деле также приближается по показателям к характеристикам периода реформ. Заметен незначительный провал в относительных темпах роста в первый год власти «Грузинской мечты» (2013) и опережающий рост в последующие годы, особенно заметный в 2014-2015 гг. Реформы этого периода включают в себя социальные реформы, судебные реформы, повышение фискальной дисциплины, восстановление то</w:t>
      </w:r>
      <w:r w:rsidR="00306203" w:rsidRPr="00306203">
        <w:rPr>
          <w:rFonts w:ascii="Times New Roman" w:eastAsia="Times New Roman" w:hAnsi="Times New Roman" w:cs="Times New Roman"/>
          <w:sz w:val="28"/>
          <w:szCs w:val="28"/>
          <w:lang w:eastAsia="ru-RU"/>
        </w:rPr>
        <w:t xml:space="preserve">рговли с Россией и продолжение </w:t>
      </w:r>
      <w:r w:rsidRPr="00306203">
        <w:rPr>
          <w:rFonts w:ascii="Times New Roman" w:eastAsia="Times New Roman" w:hAnsi="Times New Roman" w:cs="Times New Roman"/>
          <w:sz w:val="28"/>
          <w:szCs w:val="28"/>
          <w:lang w:eastAsia="ru-RU"/>
        </w:rPr>
        <w:t>реформ, уже начатых прошлым правительством.</w:t>
      </w:r>
    </w:p>
    <w:p w:rsidR="002C2291" w:rsidRDefault="002C2291" w:rsidP="002C2291"/>
    <w:p w:rsidR="00DB0285" w:rsidRDefault="00DB0285" w:rsidP="00306203">
      <w:pPr>
        <w:ind w:firstLine="709"/>
        <w:rPr>
          <w:rFonts w:ascii="Times New Roman" w:hAnsi="Times New Roman" w:cs="Times New Roman"/>
          <w:b/>
          <w:sz w:val="28"/>
        </w:rPr>
      </w:pPr>
    </w:p>
    <w:p w:rsidR="00906B34" w:rsidRDefault="00906B34" w:rsidP="00306203">
      <w:pPr>
        <w:ind w:firstLine="709"/>
        <w:rPr>
          <w:rFonts w:ascii="Times New Roman" w:hAnsi="Times New Roman" w:cs="Times New Roman"/>
          <w:b/>
          <w:sz w:val="28"/>
        </w:rPr>
      </w:pPr>
    </w:p>
    <w:p w:rsidR="00906B34" w:rsidRDefault="00906B34" w:rsidP="00306203">
      <w:pPr>
        <w:ind w:firstLine="709"/>
        <w:rPr>
          <w:rFonts w:ascii="Times New Roman" w:hAnsi="Times New Roman" w:cs="Times New Roman"/>
          <w:b/>
          <w:sz w:val="28"/>
        </w:rPr>
      </w:pPr>
    </w:p>
    <w:p w:rsidR="00906B34" w:rsidRPr="00306203" w:rsidRDefault="00906B34" w:rsidP="00306203">
      <w:pPr>
        <w:ind w:firstLine="709"/>
        <w:rPr>
          <w:rFonts w:ascii="Times New Roman" w:hAnsi="Times New Roman" w:cs="Times New Roman"/>
          <w:b/>
          <w:sz w:val="28"/>
        </w:rPr>
      </w:pPr>
    </w:p>
    <w:p w:rsidR="00DB0285" w:rsidRPr="001169E5" w:rsidRDefault="00DB0285" w:rsidP="001169E5">
      <w:pPr>
        <w:pStyle w:val="2"/>
        <w:jc w:val="center"/>
        <w:rPr>
          <w:rFonts w:ascii="Times New Roman" w:hAnsi="Times New Roman" w:cs="Times New Roman"/>
          <w:color w:val="0D0D0D" w:themeColor="text1" w:themeTint="F2"/>
          <w:sz w:val="28"/>
        </w:rPr>
      </w:pPr>
      <w:bookmarkStart w:id="9" w:name="_Toc513070137"/>
      <w:r w:rsidRPr="001169E5">
        <w:rPr>
          <w:rFonts w:ascii="Times New Roman" w:hAnsi="Times New Roman" w:cs="Times New Roman"/>
          <w:color w:val="0D0D0D" w:themeColor="text1" w:themeTint="F2"/>
          <w:sz w:val="28"/>
        </w:rPr>
        <w:t>2.2. Налоговая реформа</w:t>
      </w:r>
      <w:bookmarkEnd w:id="9"/>
    </w:p>
    <w:p w:rsidR="00ED2E4F" w:rsidRDefault="00ED2E4F" w:rsidP="00E6306C">
      <w:pPr>
        <w:spacing w:after="0" w:line="360" w:lineRule="auto"/>
        <w:ind w:left="20" w:right="20" w:firstLine="560"/>
        <w:jc w:val="both"/>
        <w:rPr>
          <w:rFonts w:ascii="Times New Roman" w:eastAsia="Times New Roman" w:hAnsi="Times New Roman" w:cs="Times New Roman"/>
          <w:sz w:val="28"/>
          <w:szCs w:val="19"/>
          <w:lang w:eastAsia="ru-RU"/>
        </w:rPr>
      </w:pPr>
    </w:p>
    <w:p w:rsidR="00ED2E4F" w:rsidRDefault="00E6306C" w:rsidP="00E6306C">
      <w:pPr>
        <w:spacing w:after="0" w:line="360" w:lineRule="auto"/>
        <w:ind w:left="20" w:right="20" w:firstLine="560"/>
        <w:jc w:val="both"/>
        <w:rPr>
          <w:rFonts w:ascii="Times New Roman" w:eastAsia="Times New Roman" w:hAnsi="Times New Roman" w:cs="Times New Roman"/>
          <w:sz w:val="28"/>
          <w:szCs w:val="19"/>
          <w:lang w:eastAsia="ru-RU"/>
        </w:rPr>
      </w:pPr>
      <w:r w:rsidRPr="00E6306C">
        <w:rPr>
          <w:rFonts w:ascii="Times New Roman" w:eastAsia="Times New Roman" w:hAnsi="Times New Roman" w:cs="Times New Roman"/>
          <w:sz w:val="28"/>
          <w:szCs w:val="19"/>
          <w:lang w:eastAsia="ru-RU"/>
        </w:rPr>
        <w:t>Налоговая система Грузии, до осуществления реформы</w:t>
      </w:r>
      <w:r w:rsidR="00ED2E4F">
        <w:rPr>
          <w:rFonts w:ascii="Times New Roman" w:eastAsia="Times New Roman" w:hAnsi="Times New Roman" w:cs="Times New Roman"/>
          <w:sz w:val="28"/>
          <w:szCs w:val="19"/>
          <w:lang w:eastAsia="ru-RU"/>
        </w:rPr>
        <w:t xml:space="preserve"> М. Н. Саакашвили</w:t>
      </w:r>
      <w:r w:rsidRPr="00E6306C">
        <w:rPr>
          <w:rFonts w:ascii="Times New Roman" w:eastAsia="Times New Roman" w:hAnsi="Times New Roman" w:cs="Times New Roman"/>
          <w:sz w:val="28"/>
          <w:szCs w:val="19"/>
          <w:lang w:eastAsia="ru-RU"/>
        </w:rPr>
        <w:t>, в частности, к концу 2003 г. явля</w:t>
      </w:r>
      <w:r w:rsidRPr="00E6306C">
        <w:rPr>
          <w:rFonts w:ascii="Times New Roman" w:eastAsia="Times New Roman" w:hAnsi="Times New Roman" w:cs="Times New Roman"/>
          <w:sz w:val="28"/>
          <w:szCs w:val="19"/>
          <w:lang w:eastAsia="ru-RU"/>
        </w:rPr>
        <w:softHyphen/>
        <w:t xml:space="preserve">лась довольно сложной и неэффективной, где ответственность и полномочия были дублированы и разбросаны по разным ведомствам. Существовало несколько </w:t>
      </w:r>
      <w:r w:rsidRPr="00E6306C">
        <w:rPr>
          <w:rFonts w:ascii="Times New Roman" w:eastAsia="Times New Roman" w:hAnsi="Times New Roman" w:cs="Times New Roman"/>
          <w:sz w:val="28"/>
          <w:szCs w:val="19"/>
          <w:lang w:eastAsia="ru-RU"/>
        </w:rPr>
        <w:lastRenderedPageBreak/>
        <w:t>государственных органов, кото</w:t>
      </w:r>
      <w:r w:rsidRPr="00E6306C">
        <w:rPr>
          <w:rFonts w:ascii="Times New Roman" w:eastAsia="Times New Roman" w:hAnsi="Times New Roman" w:cs="Times New Roman"/>
          <w:sz w:val="28"/>
          <w:szCs w:val="19"/>
          <w:lang w:eastAsia="ru-RU"/>
        </w:rPr>
        <w:softHyphen/>
        <w:t>рые несли ответственность за администрирование налогов: Налоговый Департамент, Таможен</w:t>
      </w:r>
      <w:r w:rsidRPr="00E6306C">
        <w:rPr>
          <w:rFonts w:ascii="Times New Roman" w:eastAsia="Times New Roman" w:hAnsi="Times New Roman" w:cs="Times New Roman"/>
          <w:sz w:val="28"/>
          <w:szCs w:val="19"/>
          <w:lang w:eastAsia="ru-RU"/>
        </w:rPr>
        <w:softHyphen/>
        <w:t>ный Департамент и Дорожный Департамент. Между ними не было практически никакой координа</w:t>
      </w:r>
      <w:r w:rsidRPr="00E6306C">
        <w:rPr>
          <w:rFonts w:ascii="Times New Roman" w:eastAsia="Times New Roman" w:hAnsi="Times New Roman" w:cs="Times New Roman"/>
          <w:sz w:val="28"/>
          <w:szCs w:val="19"/>
          <w:lang w:eastAsia="ru-RU"/>
        </w:rPr>
        <w:softHyphen/>
        <w:t>ции. Кроме того, функция борьбы против финансовых преступлений была распределена и дубли</w:t>
      </w:r>
      <w:r w:rsidRPr="00E6306C">
        <w:rPr>
          <w:rFonts w:ascii="Times New Roman" w:eastAsia="Times New Roman" w:hAnsi="Times New Roman" w:cs="Times New Roman"/>
          <w:sz w:val="28"/>
          <w:szCs w:val="19"/>
          <w:lang w:eastAsia="ru-RU"/>
        </w:rPr>
        <w:softHyphen/>
        <w:t xml:space="preserve">рована в трех ведомствах: в министерствах Внутренних Дел, Госбезопасности и Финансов. А это означало, что практически не существовало единого ответственного лица, и это отрицательно сказывалось на налогоплательщиках. </w:t>
      </w:r>
    </w:p>
    <w:p w:rsidR="00E6306C" w:rsidRPr="00E6306C" w:rsidRDefault="00E6306C" w:rsidP="00E6306C">
      <w:pPr>
        <w:spacing w:after="0" w:line="360" w:lineRule="auto"/>
        <w:ind w:left="20" w:right="20" w:firstLine="560"/>
        <w:jc w:val="both"/>
        <w:rPr>
          <w:rFonts w:ascii="Times New Roman" w:eastAsia="Times New Roman" w:hAnsi="Times New Roman" w:cs="Times New Roman"/>
          <w:sz w:val="40"/>
          <w:szCs w:val="24"/>
          <w:lang w:eastAsia="ru-RU"/>
        </w:rPr>
      </w:pPr>
      <w:r w:rsidRPr="00E6306C">
        <w:rPr>
          <w:rFonts w:ascii="Times New Roman" w:eastAsia="Times New Roman" w:hAnsi="Times New Roman" w:cs="Times New Roman"/>
          <w:sz w:val="28"/>
          <w:szCs w:val="19"/>
          <w:lang w:eastAsia="ru-RU"/>
        </w:rPr>
        <w:t>В течение этого периода широко была распространена практика предварительного сбора налогов, которая в основном применялась по отношению к крупным и средним налогоплательщикам. Руководители налоговых органов высшего и среднего ранга, исходя из плана исполнения, оказывали давление на налогоплательщиков, чтобы они за</w:t>
      </w:r>
      <w:r w:rsidRPr="00E6306C">
        <w:rPr>
          <w:rFonts w:ascii="Times New Roman" w:eastAsia="Times New Roman" w:hAnsi="Times New Roman" w:cs="Times New Roman"/>
          <w:sz w:val="28"/>
          <w:szCs w:val="19"/>
          <w:lang w:eastAsia="ru-RU"/>
        </w:rPr>
        <w:softHyphen/>
        <w:t>платили больше, чем было их налоговое обязательство. С точки зрения выполнения плана глав</w:t>
      </w:r>
      <w:r w:rsidRPr="00E6306C">
        <w:rPr>
          <w:rFonts w:ascii="Times New Roman" w:eastAsia="Times New Roman" w:hAnsi="Times New Roman" w:cs="Times New Roman"/>
          <w:sz w:val="28"/>
          <w:szCs w:val="19"/>
          <w:lang w:eastAsia="ru-RU"/>
        </w:rPr>
        <w:softHyphen/>
        <w:t>ным приоритетом был центральный бюджет, потом шли фонды, входящие в центральный бюджет и местные бюджеты. Налогоплательщиков вынуждали платить в виде налога на добавленную стоимость, поскольку он полностью являлся доходом центрального бюджета</w:t>
      </w:r>
      <w:r w:rsidR="00906B34">
        <w:rPr>
          <w:rStyle w:val="a5"/>
          <w:rFonts w:ascii="Times New Roman" w:eastAsia="Times New Roman" w:hAnsi="Times New Roman" w:cs="Times New Roman"/>
          <w:sz w:val="28"/>
          <w:szCs w:val="19"/>
          <w:lang w:eastAsia="ru-RU"/>
        </w:rPr>
        <w:footnoteReference w:id="37"/>
      </w:r>
      <w:r w:rsidRPr="00E6306C">
        <w:rPr>
          <w:rFonts w:ascii="Times New Roman" w:eastAsia="Times New Roman" w:hAnsi="Times New Roman" w:cs="Times New Roman"/>
          <w:sz w:val="28"/>
          <w:szCs w:val="19"/>
          <w:lang w:eastAsia="ru-RU"/>
        </w:rPr>
        <w:t>.</w:t>
      </w:r>
    </w:p>
    <w:p w:rsidR="00E6306C" w:rsidRPr="00906B34" w:rsidRDefault="00E6306C" w:rsidP="00E6306C">
      <w:pPr>
        <w:spacing w:after="0" w:line="360" w:lineRule="auto"/>
        <w:ind w:left="20" w:right="20" w:firstLine="560"/>
        <w:jc w:val="both"/>
        <w:rPr>
          <w:rFonts w:ascii="Times New Roman" w:eastAsia="Times New Roman" w:hAnsi="Times New Roman" w:cs="Times New Roman"/>
          <w:sz w:val="40"/>
          <w:szCs w:val="24"/>
          <w:lang w:eastAsia="ru-RU"/>
        </w:rPr>
      </w:pPr>
      <w:r w:rsidRPr="00E6306C">
        <w:rPr>
          <w:rFonts w:ascii="Times New Roman" w:eastAsia="Times New Roman" w:hAnsi="Times New Roman" w:cs="Times New Roman"/>
          <w:sz w:val="28"/>
          <w:szCs w:val="19"/>
          <w:lang w:eastAsia="ru-RU"/>
        </w:rPr>
        <w:t>Из-за «предварительных платежей» и «перенаправлений» статистика налоговых доходов была искажена и не соответствовала реальной налоговой базе. В результате искаженного зако</w:t>
      </w:r>
      <w:r w:rsidRPr="00E6306C">
        <w:rPr>
          <w:rFonts w:ascii="Times New Roman" w:eastAsia="Times New Roman" w:hAnsi="Times New Roman" w:cs="Times New Roman"/>
          <w:sz w:val="28"/>
          <w:szCs w:val="19"/>
          <w:lang w:eastAsia="ru-RU"/>
        </w:rPr>
        <w:softHyphen/>
        <w:t>нодательства, администрирования и коррупционной системы, формировалась налоговая систе</w:t>
      </w:r>
      <w:r w:rsidRPr="00E6306C">
        <w:rPr>
          <w:rFonts w:ascii="Times New Roman" w:eastAsia="Times New Roman" w:hAnsi="Times New Roman" w:cs="Times New Roman"/>
          <w:sz w:val="28"/>
          <w:szCs w:val="19"/>
          <w:lang w:eastAsia="ru-RU"/>
        </w:rPr>
        <w:softHyphen/>
        <w:t>ма, имеющая в соответствии с законодательством формальный характер. В реальности вид, ка</w:t>
      </w:r>
      <w:r w:rsidRPr="00E6306C">
        <w:rPr>
          <w:rFonts w:ascii="Times New Roman" w:eastAsia="Times New Roman" w:hAnsi="Times New Roman" w:cs="Times New Roman"/>
          <w:sz w:val="28"/>
          <w:szCs w:val="19"/>
          <w:lang w:eastAsia="ru-RU"/>
        </w:rPr>
        <w:softHyphen/>
        <w:t xml:space="preserve">чество и сроки уплаты налогов определялись соглашением сотрудников </w:t>
      </w:r>
      <w:r w:rsidRPr="00E6306C">
        <w:rPr>
          <w:rFonts w:ascii="Times New Roman" w:eastAsia="Times New Roman" w:hAnsi="Times New Roman" w:cs="Times New Roman"/>
          <w:sz w:val="28"/>
          <w:szCs w:val="19"/>
          <w:lang w:eastAsia="ru-RU"/>
        </w:rPr>
        <w:lastRenderedPageBreak/>
        <w:t>налоговых органов. Объем налоговых обязательств плательщика определялся на основе влияния его покровителя, что уничтожало конкурентную среду и создавало ситуацию выполнения бюджета только на бума</w:t>
      </w:r>
      <w:r w:rsidRPr="00E6306C">
        <w:rPr>
          <w:rFonts w:ascii="Times New Roman" w:eastAsia="Times New Roman" w:hAnsi="Times New Roman" w:cs="Times New Roman"/>
          <w:sz w:val="28"/>
          <w:szCs w:val="19"/>
          <w:lang w:eastAsia="ru-RU"/>
        </w:rPr>
        <w:softHyphen/>
        <w:t>ге. Эти проблемы необходимо было устранить путем решения таких задач, как: изменение и со</w:t>
      </w:r>
      <w:r w:rsidRPr="00E6306C">
        <w:rPr>
          <w:rFonts w:ascii="Times New Roman" w:eastAsia="Times New Roman" w:hAnsi="Times New Roman" w:cs="Times New Roman"/>
          <w:sz w:val="28"/>
          <w:szCs w:val="19"/>
          <w:lang w:eastAsia="ru-RU"/>
        </w:rPr>
        <w:softHyphen/>
        <w:t xml:space="preserve">вершенствование законодательной базы; адекватное институционное устройство; формирование четкой системы управления </w:t>
      </w:r>
      <w:r w:rsidRPr="00906B34">
        <w:rPr>
          <w:rFonts w:ascii="Times New Roman" w:eastAsia="Times New Roman" w:hAnsi="Times New Roman" w:cs="Times New Roman"/>
          <w:sz w:val="28"/>
          <w:szCs w:val="19"/>
          <w:lang w:eastAsia="ru-RU"/>
        </w:rPr>
        <w:t>человеческими ресурсами; модернизация инфраструктуры.</w:t>
      </w:r>
    </w:p>
    <w:p w:rsidR="00E6306C" w:rsidRPr="00906B34" w:rsidRDefault="00E6306C" w:rsidP="00E6306C">
      <w:pPr>
        <w:spacing w:after="0" w:line="360" w:lineRule="auto"/>
        <w:ind w:left="20" w:right="20" w:firstLine="560"/>
        <w:jc w:val="both"/>
        <w:rPr>
          <w:rFonts w:ascii="Times New Roman" w:eastAsia="Times New Roman" w:hAnsi="Times New Roman" w:cs="Times New Roman"/>
          <w:sz w:val="40"/>
          <w:szCs w:val="24"/>
          <w:lang w:eastAsia="ru-RU"/>
        </w:rPr>
      </w:pPr>
      <w:r w:rsidRPr="00906B34">
        <w:rPr>
          <w:rFonts w:ascii="Times New Roman" w:eastAsia="Times New Roman" w:hAnsi="Times New Roman" w:cs="Times New Roman"/>
          <w:sz w:val="28"/>
          <w:szCs w:val="19"/>
          <w:lang w:eastAsia="ru-RU"/>
        </w:rPr>
        <w:t>Новый Налоговый кодекс, который вступил в силу на территории Грузии с 1 января 2005 г.</w:t>
      </w:r>
      <w:r w:rsidR="00ED2E4F" w:rsidRPr="00906B34">
        <w:rPr>
          <w:rFonts w:ascii="Times New Roman" w:eastAsia="Times New Roman" w:hAnsi="Times New Roman" w:cs="Times New Roman"/>
          <w:sz w:val="28"/>
          <w:szCs w:val="19"/>
          <w:lang w:eastAsia="ru-RU"/>
        </w:rPr>
        <w:t xml:space="preserve"> отражал следующие изменения</w:t>
      </w:r>
      <w:r w:rsidRPr="00906B34">
        <w:rPr>
          <w:rFonts w:ascii="Times New Roman" w:eastAsia="Times New Roman" w:hAnsi="Times New Roman" w:cs="Times New Roman"/>
          <w:sz w:val="28"/>
          <w:szCs w:val="19"/>
          <w:lang w:eastAsia="ru-RU"/>
        </w:rPr>
        <w:t>:</w:t>
      </w:r>
    </w:p>
    <w:p w:rsidR="00E6306C" w:rsidRPr="00E6306C" w:rsidRDefault="00E6306C" w:rsidP="00E6306C">
      <w:pPr>
        <w:spacing w:after="0" w:line="360" w:lineRule="auto"/>
        <w:ind w:left="20" w:right="20" w:firstLine="560"/>
        <w:jc w:val="both"/>
        <w:rPr>
          <w:rFonts w:ascii="Times New Roman" w:eastAsia="Times New Roman" w:hAnsi="Times New Roman" w:cs="Times New Roman"/>
          <w:sz w:val="40"/>
          <w:szCs w:val="24"/>
          <w:lang w:eastAsia="ru-RU"/>
        </w:rPr>
      </w:pPr>
      <w:r w:rsidRPr="00906B34">
        <w:rPr>
          <w:rFonts w:ascii="Times New Roman" w:eastAsia="Times New Roman" w:hAnsi="Times New Roman" w:cs="Times New Roman"/>
          <w:sz w:val="28"/>
          <w:szCs w:val="19"/>
          <w:lang w:eastAsia="ru-RU"/>
        </w:rPr>
        <w:t>С 1 января 2005</w:t>
      </w:r>
      <w:r w:rsidRPr="00E6306C">
        <w:rPr>
          <w:rFonts w:ascii="Times New Roman" w:eastAsia="Times New Roman" w:hAnsi="Times New Roman" w:cs="Times New Roman"/>
          <w:sz w:val="28"/>
          <w:szCs w:val="19"/>
          <w:lang w:eastAsia="ru-RU"/>
        </w:rPr>
        <w:t xml:space="preserve"> г. для работодателя ставка социального налога уменьшилась с 31 до 20 %</w:t>
      </w:r>
      <w:r w:rsidR="00906B34">
        <w:rPr>
          <w:rStyle w:val="a5"/>
          <w:rFonts w:ascii="Times New Roman" w:eastAsia="Times New Roman" w:hAnsi="Times New Roman" w:cs="Times New Roman"/>
          <w:sz w:val="28"/>
          <w:szCs w:val="19"/>
          <w:lang w:eastAsia="ru-RU"/>
        </w:rPr>
        <w:footnoteReference w:id="38"/>
      </w:r>
      <w:r w:rsidRPr="00E6306C">
        <w:rPr>
          <w:rFonts w:ascii="Times New Roman" w:eastAsia="Times New Roman" w:hAnsi="Times New Roman" w:cs="Times New Roman"/>
          <w:sz w:val="28"/>
          <w:szCs w:val="19"/>
          <w:lang w:eastAsia="ru-RU"/>
        </w:rPr>
        <w:t>. Для физических лиц социальный налог в размере 2 %, который оплачивался из дохода сотрудника, был отменен, как и минимальный социальный налог 16 ла</w:t>
      </w:r>
      <w:r w:rsidRPr="00E6306C">
        <w:rPr>
          <w:rFonts w:ascii="Times New Roman" w:eastAsia="Times New Roman" w:hAnsi="Times New Roman" w:cs="Times New Roman"/>
          <w:sz w:val="28"/>
          <w:szCs w:val="19"/>
          <w:lang w:eastAsia="ru-RU"/>
        </w:rPr>
        <w:softHyphen/>
        <w:t>ри. С 1 января 2008 г. социальный налог был полностью аннулирован.</w:t>
      </w:r>
    </w:p>
    <w:p w:rsidR="00E6306C" w:rsidRDefault="00E6306C" w:rsidP="00ED2E4F">
      <w:pPr>
        <w:spacing w:after="0" w:line="360" w:lineRule="auto"/>
        <w:ind w:left="20" w:right="20" w:firstLine="560"/>
        <w:jc w:val="both"/>
        <w:rPr>
          <w:rFonts w:ascii="Times New Roman" w:eastAsia="Times New Roman" w:hAnsi="Times New Roman" w:cs="Times New Roman"/>
          <w:sz w:val="28"/>
          <w:szCs w:val="19"/>
          <w:lang w:eastAsia="ru-RU"/>
        </w:rPr>
      </w:pPr>
      <w:r w:rsidRPr="00E6306C">
        <w:rPr>
          <w:rFonts w:ascii="Times New Roman" w:eastAsia="Times New Roman" w:hAnsi="Times New Roman" w:cs="Times New Roman"/>
          <w:bCs/>
          <w:sz w:val="28"/>
          <w:szCs w:val="19"/>
          <w:lang w:eastAsia="ru-RU"/>
        </w:rPr>
        <w:t>Подоходный налог.</w:t>
      </w:r>
      <w:r w:rsidRPr="00E6306C">
        <w:rPr>
          <w:rFonts w:ascii="Times New Roman" w:eastAsia="Times New Roman" w:hAnsi="Times New Roman" w:cs="Times New Roman"/>
          <w:sz w:val="28"/>
          <w:szCs w:val="19"/>
          <w:lang w:eastAsia="ru-RU"/>
        </w:rPr>
        <w:t xml:space="preserve"> До 1 января 2005 г. ставка подоходного налога была прогрессивной и</w:t>
      </w:r>
      <w:r w:rsidR="00ED2E4F">
        <w:rPr>
          <w:rFonts w:ascii="Times New Roman" w:eastAsia="Times New Roman" w:hAnsi="Times New Roman" w:cs="Times New Roman"/>
          <w:sz w:val="28"/>
          <w:szCs w:val="19"/>
          <w:lang w:eastAsia="ru-RU"/>
        </w:rPr>
        <w:t xml:space="preserve"> дифференцированной (см. таблицу 2.1.</w:t>
      </w:r>
      <w:r>
        <w:rPr>
          <w:rFonts w:ascii="Times New Roman" w:eastAsia="Times New Roman" w:hAnsi="Times New Roman" w:cs="Times New Roman"/>
          <w:sz w:val="28"/>
          <w:szCs w:val="19"/>
          <w:lang w:eastAsia="ru-RU"/>
        </w:rPr>
        <w:t>).</w:t>
      </w:r>
    </w:p>
    <w:p w:rsidR="00E6306C" w:rsidRPr="00E6306C" w:rsidRDefault="00E6306C" w:rsidP="00E6306C">
      <w:pPr>
        <w:spacing w:after="0" w:line="360" w:lineRule="auto"/>
        <w:ind w:left="20" w:right="20" w:firstLine="560"/>
        <w:jc w:val="both"/>
        <w:rPr>
          <w:rFonts w:ascii="Times New Roman" w:eastAsia="Times New Roman" w:hAnsi="Times New Roman" w:cs="Times New Roman"/>
          <w:sz w:val="40"/>
          <w:szCs w:val="24"/>
          <w:lang w:eastAsia="ru-RU"/>
        </w:rPr>
      </w:pPr>
      <w:r w:rsidRPr="00E6306C">
        <w:rPr>
          <w:rFonts w:ascii="Times New Roman" w:eastAsia="Times New Roman" w:hAnsi="Times New Roman" w:cs="Times New Roman"/>
          <w:bCs/>
          <w:sz w:val="28"/>
          <w:szCs w:val="28"/>
          <w:lang w:eastAsia="ru-RU"/>
        </w:rPr>
        <w:t>Т</w:t>
      </w:r>
      <w:r w:rsidR="00ED2E4F">
        <w:rPr>
          <w:rFonts w:ascii="Times New Roman" w:eastAsia="Times New Roman" w:hAnsi="Times New Roman" w:cs="Times New Roman"/>
          <w:bCs/>
          <w:sz w:val="28"/>
          <w:szCs w:val="28"/>
          <w:lang w:eastAsia="ru-RU"/>
        </w:rPr>
        <w:t xml:space="preserve">аблица 2.1. </w:t>
      </w:r>
      <w:r w:rsidRPr="00E6306C">
        <w:rPr>
          <w:rFonts w:ascii="Times New Roman" w:eastAsia="Times New Roman" w:hAnsi="Times New Roman" w:cs="Times New Roman"/>
          <w:bCs/>
          <w:sz w:val="28"/>
          <w:szCs w:val="28"/>
          <w:lang w:eastAsia="ru-RU"/>
        </w:rPr>
        <w:t xml:space="preserve"> - Ставки подоходного налога</w:t>
      </w:r>
      <w:r w:rsidR="00906B34">
        <w:rPr>
          <w:rStyle w:val="a5"/>
          <w:rFonts w:ascii="Times New Roman" w:eastAsia="Times New Roman" w:hAnsi="Times New Roman" w:cs="Times New Roman"/>
          <w:bCs/>
          <w:sz w:val="28"/>
          <w:szCs w:val="28"/>
          <w:lang w:eastAsia="ru-RU"/>
        </w:rPr>
        <w:footnoteReference w:id="39"/>
      </w:r>
    </w:p>
    <w:tbl>
      <w:tblPr>
        <w:tblW w:w="0" w:type="auto"/>
        <w:tblInd w:w="5" w:type="dxa"/>
        <w:tblLayout w:type="fixed"/>
        <w:tblCellMar>
          <w:left w:w="0" w:type="dxa"/>
          <w:right w:w="0" w:type="dxa"/>
        </w:tblCellMar>
        <w:tblLook w:val="0000"/>
      </w:tblPr>
      <w:tblGrid>
        <w:gridCol w:w="4531"/>
        <w:gridCol w:w="4555"/>
      </w:tblGrid>
      <w:tr w:rsidR="00E6306C" w:rsidRPr="00E6306C">
        <w:trPr>
          <w:trHeight w:val="221"/>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7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b/>
                <w:bCs/>
                <w:sz w:val="24"/>
                <w:szCs w:val="16"/>
                <w:lang w:eastAsia="ru-RU"/>
              </w:rPr>
              <w:t>Сумма налогооблагаемого дохода</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640"/>
              <w:rPr>
                <w:rFonts w:ascii="Times New Roman" w:eastAsia="Times New Roman" w:hAnsi="Times New Roman" w:cs="Times New Roman"/>
                <w:sz w:val="24"/>
                <w:szCs w:val="24"/>
                <w:lang w:eastAsia="ru-RU"/>
              </w:rPr>
            </w:pPr>
            <w:r w:rsidRPr="00E6306C">
              <w:rPr>
                <w:rFonts w:ascii="Times New Roman" w:eastAsia="Times New Roman" w:hAnsi="Times New Roman" w:cs="Times New Roman"/>
                <w:b/>
                <w:bCs/>
                <w:sz w:val="24"/>
                <w:szCs w:val="16"/>
                <w:lang w:eastAsia="ru-RU"/>
              </w:rPr>
              <w:t>Ставка налога</w:t>
            </w:r>
          </w:p>
        </w:tc>
      </w:tr>
      <w:tr w:rsidR="00E6306C" w:rsidRPr="00E6306C">
        <w:trPr>
          <w:trHeight w:val="216"/>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9 лари в месяц</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D2E4F">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0 %</w:t>
            </w:r>
          </w:p>
        </w:tc>
      </w:tr>
      <w:tr w:rsidR="00E6306C" w:rsidRPr="00E6306C">
        <w:trPr>
          <w:trHeight w:val="216"/>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до 200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D2E4F">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12 % налогооблагаемого дохода</w:t>
            </w:r>
          </w:p>
        </w:tc>
      </w:tr>
      <w:tr w:rsidR="00E6306C" w:rsidRPr="00E6306C">
        <w:trPr>
          <w:trHeight w:val="221"/>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с 201 до 350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D2E4F">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24 лари + 15 % дохода выше 200 лари</w:t>
            </w:r>
          </w:p>
        </w:tc>
      </w:tr>
      <w:tr w:rsidR="00E6306C" w:rsidRPr="00E6306C">
        <w:trPr>
          <w:trHeight w:val="216"/>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с 351 до 600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D2E4F">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46,5 лари + 17 % дохода выше 350 лари</w:t>
            </w:r>
          </w:p>
        </w:tc>
      </w:tr>
      <w:tr w:rsidR="00E6306C" w:rsidRPr="00E6306C">
        <w:trPr>
          <w:trHeight w:val="226"/>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601 и больше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D2E4F">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89 лари + 20 % дохода выше 600 лари</w:t>
            </w:r>
          </w:p>
        </w:tc>
      </w:tr>
    </w:tbl>
    <w:p w:rsidR="00E6306C" w:rsidRDefault="00E6306C" w:rsidP="00DB0285">
      <w:pPr>
        <w:rPr>
          <w:rFonts w:ascii="Times New Roman" w:hAnsi="Times New Roman" w:cs="Times New Roman"/>
          <w:sz w:val="19"/>
          <w:szCs w:val="19"/>
        </w:rPr>
      </w:pPr>
    </w:p>
    <w:p w:rsidR="00E6306C" w:rsidRPr="00E6306C" w:rsidRDefault="00E6306C" w:rsidP="00ED2E4F">
      <w:pPr>
        <w:spacing w:after="0" w:line="360" w:lineRule="auto"/>
        <w:ind w:firstLine="709"/>
        <w:jc w:val="both"/>
        <w:rPr>
          <w:rFonts w:ascii="Times New Roman" w:hAnsi="Times New Roman" w:cs="Times New Roman"/>
          <w:sz w:val="28"/>
          <w:szCs w:val="28"/>
        </w:rPr>
      </w:pPr>
      <w:r w:rsidRPr="00E6306C">
        <w:rPr>
          <w:rFonts w:ascii="Times New Roman" w:hAnsi="Times New Roman" w:cs="Times New Roman"/>
          <w:sz w:val="28"/>
          <w:szCs w:val="28"/>
        </w:rPr>
        <w:t>Целью прогрессивной ставки подоходного налога являлось предоставление льгот нало</w:t>
      </w:r>
      <w:r w:rsidRPr="00E6306C">
        <w:rPr>
          <w:rFonts w:ascii="Times New Roman" w:hAnsi="Times New Roman" w:cs="Times New Roman"/>
          <w:sz w:val="28"/>
          <w:szCs w:val="28"/>
        </w:rPr>
        <w:softHyphen/>
        <w:t xml:space="preserve">гоплательщику с низким уровнем доходов и тем </w:t>
      </w:r>
      <w:r w:rsidRPr="00E6306C">
        <w:rPr>
          <w:rFonts w:ascii="Times New Roman" w:hAnsi="Times New Roman" w:cs="Times New Roman"/>
          <w:sz w:val="28"/>
          <w:szCs w:val="28"/>
        </w:rPr>
        <w:lastRenderedPageBreak/>
        <w:t>самым достижение вертикальной справедливо</w:t>
      </w:r>
      <w:r w:rsidRPr="00E6306C">
        <w:rPr>
          <w:rFonts w:ascii="Times New Roman" w:hAnsi="Times New Roman" w:cs="Times New Roman"/>
          <w:sz w:val="28"/>
          <w:szCs w:val="28"/>
        </w:rPr>
        <w:softHyphen/>
        <w:t>сти. Однако вышеуказанная шкала доходов реально не решала поставленную задачу. Месяч</w:t>
      </w:r>
      <w:r w:rsidRPr="00E6306C">
        <w:rPr>
          <w:rFonts w:ascii="Times New Roman" w:hAnsi="Times New Roman" w:cs="Times New Roman"/>
          <w:sz w:val="28"/>
          <w:szCs w:val="28"/>
        </w:rPr>
        <w:softHyphen/>
        <w:t>ный минимум в 9 лари, необлагаемый налогом, также вызывал трудности администрирования, так как налоговые вычеты предоставлялись только по основному месту работы. В тех случаях, когда налогоплательщик имел два или более места одновременно (а подобные случаи часто встречались), доход от неосновной работы облагался по максимальной ставке налога. По ре</w:t>
      </w:r>
      <w:r w:rsidRPr="00E6306C">
        <w:rPr>
          <w:rFonts w:ascii="Times New Roman" w:hAnsi="Times New Roman" w:cs="Times New Roman"/>
          <w:sz w:val="28"/>
          <w:szCs w:val="28"/>
        </w:rPr>
        <w:softHyphen/>
        <w:t>зультатам года налогоплательщик должен был провести корректировку во время представле</w:t>
      </w:r>
      <w:r w:rsidRPr="00E6306C">
        <w:rPr>
          <w:rFonts w:ascii="Times New Roman" w:hAnsi="Times New Roman" w:cs="Times New Roman"/>
          <w:sz w:val="28"/>
          <w:szCs w:val="28"/>
        </w:rPr>
        <w:softHyphen/>
        <w:t>ния декларации, что создавало трудности и налогоплательщику, поскольку работодатель мог бы не знать о другой работе его сотрудника, который был обязан предоставить декларацию, что требовало дополнительных расходов. После реформы, с 1 января 2005 г. ставка подоход</w:t>
      </w:r>
      <w:r w:rsidRPr="00E6306C">
        <w:rPr>
          <w:rFonts w:ascii="Times New Roman" w:hAnsi="Times New Roman" w:cs="Times New Roman"/>
          <w:sz w:val="28"/>
          <w:szCs w:val="28"/>
        </w:rPr>
        <w:softHyphen/>
        <w:t>ного налога стала единой, в размере 12 %, что, с одной стороны, упрощало процедуры расчета, декларирования и администрирования. С 1 января 2008 г. ставка подоходного налога выросла до 25 %, с 1 января 2009 г. - снизилась до 20 %; с 1 января 2013 г. ставка должна была стать 18 %, а с 1 января 2014 г. - 15 %. Однако, в связи с изменениями, внесенными в Налоговый ко</w:t>
      </w:r>
      <w:r w:rsidRPr="00E6306C">
        <w:rPr>
          <w:rFonts w:ascii="Times New Roman" w:hAnsi="Times New Roman" w:cs="Times New Roman"/>
          <w:sz w:val="28"/>
          <w:szCs w:val="28"/>
        </w:rPr>
        <w:softHyphen/>
        <w:t>декс Грузии (20.12.2012 г.) ставка налога остается 20 %. Вместо уменьшения налоговой ставки</w:t>
      </w:r>
    </w:p>
    <w:p w:rsidR="00E6306C" w:rsidRPr="00E6306C" w:rsidRDefault="00ED2E4F" w:rsidP="00ED2E4F">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6306C" w:rsidRPr="00E6306C">
        <w:rPr>
          <w:rFonts w:ascii="Times New Roman" w:eastAsia="Times New Roman" w:hAnsi="Times New Roman" w:cs="Times New Roman"/>
          <w:sz w:val="28"/>
          <w:szCs w:val="28"/>
          <w:lang w:eastAsia="ru-RU"/>
        </w:rPr>
        <w:t xml:space="preserve"> 1 января 2013 г. начал действовать необлагаемый минимум. Физическое лицо, чья налогооб</w:t>
      </w:r>
      <w:r w:rsidR="00E6306C" w:rsidRPr="00E6306C">
        <w:rPr>
          <w:rFonts w:ascii="Times New Roman" w:eastAsia="Times New Roman" w:hAnsi="Times New Roman" w:cs="Times New Roman"/>
          <w:sz w:val="28"/>
          <w:szCs w:val="28"/>
          <w:lang w:eastAsia="ru-RU"/>
        </w:rPr>
        <w:softHyphen/>
        <w:t>лагаемая сумма, полученная в виде зарплаты в течение календарного года, не превышает 6 000 лари, имеет право вычесть из этого дохода необлагаемую налогом сумму - 1 800 лари</w:t>
      </w:r>
      <w:r w:rsidR="00906B34">
        <w:rPr>
          <w:rStyle w:val="a5"/>
          <w:rFonts w:ascii="Times New Roman" w:eastAsia="Times New Roman" w:hAnsi="Times New Roman" w:cs="Times New Roman"/>
          <w:sz w:val="28"/>
          <w:szCs w:val="28"/>
          <w:lang w:eastAsia="ru-RU"/>
        </w:rPr>
        <w:footnoteReference w:id="40"/>
      </w:r>
      <w:r w:rsidR="00E6306C" w:rsidRPr="00E6306C">
        <w:rPr>
          <w:rFonts w:ascii="Times New Roman" w:eastAsia="Times New Roman" w:hAnsi="Times New Roman" w:cs="Times New Roman"/>
          <w:sz w:val="28"/>
          <w:szCs w:val="28"/>
          <w:lang w:eastAsia="ru-RU"/>
        </w:rPr>
        <w:t>.</w:t>
      </w:r>
    </w:p>
    <w:p w:rsidR="00E6306C" w:rsidRPr="00E6306C" w:rsidRDefault="00E6306C" w:rsidP="00ED2E4F">
      <w:pPr>
        <w:spacing w:after="0" w:line="360" w:lineRule="auto"/>
        <w:ind w:right="20" w:firstLine="709"/>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lastRenderedPageBreak/>
        <w:t>Сроки оплаты текущего налога были также изменены. Вместо 3 сроков оплаты (15 мая - 30 %, 15 августа - 30 %, 15 ноября - 40 %) были установлены 4 срока оплаты (15 мая - 25 %, 15 июля</w:t>
      </w:r>
      <w:r w:rsidRPr="00E6306C">
        <w:rPr>
          <w:rFonts w:ascii="Times New Roman" w:eastAsia="Times New Roman" w:hAnsi="Times New Roman" w:cs="Times New Roman"/>
          <w:bCs/>
          <w:sz w:val="28"/>
          <w:szCs w:val="28"/>
          <w:lang w:eastAsia="ru-RU"/>
        </w:rPr>
        <w:t xml:space="preserve"> -</w:t>
      </w:r>
      <w:r w:rsidRPr="00E6306C">
        <w:rPr>
          <w:rFonts w:ascii="Times New Roman" w:eastAsia="Times New Roman" w:hAnsi="Times New Roman" w:cs="Times New Roman"/>
          <w:sz w:val="28"/>
          <w:szCs w:val="28"/>
          <w:lang w:eastAsia="ru-RU"/>
        </w:rPr>
        <w:t xml:space="preserve"> 25 %, 15 сентября - 25 % и 15 декабря - 25 %). Это, с одной стороны, обеспечило ровное распределение доходов бюджета, а с другой</w:t>
      </w:r>
      <w:r w:rsidRPr="00E6306C">
        <w:rPr>
          <w:rFonts w:ascii="Times New Roman" w:eastAsia="Times New Roman" w:hAnsi="Times New Roman" w:cs="Times New Roman"/>
          <w:bCs/>
          <w:sz w:val="28"/>
          <w:szCs w:val="28"/>
          <w:lang w:eastAsia="ru-RU"/>
        </w:rPr>
        <w:t xml:space="preserve"> -</w:t>
      </w:r>
      <w:r w:rsidRPr="00E6306C">
        <w:rPr>
          <w:rFonts w:ascii="Times New Roman" w:eastAsia="Times New Roman" w:hAnsi="Times New Roman" w:cs="Times New Roman"/>
          <w:sz w:val="28"/>
          <w:szCs w:val="28"/>
          <w:lang w:eastAsia="ru-RU"/>
        </w:rPr>
        <w:t xml:space="preserve"> налогоплательщики получили большие возможности для использования финансовых ресурсов. С 1 января 2008 г. ставка налога на прибыль уменьшилась до 15 %. Данный момент должен способствовать росту доходности, при</w:t>
      </w:r>
      <w:r w:rsidRPr="00E6306C">
        <w:rPr>
          <w:rFonts w:ascii="Times New Roman" w:eastAsia="Times New Roman" w:hAnsi="Times New Roman" w:cs="Times New Roman"/>
          <w:sz w:val="28"/>
          <w:szCs w:val="28"/>
          <w:lang w:eastAsia="ru-RU"/>
        </w:rPr>
        <w:softHyphen/>
        <w:t>влечению инвестиций и созданию новых рабочих мест. Несмотря на это, в стране пока еще остался высокий уровень безработицы и низкий уровень жизни. Удобное географическое поло</w:t>
      </w:r>
      <w:r w:rsidRPr="00E6306C">
        <w:rPr>
          <w:rFonts w:ascii="Times New Roman" w:eastAsia="Times New Roman" w:hAnsi="Times New Roman" w:cs="Times New Roman"/>
          <w:sz w:val="28"/>
          <w:szCs w:val="28"/>
          <w:lang w:eastAsia="ru-RU"/>
        </w:rPr>
        <w:softHyphen/>
        <w:t>жение Грузии создает все предпосылки для создания свободных индустриальных зон, что поз</w:t>
      </w:r>
      <w:r w:rsidRPr="00E6306C">
        <w:rPr>
          <w:rFonts w:ascii="Times New Roman" w:eastAsia="Times New Roman" w:hAnsi="Times New Roman" w:cs="Times New Roman"/>
          <w:sz w:val="28"/>
          <w:szCs w:val="28"/>
          <w:lang w:eastAsia="ru-RU"/>
        </w:rPr>
        <w:softHyphen/>
        <w:t>волит привлечь в страну прямые инвестиции и создать дополнительные рабочие места.</w:t>
      </w:r>
    </w:p>
    <w:p w:rsidR="00E6306C" w:rsidRPr="00E6306C" w:rsidRDefault="00E6306C" w:rsidP="00ED2E4F">
      <w:pPr>
        <w:spacing w:after="0" w:line="360" w:lineRule="auto"/>
        <w:ind w:right="20" w:firstLine="709"/>
        <w:jc w:val="both"/>
        <w:rPr>
          <w:rFonts w:ascii="Times New Roman" w:eastAsia="Times New Roman" w:hAnsi="Times New Roman" w:cs="Times New Roman"/>
          <w:sz w:val="28"/>
          <w:szCs w:val="28"/>
          <w:lang w:eastAsia="ru-RU"/>
        </w:rPr>
      </w:pPr>
      <w:r w:rsidRPr="00906B34">
        <w:rPr>
          <w:rFonts w:ascii="Times New Roman" w:eastAsia="Times New Roman" w:hAnsi="Times New Roman" w:cs="Times New Roman"/>
          <w:sz w:val="28"/>
          <w:szCs w:val="28"/>
          <w:lang w:eastAsia="ru-RU"/>
        </w:rPr>
        <w:t>Согласно новому Налоговому кодексу</w:t>
      </w:r>
      <w:r w:rsidR="00ED2E4F" w:rsidRPr="00906B34">
        <w:rPr>
          <w:rFonts w:ascii="Times New Roman" w:eastAsia="Times New Roman" w:hAnsi="Times New Roman" w:cs="Times New Roman"/>
          <w:sz w:val="28"/>
          <w:szCs w:val="28"/>
          <w:lang w:eastAsia="ru-RU"/>
        </w:rPr>
        <w:t xml:space="preserve"> Грузии</w:t>
      </w:r>
      <w:r w:rsidRPr="00906B34">
        <w:rPr>
          <w:rFonts w:ascii="Times New Roman" w:eastAsia="Times New Roman" w:hAnsi="Times New Roman" w:cs="Times New Roman"/>
          <w:sz w:val="28"/>
          <w:szCs w:val="28"/>
          <w:lang w:eastAsia="ru-RU"/>
        </w:rPr>
        <w:t>, ставка</w:t>
      </w:r>
      <w:r w:rsidRPr="00E6306C">
        <w:rPr>
          <w:rFonts w:ascii="Times New Roman" w:eastAsia="Times New Roman" w:hAnsi="Times New Roman" w:cs="Times New Roman"/>
          <w:sz w:val="28"/>
          <w:szCs w:val="28"/>
          <w:lang w:eastAsia="ru-RU"/>
        </w:rPr>
        <w:t xml:space="preserve"> НДС уменьшилась с 20 до 18 %. В то же время обязательный для регистрации плательщика НДС в размере 100 000 лари лимит был сохранен</w:t>
      </w:r>
      <w:r w:rsidR="00906B34">
        <w:rPr>
          <w:rStyle w:val="a5"/>
          <w:rFonts w:ascii="Times New Roman" w:eastAsia="Times New Roman" w:hAnsi="Times New Roman" w:cs="Times New Roman"/>
          <w:sz w:val="28"/>
          <w:szCs w:val="28"/>
          <w:lang w:eastAsia="ru-RU"/>
        </w:rPr>
        <w:footnoteReference w:id="41"/>
      </w:r>
      <w:r w:rsidRPr="00E6306C">
        <w:rPr>
          <w:rFonts w:ascii="Times New Roman" w:eastAsia="Times New Roman" w:hAnsi="Times New Roman" w:cs="Times New Roman"/>
          <w:sz w:val="28"/>
          <w:szCs w:val="28"/>
          <w:lang w:eastAsia="ru-RU"/>
        </w:rPr>
        <w:t>.</w:t>
      </w:r>
    </w:p>
    <w:p w:rsidR="00E6306C" w:rsidRPr="00E6306C" w:rsidRDefault="00E6306C" w:rsidP="00ED2E4F">
      <w:pPr>
        <w:spacing w:after="0" w:line="360" w:lineRule="auto"/>
        <w:ind w:right="20" w:firstLine="709"/>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Эта сумма была установлена исходя из количества НДС плательщиков и на основе анализа объема суммы, фактически оплаченной плательщиками. В частности, в 2003 г. только 22 % НДС</w:t>
      </w:r>
      <w:r w:rsidR="00ED2E4F">
        <w:rPr>
          <w:rFonts w:ascii="Times New Roman" w:eastAsia="Times New Roman" w:hAnsi="Times New Roman" w:cs="Times New Roman"/>
          <w:sz w:val="28"/>
          <w:szCs w:val="28"/>
          <w:lang w:eastAsia="ru-RU"/>
        </w:rPr>
        <w:t xml:space="preserve"> </w:t>
      </w:r>
      <w:r w:rsidRPr="00E6306C">
        <w:rPr>
          <w:rFonts w:ascii="Times New Roman" w:eastAsia="Times New Roman" w:hAnsi="Times New Roman" w:cs="Times New Roman"/>
          <w:sz w:val="28"/>
          <w:szCs w:val="28"/>
          <w:lang w:eastAsia="ru-RU"/>
        </w:rPr>
        <w:t>- плательщиков имели годовой налогооблагаемый оборот больше, чем 100 000 лари, а суммы, пе</w:t>
      </w:r>
      <w:r w:rsidRPr="00E6306C">
        <w:rPr>
          <w:rFonts w:ascii="Times New Roman" w:eastAsia="Times New Roman" w:hAnsi="Times New Roman" w:cs="Times New Roman"/>
          <w:sz w:val="28"/>
          <w:szCs w:val="28"/>
          <w:lang w:eastAsia="ru-RU"/>
        </w:rPr>
        <w:softHyphen/>
        <w:t xml:space="preserve">речисленные ими в бюджет, составляли 93 % от сумм, мобилизованных по этому налогу. Кроме того, несмотря на предел (лимит) обязательной регистрации НДС-плательщика, все они обязаны пройти регистрацию как НДС-плательщик, что дает возможность налоговой администрации лучше </w:t>
      </w:r>
      <w:r w:rsidRPr="00E6306C">
        <w:rPr>
          <w:rFonts w:ascii="Times New Roman" w:eastAsia="Times New Roman" w:hAnsi="Times New Roman" w:cs="Times New Roman"/>
          <w:sz w:val="28"/>
          <w:szCs w:val="28"/>
          <w:lang w:eastAsia="ru-RU"/>
        </w:rPr>
        <w:lastRenderedPageBreak/>
        <w:t>контролировать оборот налогооблагаемого товара. Надо отметить, что отменен 75 000 лари порог добавленной регистрации, который ограничивал добровольную регистрацию НДС-плательщиками тех лиц, у которых был оборот, меньше 75 000 лари</w:t>
      </w:r>
      <w:r w:rsidR="00906B34">
        <w:rPr>
          <w:rStyle w:val="a5"/>
          <w:rFonts w:ascii="Times New Roman" w:eastAsia="Times New Roman" w:hAnsi="Times New Roman" w:cs="Times New Roman"/>
          <w:sz w:val="28"/>
          <w:szCs w:val="28"/>
          <w:lang w:eastAsia="ru-RU"/>
        </w:rPr>
        <w:footnoteReference w:id="42"/>
      </w:r>
      <w:r w:rsidRPr="00E6306C">
        <w:rPr>
          <w:rFonts w:ascii="Times New Roman" w:eastAsia="Times New Roman" w:hAnsi="Times New Roman" w:cs="Times New Roman"/>
          <w:sz w:val="28"/>
          <w:szCs w:val="28"/>
          <w:lang w:eastAsia="ru-RU"/>
        </w:rPr>
        <w:t xml:space="preserve">. </w:t>
      </w:r>
    </w:p>
    <w:p w:rsidR="00E6306C" w:rsidRPr="00E6306C" w:rsidRDefault="00E6306C" w:rsidP="00ED2E4F">
      <w:pPr>
        <w:spacing w:after="0" w:line="360" w:lineRule="auto"/>
        <w:ind w:right="20" w:firstLine="709"/>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В результате налоговой реформы была урегулирована система НДС-зачета. В частности, было отменено требование, что лицо, которое проводило эту работу и обслуживание, должно было платить его долг налога. В противном случае зачет отменялся, и плательщик облагался штрафом. Этим налогоплательщик был обязан контролировать выполнение налоговых обяза</w:t>
      </w:r>
      <w:r w:rsidRPr="00E6306C">
        <w:rPr>
          <w:rFonts w:ascii="Times New Roman" w:eastAsia="Times New Roman" w:hAnsi="Times New Roman" w:cs="Times New Roman"/>
          <w:sz w:val="28"/>
          <w:szCs w:val="28"/>
          <w:lang w:eastAsia="ru-RU"/>
        </w:rPr>
        <w:softHyphen/>
        <w:t>тельств поставщиков, что естественно, оказалось невозможно. Избыток зачетного НДС возвра</w:t>
      </w:r>
      <w:r w:rsidRPr="00E6306C">
        <w:rPr>
          <w:rFonts w:ascii="Times New Roman" w:eastAsia="Times New Roman" w:hAnsi="Times New Roman" w:cs="Times New Roman"/>
          <w:sz w:val="28"/>
          <w:szCs w:val="28"/>
          <w:lang w:eastAsia="ru-RU"/>
        </w:rPr>
        <w:softHyphen/>
        <w:t>щается налогоплательщику на начисленную НДС в течение одного месяца со дня подачи заявле</w:t>
      </w:r>
      <w:r w:rsidRPr="00E6306C">
        <w:rPr>
          <w:rFonts w:ascii="Times New Roman" w:eastAsia="Times New Roman" w:hAnsi="Times New Roman" w:cs="Times New Roman"/>
          <w:sz w:val="28"/>
          <w:szCs w:val="28"/>
          <w:lang w:eastAsia="ru-RU"/>
        </w:rPr>
        <w:softHyphen/>
        <w:t>ния в налоговый орган. Другим НДС-плательщикам избыток зачетной суммы на НДС-сумму, начисленную в течение отчетного периода, будет учитываться в платежах будущих периодов или возвратится после трех месяцев. На фоне урегулирования системы зачета был отменен 90-дневный период определения времени операции НДС-обложения, который подразумевал по</w:t>
      </w:r>
      <w:r w:rsidRPr="00E6306C">
        <w:rPr>
          <w:rFonts w:ascii="Times New Roman" w:eastAsia="Times New Roman" w:hAnsi="Times New Roman" w:cs="Times New Roman"/>
          <w:sz w:val="28"/>
          <w:szCs w:val="28"/>
          <w:lang w:eastAsia="ru-RU"/>
        </w:rPr>
        <w:softHyphen/>
        <w:t>явление обязательства НДС-оплаты к моменту его оплаты, но не позднее, чем за 90 дней.</w:t>
      </w:r>
    </w:p>
    <w:p w:rsidR="00E6306C" w:rsidRPr="00E6306C" w:rsidRDefault="00E6306C" w:rsidP="00E6306C">
      <w:pPr>
        <w:spacing w:after="0" w:line="360" w:lineRule="auto"/>
        <w:ind w:left="20" w:right="2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С 1 сентября 2006 г. количество ставок таможенного налога сократилось до трех (0 %, 5 %, 12 %), и осуществилась либерализация международной торговли. В частности, нулевая ставка была внесена на все товары, кроме стройматериалов и продуктов сельского хо</w:t>
      </w:r>
      <w:r w:rsidRPr="00E6306C">
        <w:rPr>
          <w:rFonts w:ascii="Times New Roman" w:eastAsia="Times New Roman" w:hAnsi="Times New Roman" w:cs="Times New Roman"/>
          <w:sz w:val="28"/>
          <w:szCs w:val="28"/>
          <w:lang w:eastAsia="ru-RU"/>
        </w:rPr>
        <w:softHyphen/>
        <w:t>зяйства. Соответственно, налогооблагаемая база сократилась на 90 %, что подразумевает отме</w:t>
      </w:r>
      <w:r w:rsidRPr="00E6306C">
        <w:rPr>
          <w:rFonts w:ascii="Times New Roman" w:eastAsia="Times New Roman" w:hAnsi="Times New Roman" w:cs="Times New Roman"/>
          <w:sz w:val="28"/>
          <w:szCs w:val="28"/>
          <w:lang w:eastAsia="ru-RU"/>
        </w:rPr>
        <w:softHyphen/>
        <w:t xml:space="preserve">ну </w:t>
      </w:r>
      <w:r w:rsidRPr="00E6306C">
        <w:rPr>
          <w:rFonts w:ascii="Times New Roman" w:eastAsia="Times New Roman" w:hAnsi="Times New Roman" w:cs="Times New Roman"/>
          <w:sz w:val="28"/>
          <w:szCs w:val="28"/>
          <w:lang w:eastAsia="ru-RU"/>
        </w:rPr>
        <w:lastRenderedPageBreak/>
        <w:t>таможенного налога за 90 % товара, предусмотренного товарной номенклатурой.</w:t>
      </w:r>
    </w:p>
    <w:p w:rsidR="00E6306C" w:rsidRPr="00E6306C" w:rsidRDefault="00E6306C" w:rsidP="00E6306C">
      <w:pPr>
        <w:spacing w:after="0" w:line="360" w:lineRule="auto"/>
        <w:ind w:left="20" w:right="2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Таможенный налог был отражен в Налоговом кодексе в виде налога на импорт, чем и за</w:t>
      </w:r>
      <w:r w:rsidRPr="00E6306C">
        <w:rPr>
          <w:rFonts w:ascii="Times New Roman" w:eastAsia="Times New Roman" w:hAnsi="Times New Roman" w:cs="Times New Roman"/>
          <w:sz w:val="28"/>
          <w:szCs w:val="28"/>
          <w:lang w:eastAsia="ru-RU"/>
        </w:rPr>
        <w:softHyphen/>
        <w:t>кончился процесс отражения всех налогов в одном законодательном акте. Это было важно и в том смысле, что произошло унифицирование правил администрирования всех налогов.</w:t>
      </w:r>
    </w:p>
    <w:p w:rsidR="00E6306C" w:rsidRPr="00E6306C" w:rsidRDefault="00E6306C" w:rsidP="00E07C66">
      <w:pPr>
        <w:spacing w:after="0" w:line="360" w:lineRule="auto"/>
        <w:ind w:left="20" w:right="2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В результате реформы налог за имущество (собственность), налог за землю и налог владельцев автотранспортных средств объединились в единый</w:t>
      </w:r>
      <w:r w:rsidRPr="00E6306C">
        <w:rPr>
          <w:rFonts w:ascii="Times New Roman" w:eastAsia="Times New Roman" w:hAnsi="Times New Roman" w:cs="Times New Roman"/>
          <w:bCs/>
          <w:sz w:val="28"/>
          <w:szCs w:val="28"/>
          <w:lang w:eastAsia="ru-RU"/>
        </w:rPr>
        <w:t xml:space="preserve"> -</w:t>
      </w:r>
      <w:r w:rsidRPr="00E6306C">
        <w:rPr>
          <w:rFonts w:ascii="Times New Roman" w:eastAsia="Times New Roman" w:hAnsi="Times New Roman" w:cs="Times New Roman"/>
          <w:sz w:val="28"/>
          <w:szCs w:val="28"/>
          <w:lang w:eastAsia="ru-RU"/>
        </w:rPr>
        <w:t xml:space="preserve"> на соб</w:t>
      </w:r>
      <w:r w:rsidRPr="00E6306C">
        <w:rPr>
          <w:rFonts w:ascii="Times New Roman" w:eastAsia="Times New Roman" w:hAnsi="Times New Roman" w:cs="Times New Roman"/>
          <w:sz w:val="28"/>
          <w:szCs w:val="28"/>
          <w:lang w:eastAsia="ru-RU"/>
        </w:rPr>
        <w:softHyphen/>
        <w:t>ственность</w:t>
      </w:r>
      <w:r w:rsidR="00EB3449">
        <w:rPr>
          <w:rStyle w:val="a5"/>
          <w:rFonts w:ascii="Times New Roman" w:eastAsia="Times New Roman" w:hAnsi="Times New Roman" w:cs="Times New Roman"/>
          <w:sz w:val="28"/>
          <w:szCs w:val="28"/>
          <w:lang w:eastAsia="ru-RU"/>
        </w:rPr>
        <w:footnoteReference w:id="43"/>
      </w:r>
      <w:r w:rsidRPr="00E6306C">
        <w:rPr>
          <w:rFonts w:ascii="Times New Roman" w:eastAsia="Times New Roman" w:hAnsi="Times New Roman" w:cs="Times New Roman"/>
          <w:sz w:val="28"/>
          <w:szCs w:val="28"/>
          <w:lang w:eastAsia="ru-RU"/>
        </w:rPr>
        <w:t>. Целью данного изменения была оптимизация объекта налогообложения и четкое</w:t>
      </w:r>
      <w:r w:rsidR="00E07C66">
        <w:rPr>
          <w:rFonts w:ascii="Times New Roman" w:eastAsia="Times New Roman" w:hAnsi="Times New Roman" w:cs="Times New Roman"/>
          <w:sz w:val="28"/>
          <w:szCs w:val="28"/>
          <w:lang w:eastAsia="ru-RU"/>
        </w:rPr>
        <w:t xml:space="preserve"> </w:t>
      </w:r>
      <w:r w:rsidRPr="00E6306C">
        <w:rPr>
          <w:rFonts w:ascii="Times New Roman" w:eastAsia="Times New Roman" w:hAnsi="Times New Roman" w:cs="Times New Roman"/>
          <w:sz w:val="28"/>
          <w:szCs w:val="28"/>
          <w:lang w:eastAsia="ru-RU"/>
        </w:rPr>
        <w:t>определение, унифицирование правил и сроков подсчета и декларирования. Для физических лиц была введена адвалорная ставка. По причине того, что налог за собственность функционирует в местной системе налогообложения, его фискальное значение является небольшим.</w:t>
      </w:r>
    </w:p>
    <w:p w:rsidR="00E6306C" w:rsidRPr="00E6306C" w:rsidRDefault="00E6306C" w:rsidP="00E6306C">
      <w:pPr>
        <w:spacing w:after="0" w:line="360" w:lineRule="auto"/>
        <w:ind w:left="20" w:right="16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В период налоговой реформы сформировалась эффектная система возвращения опла</w:t>
      </w:r>
      <w:r w:rsidRPr="00E6306C">
        <w:rPr>
          <w:rFonts w:ascii="Times New Roman" w:eastAsia="Times New Roman" w:hAnsi="Times New Roman" w:cs="Times New Roman"/>
          <w:sz w:val="28"/>
          <w:szCs w:val="28"/>
          <w:lang w:eastAsia="ru-RU"/>
        </w:rPr>
        <w:softHyphen/>
        <w:t>ченных налогов. А именно, вместо ранее существующей системы, которая подразумевала воз</w:t>
      </w:r>
      <w:r w:rsidRPr="00E6306C">
        <w:rPr>
          <w:rFonts w:ascii="Times New Roman" w:eastAsia="Times New Roman" w:hAnsi="Times New Roman" w:cs="Times New Roman"/>
          <w:sz w:val="28"/>
          <w:szCs w:val="28"/>
          <w:lang w:eastAsia="ru-RU"/>
        </w:rPr>
        <w:softHyphen/>
        <w:t xml:space="preserve">вращение избыточно оплаченных налогов по соответствующим пошлинам и территориальным налоговым органам. Сформировался единый счет возврата, где аккумулируется часть текущих налогов (0,5 % текущих налоговых доходов, объем которых определяется министром финансов исходя из существующих тенденции), что обеспечивает существование его ресурсов в любое время. Кроме того, четко сформировались сроки возвращения избыточно оплаченных налогов, </w:t>
      </w:r>
      <w:r w:rsidRPr="00E6306C">
        <w:rPr>
          <w:rFonts w:ascii="Times New Roman" w:eastAsia="Times New Roman" w:hAnsi="Times New Roman" w:cs="Times New Roman"/>
          <w:sz w:val="28"/>
          <w:szCs w:val="28"/>
          <w:lang w:eastAsia="ru-RU"/>
        </w:rPr>
        <w:lastRenderedPageBreak/>
        <w:t>что составило 30 дней для экспорта и инвестиций и 3 месяца - в остальных случаях.</w:t>
      </w:r>
    </w:p>
    <w:p w:rsidR="00E6306C" w:rsidRPr="00E6306C" w:rsidRDefault="00E6306C" w:rsidP="00E6306C">
      <w:pPr>
        <w:spacing w:after="0" w:line="360" w:lineRule="auto"/>
        <w:ind w:left="2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Сократились и гармонизировались сроки декларирования и оплаты налогов.</w:t>
      </w:r>
    </w:p>
    <w:p w:rsidR="00E6306C" w:rsidRPr="00E6306C" w:rsidRDefault="00E6306C" w:rsidP="00E6306C">
      <w:pPr>
        <w:spacing w:after="0" w:line="360" w:lineRule="auto"/>
        <w:ind w:left="20" w:right="16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 xml:space="preserve">В таблице </w:t>
      </w:r>
      <w:r w:rsidR="00E07C66">
        <w:rPr>
          <w:rFonts w:ascii="Times New Roman" w:eastAsia="Times New Roman" w:hAnsi="Times New Roman" w:cs="Times New Roman"/>
          <w:sz w:val="28"/>
          <w:szCs w:val="28"/>
          <w:lang w:eastAsia="ru-RU"/>
        </w:rPr>
        <w:t>2.</w:t>
      </w:r>
      <w:r w:rsidRPr="00E6306C">
        <w:rPr>
          <w:rFonts w:ascii="Times New Roman" w:eastAsia="Times New Roman" w:hAnsi="Times New Roman" w:cs="Times New Roman"/>
          <w:sz w:val="28"/>
          <w:szCs w:val="28"/>
          <w:lang w:eastAsia="ru-RU"/>
        </w:rPr>
        <w:t>2 приведена информация о ставках по различным видам налогов Грузии в пе</w:t>
      </w:r>
      <w:r w:rsidRPr="00E6306C">
        <w:rPr>
          <w:rFonts w:ascii="Times New Roman" w:eastAsia="Times New Roman" w:hAnsi="Times New Roman" w:cs="Times New Roman"/>
          <w:sz w:val="28"/>
          <w:szCs w:val="28"/>
          <w:lang w:eastAsia="ru-RU"/>
        </w:rPr>
        <w:softHyphen/>
        <w:t>риод 2007-2013 гг.</w:t>
      </w:r>
    </w:p>
    <w:p w:rsidR="00E6306C" w:rsidRDefault="00E6306C" w:rsidP="00E6306C">
      <w:pPr>
        <w:tabs>
          <w:tab w:val="left" w:leader="underscore" w:pos="9082"/>
        </w:tabs>
        <w:spacing w:after="0" w:line="240" w:lineRule="auto"/>
        <w:ind w:firstLine="709"/>
        <w:rPr>
          <w:rFonts w:ascii="Times New Roman" w:eastAsia="Times New Roman" w:hAnsi="Times New Roman" w:cs="Times New Roman"/>
          <w:bCs/>
          <w:sz w:val="28"/>
          <w:szCs w:val="19"/>
          <w:lang w:eastAsia="ru-RU"/>
        </w:rPr>
      </w:pPr>
      <w:r w:rsidRPr="00E6306C">
        <w:rPr>
          <w:rFonts w:ascii="Times New Roman" w:eastAsia="Times New Roman" w:hAnsi="Times New Roman" w:cs="Times New Roman"/>
          <w:bCs/>
          <w:sz w:val="28"/>
          <w:szCs w:val="19"/>
          <w:lang w:eastAsia="ru-RU"/>
        </w:rPr>
        <w:t xml:space="preserve">Таблица </w:t>
      </w:r>
      <w:r w:rsidR="00E07C66">
        <w:rPr>
          <w:rFonts w:ascii="Times New Roman" w:eastAsia="Times New Roman" w:hAnsi="Times New Roman" w:cs="Times New Roman"/>
          <w:bCs/>
          <w:sz w:val="28"/>
          <w:szCs w:val="19"/>
          <w:lang w:eastAsia="ru-RU"/>
        </w:rPr>
        <w:t>2.</w:t>
      </w:r>
      <w:r w:rsidRPr="00E6306C">
        <w:rPr>
          <w:rFonts w:ascii="Times New Roman" w:eastAsia="Times New Roman" w:hAnsi="Times New Roman" w:cs="Times New Roman"/>
          <w:bCs/>
          <w:sz w:val="28"/>
          <w:szCs w:val="19"/>
          <w:lang w:eastAsia="ru-RU"/>
        </w:rPr>
        <w:t>2 - Ставки по налогам в Грузии в пер</w:t>
      </w:r>
      <w:r>
        <w:rPr>
          <w:rFonts w:ascii="Times New Roman" w:eastAsia="Times New Roman" w:hAnsi="Times New Roman" w:cs="Times New Roman"/>
          <w:bCs/>
          <w:sz w:val="28"/>
          <w:szCs w:val="19"/>
          <w:lang w:eastAsia="ru-RU"/>
        </w:rPr>
        <w:t>иод 2007-2013 гг.</w:t>
      </w:r>
    </w:p>
    <w:p w:rsidR="00E6306C" w:rsidRPr="00E6306C" w:rsidRDefault="00E6306C" w:rsidP="00E6306C">
      <w:pPr>
        <w:tabs>
          <w:tab w:val="left" w:leader="underscore" w:pos="9082"/>
        </w:tabs>
        <w:spacing w:after="0" w:line="240" w:lineRule="auto"/>
        <w:ind w:firstLine="709"/>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307"/>
        <w:gridCol w:w="1968"/>
        <w:gridCol w:w="994"/>
        <w:gridCol w:w="989"/>
        <w:gridCol w:w="994"/>
        <w:gridCol w:w="994"/>
        <w:gridCol w:w="994"/>
        <w:gridCol w:w="989"/>
        <w:gridCol w:w="965"/>
      </w:tblGrid>
      <w:tr w:rsidR="00E6306C" w:rsidRPr="00E6306C">
        <w:trPr>
          <w:trHeight w:val="427"/>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3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Виды налогов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2007</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2008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ind w:right="260"/>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2009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ind w:right="260"/>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ind w:right="260"/>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2011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ind w:right="260"/>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2012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b/>
                <w:bCs/>
                <w:sz w:val="18"/>
                <w:szCs w:val="16"/>
                <w:lang w:eastAsia="ru-RU"/>
              </w:rPr>
              <w:t>1 января 2013</w:t>
            </w:r>
          </w:p>
        </w:tc>
      </w:tr>
      <w:tr w:rsidR="00E6306C" w:rsidRPr="00E6306C">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Подоходный налог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r>
      <w:tr w:rsidR="00E6306C" w:rsidRPr="00E6306C">
        <w:trPr>
          <w:trHeight w:val="221"/>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Налог на прибыль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15 %</w:t>
            </w:r>
          </w:p>
        </w:tc>
      </w:tr>
      <w:tr w:rsidR="00E6306C" w:rsidRPr="00E6306C">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3</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НДС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18 %</w:t>
            </w:r>
          </w:p>
        </w:tc>
      </w:tr>
      <w:tr w:rsidR="00E6306C" w:rsidRPr="00E6306C">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4</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Акциз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r>
      <w:tr w:rsidR="00E6306C" w:rsidRPr="00E6306C">
        <w:trPr>
          <w:trHeight w:val="422"/>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11" w:lineRule="exact"/>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Налог за имущество (собственность)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диф.</w:t>
            </w:r>
          </w:p>
        </w:tc>
      </w:tr>
      <w:tr w:rsidR="00E6306C" w:rsidRPr="00E6306C">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Социальный налог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vertAlign w:val="subscript"/>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vertAlign w:val="subscript"/>
                <w:lang w:eastAsia="ru-RU"/>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vertAlign w:val="subscript"/>
                <w:lang w:eastAsia="ru-RU"/>
              </w:rPr>
              <w:t>-</w:t>
            </w:r>
          </w:p>
        </w:tc>
      </w:tr>
      <w:tr w:rsidR="00E6306C" w:rsidRPr="00E6306C">
        <w:trPr>
          <w:trHeight w:val="437"/>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6306C">
            <w:pPr>
              <w:spacing w:after="0" w:line="240" w:lineRule="auto"/>
              <w:ind w:left="60"/>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7</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40" w:lineRule="auto"/>
              <w:ind w:left="119"/>
              <w:jc w:val="both"/>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Налог на импорт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E6306C" w:rsidRPr="00E6306C" w:rsidRDefault="00E6306C" w:rsidP="00E07C66">
            <w:pPr>
              <w:spacing w:after="0" w:line="206" w:lineRule="exact"/>
              <w:jc w:val="center"/>
              <w:rPr>
                <w:rFonts w:ascii="Times New Roman" w:eastAsia="Times New Roman" w:hAnsi="Times New Roman" w:cs="Times New Roman"/>
                <w:sz w:val="18"/>
                <w:szCs w:val="24"/>
                <w:lang w:eastAsia="ru-RU"/>
              </w:rPr>
            </w:pPr>
            <w:r w:rsidRPr="00E6306C">
              <w:rPr>
                <w:rFonts w:ascii="Times New Roman" w:eastAsia="Times New Roman" w:hAnsi="Times New Roman" w:cs="Times New Roman"/>
                <w:sz w:val="18"/>
                <w:szCs w:val="16"/>
                <w:lang w:eastAsia="ru-RU"/>
              </w:rPr>
              <w:t>0 %, 5 %, 12 %</w:t>
            </w:r>
          </w:p>
        </w:tc>
      </w:tr>
    </w:tbl>
    <w:p w:rsidR="00E07C66" w:rsidRDefault="00E07C66" w:rsidP="00E07C66">
      <w:pPr>
        <w:spacing w:after="0" w:line="360" w:lineRule="auto"/>
        <w:ind w:left="20" w:right="160" w:firstLine="560"/>
        <w:jc w:val="both"/>
        <w:rPr>
          <w:rFonts w:ascii="Times New Roman" w:eastAsia="Times New Roman" w:hAnsi="Times New Roman" w:cs="Times New Roman"/>
          <w:sz w:val="28"/>
          <w:szCs w:val="19"/>
          <w:lang w:eastAsia="ru-RU"/>
        </w:rPr>
      </w:pPr>
    </w:p>
    <w:p w:rsidR="00E6306C" w:rsidRPr="00E6306C" w:rsidRDefault="00E6306C" w:rsidP="00E07C66">
      <w:pPr>
        <w:spacing w:after="0" w:line="360" w:lineRule="auto"/>
        <w:ind w:left="20" w:right="160" w:firstLine="560"/>
        <w:contextualSpacing/>
        <w:jc w:val="both"/>
        <w:rPr>
          <w:rFonts w:ascii="Times New Roman" w:eastAsia="Times New Roman" w:hAnsi="Times New Roman" w:cs="Times New Roman"/>
          <w:sz w:val="40"/>
          <w:szCs w:val="24"/>
          <w:lang w:eastAsia="ru-RU"/>
        </w:rPr>
      </w:pPr>
      <w:r w:rsidRPr="00E6306C">
        <w:rPr>
          <w:rFonts w:ascii="Times New Roman" w:eastAsia="Times New Roman" w:hAnsi="Times New Roman" w:cs="Times New Roman"/>
          <w:sz w:val="28"/>
          <w:szCs w:val="19"/>
          <w:lang w:eastAsia="ru-RU"/>
        </w:rPr>
        <w:t xml:space="preserve">В таблице </w:t>
      </w:r>
      <w:r w:rsidR="00E07C66">
        <w:rPr>
          <w:rFonts w:ascii="Times New Roman" w:eastAsia="Times New Roman" w:hAnsi="Times New Roman" w:cs="Times New Roman"/>
          <w:sz w:val="28"/>
          <w:szCs w:val="19"/>
          <w:lang w:eastAsia="ru-RU"/>
        </w:rPr>
        <w:t>2.</w:t>
      </w:r>
      <w:r w:rsidRPr="00E6306C">
        <w:rPr>
          <w:rFonts w:ascii="Times New Roman" w:eastAsia="Times New Roman" w:hAnsi="Times New Roman" w:cs="Times New Roman"/>
          <w:sz w:val="28"/>
          <w:szCs w:val="19"/>
          <w:lang w:eastAsia="ru-RU"/>
        </w:rPr>
        <w:t>3 приведены цифры по налоговым поступлениям в общий (консолидирован</w:t>
      </w:r>
      <w:r w:rsidRPr="00E6306C">
        <w:rPr>
          <w:rFonts w:ascii="Times New Roman" w:eastAsia="Times New Roman" w:hAnsi="Times New Roman" w:cs="Times New Roman"/>
          <w:sz w:val="28"/>
          <w:szCs w:val="19"/>
          <w:lang w:eastAsia="ru-RU"/>
        </w:rPr>
        <w:softHyphen/>
        <w:t>ный) бюджет.</w:t>
      </w:r>
    </w:p>
    <w:p w:rsidR="00E6306C" w:rsidRDefault="00E6306C" w:rsidP="00E07C66">
      <w:pPr>
        <w:spacing w:after="0" w:line="360" w:lineRule="auto"/>
        <w:ind w:firstLine="709"/>
        <w:contextualSpacing/>
        <w:rPr>
          <w:rFonts w:ascii="Times New Roman" w:eastAsia="Times New Roman" w:hAnsi="Times New Roman" w:cs="Times New Roman"/>
          <w:bCs/>
          <w:sz w:val="28"/>
          <w:szCs w:val="19"/>
          <w:lang w:eastAsia="ru-RU"/>
        </w:rPr>
      </w:pPr>
      <w:r w:rsidRPr="00E6306C">
        <w:rPr>
          <w:rFonts w:ascii="Times New Roman" w:eastAsia="Times New Roman" w:hAnsi="Times New Roman" w:cs="Times New Roman"/>
          <w:bCs/>
          <w:sz w:val="28"/>
          <w:szCs w:val="19"/>
          <w:lang w:eastAsia="ru-RU"/>
        </w:rPr>
        <w:t xml:space="preserve">Таблица </w:t>
      </w:r>
      <w:r w:rsidR="00E07C66">
        <w:rPr>
          <w:rFonts w:ascii="Times New Roman" w:eastAsia="Times New Roman" w:hAnsi="Times New Roman" w:cs="Times New Roman"/>
          <w:bCs/>
          <w:sz w:val="28"/>
          <w:szCs w:val="19"/>
          <w:lang w:eastAsia="ru-RU"/>
        </w:rPr>
        <w:t>2.</w:t>
      </w:r>
      <w:r w:rsidRPr="00E6306C">
        <w:rPr>
          <w:rFonts w:ascii="Times New Roman" w:eastAsia="Times New Roman" w:hAnsi="Times New Roman" w:cs="Times New Roman"/>
          <w:bCs/>
          <w:sz w:val="28"/>
          <w:szCs w:val="19"/>
          <w:lang w:eastAsia="ru-RU"/>
        </w:rPr>
        <w:t>3 - Налоговые поступления в общий (консолидированный) бюджет, млн ла</w:t>
      </w:r>
      <w:r w:rsidR="00E07C66">
        <w:rPr>
          <w:rFonts w:ascii="Times New Roman" w:eastAsia="Times New Roman" w:hAnsi="Times New Roman" w:cs="Times New Roman"/>
          <w:bCs/>
          <w:sz w:val="28"/>
          <w:szCs w:val="19"/>
          <w:lang w:eastAsia="ru-RU"/>
        </w:rPr>
        <w:t>ри</w:t>
      </w:r>
    </w:p>
    <w:tbl>
      <w:tblPr>
        <w:tblW w:w="9649" w:type="dxa"/>
        <w:jc w:val="center"/>
        <w:tblInd w:w="-601" w:type="dxa"/>
        <w:tblLook w:val="04A0"/>
      </w:tblPr>
      <w:tblGrid>
        <w:gridCol w:w="1770"/>
        <w:gridCol w:w="780"/>
        <w:gridCol w:w="720"/>
        <w:gridCol w:w="693"/>
        <w:gridCol w:w="709"/>
        <w:gridCol w:w="711"/>
        <w:gridCol w:w="711"/>
        <w:gridCol w:w="711"/>
        <w:gridCol w:w="711"/>
        <w:gridCol w:w="711"/>
        <w:gridCol w:w="711"/>
        <w:gridCol w:w="711"/>
      </w:tblGrid>
      <w:tr w:rsidR="00AF708C" w:rsidRPr="00AF708C" w:rsidTr="00AF708C">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Наименование</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2003</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2006</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2008</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2009</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2010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2011</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center"/>
              <w:rPr>
                <w:rFonts w:ascii="Times New Roman" w:eastAsia="Times New Roman" w:hAnsi="Times New Roman" w:cs="Times New Roman"/>
                <w:b/>
                <w:bCs/>
                <w:color w:val="000000"/>
                <w:sz w:val="18"/>
                <w:szCs w:val="20"/>
                <w:lang w:eastAsia="ru-RU"/>
              </w:rPr>
            </w:pPr>
            <w:r w:rsidRPr="00AF708C">
              <w:rPr>
                <w:rFonts w:ascii="Times New Roman" w:eastAsia="Times New Roman" w:hAnsi="Times New Roman" w:cs="Times New Roman"/>
                <w:b/>
                <w:bCs/>
                <w:color w:val="000000"/>
                <w:sz w:val="18"/>
                <w:szCs w:val="20"/>
                <w:lang w:eastAsia="ru-RU"/>
              </w:rPr>
              <w:t>2012</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Налог на доход</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43</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153</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268,7</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290,7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385,9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526,7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1296,3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1118,9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1202,1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1551</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1764,8</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Налог на прибыль</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82,2</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101,1</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161,6</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210,3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341,1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554,8</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592,1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517,7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575,9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832,2</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850,9</w:t>
            </w:r>
          </w:p>
        </w:tc>
      </w:tr>
      <w:tr w:rsidR="00AF708C" w:rsidRPr="00AF708C" w:rsidTr="00AF708C">
        <w:trPr>
          <w:trHeight w:val="465"/>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Налог на добавлен</w:t>
            </w:r>
            <w:r w:rsidRPr="00AF708C">
              <w:rPr>
                <w:rFonts w:ascii="Times New Roman" w:eastAsia="Times New Roman" w:hAnsi="Times New Roman" w:cs="Times New Roman"/>
                <w:color w:val="000000"/>
                <w:sz w:val="18"/>
                <w:szCs w:val="20"/>
                <w:lang w:eastAsia="ru-RU"/>
              </w:rPr>
              <w:softHyphen/>
              <w:t>ную стоимость (НДС)</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404,6</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406,9</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661,4</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987,4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1332,7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1973,7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2069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2051,7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2203,1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2784,3</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3040,4</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Налоговый</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362,5</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405,1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678,4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738,4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825,3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1061,6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1898</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Импорт</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624,9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927,6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1295,2</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1330,6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1226,4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1141,4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886,3</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Акциз</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172,5</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193,9</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212,7</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286,4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335,6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428,6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518,5</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443,2</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560,8</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615,2</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659,4</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Налоговый</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65,2</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92,6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121,6</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122,4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114,3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165,9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190,3</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Импорт</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221,2</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243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307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396,1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329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349,9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424,9</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r>
      <w:tr w:rsidR="00AF708C" w:rsidRPr="00AF708C" w:rsidTr="00AF708C">
        <w:trPr>
          <w:trHeight w:val="51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 xml:space="preserve">Налог на имущество </w:t>
            </w:r>
            <w:r w:rsidRPr="00AF708C">
              <w:rPr>
                <w:rFonts w:ascii="Times New Roman" w:eastAsia="Times New Roman" w:hAnsi="Times New Roman" w:cs="Times New Roman"/>
                <w:color w:val="000000"/>
                <w:sz w:val="18"/>
                <w:szCs w:val="20"/>
                <w:lang w:eastAsia="ru-RU"/>
              </w:rPr>
              <w:lastRenderedPageBreak/>
              <w:t>(собственность)</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lastRenderedPageBreak/>
              <w:t>30,8</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70,5</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60,4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85,8</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107,9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131,9</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160,4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191,7</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220,4</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230,1</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lastRenderedPageBreak/>
              <w:t>Социальный налог</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134,7</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222,7</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402,2</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428,8</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502,8</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722</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0</w:t>
            </w:r>
          </w:p>
        </w:tc>
      </w:tr>
      <w:tr w:rsidR="00AF708C" w:rsidRPr="00AF708C" w:rsidTr="00AF708C">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AF708C" w:rsidRPr="00AF708C" w:rsidRDefault="00AF708C" w:rsidP="00AF708C">
            <w:pPr>
              <w:spacing w:after="0" w:line="240" w:lineRule="auto"/>
              <w:jc w:val="both"/>
              <w:rPr>
                <w:rFonts w:ascii="Times New Roman" w:eastAsia="Times New Roman" w:hAnsi="Times New Roman" w:cs="Times New Roman"/>
                <w:color w:val="000000"/>
                <w:sz w:val="18"/>
                <w:szCs w:val="20"/>
                <w:lang w:eastAsia="ru-RU"/>
              </w:rPr>
            </w:pPr>
            <w:r w:rsidRPr="00AF708C">
              <w:rPr>
                <w:rFonts w:ascii="Times New Roman" w:eastAsia="Times New Roman" w:hAnsi="Times New Roman" w:cs="Times New Roman"/>
                <w:color w:val="000000"/>
                <w:sz w:val="18"/>
                <w:szCs w:val="20"/>
                <w:lang w:eastAsia="ru-RU"/>
              </w:rPr>
              <w:t>Другие налоги</w:t>
            </w:r>
          </w:p>
        </w:tc>
        <w:tc>
          <w:tcPr>
            <w:tcW w:w="78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31,8</w:t>
            </w:r>
          </w:p>
        </w:tc>
        <w:tc>
          <w:tcPr>
            <w:tcW w:w="720"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19,9</w:t>
            </w:r>
          </w:p>
        </w:tc>
        <w:tc>
          <w:tcPr>
            <w:tcW w:w="709"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33,1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25,4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93</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61</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64</w:t>
            </w:r>
          </w:p>
        </w:tc>
        <w:tc>
          <w:tcPr>
            <w:tcW w:w="711"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38,4</w:t>
            </w:r>
          </w:p>
        </w:tc>
        <w:tc>
          <w:tcPr>
            <w:tcW w:w="576" w:type="dxa"/>
            <w:tcBorders>
              <w:top w:val="nil"/>
              <w:left w:val="nil"/>
              <w:bottom w:val="single" w:sz="4" w:space="0" w:color="auto"/>
              <w:right w:val="single" w:sz="4" w:space="0" w:color="auto"/>
            </w:tcBorders>
            <w:shd w:val="clear" w:color="auto" w:fill="auto"/>
            <w:noWrap/>
            <w:vAlign w:val="center"/>
            <w:hideMark/>
          </w:tcPr>
          <w:p w:rsidR="00AF708C" w:rsidRPr="00AF708C" w:rsidRDefault="00AF708C" w:rsidP="00AF708C">
            <w:pPr>
              <w:spacing w:after="0" w:line="240" w:lineRule="auto"/>
              <w:jc w:val="center"/>
              <w:rPr>
                <w:rFonts w:ascii="Times New Roman" w:eastAsia="Times New Roman" w:hAnsi="Times New Roman" w:cs="Times New Roman"/>
                <w:color w:val="000000"/>
                <w:sz w:val="18"/>
                <w:lang w:eastAsia="ru-RU"/>
              </w:rPr>
            </w:pPr>
            <w:r w:rsidRPr="00AF708C">
              <w:rPr>
                <w:rFonts w:ascii="Times New Roman" w:eastAsia="Times New Roman" w:hAnsi="Times New Roman" w:cs="Times New Roman"/>
                <w:color w:val="000000"/>
                <w:sz w:val="18"/>
                <w:lang w:eastAsia="ru-RU"/>
              </w:rPr>
              <w:t>35,3</w:t>
            </w:r>
          </w:p>
        </w:tc>
      </w:tr>
    </w:tbl>
    <w:p w:rsidR="00E6306C" w:rsidRDefault="00E6306C" w:rsidP="00E6306C">
      <w:pPr>
        <w:spacing w:after="0" w:line="360" w:lineRule="auto"/>
        <w:ind w:left="20" w:right="160" w:firstLine="560"/>
        <w:jc w:val="both"/>
        <w:rPr>
          <w:rFonts w:ascii="Times New Roman" w:eastAsia="Times New Roman" w:hAnsi="Times New Roman" w:cs="Times New Roman"/>
          <w:sz w:val="28"/>
          <w:szCs w:val="28"/>
          <w:lang w:eastAsia="ru-RU"/>
        </w:rPr>
      </w:pPr>
    </w:p>
    <w:p w:rsidR="00CA008A" w:rsidRDefault="00CA008A" w:rsidP="00CA008A">
      <w:pPr>
        <w:spacing w:after="0" w:line="360" w:lineRule="auto"/>
        <w:ind w:left="20" w:right="160" w:firstLine="560"/>
        <w:jc w:val="center"/>
        <w:rPr>
          <w:rFonts w:ascii="Times New Roman" w:eastAsia="Times New Roman" w:hAnsi="Times New Roman" w:cs="Times New Roman"/>
          <w:sz w:val="28"/>
          <w:szCs w:val="28"/>
          <w:lang w:eastAsia="ru-RU"/>
        </w:rPr>
      </w:pPr>
      <w:r>
        <w:rPr>
          <w:noProof/>
          <w:lang w:eastAsia="ru-RU"/>
        </w:rPr>
        <w:drawing>
          <wp:inline distT="0" distB="0" distL="0" distR="0">
            <wp:extent cx="5048250" cy="3286125"/>
            <wp:effectExtent l="0" t="0" r="1905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008A" w:rsidRDefault="00CA008A" w:rsidP="00CA008A">
      <w:pPr>
        <w:spacing w:after="0" w:line="360" w:lineRule="auto"/>
        <w:ind w:left="20" w:right="160" w:firstLine="5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2.3. – Динамика налоговых поступлений</w:t>
      </w:r>
      <w:r w:rsidRPr="00CA008A">
        <w:t xml:space="preserve"> </w:t>
      </w:r>
      <w:r w:rsidRPr="00CA008A">
        <w:rPr>
          <w:rFonts w:ascii="Times New Roman" w:eastAsia="Times New Roman" w:hAnsi="Times New Roman" w:cs="Times New Roman"/>
          <w:sz w:val="28"/>
          <w:szCs w:val="28"/>
          <w:lang w:eastAsia="ru-RU"/>
        </w:rPr>
        <w:t>в общий (консолидированный) бюджет</w:t>
      </w:r>
      <w:r>
        <w:rPr>
          <w:rFonts w:ascii="Times New Roman" w:eastAsia="Times New Roman" w:hAnsi="Times New Roman" w:cs="Times New Roman"/>
          <w:sz w:val="28"/>
          <w:szCs w:val="28"/>
          <w:lang w:eastAsia="ru-RU"/>
        </w:rPr>
        <w:t xml:space="preserve"> Грузии</w:t>
      </w:r>
      <w:r w:rsidRPr="00CA008A">
        <w:rPr>
          <w:rFonts w:ascii="Times New Roman" w:eastAsia="Times New Roman" w:hAnsi="Times New Roman" w:cs="Times New Roman"/>
          <w:sz w:val="28"/>
          <w:szCs w:val="28"/>
          <w:lang w:eastAsia="ru-RU"/>
        </w:rPr>
        <w:t>, млн лари</w:t>
      </w:r>
      <w:r w:rsidR="00EB3449">
        <w:rPr>
          <w:rStyle w:val="a5"/>
          <w:rFonts w:ascii="Times New Roman" w:eastAsia="Times New Roman" w:hAnsi="Times New Roman" w:cs="Times New Roman"/>
          <w:sz w:val="28"/>
          <w:szCs w:val="28"/>
          <w:lang w:eastAsia="ru-RU"/>
        </w:rPr>
        <w:footnoteReference w:id="44"/>
      </w:r>
    </w:p>
    <w:p w:rsidR="00CA008A" w:rsidRDefault="00CA008A" w:rsidP="00CA008A">
      <w:pPr>
        <w:spacing w:after="0" w:line="240" w:lineRule="auto"/>
        <w:ind w:left="20" w:right="160" w:firstLine="560"/>
        <w:jc w:val="center"/>
        <w:rPr>
          <w:rFonts w:ascii="Times New Roman" w:eastAsia="Times New Roman" w:hAnsi="Times New Roman" w:cs="Times New Roman"/>
          <w:sz w:val="28"/>
          <w:szCs w:val="28"/>
          <w:lang w:eastAsia="ru-RU"/>
        </w:rPr>
      </w:pPr>
    </w:p>
    <w:p w:rsidR="00E6306C" w:rsidRPr="00E6306C" w:rsidRDefault="00E6306C" w:rsidP="00AF708C">
      <w:pPr>
        <w:spacing w:after="0" w:line="360" w:lineRule="auto"/>
        <w:ind w:left="20" w:right="160" w:firstLine="560"/>
        <w:jc w:val="both"/>
        <w:rPr>
          <w:rFonts w:ascii="Times New Roman" w:eastAsia="Times New Roman" w:hAnsi="Times New Roman" w:cs="Times New Roman"/>
          <w:sz w:val="28"/>
          <w:szCs w:val="28"/>
          <w:lang w:eastAsia="ru-RU"/>
        </w:rPr>
      </w:pPr>
      <w:r w:rsidRPr="00EB3449">
        <w:rPr>
          <w:rFonts w:ascii="Times New Roman" w:eastAsia="Times New Roman" w:hAnsi="Times New Roman" w:cs="Times New Roman"/>
          <w:sz w:val="28"/>
          <w:szCs w:val="28"/>
          <w:lang w:eastAsia="ru-RU"/>
        </w:rPr>
        <w:t>Очевидно, что принятие нового Налогового кодекса в 2005 г. вызвало</w:t>
      </w:r>
      <w:r w:rsidRPr="00E6306C">
        <w:rPr>
          <w:rFonts w:ascii="Times New Roman" w:eastAsia="Times New Roman" w:hAnsi="Times New Roman" w:cs="Times New Roman"/>
          <w:sz w:val="28"/>
          <w:szCs w:val="28"/>
          <w:lang w:eastAsia="ru-RU"/>
        </w:rPr>
        <w:t xml:space="preserve"> полное изменение налогового ландшафта: сократились налоги, урегулировались процедурные вопросы, корруп</w:t>
      </w:r>
      <w:r w:rsidRPr="00E6306C">
        <w:rPr>
          <w:rFonts w:ascii="Times New Roman" w:eastAsia="Times New Roman" w:hAnsi="Times New Roman" w:cs="Times New Roman"/>
          <w:sz w:val="28"/>
          <w:szCs w:val="28"/>
          <w:lang w:eastAsia="ru-RU"/>
        </w:rPr>
        <w:softHyphen/>
        <w:t>ция устранилась, и исполнение Кодекса значительно улучшилось</w:t>
      </w:r>
      <w:r w:rsidR="00EB3449">
        <w:rPr>
          <w:rStyle w:val="a5"/>
          <w:rFonts w:ascii="Times New Roman" w:eastAsia="Times New Roman" w:hAnsi="Times New Roman" w:cs="Times New Roman"/>
          <w:sz w:val="28"/>
          <w:szCs w:val="28"/>
          <w:lang w:eastAsia="ru-RU"/>
        </w:rPr>
        <w:footnoteReference w:id="45"/>
      </w:r>
      <w:r w:rsidRPr="00E6306C">
        <w:rPr>
          <w:rFonts w:ascii="Times New Roman" w:eastAsia="Times New Roman" w:hAnsi="Times New Roman" w:cs="Times New Roman"/>
          <w:sz w:val="28"/>
          <w:szCs w:val="28"/>
          <w:lang w:eastAsia="ru-RU"/>
        </w:rPr>
        <w:t>.</w:t>
      </w:r>
    </w:p>
    <w:p w:rsidR="00E6306C" w:rsidRPr="00E6306C" w:rsidRDefault="00E6306C" w:rsidP="00AF708C">
      <w:pPr>
        <w:spacing w:after="0" w:line="360" w:lineRule="auto"/>
        <w:ind w:left="20" w:right="16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Подводя итоги налоговой реформы и анализируя перспективы развития налоговой си</w:t>
      </w:r>
      <w:r w:rsidRPr="00E6306C">
        <w:rPr>
          <w:rFonts w:ascii="Times New Roman" w:eastAsia="Times New Roman" w:hAnsi="Times New Roman" w:cs="Times New Roman"/>
          <w:sz w:val="28"/>
          <w:szCs w:val="28"/>
          <w:lang w:eastAsia="ru-RU"/>
        </w:rPr>
        <w:softHyphen/>
        <w:t xml:space="preserve">стемы Грузии, необходимо отметить, что </w:t>
      </w:r>
      <w:r w:rsidRPr="00E6306C">
        <w:rPr>
          <w:rFonts w:ascii="Times New Roman" w:eastAsia="Times New Roman" w:hAnsi="Times New Roman" w:cs="Times New Roman"/>
          <w:sz w:val="28"/>
          <w:szCs w:val="28"/>
          <w:lang w:eastAsia="ru-RU"/>
        </w:rPr>
        <w:lastRenderedPageBreak/>
        <w:t>совершенствование данной системы невозможно без правового развития. Это относится не только к налоговому законодательству, но и к правовому обеспечению всех сторон рыночных отношений.</w:t>
      </w:r>
    </w:p>
    <w:p w:rsidR="00E6306C" w:rsidRPr="00E6306C" w:rsidRDefault="00E6306C" w:rsidP="00AF708C">
      <w:pPr>
        <w:spacing w:after="0" w:line="360" w:lineRule="auto"/>
        <w:ind w:left="20" w:firstLine="560"/>
        <w:jc w:val="both"/>
        <w:rPr>
          <w:rFonts w:ascii="Times New Roman" w:eastAsia="Times New Roman" w:hAnsi="Times New Roman" w:cs="Times New Roman"/>
          <w:sz w:val="28"/>
          <w:szCs w:val="28"/>
          <w:lang w:eastAsia="ru-RU"/>
        </w:rPr>
      </w:pPr>
      <w:r w:rsidRPr="00E6306C">
        <w:rPr>
          <w:rFonts w:ascii="Times New Roman" w:eastAsia="Times New Roman" w:hAnsi="Times New Roman" w:cs="Times New Roman"/>
          <w:sz w:val="28"/>
          <w:szCs w:val="28"/>
          <w:lang w:eastAsia="ru-RU"/>
        </w:rPr>
        <w:t>Важно, чтобы налоговая система была основана на следующих принципах:</w:t>
      </w:r>
      <w:r w:rsidR="00AF708C">
        <w:rPr>
          <w:rFonts w:ascii="Times New Roman" w:eastAsia="Times New Roman" w:hAnsi="Times New Roman" w:cs="Times New Roman"/>
          <w:sz w:val="28"/>
          <w:szCs w:val="28"/>
          <w:lang w:eastAsia="ru-RU"/>
        </w:rPr>
        <w:t xml:space="preserve"> д</w:t>
      </w:r>
      <w:r w:rsidRPr="00E6306C">
        <w:rPr>
          <w:rFonts w:ascii="Times New Roman" w:eastAsia="Times New Roman" w:hAnsi="Times New Roman" w:cs="Times New Roman"/>
          <w:sz w:val="28"/>
          <w:szCs w:val="28"/>
          <w:lang w:eastAsia="ru-RU"/>
        </w:rPr>
        <w:t>остижение адекватности с существующей средой налоговой системы (Налоговый ко</w:t>
      </w:r>
      <w:r w:rsidRPr="00E6306C">
        <w:rPr>
          <w:rFonts w:ascii="Times New Roman" w:eastAsia="Times New Roman" w:hAnsi="Times New Roman" w:cs="Times New Roman"/>
          <w:sz w:val="28"/>
          <w:szCs w:val="28"/>
          <w:lang w:eastAsia="ru-RU"/>
        </w:rPr>
        <w:softHyphen/>
        <w:t>декс стал реально действующим законодательным актом, а налоги реально с</w:t>
      </w:r>
      <w:r w:rsidR="00AF708C">
        <w:rPr>
          <w:rFonts w:ascii="Times New Roman" w:eastAsia="Times New Roman" w:hAnsi="Times New Roman" w:cs="Times New Roman"/>
          <w:sz w:val="28"/>
          <w:szCs w:val="28"/>
          <w:lang w:eastAsia="ru-RU"/>
        </w:rPr>
        <w:t>читались и плати</w:t>
      </w:r>
      <w:r w:rsidR="00AF708C">
        <w:rPr>
          <w:rFonts w:ascii="Times New Roman" w:eastAsia="Times New Roman" w:hAnsi="Times New Roman" w:cs="Times New Roman"/>
          <w:sz w:val="28"/>
          <w:szCs w:val="28"/>
          <w:lang w:eastAsia="ru-RU"/>
        </w:rPr>
        <w:softHyphen/>
        <w:t>лись в бюджет); з</w:t>
      </w:r>
      <w:r w:rsidRPr="00E6306C">
        <w:rPr>
          <w:rFonts w:ascii="Times New Roman" w:eastAsia="Times New Roman" w:hAnsi="Times New Roman" w:cs="Times New Roman"/>
          <w:sz w:val="28"/>
          <w:szCs w:val="28"/>
          <w:lang w:eastAsia="ru-RU"/>
        </w:rPr>
        <w:t>начительное ослабление мотивов сокрытия доходов или</w:t>
      </w:r>
      <w:r w:rsidR="00AF708C">
        <w:rPr>
          <w:rFonts w:ascii="Times New Roman" w:eastAsia="Times New Roman" w:hAnsi="Times New Roman" w:cs="Times New Roman"/>
          <w:sz w:val="28"/>
          <w:szCs w:val="28"/>
          <w:lang w:eastAsia="ru-RU"/>
        </w:rPr>
        <w:t xml:space="preserve"> коррупционных сделок; к</w:t>
      </w:r>
      <w:r w:rsidRPr="00E6306C">
        <w:rPr>
          <w:rFonts w:ascii="Times New Roman" w:eastAsia="Times New Roman" w:hAnsi="Times New Roman" w:cs="Times New Roman"/>
          <w:sz w:val="28"/>
          <w:szCs w:val="28"/>
          <w:lang w:eastAsia="ru-RU"/>
        </w:rPr>
        <w:t>аждый налог должен иметь четко выраженную цель или назначение.</w:t>
      </w:r>
    </w:p>
    <w:p w:rsidR="00306203" w:rsidRDefault="00306203" w:rsidP="00DB0285">
      <w:pPr>
        <w:rPr>
          <w:rFonts w:ascii="Times New Roman" w:hAnsi="Times New Roman" w:cs="Times New Roman"/>
          <w:sz w:val="28"/>
        </w:rPr>
      </w:pPr>
    </w:p>
    <w:p w:rsidR="00AF708C" w:rsidRDefault="00AF708C" w:rsidP="00DB0285">
      <w:pPr>
        <w:rPr>
          <w:rFonts w:ascii="Times New Roman" w:hAnsi="Times New Roman" w:cs="Times New Roman"/>
          <w:sz w:val="28"/>
        </w:rPr>
      </w:pPr>
    </w:p>
    <w:p w:rsidR="00DB0285" w:rsidRPr="001169E5" w:rsidRDefault="00DB0285" w:rsidP="001169E5">
      <w:pPr>
        <w:pStyle w:val="2"/>
        <w:jc w:val="center"/>
        <w:rPr>
          <w:rFonts w:ascii="Times New Roman" w:hAnsi="Times New Roman" w:cs="Times New Roman"/>
          <w:color w:val="0D0D0D" w:themeColor="text1" w:themeTint="F2"/>
          <w:sz w:val="28"/>
        </w:rPr>
      </w:pPr>
      <w:bookmarkStart w:id="10" w:name="_Toc513070138"/>
      <w:r w:rsidRPr="001169E5">
        <w:rPr>
          <w:rFonts w:ascii="Times New Roman" w:hAnsi="Times New Roman" w:cs="Times New Roman"/>
          <w:color w:val="0D0D0D" w:themeColor="text1" w:themeTint="F2"/>
          <w:sz w:val="28"/>
        </w:rPr>
        <w:t>2.3. Реформа трудового законодательства</w:t>
      </w:r>
      <w:bookmarkEnd w:id="10"/>
    </w:p>
    <w:p w:rsidR="005D65C3" w:rsidRDefault="005D65C3" w:rsidP="005D65C3">
      <w:pPr>
        <w:spacing w:after="0" w:line="240" w:lineRule="auto"/>
        <w:rPr>
          <w:rFonts w:ascii="Georgia" w:eastAsia="Times New Roman" w:hAnsi="Georgia" w:cs="Times New Roman"/>
          <w:color w:val="444444"/>
          <w:sz w:val="24"/>
          <w:szCs w:val="24"/>
          <w:lang w:eastAsia="ru-RU"/>
        </w:rPr>
      </w:pPr>
    </w:p>
    <w:p w:rsidR="008011CF"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 xml:space="preserve">Летом 2005 года по инициативе юридического комитета парламента </w:t>
      </w:r>
      <w:r w:rsidRPr="000A56D1">
        <w:rPr>
          <w:rFonts w:ascii="Times New Roman" w:eastAsia="Times New Roman" w:hAnsi="Times New Roman" w:cs="Times New Roman"/>
          <w:color w:val="0D0D0D" w:themeColor="text1" w:themeTint="F2"/>
          <w:sz w:val="28"/>
          <w:szCs w:val="28"/>
          <w:lang w:eastAsia="ru-RU"/>
        </w:rPr>
        <w:t xml:space="preserve">совместно с Грузинско-европейским политическим и юридическим консультационным центром (GEPLAC) был подготовлен законопроект, который, по сути, дублировал </w:t>
      </w:r>
      <w:r w:rsidR="007D3930" w:rsidRPr="000A56D1">
        <w:rPr>
          <w:rFonts w:ascii="Times New Roman" w:eastAsia="Times New Roman" w:hAnsi="Times New Roman" w:cs="Times New Roman"/>
          <w:color w:val="0D0D0D" w:themeColor="text1" w:themeTint="F2"/>
          <w:sz w:val="28"/>
          <w:szCs w:val="28"/>
          <w:lang w:eastAsia="ru-RU"/>
        </w:rPr>
        <w:t>Трудовой К</w:t>
      </w:r>
      <w:r w:rsidRPr="000A56D1">
        <w:rPr>
          <w:rFonts w:ascii="Times New Roman" w:eastAsia="Times New Roman" w:hAnsi="Times New Roman" w:cs="Times New Roman"/>
          <w:color w:val="0D0D0D" w:themeColor="text1" w:themeTint="F2"/>
          <w:sz w:val="28"/>
          <w:szCs w:val="28"/>
          <w:lang w:eastAsia="ru-RU"/>
        </w:rPr>
        <w:t>одекс</w:t>
      </w:r>
      <w:r w:rsidRPr="005D65C3">
        <w:rPr>
          <w:rFonts w:ascii="Times New Roman" w:eastAsia="Times New Roman" w:hAnsi="Times New Roman" w:cs="Times New Roman"/>
          <w:color w:val="0D0D0D" w:themeColor="text1" w:themeTint="F2"/>
          <w:sz w:val="28"/>
          <w:szCs w:val="28"/>
          <w:lang w:eastAsia="ru-RU"/>
        </w:rPr>
        <w:t xml:space="preserve"> 1973 года</w:t>
      </w:r>
      <w:r w:rsidR="00EB3449">
        <w:rPr>
          <w:rStyle w:val="a5"/>
          <w:rFonts w:ascii="Times New Roman" w:eastAsia="Times New Roman" w:hAnsi="Times New Roman" w:cs="Times New Roman"/>
          <w:color w:val="0D0D0D" w:themeColor="text1" w:themeTint="F2"/>
          <w:sz w:val="28"/>
          <w:szCs w:val="28"/>
          <w:lang w:eastAsia="ru-RU"/>
        </w:rPr>
        <w:footnoteReference w:id="46"/>
      </w:r>
      <w:r w:rsidRPr="005D65C3">
        <w:rPr>
          <w:rFonts w:ascii="Times New Roman" w:eastAsia="Times New Roman" w:hAnsi="Times New Roman" w:cs="Times New Roman"/>
          <w:color w:val="0D0D0D" w:themeColor="text1" w:themeTint="F2"/>
          <w:sz w:val="28"/>
          <w:szCs w:val="28"/>
          <w:lang w:eastAsia="ru-RU"/>
        </w:rPr>
        <w:t xml:space="preserve">. </w:t>
      </w:r>
    </w:p>
    <w:p w:rsidR="008011CF" w:rsidRDefault="00C72B29" w:rsidP="008011CF">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 xml:space="preserve">Первый вариант кодекса, подготовленный командой Бендукидзе взамен проекта GEPLAC, был представлен парламенту 11 ноября 2005 года. Его вернули на доработку, посчитав чересчур либеральным. Над новым документом практически без выходных работала группа из 35 парламентариев, сотрудников Министерства труда и юристов. Ядром команды, которую возглавил Бендукидзе, стали совсем молодые специалисты – стажеры, только что окончившие институт. </w:t>
      </w:r>
      <w:r w:rsidR="008011CF">
        <w:rPr>
          <w:rFonts w:ascii="Times New Roman" w:eastAsia="Times New Roman" w:hAnsi="Times New Roman" w:cs="Times New Roman"/>
          <w:color w:val="0D0D0D" w:themeColor="text1" w:themeTint="F2"/>
          <w:sz w:val="28"/>
          <w:szCs w:val="28"/>
          <w:lang w:eastAsia="ru-RU"/>
        </w:rPr>
        <w:t xml:space="preserve">Стоит отметить, </w:t>
      </w:r>
      <w:r w:rsidR="008011CF">
        <w:rPr>
          <w:rFonts w:ascii="Times New Roman" w:eastAsia="Times New Roman" w:hAnsi="Times New Roman" w:cs="Times New Roman"/>
          <w:color w:val="0D0D0D" w:themeColor="text1" w:themeTint="F2"/>
          <w:sz w:val="28"/>
          <w:szCs w:val="28"/>
          <w:lang w:eastAsia="ru-RU"/>
        </w:rPr>
        <w:lastRenderedPageBreak/>
        <w:t xml:space="preserve">что данная реформа сопровождалась </w:t>
      </w:r>
      <w:r w:rsidRPr="005D65C3">
        <w:rPr>
          <w:rFonts w:ascii="Times New Roman" w:eastAsia="Times New Roman" w:hAnsi="Times New Roman" w:cs="Times New Roman"/>
          <w:color w:val="0D0D0D" w:themeColor="text1" w:themeTint="F2"/>
          <w:sz w:val="28"/>
          <w:szCs w:val="28"/>
          <w:lang w:eastAsia="ru-RU"/>
        </w:rPr>
        <w:t>активным публичным обсуждением на стадии подготовки законопроекта</w:t>
      </w:r>
      <w:r w:rsidR="000A56D1">
        <w:rPr>
          <w:rStyle w:val="a5"/>
          <w:rFonts w:ascii="Times New Roman" w:eastAsia="Times New Roman" w:hAnsi="Times New Roman" w:cs="Times New Roman"/>
          <w:color w:val="0D0D0D" w:themeColor="text1" w:themeTint="F2"/>
          <w:sz w:val="28"/>
          <w:szCs w:val="28"/>
          <w:lang w:eastAsia="ru-RU"/>
        </w:rPr>
        <w:footnoteReference w:id="47"/>
      </w:r>
      <w:r w:rsidR="008011CF">
        <w:rPr>
          <w:rFonts w:ascii="Times New Roman" w:eastAsia="Times New Roman" w:hAnsi="Times New Roman" w:cs="Times New Roman"/>
          <w:color w:val="0D0D0D" w:themeColor="text1" w:themeTint="F2"/>
          <w:sz w:val="28"/>
          <w:szCs w:val="28"/>
          <w:lang w:eastAsia="ru-RU"/>
        </w:rPr>
        <w:t>.</w:t>
      </w:r>
    </w:p>
    <w:p w:rsidR="008011CF"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В конце марта 2006 года аппарат министра по координации реформ вновь вынес на рассмотрение проект трудового законодательства. К тому моменту количество тех, кто ждал перемен в этой области, достигло критической массы, и 25 мая 2006 года парламен</w:t>
      </w:r>
      <w:r w:rsidR="008011CF">
        <w:rPr>
          <w:rFonts w:ascii="Times New Roman" w:eastAsia="Times New Roman" w:hAnsi="Times New Roman" w:cs="Times New Roman"/>
          <w:color w:val="0D0D0D" w:themeColor="text1" w:themeTint="F2"/>
          <w:sz w:val="28"/>
          <w:szCs w:val="28"/>
          <w:lang w:eastAsia="ru-RU"/>
        </w:rPr>
        <w:t xml:space="preserve">т Грузии принял новый кодекс, по случаю чего </w:t>
      </w:r>
      <w:r w:rsidRPr="005D65C3">
        <w:rPr>
          <w:rFonts w:ascii="Times New Roman" w:eastAsia="Times New Roman" w:hAnsi="Times New Roman" w:cs="Times New Roman"/>
          <w:color w:val="0D0D0D" w:themeColor="text1" w:themeTint="F2"/>
          <w:sz w:val="28"/>
          <w:szCs w:val="28"/>
          <w:lang w:eastAsia="ru-RU"/>
        </w:rPr>
        <w:t xml:space="preserve">Саакашвили </w:t>
      </w:r>
      <w:r w:rsidR="008011CF">
        <w:rPr>
          <w:rFonts w:ascii="Times New Roman" w:eastAsia="Times New Roman" w:hAnsi="Times New Roman" w:cs="Times New Roman"/>
          <w:color w:val="0D0D0D" w:themeColor="text1" w:themeTint="F2"/>
          <w:sz w:val="28"/>
          <w:szCs w:val="28"/>
          <w:lang w:eastAsia="ru-RU"/>
        </w:rPr>
        <w:t xml:space="preserve">был </w:t>
      </w:r>
      <w:r w:rsidRPr="005D65C3">
        <w:rPr>
          <w:rFonts w:ascii="Times New Roman" w:eastAsia="Times New Roman" w:hAnsi="Times New Roman" w:cs="Times New Roman"/>
          <w:color w:val="0D0D0D" w:themeColor="text1" w:themeTint="F2"/>
          <w:sz w:val="28"/>
          <w:szCs w:val="28"/>
          <w:lang w:eastAsia="ru-RU"/>
        </w:rPr>
        <w:t>организовал официальный прием</w:t>
      </w:r>
      <w:r w:rsidR="008011CF">
        <w:rPr>
          <w:rFonts w:ascii="Times New Roman" w:eastAsia="Times New Roman" w:hAnsi="Times New Roman" w:cs="Times New Roman"/>
          <w:color w:val="0D0D0D" w:themeColor="text1" w:themeTint="F2"/>
          <w:sz w:val="28"/>
          <w:szCs w:val="28"/>
          <w:lang w:eastAsia="ru-RU"/>
        </w:rPr>
        <w:t>.</w:t>
      </w:r>
    </w:p>
    <w:p w:rsidR="00C72B29" w:rsidRPr="005D65C3" w:rsidRDefault="008011CF"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Содержание принятого Трудового</w:t>
      </w:r>
      <w:r w:rsidR="00C72B29" w:rsidRPr="005D65C3">
        <w:rPr>
          <w:rFonts w:ascii="Times New Roman" w:eastAsia="Times New Roman" w:hAnsi="Times New Roman" w:cs="Times New Roman"/>
          <w:color w:val="0D0D0D" w:themeColor="text1" w:themeTint="F2"/>
          <w:sz w:val="28"/>
          <w:szCs w:val="28"/>
          <w:lang w:eastAsia="ru-RU"/>
        </w:rPr>
        <w:t xml:space="preserve"> кодекс</w:t>
      </w:r>
      <w:r>
        <w:rPr>
          <w:rFonts w:ascii="Times New Roman" w:eastAsia="Times New Roman" w:hAnsi="Times New Roman" w:cs="Times New Roman"/>
          <w:color w:val="0D0D0D" w:themeColor="text1" w:themeTint="F2"/>
          <w:sz w:val="28"/>
          <w:szCs w:val="28"/>
          <w:lang w:eastAsia="ru-RU"/>
        </w:rPr>
        <w:t>а</w:t>
      </w:r>
      <w:r w:rsidR="00C72B29" w:rsidRPr="005D65C3">
        <w:rPr>
          <w:rFonts w:ascii="Times New Roman" w:eastAsia="Times New Roman" w:hAnsi="Times New Roman" w:cs="Times New Roman"/>
          <w:color w:val="0D0D0D" w:themeColor="text1" w:themeTint="F2"/>
          <w:sz w:val="28"/>
          <w:szCs w:val="28"/>
          <w:lang w:eastAsia="ru-RU"/>
        </w:rPr>
        <w:t>, состоящ</w:t>
      </w:r>
      <w:r>
        <w:rPr>
          <w:rFonts w:ascii="Times New Roman" w:eastAsia="Times New Roman" w:hAnsi="Times New Roman" w:cs="Times New Roman"/>
          <w:color w:val="0D0D0D" w:themeColor="text1" w:themeTint="F2"/>
          <w:sz w:val="28"/>
          <w:szCs w:val="28"/>
          <w:lang w:eastAsia="ru-RU"/>
        </w:rPr>
        <w:t>его</w:t>
      </w:r>
      <w:r w:rsidR="00C72B29" w:rsidRPr="005D65C3">
        <w:rPr>
          <w:rFonts w:ascii="Times New Roman" w:eastAsia="Times New Roman" w:hAnsi="Times New Roman" w:cs="Times New Roman"/>
          <w:color w:val="0D0D0D" w:themeColor="text1" w:themeTint="F2"/>
          <w:sz w:val="28"/>
          <w:szCs w:val="28"/>
          <w:lang w:eastAsia="ru-RU"/>
        </w:rPr>
        <w:t xml:space="preserve"> из 56</w:t>
      </w:r>
      <w:r>
        <w:rPr>
          <w:rFonts w:ascii="Times New Roman" w:eastAsia="Times New Roman" w:hAnsi="Times New Roman" w:cs="Times New Roman"/>
          <w:color w:val="0D0D0D" w:themeColor="text1" w:themeTint="F2"/>
          <w:sz w:val="28"/>
          <w:szCs w:val="28"/>
          <w:lang w:eastAsia="ru-RU"/>
        </w:rPr>
        <w:t xml:space="preserve"> статей на пятнадцати страницах состояло в следующем</w:t>
      </w:r>
      <w:r w:rsidR="00C72B29" w:rsidRPr="005D65C3">
        <w:rPr>
          <w:rFonts w:ascii="Times New Roman" w:eastAsia="Times New Roman" w:hAnsi="Times New Roman" w:cs="Times New Roman"/>
          <w:color w:val="0D0D0D" w:themeColor="text1" w:themeTint="F2"/>
          <w:sz w:val="28"/>
          <w:szCs w:val="28"/>
          <w:lang w:eastAsia="ru-RU"/>
        </w:rPr>
        <w:t>: работодатель и работник сами обо всем договариваются, закон предоставляет лишь минимальный набор социальных гарантий, ограничивая наем детей и беременных на тяжелую работу, гарантируя двухнедельный отпуск, отпуск по беременности, безопасность рабочего места. В нем сохранились положения старого кодекса, которые стали еще более удобными для сотрудников. Например, раньше четырехмесячный декретный отпуск должен был начинаться строго за два месяца до родов</w:t>
      </w:r>
      <w:r w:rsidR="007B5C75">
        <w:rPr>
          <w:rStyle w:val="a5"/>
          <w:rFonts w:ascii="Times New Roman" w:eastAsia="Times New Roman" w:hAnsi="Times New Roman" w:cs="Times New Roman"/>
          <w:color w:val="0D0D0D" w:themeColor="text1" w:themeTint="F2"/>
          <w:sz w:val="28"/>
          <w:szCs w:val="28"/>
          <w:lang w:eastAsia="ru-RU"/>
        </w:rPr>
        <w:footnoteReference w:id="48"/>
      </w:r>
      <w:r w:rsidR="00C72B29" w:rsidRPr="005D65C3">
        <w:rPr>
          <w:rFonts w:ascii="Times New Roman" w:eastAsia="Times New Roman" w:hAnsi="Times New Roman" w:cs="Times New Roman"/>
          <w:color w:val="0D0D0D" w:themeColor="text1" w:themeTint="F2"/>
          <w:sz w:val="28"/>
          <w:szCs w:val="28"/>
          <w:lang w:eastAsia="ru-RU"/>
        </w:rPr>
        <w:t>. Теперь женщина вправе сама определять, когда уйти в декрет. Но тех мощных социальных гарантий, которые были раньше, нет (например, отменен минимальный уровень оплаты труда, так же как и обязательная доплата за сверхурочную работу)</w:t>
      </w:r>
      <w:r w:rsidR="007B5C75">
        <w:rPr>
          <w:rStyle w:val="a5"/>
          <w:rFonts w:ascii="Times New Roman" w:eastAsia="Times New Roman" w:hAnsi="Times New Roman" w:cs="Times New Roman"/>
          <w:color w:val="0D0D0D" w:themeColor="text1" w:themeTint="F2"/>
          <w:sz w:val="28"/>
          <w:szCs w:val="28"/>
          <w:lang w:eastAsia="ru-RU"/>
        </w:rPr>
        <w:footnoteReference w:id="49"/>
      </w:r>
      <w:r w:rsidR="00C72B29" w:rsidRPr="005D65C3">
        <w:rPr>
          <w:rFonts w:ascii="Times New Roman" w:eastAsia="Times New Roman" w:hAnsi="Times New Roman" w:cs="Times New Roman"/>
          <w:color w:val="0D0D0D" w:themeColor="text1" w:themeTint="F2"/>
          <w:sz w:val="28"/>
          <w:szCs w:val="28"/>
          <w:lang w:eastAsia="ru-RU"/>
        </w:rPr>
        <w:t>.</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 xml:space="preserve">Основной принцип нового кодекса – равенство обеих сторон трудовых отношений: привилегий нет ни у </w:t>
      </w:r>
      <w:r w:rsidR="00E82D0B">
        <w:rPr>
          <w:rFonts w:ascii="Times New Roman" w:eastAsia="Times New Roman" w:hAnsi="Times New Roman" w:cs="Times New Roman"/>
          <w:color w:val="0D0D0D" w:themeColor="text1" w:themeTint="F2"/>
          <w:sz w:val="28"/>
          <w:szCs w:val="28"/>
          <w:lang w:eastAsia="ru-RU"/>
        </w:rPr>
        <w:t>работодателей</w:t>
      </w:r>
      <w:r w:rsidRPr="005D65C3">
        <w:rPr>
          <w:rFonts w:ascii="Times New Roman" w:eastAsia="Times New Roman" w:hAnsi="Times New Roman" w:cs="Times New Roman"/>
          <w:color w:val="0D0D0D" w:themeColor="text1" w:themeTint="F2"/>
          <w:sz w:val="28"/>
          <w:szCs w:val="28"/>
          <w:lang w:eastAsia="ru-RU"/>
        </w:rPr>
        <w:t xml:space="preserve">, ни у </w:t>
      </w:r>
      <w:r w:rsidR="00E82D0B">
        <w:rPr>
          <w:rFonts w:ascii="Times New Roman" w:eastAsia="Times New Roman" w:hAnsi="Times New Roman" w:cs="Times New Roman"/>
          <w:color w:val="0D0D0D" w:themeColor="text1" w:themeTint="F2"/>
          <w:sz w:val="28"/>
          <w:szCs w:val="28"/>
          <w:lang w:eastAsia="ru-RU"/>
        </w:rPr>
        <w:t>работников</w:t>
      </w:r>
      <w:r w:rsidRPr="005D65C3">
        <w:rPr>
          <w:rFonts w:ascii="Times New Roman" w:eastAsia="Times New Roman" w:hAnsi="Times New Roman" w:cs="Times New Roman"/>
          <w:color w:val="0D0D0D" w:themeColor="text1" w:themeTint="F2"/>
          <w:sz w:val="28"/>
          <w:szCs w:val="28"/>
          <w:lang w:eastAsia="ru-RU"/>
        </w:rPr>
        <w:t xml:space="preserve">. В этом </w:t>
      </w:r>
      <w:r w:rsidRPr="005D65C3">
        <w:rPr>
          <w:rFonts w:ascii="Times New Roman" w:eastAsia="Times New Roman" w:hAnsi="Times New Roman" w:cs="Times New Roman"/>
          <w:color w:val="0D0D0D" w:themeColor="text1" w:themeTint="F2"/>
          <w:sz w:val="28"/>
          <w:szCs w:val="28"/>
          <w:lang w:eastAsia="ru-RU"/>
        </w:rPr>
        <w:lastRenderedPageBreak/>
        <w:t>состоит наиболее существенное отличие от прежнего подхода, когда защищали прежде всего права работников.</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Важнейшее достижение нынешнего кодекса – во главу угла поставлен контракт: стороны сами договариваются об условиях работы, продолжительности трудового дня, оплате, льготах; закон определяет не учтенные контрактом пункты</w:t>
      </w:r>
      <w:r w:rsidR="007B5C75">
        <w:rPr>
          <w:rStyle w:val="a5"/>
          <w:rFonts w:ascii="Times New Roman" w:eastAsia="Times New Roman" w:hAnsi="Times New Roman" w:cs="Times New Roman"/>
          <w:color w:val="0D0D0D" w:themeColor="text1" w:themeTint="F2"/>
          <w:sz w:val="28"/>
          <w:szCs w:val="28"/>
          <w:lang w:eastAsia="ru-RU"/>
        </w:rPr>
        <w:footnoteReference w:id="50"/>
      </w:r>
      <w:r w:rsidRPr="005D65C3">
        <w:rPr>
          <w:rFonts w:ascii="Times New Roman" w:eastAsia="Times New Roman" w:hAnsi="Times New Roman" w:cs="Times New Roman"/>
          <w:color w:val="0D0D0D" w:themeColor="text1" w:themeTint="F2"/>
          <w:sz w:val="28"/>
          <w:szCs w:val="28"/>
          <w:lang w:eastAsia="ru-RU"/>
        </w:rPr>
        <w:t>.</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Такое положение вещей упрощает жизнь как работодателям, которых больше не стесняет государственное регулирование, так и работникам, получившим возможность выбирать подходящие условия труда. Например, в Аджарии в радиусе 10 километров работают четыре швейные фабрики с различными условиями труда и схемами оплаты. Льготы для работников тоже разные: бесплатная столовая, бесплатный врач и т.д.</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Определяющим фактором в организации работы становятся требования европейских заказчиков. Например, на фабрику Batumitex один-два раза в год с проверкой приезжают аудиторы компании-заказчика – Marks &amp; Spencer. Несоответствие европейским требованиям к условиям труда грозит фабрикам лишением заказа, что автоматически означает пр</w:t>
      </w:r>
      <w:r w:rsidR="00696DDA">
        <w:rPr>
          <w:rFonts w:ascii="Times New Roman" w:eastAsia="Times New Roman" w:hAnsi="Times New Roman" w:cs="Times New Roman"/>
          <w:color w:val="0D0D0D" w:themeColor="text1" w:themeTint="F2"/>
          <w:sz w:val="28"/>
          <w:szCs w:val="28"/>
          <w:lang w:eastAsia="ru-RU"/>
        </w:rPr>
        <w:t xml:space="preserve">екращение всей деятельности. Таким образом, </w:t>
      </w:r>
      <w:r w:rsidRPr="005D65C3">
        <w:rPr>
          <w:rFonts w:ascii="Times New Roman" w:eastAsia="Times New Roman" w:hAnsi="Times New Roman" w:cs="Times New Roman"/>
          <w:color w:val="0D0D0D" w:themeColor="text1" w:themeTint="F2"/>
          <w:sz w:val="28"/>
          <w:szCs w:val="28"/>
          <w:lang w:eastAsia="ru-RU"/>
        </w:rPr>
        <w:t>глава предприятия Давид Джинчарадзе вынужден следить за соблюдением стандартов.</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Существенные изменения коснулись и регулиров</w:t>
      </w:r>
      <w:r w:rsidR="00B3678D">
        <w:rPr>
          <w:rFonts w:ascii="Times New Roman" w:eastAsia="Times New Roman" w:hAnsi="Times New Roman" w:cs="Times New Roman"/>
          <w:color w:val="0D0D0D" w:themeColor="text1" w:themeTint="F2"/>
          <w:sz w:val="28"/>
          <w:szCs w:val="28"/>
          <w:lang w:eastAsia="ru-RU"/>
        </w:rPr>
        <w:t>ания коллективных договоров</w:t>
      </w:r>
      <w:r w:rsidRPr="005D65C3">
        <w:rPr>
          <w:rFonts w:ascii="Times New Roman" w:eastAsia="Times New Roman" w:hAnsi="Times New Roman" w:cs="Times New Roman"/>
          <w:color w:val="0D0D0D" w:themeColor="text1" w:themeTint="F2"/>
          <w:sz w:val="28"/>
          <w:szCs w:val="28"/>
          <w:lang w:eastAsia="ru-RU"/>
        </w:rPr>
        <w:t>: фактически</w:t>
      </w:r>
      <w:r w:rsidR="00B3678D">
        <w:rPr>
          <w:rFonts w:ascii="Times New Roman" w:eastAsia="Times New Roman" w:hAnsi="Times New Roman" w:cs="Times New Roman"/>
          <w:color w:val="0D0D0D" w:themeColor="text1" w:themeTint="F2"/>
          <w:sz w:val="28"/>
          <w:szCs w:val="28"/>
          <w:lang w:eastAsia="ru-RU"/>
        </w:rPr>
        <w:t xml:space="preserve"> была</w:t>
      </w:r>
      <w:r w:rsidRPr="005D65C3">
        <w:rPr>
          <w:rFonts w:ascii="Times New Roman" w:eastAsia="Times New Roman" w:hAnsi="Times New Roman" w:cs="Times New Roman"/>
          <w:color w:val="0D0D0D" w:themeColor="text1" w:themeTint="F2"/>
          <w:sz w:val="28"/>
          <w:szCs w:val="28"/>
          <w:lang w:eastAsia="ru-RU"/>
        </w:rPr>
        <w:t xml:space="preserve"> ликвидирована монополия профсоюзов. </w:t>
      </w:r>
      <w:r w:rsidR="00B3678D">
        <w:rPr>
          <w:rFonts w:ascii="Times New Roman" w:eastAsia="Times New Roman" w:hAnsi="Times New Roman" w:cs="Times New Roman"/>
          <w:color w:val="0D0D0D" w:themeColor="text1" w:themeTint="F2"/>
          <w:sz w:val="28"/>
          <w:szCs w:val="28"/>
          <w:lang w:eastAsia="ru-RU"/>
        </w:rPr>
        <w:t>В соответствии с нормами принятого кодекса,</w:t>
      </w:r>
      <w:r w:rsidRPr="005D65C3">
        <w:rPr>
          <w:rFonts w:ascii="Times New Roman" w:eastAsia="Times New Roman" w:hAnsi="Times New Roman" w:cs="Times New Roman"/>
          <w:color w:val="0D0D0D" w:themeColor="text1" w:themeTint="F2"/>
          <w:sz w:val="28"/>
          <w:szCs w:val="28"/>
          <w:lang w:eastAsia="ru-RU"/>
        </w:rPr>
        <w:t xml:space="preserve"> коллективный договор – это не обязательно договор между профсоюзом и работодателем. Работнику </w:t>
      </w:r>
      <w:r w:rsidRPr="005D65C3">
        <w:rPr>
          <w:rFonts w:ascii="Times New Roman" w:eastAsia="Times New Roman" w:hAnsi="Times New Roman" w:cs="Times New Roman"/>
          <w:color w:val="0D0D0D" w:themeColor="text1" w:themeTint="F2"/>
          <w:sz w:val="28"/>
          <w:szCs w:val="28"/>
          <w:lang w:eastAsia="ru-RU"/>
        </w:rPr>
        <w:lastRenderedPageBreak/>
        <w:t>предоставляется свобода выбора: наравне с профсоюзами можно вступать в так называемые общественные ассоциации. Более того, теперь членство в этих организациях не обязательно, как раньше, когда за него еще и взималась плата в размере 1 процента от заработка. Причем нет никаких ограничений на их численность – образовать собственную ассоциацию, уполномоченную вести переговоры с работодателем и устраивать забастовку, могут даже два сотрудника</w:t>
      </w:r>
      <w:r w:rsidR="007B5C75">
        <w:rPr>
          <w:rStyle w:val="a5"/>
          <w:rFonts w:ascii="Times New Roman" w:eastAsia="Times New Roman" w:hAnsi="Times New Roman" w:cs="Times New Roman"/>
          <w:color w:val="0D0D0D" w:themeColor="text1" w:themeTint="F2"/>
          <w:sz w:val="28"/>
          <w:szCs w:val="28"/>
          <w:lang w:eastAsia="ru-RU"/>
        </w:rPr>
        <w:footnoteReference w:id="51"/>
      </w:r>
      <w:r w:rsidRPr="005D65C3">
        <w:rPr>
          <w:rFonts w:ascii="Times New Roman" w:eastAsia="Times New Roman" w:hAnsi="Times New Roman" w:cs="Times New Roman"/>
          <w:color w:val="0D0D0D" w:themeColor="text1" w:themeTint="F2"/>
          <w:sz w:val="28"/>
          <w:szCs w:val="28"/>
          <w:lang w:eastAsia="ru-RU"/>
        </w:rPr>
        <w:t>.</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Важным, практически революционным достижением нового кодекса стал приоритет индивидуального договора над коллективным, который тем не менее вызывает противодействие со стороны Международной организации труда (МОТ)</w:t>
      </w:r>
      <w:r w:rsidR="00E77FA6">
        <w:rPr>
          <w:rFonts w:ascii="Times New Roman" w:eastAsia="Times New Roman" w:hAnsi="Times New Roman" w:cs="Times New Roman"/>
          <w:color w:val="0D0D0D" w:themeColor="text1" w:themeTint="F2"/>
          <w:sz w:val="28"/>
          <w:szCs w:val="28"/>
          <w:lang w:eastAsia="ru-RU"/>
        </w:rPr>
        <w:t>.</w:t>
      </w:r>
    </w:p>
    <w:p w:rsidR="00C72B29" w:rsidRPr="005D65C3"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Принципиальные изменения коснулись и процедуры увольнения. Если раньше работодатель должен был предупредить увольняемого за месяц, то теперь это обязательство снято: достаточно выплатить выходное пособие в размере одной зарплаты. Если же сотрудник хочет уволиться, то он предупреждает об этом свое руководство за месяц. Это не дискриминация прав рабочих, как может показаться на первый взгляд, а, во-первых, гарантия ответственного поведения сотрудника: зная, что через месяц он будет уволен, работник может целенаправленно принести организации вред. А во-вторых, обе стороны трудовых отношений оказываются в равных условиях с той только разницей, что у каждой свой ресурс: у работодателя – деньги, а у работника – труд.</w:t>
      </w:r>
    </w:p>
    <w:p w:rsidR="00C72B29" w:rsidRPr="005D65C3" w:rsidRDefault="00782557"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Так же стоит отметить, что новый</w:t>
      </w:r>
      <w:r w:rsidR="00C72B29" w:rsidRPr="005D65C3">
        <w:rPr>
          <w:rFonts w:ascii="Times New Roman" w:eastAsia="Times New Roman" w:hAnsi="Times New Roman" w:cs="Times New Roman"/>
          <w:color w:val="0D0D0D" w:themeColor="text1" w:themeTint="F2"/>
          <w:sz w:val="28"/>
          <w:szCs w:val="28"/>
          <w:lang w:eastAsia="ru-RU"/>
        </w:rPr>
        <w:t xml:space="preserve"> кодекс узаконил и устный договор. Новый кодекс просто зафиксировал уже существовавшую до этого практику. </w:t>
      </w:r>
    </w:p>
    <w:p w:rsidR="00C72B29" w:rsidRDefault="00C72B29" w:rsidP="005D65C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lastRenderedPageBreak/>
        <w:t>Реальная заработная пл</w:t>
      </w:r>
      <w:r w:rsidR="002E549E">
        <w:rPr>
          <w:rFonts w:ascii="Times New Roman" w:eastAsia="Times New Roman" w:hAnsi="Times New Roman" w:cs="Times New Roman"/>
          <w:color w:val="0D0D0D" w:themeColor="text1" w:themeTint="F2"/>
          <w:sz w:val="28"/>
          <w:szCs w:val="28"/>
          <w:lang w:eastAsia="ru-RU"/>
        </w:rPr>
        <w:t>ата в стране в условиях нового Т</w:t>
      </w:r>
      <w:r w:rsidRPr="005D65C3">
        <w:rPr>
          <w:rFonts w:ascii="Times New Roman" w:eastAsia="Times New Roman" w:hAnsi="Times New Roman" w:cs="Times New Roman"/>
          <w:color w:val="0D0D0D" w:themeColor="text1" w:themeTint="F2"/>
          <w:sz w:val="28"/>
          <w:szCs w:val="28"/>
          <w:lang w:eastAsia="ru-RU"/>
        </w:rPr>
        <w:t>рудового кодекса растет быстрее, чем р</w:t>
      </w:r>
      <w:r w:rsidR="002E549E">
        <w:rPr>
          <w:rFonts w:ascii="Times New Roman" w:eastAsia="Times New Roman" w:hAnsi="Times New Roman" w:cs="Times New Roman"/>
          <w:color w:val="0D0D0D" w:themeColor="text1" w:themeTint="F2"/>
          <w:sz w:val="28"/>
          <w:szCs w:val="28"/>
          <w:lang w:eastAsia="ru-RU"/>
        </w:rPr>
        <w:t>аньше (см. рисунок 2.</w:t>
      </w:r>
      <w:r w:rsidR="00893282">
        <w:rPr>
          <w:rFonts w:ascii="Times New Roman" w:eastAsia="Times New Roman" w:hAnsi="Times New Roman" w:cs="Times New Roman"/>
          <w:color w:val="0D0D0D" w:themeColor="text1" w:themeTint="F2"/>
          <w:sz w:val="28"/>
          <w:szCs w:val="28"/>
          <w:lang w:eastAsia="ru-RU"/>
        </w:rPr>
        <w:t>4</w:t>
      </w:r>
      <w:r w:rsidRPr="005D65C3">
        <w:rPr>
          <w:rFonts w:ascii="Times New Roman" w:eastAsia="Times New Roman" w:hAnsi="Times New Roman" w:cs="Times New Roman"/>
          <w:color w:val="0D0D0D" w:themeColor="text1" w:themeTint="F2"/>
          <w:sz w:val="28"/>
          <w:szCs w:val="28"/>
          <w:lang w:eastAsia="ru-RU"/>
        </w:rPr>
        <w:t>).</w:t>
      </w:r>
    </w:p>
    <w:p w:rsidR="002E549E" w:rsidRDefault="00590340" w:rsidP="00590340">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noProof/>
          <w:lang w:eastAsia="ru-RU"/>
        </w:rPr>
        <w:drawing>
          <wp:inline distT="0" distB="0" distL="0" distR="0">
            <wp:extent cx="4762500" cy="30956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0340" w:rsidRDefault="00590340" w:rsidP="00590340">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Рисунок 2.</w:t>
      </w:r>
      <w:r w:rsidR="00893282">
        <w:rPr>
          <w:rFonts w:ascii="Times New Roman" w:eastAsia="Times New Roman" w:hAnsi="Times New Roman" w:cs="Times New Roman"/>
          <w:color w:val="0D0D0D" w:themeColor="text1" w:themeTint="F2"/>
          <w:sz w:val="28"/>
          <w:szCs w:val="28"/>
          <w:lang w:eastAsia="ru-RU"/>
        </w:rPr>
        <w:t>4</w:t>
      </w:r>
      <w:r>
        <w:rPr>
          <w:rFonts w:ascii="Times New Roman" w:eastAsia="Times New Roman" w:hAnsi="Times New Roman" w:cs="Times New Roman"/>
          <w:color w:val="0D0D0D" w:themeColor="text1" w:themeTint="F2"/>
          <w:sz w:val="28"/>
          <w:szCs w:val="28"/>
          <w:lang w:eastAsia="ru-RU"/>
        </w:rPr>
        <w:t xml:space="preserve">. - </w:t>
      </w:r>
      <w:r w:rsidRPr="00590340">
        <w:rPr>
          <w:rFonts w:ascii="Times New Roman" w:eastAsia="Times New Roman" w:hAnsi="Times New Roman" w:cs="Times New Roman"/>
          <w:color w:val="0D0D0D" w:themeColor="text1" w:themeTint="F2"/>
          <w:sz w:val="28"/>
          <w:szCs w:val="28"/>
          <w:lang w:eastAsia="ru-RU"/>
        </w:rPr>
        <w:t>Темпы прироста реальной заработной платы к пред</w:t>
      </w:r>
      <w:r w:rsidR="007B5C75">
        <w:rPr>
          <w:rFonts w:ascii="Times New Roman" w:eastAsia="Times New Roman" w:hAnsi="Times New Roman" w:cs="Times New Roman"/>
          <w:color w:val="0D0D0D" w:themeColor="text1" w:themeTint="F2"/>
          <w:sz w:val="28"/>
          <w:szCs w:val="28"/>
          <w:lang w:eastAsia="ru-RU"/>
        </w:rPr>
        <w:t>ыдущему году,  2003–2008 гг., %</w:t>
      </w:r>
      <w:r w:rsidR="007B5C75">
        <w:rPr>
          <w:rStyle w:val="a5"/>
          <w:rFonts w:ascii="Times New Roman" w:eastAsia="Times New Roman" w:hAnsi="Times New Roman" w:cs="Times New Roman"/>
          <w:color w:val="0D0D0D" w:themeColor="text1" w:themeTint="F2"/>
          <w:sz w:val="28"/>
          <w:szCs w:val="28"/>
          <w:lang w:eastAsia="ru-RU"/>
        </w:rPr>
        <w:footnoteReference w:id="52"/>
      </w:r>
    </w:p>
    <w:p w:rsidR="007B5C75" w:rsidRDefault="007B5C75" w:rsidP="00590340">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p>
    <w:p w:rsidR="00590340" w:rsidRDefault="00590340" w:rsidP="00590340">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Средняя заработная плата </w:t>
      </w:r>
      <w:r w:rsidR="00C72B29" w:rsidRPr="005D65C3">
        <w:rPr>
          <w:rFonts w:ascii="Times New Roman" w:eastAsia="Times New Roman" w:hAnsi="Times New Roman" w:cs="Times New Roman"/>
          <w:color w:val="0D0D0D" w:themeColor="text1" w:themeTint="F2"/>
          <w:sz w:val="28"/>
          <w:szCs w:val="28"/>
          <w:lang w:eastAsia="ru-RU"/>
        </w:rPr>
        <w:t>в 2008 году составила 359 долларов, тогда как в 2003-м этот показатель был на 300 долларов меньше, и, хотя до сих пор многие работники в Грузии не связывают собственное финансовое положение с изменениями в трудовом законодательстве</w:t>
      </w:r>
      <w:r>
        <w:rPr>
          <w:rFonts w:ascii="Times New Roman" w:eastAsia="Times New Roman" w:hAnsi="Times New Roman" w:cs="Times New Roman"/>
          <w:color w:val="0D0D0D" w:themeColor="text1" w:themeTint="F2"/>
          <w:sz w:val="28"/>
          <w:szCs w:val="28"/>
          <w:lang w:eastAsia="ru-RU"/>
        </w:rPr>
        <w:t xml:space="preserve">. </w:t>
      </w:r>
    </w:p>
    <w:p w:rsidR="00590340" w:rsidRPr="001169E5" w:rsidRDefault="00590340" w:rsidP="00590340">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1169E5">
        <w:rPr>
          <w:rFonts w:ascii="Times New Roman" w:eastAsia="Times New Roman" w:hAnsi="Times New Roman" w:cs="Times New Roman"/>
          <w:color w:val="0D0D0D" w:themeColor="text1" w:themeTint="F2"/>
          <w:sz w:val="28"/>
          <w:szCs w:val="28"/>
          <w:lang w:eastAsia="ru-RU"/>
        </w:rPr>
        <w:t xml:space="preserve">Бендукидзе называет трудовой кодекс одним из лучших написанных его командой. «Такой простой, понятный, короткий. Я думаю, что это одна </w:t>
      </w:r>
      <w:r w:rsidRPr="001169E5">
        <w:rPr>
          <w:rFonts w:ascii="Times New Roman" w:eastAsia="Times New Roman" w:hAnsi="Times New Roman" w:cs="Times New Roman"/>
          <w:color w:val="0D0D0D" w:themeColor="text1" w:themeTint="F2"/>
          <w:sz w:val="28"/>
          <w:szCs w:val="28"/>
          <w:lang w:eastAsia="ru-RU"/>
        </w:rPr>
        <w:lastRenderedPageBreak/>
        <w:t>из самых радикальных реформ, которые вообще когда-либо проводились в этой сфере в мире», – полагает он</w:t>
      </w:r>
      <w:r w:rsidR="007B5C75" w:rsidRPr="001169E5">
        <w:rPr>
          <w:rStyle w:val="a5"/>
          <w:rFonts w:ascii="Times New Roman" w:eastAsia="Times New Roman" w:hAnsi="Times New Roman" w:cs="Times New Roman"/>
          <w:color w:val="0D0D0D" w:themeColor="text1" w:themeTint="F2"/>
          <w:sz w:val="28"/>
          <w:szCs w:val="28"/>
          <w:lang w:eastAsia="ru-RU"/>
        </w:rPr>
        <w:footnoteReference w:id="53"/>
      </w:r>
      <w:r w:rsidRPr="001169E5">
        <w:rPr>
          <w:rFonts w:ascii="Times New Roman" w:eastAsia="Times New Roman" w:hAnsi="Times New Roman" w:cs="Times New Roman"/>
          <w:color w:val="0D0D0D" w:themeColor="text1" w:themeTint="F2"/>
          <w:sz w:val="28"/>
          <w:szCs w:val="28"/>
          <w:lang w:eastAsia="ru-RU"/>
        </w:rPr>
        <w:t>.</w:t>
      </w:r>
    </w:p>
    <w:p w:rsidR="00590340" w:rsidRPr="005D65C3" w:rsidRDefault="00590340" w:rsidP="00590340">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1169E5">
        <w:rPr>
          <w:rFonts w:ascii="Times New Roman" w:eastAsia="Times New Roman" w:hAnsi="Times New Roman" w:cs="Times New Roman"/>
          <w:color w:val="0D0D0D" w:themeColor="text1" w:themeTint="F2"/>
          <w:sz w:val="28"/>
          <w:szCs w:val="28"/>
          <w:lang w:eastAsia="ru-RU"/>
        </w:rPr>
        <w:t>С 2007 года грузинский рынок труда признан Heritage Foundation</w:t>
      </w:r>
      <w:r>
        <w:rPr>
          <w:rFonts w:ascii="Times New Roman" w:eastAsia="Times New Roman" w:hAnsi="Times New Roman" w:cs="Times New Roman"/>
          <w:color w:val="0D0D0D" w:themeColor="text1" w:themeTint="F2"/>
          <w:sz w:val="28"/>
          <w:szCs w:val="28"/>
          <w:lang w:eastAsia="ru-RU"/>
        </w:rPr>
        <w:t xml:space="preserve"> </w:t>
      </w:r>
      <w:r w:rsidRPr="005D65C3">
        <w:rPr>
          <w:rFonts w:ascii="Times New Roman" w:eastAsia="Times New Roman" w:hAnsi="Times New Roman" w:cs="Times New Roman"/>
          <w:color w:val="0D0D0D" w:themeColor="text1" w:themeTint="F2"/>
          <w:sz w:val="28"/>
          <w:szCs w:val="28"/>
          <w:lang w:eastAsia="ru-RU"/>
        </w:rPr>
        <w:t>одним из самых свободных в мире, а в рейтинге экономической свободы Грузия занимает первое место по показателю «свобода трудовых отношений». В 2005 году Грузия была на 52-м месте</w:t>
      </w:r>
      <w:r w:rsidR="007B5C75">
        <w:rPr>
          <w:rStyle w:val="a5"/>
          <w:rFonts w:ascii="Times New Roman" w:eastAsia="Times New Roman" w:hAnsi="Times New Roman" w:cs="Times New Roman"/>
          <w:color w:val="0D0D0D" w:themeColor="text1" w:themeTint="F2"/>
          <w:sz w:val="28"/>
          <w:szCs w:val="28"/>
          <w:lang w:eastAsia="ru-RU"/>
        </w:rPr>
        <w:footnoteReference w:id="54"/>
      </w:r>
      <w:r w:rsidRPr="005D65C3">
        <w:rPr>
          <w:rFonts w:ascii="Times New Roman" w:eastAsia="Times New Roman" w:hAnsi="Times New Roman" w:cs="Times New Roman"/>
          <w:color w:val="0D0D0D" w:themeColor="text1" w:themeTint="F2"/>
          <w:sz w:val="28"/>
          <w:szCs w:val="28"/>
          <w:lang w:eastAsia="ru-RU"/>
        </w:rPr>
        <w:t>.</w:t>
      </w:r>
    </w:p>
    <w:p w:rsidR="00590340" w:rsidRPr="005D65C3" w:rsidRDefault="00590340" w:rsidP="00590340">
      <w:pPr>
        <w:spacing w:before="288" w:after="288" w:line="360" w:lineRule="auto"/>
        <w:ind w:firstLine="709"/>
        <w:jc w:val="both"/>
        <w:rPr>
          <w:rFonts w:ascii="Times New Roman" w:eastAsia="Times New Roman" w:hAnsi="Times New Roman" w:cs="Times New Roman"/>
          <w:color w:val="0D0D0D" w:themeColor="text1" w:themeTint="F2"/>
          <w:sz w:val="28"/>
          <w:szCs w:val="28"/>
          <w:lang w:eastAsia="ru-RU"/>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5D65C3" w:rsidRDefault="005D65C3" w:rsidP="00F61D93">
      <w:pPr>
        <w:rPr>
          <w:rFonts w:ascii="Times New Roman" w:hAnsi="Times New Roman" w:cs="Times New Roman"/>
          <w:sz w:val="28"/>
        </w:rPr>
      </w:pPr>
    </w:p>
    <w:p w:rsidR="001169E5" w:rsidRDefault="001169E5" w:rsidP="00F61D93">
      <w:pPr>
        <w:rPr>
          <w:rFonts w:ascii="Times New Roman" w:hAnsi="Times New Roman" w:cs="Times New Roman"/>
          <w:sz w:val="28"/>
        </w:rPr>
      </w:pPr>
    </w:p>
    <w:p w:rsidR="00590340" w:rsidRDefault="00590340" w:rsidP="00F61D93">
      <w:pPr>
        <w:rPr>
          <w:rFonts w:ascii="Times New Roman" w:hAnsi="Times New Roman" w:cs="Times New Roman"/>
          <w:sz w:val="28"/>
        </w:rPr>
      </w:pPr>
    </w:p>
    <w:p w:rsidR="00893282" w:rsidRDefault="00893282" w:rsidP="00F61D93">
      <w:pPr>
        <w:rPr>
          <w:rFonts w:ascii="Times New Roman" w:hAnsi="Times New Roman" w:cs="Times New Roman"/>
          <w:sz w:val="28"/>
        </w:rPr>
      </w:pPr>
    </w:p>
    <w:p w:rsidR="00F61D93" w:rsidRPr="001169E5" w:rsidRDefault="00F61D93" w:rsidP="001169E5">
      <w:pPr>
        <w:pStyle w:val="1"/>
        <w:jc w:val="center"/>
        <w:rPr>
          <w:rFonts w:ascii="Times New Roman" w:hAnsi="Times New Roman" w:cs="Times New Roman"/>
          <w:color w:val="0D0D0D" w:themeColor="text1" w:themeTint="F2"/>
        </w:rPr>
      </w:pPr>
      <w:bookmarkStart w:id="11" w:name="_Toc513070139"/>
      <w:r w:rsidRPr="001169E5">
        <w:rPr>
          <w:rFonts w:ascii="Times New Roman" w:hAnsi="Times New Roman" w:cs="Times New Roman"/>
          <w:color w:val="0D0D0D" w:themeColor="text1" w:themeTint="F2"/>
        </w:rPr>
        <w:t>Глава 3. Реформы в сфере внутренней безопасности и обороны</w:t>
      </w:r>
      <w:bookmarkEnd w:id="11"/>
    </w:p>
    <w:p w:rsidR="00F61D93" w:rsidRPr="001169E5" w:rsidRDefault="00F61D93" w:rsidP="001169E5">
      <w:pPr>
        <w:pStyle w:val="2"/>
        <w:jc w:val="center"/>
        <w:rPr>
          <w:rFonts w:ascii="Times New Roman" w:hAnsi="Times New Roman" w:cs="Times New Roman"/>
          <w:color w:val="0D0D0D" w:themeColor="text1" w:themeTint="F2"/>
          <w:sz w:val="28"/>
        </w:rPr>
      </w:pPr>
      <w:bookmarkStart w:id="12" w:name="_Toc513070140"/>
      <w:r w:rsidRPr="001169E5">
        <w:rPr>
          <w:rFonts w:ascii="Times New Roman" w:hAnsi="Times New Roman" w:cs="Times New Roman"/>
          <w:color w:val="0D0D0D" w:themeColor="text1" w:themeTint="F2"/>
          <w:sz w:val="28"/>
        </w:rPr>
        <w:t>3.1.Трансформация военной области</w:t>
      </w:r>
      <w:bookmarkEnd w:id="12"/>
    </w:p>
    <w:p w:rsidR="002F502A" w:rsidRDefault="002F502A" w:rsidP="002F502A">
      <w:pPr>
        <w:rPr>
          <w:rFonts w:ascii="Times New Roman" w:hAnsi="Times New Roman" w:cs="Times New Roman"/>
          <w:sz w:val="28"/>
        </w:rPr>
      </w:pPr>
    </w:p>
    <w:p w:rsid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Копируя западную модель с гражд</w:t>
      </w:r>
      <w:r>
        <w:rPr>
          <w:rFonts w:ascii="Times New Roman" w:hAnsi="Times New Roman" w:cs="Times New Roman"/>
          <w:sz w:val="28"/>
        </w:rPr>
        <w:t>анскими министром обороны и ап</w:t>
      </w:r>
      <w:r w:rsidRPr="002F502A">
        <w:rPr>
          <w:rFonts w:ascii="Times New Roman" w:hAnsi="Times New Roman" w:cs="Times New Roman"/>
          <w:sz w:val="28"/>
        </w:rPr>
        <w:t>паратом министерства обороны, а та</w:t>
      </w:r>
      <w:r>
        <w:rPr>
          <w:rFonts w:ascii="Times New Roman" w:hAnsi="Times New Roman" w:cs="Times New Roman"/>
          <w:sz w:val="28"/>
        </w:rPr>
        <w:t>кже управление структурами воо</w:t>
      </w:r>
      <w:r w:rsidRPr="002F502A">
        <w:rPr>
          <w:rFonts w:ascii="Times New Roman" w:hAnsi="Times New Roman" w:cs="Times New Roman"/>
          <w:sz w:val="28"/>
        </w:rPr>
        <w:t>руженными силами Грузии посредс</w:t>
      </w:r>
      <w:r>
        <w:rPr>
          <w:rFonts w:ascii="Times New Roman" w:hAnsi="Times New Roman" w:cs="Times New Roman"/>
          <w:sz w:val="28"/>
        </w:rPr>
        <w:t xml:space="preserve">твом Генерального/Объединенного </w:t>
      </w:r>
      <w:r w:rsidRPr="002F502A">
        <w:rPr>
          <w:rFonts w:ascii="Times New Roman" w:hAnsi="Times New Roman" w:cs="Times New Roman"/>
          <w:sz w:val="28"/>
        </w:rPr>
        <w:t>штаба с разделением функций минист</w:t>
      </w:r>
      <w:r>
        <w:rPr>
          <w:rFonts w:ascii="Times New Roman" w:hAnsi="Times New Roman" w:cs="Times New Roman"/>
          <w:sz w:val="28"/>
        </w:rPr>
        <w:t>ерства обороны и Генштаба, гру</w:t>
      </w:r>
      <w:r w:rsidRPr="002F502A">
        <w:rPr>
          <w:rFonts w:ascii="Times New Roman" w:hAnsi="Times New Roman" w:cs="Times New Roman"/>
          <w:sz w:val="28"/>
        </w:rPr>
        <w:t>зинское руководство провело униф</w:t>
      </w:r>
      <w:r>
        <w:rPr>
          <w:rFonts w:ascii="Times New Roman" w:hAnsi="Times New Roman" w:cs="Times New Roman"/>
          <w:sz w:val="28"/>
        </w:rPr>
        <w:t xml:space="preserve">икацию системы высшего военного </w:t>
      </w:r>
      <w:r w:rsidRPr="002F502A">
        <w:rPr>
          <w:rFonts w:ascii="Times New Roman" w:hAnsi="Times New Roman" w:cs="Times New Roman"/>
          <w:sz w:val="28"/>
        </w:rPr>
        <w:t>управления с аналогичными струк</w:t>
      </w:r>
      <w:r>
        <w:rPr>
          <w:rFonts w:ascii="Times New Roman" w:hAnsi="Times New Roman" w:cs="Times New Roman"/>
          <w:sz w:val="28"/>
        </w:rPr>
        <w:t>турами стран–членов НАТО для вы</w:t>
      </w:r>
      <w:r w:rsidRPr="002F502A">
        <w:rPr>
          <w:rFonts w:ascii="Times New Roman" w:hAnsi="Times New Roman" w:cs="Times New Roman"/>
          <w:sz w:val="28"/>
        </w:rPr>
        <w:t>полнения одного из условий Плана д</w:t>
      </w:r>
      <w:r>
        <w:rPr>
          <w:rFonts w:ascii="Times New Roman" w:hAnsi="Times New Roman" w:cs="Times New Roman"/>
          <w:sz w:val="28"/>
        </w:rPr>
        <w:t>ействий по индивидуальном парт</w:t>
      </w:r>
      <w:r w:rsidRPr="002F502A">
        <w:rPr>
          <w:rFonts w:ascii="Times New Roman" w:hAnsi="Times New Roman" w:cs="Times New Roman"/>
          <w:sz w:val="28"/>
        </w:rPr>
        <w:t>нерству с НАТО (</w:t>
      </w:r>
      <w:r w:rsidRPr="002F502A">
        <w:rPr>
          <w:rFonts w:ascii="Times New Roman" w:hAnsi="Times New Roman" w:cs="Times New Roman"/>
          <w:sz w:val="28"/>
          <w:lang w:val="en-US"/>
        </w:rPr>
        <w:t>Individual</w:t>
      </w:r>
      <w:r w:rsidRPr="002F502A">
        <w:rPr>
          <w:rFonts w:ascii="Times New Roman" w:hAnsi="Times New Roman" w:cs="Times New Roman"/>
          <w:sz w:val="28"/>
        </w:rPr>
        <w:t xml:space="preserve"> </w:t>
      </w:r>
      <w:r w:rsidRPr="002F502A">
        <w:rPr>
          <w:rFonts w:ascii="Times New Roman" w:hAnsi="Times New Roman" w:cs="Times New Roman"/>
          <w:sz w:val="28"/>
          <w:lang w:val="en-US"/>
        </w:rPr>
        <w:t>Partnership</w:t>
      </w:r>
      <w:r w:rsidRPr="002F502A">
        <w:rPr>
          <w:rFonts w:ascii="Times New Roman" w:hAnsi="Times New Roman" w:cs="Times New Roman"/>
          <w:sz w:val="28"/>
        </w:rPr>
        <w:t xml:space="preserve"> </w:t>
      </w:r>
      <w:r w:rsidRPr="002F502A">
        <w:rPr>
          <w:rFonts w:ascii="Times New Roman" w:hAnsi="Times New Roman" w:cs="Times New Roman"/>
          <w:sz w:val="28"/>
          <w:lang w:val="en-US"/>
        </w:rPr>
        <w:t>Action</w:t>
      </w:r>
      <w:r w:rsidRPr="002F502A">
        <w:rPr>
          <w:rFonts w:ascii="Times New Roman" w:hAnsi="Times New Roman" w:cs="Times New Roman"/>
          <w:sz w:val="28"/>
        </w:rPr>
        <w:t xml:space="preserve"> </w:t>
      </w:r>
      <w:r w:rsidRPr="002F502A">
        <w:rPr>
          <w:rFonts w:ascii="Times New Roman" w:hAnsi="Times New Roman" w:cs="Times New Roman"/>
          <w:sz w:val="28"/>
          <w:lang w:val="en-US"/>
        </w:rPr>
        <w:t>Plan</w:t>
      </w:r>
      <w:r w:rsidRPr="002F502A">
        <w:rPr>
          <w:rFonts w:ascii="Times New Roman" w:hAnsi="Times New Roman" w:cs="Times New Roman"/>
          <w:sz w:val="28"/>
        </w:rPr>
        <w:t xml:space="preserve">, </w:t>
      </w:r>
      <w:r w:rsidRPr="002F502A">
        <w:rPr>
          <w:rFonts w:ascii="Times New Roman" w:hAnsi="Times New Roman" w:cs="Times New Roman"/>
          <w:sz w:val="28"/>
          <w:lang w:val="en-US"/>
        </w:rPr>
        <w:t>IPAP</w:t>
      </w:r>
      <w:r>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Также стоит</w:t>
      </w:r>
      <w:r>
        <w:rPr>
          <w:rFonts w:ascii="Times New Roman" w:hAnsi="Times New Roman" w:cs="Times New Roman"/>
          <w:sz w:val="28"/>
        </w:rPr>
        <w:t xml:space="preserve"> </w:t>
      </w:r>
      <w:r w:rsidRPr="002F502A">
        <w:rPr>
          <w:rFonts w:ascii="Times New Roman" w:hAnsi="Times New Roman" w:cs="Times New Roman"/>
          <w:sz w:val="28"/>
        </w:rPr>
        <w:t>отметить преобразование Генерального штаба в Объединенный штаб.</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В подчинении Объединенного штаба</w:t>
      </w:r>
      <w:r>
        <w:rPr>
          <w:rFonts w:ascii="Times New Roman" w:hAnsi="Times New Roman" w:cs="Times New Roman"/>
          <w:sz w:val="28"/>
        </w:rPr>
        <w:t xml:space="preserve"> находились: командования вида</w:t>
      </w:r>
      <w:r w:rsidRPr="002F502A">
        <w:rPr>
          <w:rFonts w:ascii="Times New Roman" w:hAnsi="Times New Roman" w:cs="Times New Roman"/>
          <w:sz w:val="28"/>
        </w:rPr>
        <w:t xml:space="preserve">ми вооруженных сил (сухопутных </w:t>
      </w:r>
      <w:r>
        <w:rPr>
          <w:rFonts w:ascii="Times New Roman" w:hAnsi="Times New Roman" w:cs="Times New Roman"/>
          <w:sz w:val="28"/>
        </w:rPr>
        <w:t xml:space="preserve">войск, ВВС и ВМС), департаменты </w:t>
      </w:r>
      <w:r w:rsidRPr="002F502A">
        <w:rPr>
          <w:rFonts w:ascii="Times New Roman" w:hAnsi="Times New Roman" w:cs="Times New Roman"/>
          <w:sz w:val="28"/>
        </w:rPr>
        <w:t>(национальной гвардии, тылового обе</w:t>
      </w:r>
      <w:r>
        <w:rPr>
          <w:rFonts w:ascii="Times New Roman" w:hAnsi="Times New Roman" w:cs="Times New Roman"/>
          <w:sz w:val="28"/>
        </w:rPr>
        <w:t xml:space="preserve">спечения, образования, разведки </w:t>
      </w:r>
      <w:r w:rsidRPr="002F502A">
        <w:rPr>
          <w:rFonts w:ascii="Times New Roman" w:hAnsi="Times New Roman" w:cs="Times New Roman"/>
          <w:sz w:val="28"/>
        </w:rPr>
        <w:t>и военной полиции), а также отдельные структуры. Среди форми</w:t>
      </w:r>
      <w:r w:rsidR="00082FF6">
        <w:rPr>
          <w:rFonts w:ascii="Times New Roman" w:hAnsi="Times New Roman" w:cs="Times New Roman"/>
          <w:sz w:val="28"/>
        </w:rPr>
        <w:t>ро</w:t>
      </w:r>
      <w:r w:rsidRPr="002F502A">
        <w:rPr>
          <w:rFonts w:ascii="Times New Roman" w:hAnsi="Times New Roman" w:cs="Times New Roman"/>
          <w:sz w:val="28"/>
        </w:rPr>
        <w:t>ваний центрального подчинения не</w:t>
      </w:r>
      <w:r w:rsidR="00082FF6">
        <w:rPr>
          <w:rFonts w:ascii="Times New Roman" w:hAnsi="Times New Roman" w:cs="Times New Roman"/>
          <w:sz w:val="28"/>
        </w:rPr>
        <w:t>обходимо выделить Группу специ</w:t>
      </w:r>
      <w:r w:rsidRPr="002F502A">
        <w:rPr>
          <w:rFonts w:ascii="Times New Roman" w:hAnsi="Times New Roman" w:cs="Times New Roman"/>
          <w:sz w:val="28"/>
        </w:rPr>
        <w:t xml:space="preserve">альных операций, расположенную </w:t>
      </w:r>
      <w:r w:rsidR="00082FF6">
        <w:rPr>
          <w:rFonts w:ascii="Times New Roman" w:hAnsi="Times New Roman" w:cs="Times New Roman"/>
          <w:sz w:val="28"/>
        </w:rPr>
        <w:t xml:space="preserve">в пригороде Тбилиси Вашлиджвари </w:t>
      </w:r>
      <w:r w:rsidRPr="002F502A">
        <w:rPr>
          <w:rFonts w:ascii="Times New Roman" w:hAnsi="Times New Roman" w:cs="Times New Roman"/>
          <w:sz w:val="28"/>
        </w:rPr>
        <w:t>(бывшая бригада специального назнач</w:t>
      </w:r>
      <w:r w:rsidR="00082FF6">
        <w:rPr>
          <w:rFonts w:ascii="Times New Roman" w:hAnsi="Times New Roman" w:cs="Times New Roman"/>
          <w:sz w:val="28"/>
        </w:rPr>
        <w:t>ения в Коджори). В состав груп</w:t>
      </w:r>
      <w:r w:rsidRPr="002F502A">
        <w:rPr>
          <w:rFonts w:ascii="Times New Roman" w:hAnsi="Times New Roman" w:cs="Times New Roman"/>
          <w:sz w:val="28"/>
        </w:rPr>
        <w:t>пы входили отряд специальных операций (укомплектованный оф</w:t>
      </w:r>
      <w:r w:rsidR="00082FF6">
        <w:rPr>
          <w:rFonts w:ascii="Times New Roman" w:hAnsi="Times New Roman" w:cs="Times New Roman"/>
          <w:sz w:val="28"/>
        </w:rPr>
        <w:t>ицера</w:t>
      </w:r>
      <w:r w:rsidRPr="002F502A">
        <w:rPr>
          <w:rFonts w:ascii="Times New Roman" w:hAnsi="Times New Roman" w:cs="Times New Roman"/>
          <w:sz w:val="28"/>
        </w:rPr>
        <w:t>ми),17 батальон специальных операц</w:t>
      </w:r>
      <w:r w:rsidR="00082FF6">
        <w:rPr>
          <w:rFonts w:ascii="Times New Roman" w:hAnsi="Times New Roman" w:cs="Times New Roman"/>
          <w:sz w:val="28"/>
        </w:rPr>
        <w:t xml:space="preserve">ий, школа специальных операций, отряд специальных </w:t>
      </w:r>
      <w:r w:rsidR="00082FF6">
        <w:rPr>
          <w:rFonts w:ascii="Times New Roman" w:hAnsi="Times New Roman" w:cs="Times New Roman"/>
          <w:sz w:val="28"/>
        </w:rPr>
        <w:lastRenderedPageBreak/>
        <w:t>операций ВМС</w:t>
      </w:r>
      <w:r w:rsidR="00C75D87">
        <w:rPr>
          <w:rStyle w:val="a5"/>
          <w:rFonts w:ascii="Times New Roman" w:hAnsi="Times New Roman" w:cs="Times New Roman"/>
          <w:sz w:val="28"/>
        </w:rPr>
        <w:footnoteReference w:id="55"/>
      </w:r>
      <w:r w:rsidR="00082FF6">
        <w:rPr>
          <w:rFonts w:ascii="Times New Roman" w:hAnsi="Times New Roman" w:cs="Times New Roman"/>
          <w:sz w:val="28"/>
        </w:rPr>
        <w:t xml:space="preserve">. В 2008 г. на базе роты военной </w:t>
      </w:r>
      <w:r w:rsidRPr="002F502A">
        <w:rPr>
          <w:rFonts w:ascii="Times New Roman" w:hAnsi="Times New Roman" w:cs="Times New Roman"/>
          <w:sz w:val="28"/>
        </w:rPr>
        <w:t>полиции был развернут находящийс</w:t>
      </w:r>
      <w:r w:rsidR="00082FF6">
        <w:rPr>
          <w:rFonts w:ascii="Times New Roman" w:hAnsi="Times New Roman" w:cs="Times New Roman"/>
          <w:sz w:val="28"/>
        </w:rPr>
        <w:t xml:space="preserve">я в непосредственном подчинении </w:t>
      </w:r>
      <w:r w:rsidRPr="002F502A">
        <w:rPr>
          <w:rFonts w:ascii="Times New Roman" w:hAnsi="Times New Roman" w:cs="Times New Roman"/>
          <w:sz w:val="28"/>
        </w:rPr>
        <w:t>Объединенного штаба в Тбилиси бата</w:t>
      </w:r>
      <w:r w:rsidR="00082FF6">
        <w:rPr>
          <w:rFonts w:ascii="Times New Roman" w:hAnsi="Times New Roman" w:cs="Times New Roman"/>
          <w:sz w:val="28"/>
        </w:rPr>
        <w:t>льон военной полиции путем ком</w:t>
      </w:r>
      <w:r w:rsidRPr="002F502A">
        <w:rPr>
          <w:rFonts w:ascii="Times New Roman" w:hAnsi="Times New Roman" w:cs="Times New Roman"/>
          <w:sz w:val="28"/>
        </w:rPr>
        <w:t>плектования дополнительных подразд</w:t>
      </w:r>
      <w:r w:rsidR="00082FF6">
        <w:rPr>
          <w:rFonts w:ascii="Times New Roman" w:hAnsi="Times New Roman" w:cs="Times New Roman"/>
          <w:sz w:val="28"/>
        </w:rPr>
        <w:t>елений кадрами из состава батальона специальных операций.</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Согласно грузинским конце</w:t>
      </w:r>
      <w:r w:rsidR="00082FF6">
        <w:rPr>
          <w:rFonts w:ascii="Times New Roman" w:hAnsi="Times New Roman" w:cs="Times New Roman"/>
          <w:sz w:val="28"/>
        </w:rPr>
        <w:t xml:space="preserve">птуальным документам сухопутные </w:t>
      </w:r>
      <w:r w:rsidRPr="002F502A">
        <w:rPr>
          <w:rFonts w:ascii="Times New Roman" w:hAnsi="Times New Roman" w:cs="Times New Roman"/>
          <w:sz w:val="28"/>
        </w:rPr>
        <w:t>войска являются основным видом воо</w:t>
      </w:r>
      <w:r w:rsidR="00082FF6">
        <w:rPr>
          <w:rFonts w:ascii="Times New Roman" w:hAnsi="Times New Roman" w:cs="Times New Roman"/>
          <w:sz w:val="28"/>
        </w:rPr>
        <w:t xml:space="preserve">руженных сил Грузии. По опыту </w:t>
      </w:r>
      <w:r w:rsidRPr="002F502A">
        <w:rPr>
          <w:rFonts w:ascii="Times New Roman" w:hAnsi="Times New Roman" w:cs="Times New Roman"/>
          <w:sz w:val="28"/>
        </w:rPr>
        <w:t xml:space="preserve">вооруженного конфликта 2004 г. на </w:t>
      </w:r>
      <w:r w:rsidR="00082FF6">
        <w:rPr>
          <w:rFonts w:ascii="Times New Roman" w:hAnsi="Times New Roman" w:cs="Times New Roman"/>
          <w:sz w:val="28"/>
        </w:rPr>
        <w:t>территории Южной Осетии, харак</w:t>
      </w:r>
      <w:r w:rsidRPr="002F502A">
        <w:rPr>
          <w:rFonts w:ascii="Times New Roman" w:hAnsi="Times New Roman" w:cs="Times New Roman"/>
          <w:sz w:val="28"/>
        </w:rPr>
        <w:t>теризовавшегося неудовлетворительн</w:t>
      </w:r>
      <w:r w:rsidR="00082FF6">
        <w:rPr>
          <w:rFonts w:ascii="Times New Roman" w:hAnsi="Times New Roman" w:cs="Times New Roman"/>
          <w:sz w:val="28"/>
        </w:rPr>
        <w:t>ой координацией между подразде</w:t>
      </w:r>
      <w:r w:rsidRPr="002F502A">
        <w:rPr>
          <w:rFonts w:ascii="Times New Roman" w:hAnsi="Times New Roman" w:cs="Times New Roman"/>
          <w:sz w:val="28"/>
        </w:rPr>
        <w:t>лениями министерства обороны и м</w:t>
      </w:r>
      <w:r w:rsidR="00082FF6">
        <w:rPr>
          <w:rFonts w:ascii="Times New Roman" w:hAnsi="Times New Roman" w:cs="Times New Roman"/>
          <w:sz w:val="28"/>
        </w:rPr>
        <w:t>инистерства внутренних дел Гру</w:t>
      </w:r>
      <w:r w:rsidRPr="002F502A">
        <w:rPr>
          <w:rFonts w:ascii="Times New Roman" w:hAnsi="Times New Roman" w:cs="Times New Roman"/>
          <w:sz w:val="28"/>
        </w:rPr>
        <w:t>зии, а также из соображений устранения дублирования функций между</w:t>
      </w:r>
      <w:r w:rsidR="00082FF6">
        <w:rPr>
          <w:rFonts w:ascii="Times New Roman" w:hAnsi="Times New Roman" w:cs="Times New Roman"/>
          <w:sz w:val="28"/>
        </w:rPr>
        <w:t xml:space="preserve"> </w:t>
      </w:r>
      <w:r w:rsidRPr="002F502A">
        <w:rPr>
          <w:rFonts w:ascii="Times New Roman" w:hAnsi="Times New Roman" w:cs="Times New Roman"/>
          <w:sz w:val="28"/>
        </w:rPr>
        <w:t>этими ведомствами при решении зад</w:t>
      </w:r>
      <w:r w:rsidR="00082FF6">
        <w:rPr>
          <w:rFonts w:ascii="Times New Roman" w:hAnsi="Times New Roman" w:cs="Times New Roman"/>
          <w:sz w:val="28"/>
        </w:rPr>
        <w:t xml:space="preserve">ач в пределах признанных границ </w:t>
      </w:r>
      <w:r w:rsidRPr="002F502A">
        <w:rPr>
          <w:rFonts w:ascii="Times New Roman" w:hAnsi="Times New Roman" w:cs="Times New Roman"/>
          <w:sz w:val="28"/>
        </w:rPr>
        <w:t>Грузии, осенью 2004 г. было принят</w:t>
      </w:r>
      <w:r w:rsidR="00082FF6">
        <w:rPr>
          <w:rFonts w:ascii="Times New Roman" w:hAnsi="Times New Roman" w:cs="Times New Roman"/>
          <w:sz w:val="28"/>
        </w:rPr>
        <w:t xml:space="preserve">о решение о передаче внутренних </w:t>
      </w:r>
      <w:r w:rsidRPr="002F502A">
        <w:rPr>
          <w:rFonts w:ascii="Times New Roman" w:hAnsi="Times New Roman" w:cs="Times New Roman"/>
          <w:sz w:val="28"/>
        </w:rPr>
        <w:t xml:space="preserve">войск </w:t>
      </w:r>
      <w:r w:rsidR="00082FF6">
        <w:rPr>
          <w:rFonts w:ascii="Times New Roman" w:hAnsi="Times New Roman" w:cs="Times New Roman"/>
          <w:sz w:val="28"/>
        </w:rPr>
        <w:t>из МВД в министерство обороны.</w:t>
      </w:r>
      <w:r w:rsidRPr="002F502A">
        <w:rPr>
          <w:rFonts w:ascii="Times New Roman" w:hAnsi="Times New Roman" w:cs="Times New Roman"/>
          <w:sz w:val="28"/>
        </w:rPr>
        <w:t xml:space="preserve"> На базе бывших внутренних</w:t>
      </w:r>
      <w:r w:rsidR="00082FF6">
        <w:rPr>
          <w:rFonts w:ascii="Times New Roman" w:hAnsi="Times New Roman" w:cs="Times New Roman"/>
          <w:sz w:val="28"/>
        </w:rPr>
        <w:t xml:space="preserve"> </w:t>
      </w:r>
      <w:r w:rsidRPr="002F502A">
        <w:rPr>
          <w:rFonts w:ascii="Times New Roman" w:hAnsi="Times New Roman" w:cs="Times New Roman"/>
          <w:sz w:val="28"/>
        </w:rPr>
        <w:t>войск была создана 4-я пехотная бригада армии, а вертолетчики МВД</w:t>
      </w:r>
      <w:r w:rsidR="00082FF6">
        <w:rPr>
          <w:rFonts w:ascii="Times New Roman" w:hAnsi="Times New Roman" w:cs="Times New Roman"/>
          <w:sz w:val="28"/>
        </w:rPr>
        <w:t xml:space="preserve"> </w:t>
      </w:r>
      <w:r w:rsidRPr="002F502A">
        <w:rPr>
          <w:rFonts w:ascii="Times New Roman" w:hAnsi="Times New Roman" w:cs="Times New Roman"/>
          <w:sz w:val="28"/>
        </w:rPr>
        <w:t>влились в состав ВВС Грузии. Одновр</w:t>
      </w:r>
      <w:r w:rsidR="00082FF6">
        <w:rPr>
          <w:rFonts w:ascii="Times New Roman" w:hAnsi="Times New Roman" w:cs="Times New Roman"/>
          <w:sz w:val="28"/>
        </w:rPr>
        <w:t>еменно были произведены реорга</w:t>
      </w:r>
      <w:r w:rsidRPr="002F502A">
        <w:rPr>
          <w:rFonts w:ascii="Times New Roman" w:hAnsi="Times New Roman" w:cs="Times New Roman"/>
          <w:sz w:val="28"/>
        </w:rPr>
        <w:t>низация и изменение номеров сущест</w:t>
      </w:r>
      <w:r w:rsidR="00082FF6">
        <w:rPr>
          <w:rFonts w:ascii="Times New Roman" w:hAnsi="Times New Roman" w:cs="Times New Roman"/>
          <w:sz w:val="28"/>
        </w:rPr>
        <w:t xml:space="preserve">вовавших на тот момент бригад и </w:t>
      </w:r>
      <w:r w:rsidRPr="002F502A">
        <w:rPr>
          <w:rFonts w:ascii="Times New Roman" w:hAnsi="Times New Roman" w:cs="Times New Roman"/>
          <w:sz w:val="28"/>
        </w:rPr>
        <w:t>батальонов сухопутных войск Грузии</w:t>
      </w:r>
      <w:r w:rsidR="00C75D87">
        <w:rPr>
          <w:rStyle w:val="a5"/>
          <w:rFonts w:ascii="Times New Roman" w:hAnsi="Times New Roman" w:cs="Times New Roman"/>
          <w:sz w:val="28"/>
        </w:rPr>
        <w:footnoteReference w:id="56"/>
      </w:r>
      <w:r w:rsidRPr="002F502A">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В итоге на 1 января 2007 г. в состав</w:t>
      </w:r>
      <w:r w:rsidR="00082FF6">
        <w:rPr>
          <w:rFonts w:ascii="Times New Roman" w:hAnsi="Times New Roman" w:cs="Times New Roman"/>
          <w:sz w:val="28"/>
        </w:rPr>
        <w:t xml:space="preserve"> сухопутных войск Грузии входи</w:t>
      </w:r>
      <w:r w:rsidRPr="002F502A">
        <w:rPr>
          <w:rFonts w:ascii="Times New Roman" w:hAnsi="Times New Roman" w:cs="Times New Roman"/>
          <w:sz w:val="28"/>
        </w:rPr>
        <w:t>ли: штаб, четыре пехотные бригады (в т</w:t>
      </w:r>
      <w:r w:rsidR="00082FF6">
        <w:rPr>
          <w:rFonts w:ascii="Times New Roman" w:hAnsi="Times New Roman" w:cs="Times New Roman"/>
          <w:sz w:val="28"/>
        </w:rPr>
        <w:t xml:space="preserve">ом числе три контрактные – 1-я, </w:t>
      </w:r>
      <w:r w:rsidRPr="002F502A">
        <w:rPr>
          <w:rFonts w:ascii="Times New Roman" w:hAnsi="Times New Roman" w:cs="Times New Roman"/>
          <w:sz w:val="28"/>
        </w:rPr>
        <w:t>2-я и 3-я, и одна комплектуемая на см</w:t>
      </w:r>
      <w:r w:rsidR="00082FF6">
        <w:rPr>
          <w:rFonts w:ascii="Times New Roman" w:hAnsi="Times New Roman" w:cs="Times New Roman"/>
          <w:sz w:val="28"/>
        </w:rPr>
        <w:t>ешанной основе – 4-я), артилле</w:t>
      </w:r>
      <w:r w:rsidRPr="002F502A">
        <w:rPr>
          <w:rFonts w:ascii="Times New Roman" w:hAnsi="Times New Roman" w:cs="Times New Roman"/>
          <w:sz w:val="28"/>
        </w:rPr>
        <w:t xml:space="preserve">рийская бригада, семь отдельных </w:t>
      </w:r>
      <w:r w:rsidR="00082FF6">
        <w:rPr>
          <w:rFonts w:ascii="Times New Roman" w:hAnsi="Times New Roman" w:cs="Times New Roman"/>
          <w:sz w:val="28"/>
        </w:rPr>
        <w:t xml:space="preserve">батальонов (смешанный танковый, </w:t>
      </w:r>
      <w:r w:rsidRPr="002F502A">
        <w:rPr>
          <w:rFonts w:ascii="Times New Roman" w:hAnsi="Times New Roman" w:cs="Times New Roman"/>
          <w:sz w:val="28"/>
        </w:rPr>
        <w:t xml:space="preserve">два смешанных </w:t>
      </w:r>
      <w:r w:rsidRPr="002F502A">
        <w:rPr>
          <w:rFonts w:ascii="Times New Roman" w:hAnsi="Times New Roman" w:cs="Times New Roman"/>
          <w:sz w:val="28"/>
        </w:rPr>
        <w:lastRenderedPageBreak/>
        <w:t>легких пехотных, смешанный инженерно-хи</w:t>
      </w:r>
      <w:r w:rsidR="00082FF6">
        <w:rPr>
          <w:rFonts w:ascii="Times New Roman" w:hAnsi="Times New Roman" w:cs="Times New Roman"/>
          <w:sz w:val="28"/>
        </w:rPr>
        <w:t xml:space="preserve">мический, </w:t>
      </w:r>
      <w:r w:rsidRPr="002F502A">
        <w:rPr>
          <w:rFonts w:ascii="Times New Roman" w:hAnsi="Times New Roman" w:cs="Times New Roman"/>
          <w:sz w:val="28"/>
        </w:rPr>
        <w:t>медицинский, связи, радиотехнической разведки), зенитный дивизион.</w:t>
      </w:r>
    </w:p>
    <w:p w:rsidR="00082FF6"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Численность сухопутных войс</w:t>
      </w:r>
      <w:r w:rsidR="00082FF6">
        <w:rPr>
          <w:rFonts w:ascii="Times New Roman" w:hAnsi="Times New Roman" w:cs="Times New Roman"/>
          <w:sz w:val="28"/>
        </w:rPr>
        <w:t xml:space="preserve">к составляла 16 993 человека.22 </w:t>
      </w:r>
      <w:r w:rsidRPr="002F502A">
        <w:rPr>
          <w:rFonts w:ascii="Times New Roman" w:hAnsi="Times New Roman" w:cs="Times New Roman"/>
          <w:sz w:val="28"/>
        </w:rPr>
        <w:t>Согласно рекомендациям Н</w:t>
      </w:r>
      <w:r w:rsidR="00082FF6">
        <w:rPr>
          <w:rFonts w:ascii="Times New Roman" w:hAnsi="Times New Roman" w:cs="Times New Roman"/>
          <w:sz w:val="28"/>
        </w:rPr>
        <w:t xml:space="preserve">АТО, нашедшим отражение в SDR в </w:t>
      </w:r>
      <w:r w:rsidRPr="002F502A">
        <w:rPr>
          <w:rFonts w:ascii="Times New Roman" w:hAnsi="Times New Roman" w:cs="Times New Roman"/>
          <w:sz w:val="28"/>
        </w:rPr>
        <w:t>2007 г., в результате реформирования сухопутных войск Грузии к к</w:t>
      </w:r>
      <w:r w:rsidR="00082FF6">
        <w:rPr>
          <w:rFonts w:ascii="Times New Roman" w:hAnsi="Times New Roman" w:cs="Times New Roman"/>
          <w:sz w:val="28"/>
        </w:rPr>
        <w:t xml:space="preserve">онцу </w:t>
      </w:r>
      <w:r w:rsidRPr="002F502A">
        <w:rPr>
          <w:rFonts w:ascii="Times New Roman" w:hAnsi="Times New Roman" w:cs="Times New Roman"/>
          <w:sz w:val="28"/>
        </w:rPr>
        <w:t>2015 г. их численность должна была сос</w:t>
      </w:r>
      <w:r w:rsidR="00082FF6">
        <w:rPr>
          <w:rFonts w:ascii="Times New Roman" w:hAnsi="Times New Roman" w:cs="Times New Roman"/>
          <w:sz w:val="28"/>
        </w:rPr>
        <w:t>тавить 11 876 человек, а струк</w:t>
      </w:r>
      <w:r w:rsidRPr="002F502A">
        <w:rPr>
          <w:rFonts w:ascii="Times New Roman" w:hAnsi="Times New Roman" w:cs="Times New Roman"/>
          <w:sz w:val="28"/>
        </w:rPr>
        <w:t>тура претерпеть следующие изменен</w:t>
      </w:r>
      <w:r w:rsidR="00082FF6">
        <w:rPr>
          <w:rFonts w:ascii="Times New Roman" w:hAnsi="Times New Roman" w:cs="Times New Roman"/>
          <w:sz w:val="28"/>
        </w:rPr>
        <w:t xml:space="preserve">ия: расформированы 4-я пехотная </w:t>
      </w:r>
      <w:r w:rsidRPr="002F502A">
        <w:rPr>
          <w:rFonts w:ascii="Times New Roman" w:hAnsi="Times New Roman" w:cs="Times New Roman"/>
          <w:sz w:val="28"/>
        </w:rPr>
        <w:t xml:space="preserve">бригада, отдельные легкие пехотные и </w:t>
      </w:r>
      <w:r w:rsidR="00082FF6">
        <w:rPr>
          <w:rFonts w:ascii="Times New Roman" w:hAnsi="Times New Roman" w:cs="Times New Roman"/>
          <w:sz w:val="28"/>
        </w:rPr>
        <w:t xml:space="preserve">танковый батальоны, более того, </w:t>
      </w:r>
      <w:r w:rsidRPr="002F502A">
        <w:rPr>
          <w:rFonts w:ascii="Times New Roman" w:hAnsi="Times New Roman" w:cs="Times New Roman"/>
          <w:sz w:val="28"/>
        </w:rPr>
        <w:t>в составе каждой из трех оставшихся пехотных бр</w:t>
      </w:r>
      <w:r w:rsidR="00082FF6">
        <w:rPr>
          <w:rFonts w:ascii="Times New Roman" w:hAnsi="Times New Roman" w:cs="Times New Roman"/>
          <w:sz w:val="28"/>
        </w:rPr>
        <w:t xml:space="preserve">игад планировалось </w:t>
      </w:r>
      <w:r w:rsidRPr="002F502A">
        <w:rPr>
          <w:rFonts w:ascii="Times New Roman" w:hAnsi="Times New Roman" w:cs="Times New Roman"/>
          <w:sz w:val="28"/>
        </w:rPr>
        <w:t>расформировать один легкий пехотн</w:t>
      </w:r>
      <w:r w:rsidR="00082FF6">
        <w:rPr>
          <w:rFonts w:ascii="Times New Roman" w:hAnsi="Times New Roman" w:cs="Times New Roman"/>
          <w:sz w:val="28"/>
        </w:rPr>
        <w:t xml:space="preserve">ый батальон, а в составе артиллерийской бригады – гаубичный и противотанковый дивизионы. При </w:t>
      </w:r>
      <w:r w:rsidRPr="002F502A">
        <w:rPr>
          <w:rFonts w:ascii="Times New Roman" w:hAnsi="Times New Roman" w:cs="Times New Roman"/>
          <w:sz w:val="28"/>
        </w:rPr>
        <w:t>этом в состав сухопутных войск дол</w:t>
      </w:r>
      <w:r w:rsidR="00082FF6">
        <w:rPr>
          <w:rFonts w:ascii="Times New Roman" w:hAnsi="Times New Roman" w:cs="Times New Roman"/>
          <w:sz w:val="28"/>
        </w:rPr>
        <w:t xml:space="preserve">жны были войти батальон военной </w:t>
      </w:r>
      <w:r w:rsidRPr="002F502A">
        <w:rPr>
          <w:rFonts w:ascii="Times New Roman" w:hAnsi="Times New Roman" w:cs="Times New Roman"/>
          <w:sz w:val="28"/>
        </w:rPr>
        <w:t xml:space="preserve">полиции, батальон материально-технического </w:t>
      </w:r>
      <w:r w:rsidR="00082FF6">
        <w:rPr>
          <w:rFonts w:ascii="Times New Roman" w:hAnsi="Times New Roman" w:cs="Times New Roman"/>
          <w:sz w:val="28"/>
        </w:rPr>
        <w:t xml:space="preserve">обеспечения и батальон </w:t>
      </w:r>
      <w:r w:rsidRPr="002F502A">
        <w:rPr>
          <w:rFonts w:ascii="Times New Roman" w:hAnsi="Times New Roman" w:cs="Times New Roman"/>
          <w:sz w:val="28"/>
        </w:rPr>
        <w:t>армейской авиации (из состава ВВС), а</w:t>
      </w:r>
      <w:r w:rsidR="00082FF6">
        <w:rPr>
          <w:rFonts w:ascii="Times New Roman" w:hAnsi="Times New Roman" w:cs="Times New Roman"/>
          <w:sz w:val="28"/>
        </w:rPr>
        <w:t xml:space="preserve"> батальон радиотехнической раз</w:t>
      </w:r>
      <w:r w:rsidRPr="002F502A">
        <w:rPr>
          <w:rFonts w:ascii="Times New Roman" w:hAnsi="Times New Roman" w:cs="Times New Roman"/>
          <w:sz w:val="28"/>
        </w:rPr>
        <w:t>ведки переформирован в батальон вое</w:t>
      </w:r>
      <w:r w:rsidR="00082FF6">
        <w:rPr>
          <w:rFonts w:ascii="Times New Roman" w:hAnsi="Times New Roman" w:cs="Times New Roman"/>
          <w:sz w:val="28"/>
        </w:rPr>
        <w:t>нной разведки.</w:t>
      </w:r>
    </w:p>
    <w:p w:rsidR="002F502A" w:rsidRPr="002F502A" w:rsidRDefault="00082FF6" w:rsidP="00D013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2F502A" w:rsidRPr="002F502A">
        <w:rPr>
          <w:rFonts w:ascii="Times New Roman" w:hAnsi="Times New Roman" w:cs="Times New Roman"/>
          <w:sz w:val="28"/>
        </w:rPr>
        <w:t>сухопутные войска должны были сокр</w:t>
      </w:r>
      <w:r>
        <w:rPr>
          <w:rFonts w:ascii="Times New Roman" w:hAnsi="Times New Roman" w:cs="Times New Roman"/>
          <w:sz w:val="28"/>
        </w:rPr>
        <w:t>атиться на восемь легких пехот</w:t>
      </w:r>
      <w:r w:rsidR="002F502A" w:rsidRPr="002F502A">
        <w:rPr>
          <w:rFonts w:ascii="Times New Roman" w:hAnsi="Times New Roman" w:cs="Times New Roman"/>
          <w:sz w:val="28"/>
        </w:rPr>
        <w:t xml:space="preserve">ных батальонов (из 14 имевшихся на 2007 </w:t>
      </w:r>
      <w:r>
        <w:rPr>
          <w:rFonts w:ascii="Times New Roman" w:hAnsi="Times New Roman" w:cs="Times New Roman"/>
          <w:sz w:val="28"/>
        </w:rPr>
        <w:t xml:space="preserve">г.), два танковых батальона (из </w:t>
      </w:r>
      <w:r w:rsidR="002F502A" w:rsidRPr="002F502A">
        <w:rPr>
          <w:rFonts w:ascii="Times New Roman" w:hAnsi="Times New Roman" w:cs="Times New Roman"/>
          <w:sz w:val="28"/>
        </w:rPr>
        <w:t>пяти) и два гаубичных дивизиона (из семи).</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xml:space="preserve">Очевидно, что подобные планы </w:t>
      </w:r>
      <w:r w:rsidR="00082FF6">
        <w:rPr>
          <w:rFonts w:ascii="Times New Roman" w:hAnsi="Times New Roman" w:cs="Times New Roman"/>
          <w:sz w:val="28"/>
        </w:rPr>
        <w:t>в условиях избранного Саакашви</w:t>
      </w:r>
      <w:r w:rsidRPr="002F502A">
        <w:rPr>
          <w:rFonts w:ascii="Times New Roman" w:hAnsi="Times New Roman" w:cs="Times New Roman"/>
          <w:sz w:val="28"/>
        </w:rPr>
        <w:t>ли курса на конфронтацию с Россие</w:t>
      </w:r>
      <w:r w:rsidR="00082FF6">
        <w:rPr>
          <w:rFonts w:ascii="Times New Roman" w:hAnsi="Times New Roman" w:cs="Times New Roman"/>
          <w:sz w:val="28"/>
        </w:rPr>
        <w:t xml:space="preserve">й и «размораживание» конфликтов </w:t>
      </w:r>
      <w:r w:rsidRPr="002F502A">
        <w:rPr>
          <w:rFonts w:ascii="Times New Roman" w:hAnsi="Times New Roman" w:cs="Times New Roman"/>
          <w:sz w:val="28"/>
        </w:rPr>
        <w:t>Реформирование грузинской армии при Саакашвили д</w:t>
      </w:r>
      <w:r w:rsidR="00082FF6">
        <w:rPr>
          <w:rFonts w:ascii="Times New Roman" w:hAnsi="Times New Roman" w:cs="Times New Roman"/>
          <w:sz w:val="28"/>
        </w:rPr>
        <w:t xml:space="preserve">о Пятидневной войны 2008 года  </w:t>
      </w:r>
      <w:r w:rsidRPr="002F502A">
        <w:rPr>
          <w:rFonts w:ascii="Times New Roman" w:hAnsi="Times New Roman" w:cs="Times New Roman"/>
          <w:sz w:val="28"/>
        </w:rPr>
        <w:t>в бывших автономиях откровенно ра</w:t>
      </w:r>
      <w:r w:rsidR="00082FF6">
        <w:rPr>
          <w:rFonts w:ascii="Times New Roman" w:hAnsi="Times New Roman" w:cs="Times New Roman"/>
          <w:sz w:val="28"/>
        </w:rPr>
        <w:t>сходились со складывающейся во</w:t>
      </w:r>
      <w:r w:rsidRPr="002F502A">
        <w:rPr>
          <w:rFonts w:ascii="Times New Roman" w:hAnsi="Times New Roman" w:cs="Times New Roman"/>
          <w:sz w:val="28"/>
        </w:rPr>
        <w:t>енно-политической ситуацией и план</w:t>
      </w:r>
      <w:r w:rsidR="00082FF6">
        <w:rPr>
          <w:rFonts w:ascii="Times New Roman" w:hAnsi="Times New Roman" w:cs="Times New Roman"/>
          <w:sz w:val="28"/>
        </w:rPr>
        <w:t>ами грузинского лидера по «вос</w:t>
      </w:r>
      <w:r w:rsidRPr="002F502A">
        <w:rPr>
          <w:rFonts w:ascii="Times New Roman" w:hAnsi="Times New Roman" w:cs="Times New Roman"/>
          <w:sz w:val="28"/>
        </w:rPr>
        <w:t>становлению территориальной цело</w:t>
      </w:r>
      <w:r w:rsidR="00082FF6">
        <w:rPr>
          <w:rFonts w:ascii="Times New Roman" w:hAnsi="Times New Roman" w:cs="Times New Roman"/>
          <w:sz w:val="28"/>
        </w:rPr>
        <w:t xml:space="preserve">стности» страны. Поэтому благие </w:t>
      </w:r>
      <w:r w:rsidRPr="002F502A">
        <w:rPr>
          <w:rFonts w:ascii="Times New Roman" w:hAnsi="Times New Roman" w:cs="Times New Roman"/>
          <w:sz w:val="28"/>
        </w:rPr>
        <w:t>пожелания НАТО и соответствую</w:t>
      </w:r>
      <w:r w:rsidR="00082FF6">
        <w:rPr>
          <w:rFonts w:ascii="Times New Roman" w:hAnsi="Times New Roman" w:cs="Times New Roman"/>
          <w:sz w:val="28"/>
        </w:rPr>
        <w:t xml:space="preserve">щие «пацифистские» прожекты SDR </w:t>
      </w:r>
      <w:r w:rsidRPr="002F502A">
        <w:rPr>
          <w:rFonts w:ascii="Times New Roman" w:hAnsi="Times New Roman" w:cs="Times New Roman"/>
          <w:sz w:val="28"/>
        </w:rPr>
        <w:t>так и остались на бумаге, а сухопутные</w:t>
      </w:r>
      <w:r w:rsidR="00082FF6">
        <w:rPr>
          <w:rFonts w:ascii="Times New Roman" w:hAnsi="Times New Roman" w:cs="Times New Roman"/>
          <w:sz w:val="28"/>
        </w:rPr>
        <w:t xml:space="preserve"> войска Грузии не только не </w:t>
      </w:r>
      <w:r w:rsidR="00082FF6">
        <w:rPr>
          <w:rFonts w:ascii="Times New Roman" w:hAnsi="Times New Roman" w:cs="Times New Roman"/>
          <w:sz w:val="28"/>
        </w:rPr>
        <w:lastRenderedPageBreak/>
        <w:t>со</w:t>
      </w:r>
      <w:r w:rsidRPr="002F502A">
        <w:rPr>
          <w:rFonts w:ascii="Times New Roman" w:hAnsi="Times New Roman" w:cs="Times New Roman"/>
          <w:sz w:val="28"/>
        </w:rPr>
        <w:t>кращались, а с 2007 г. начали резко н</w:t>
      </w:r>
      <w:r w:rsidR="00082FF6">
        <w:rPr>
          <w:rFonts w:ascii="Times New Roman" w:hAnsi="Times New Roman" w:cs="Times New Roman"/>
          <w:sz w:val="28"/>
        </w:rPr>
        <w:t xml:space="preserve">аращивать свою численность. Это </w:t>
      </w:r>
      <w:r w:rsidRPr="002F502A">
        <w:rPr>
          <w:rFonts w:ascii="Times New Roman" w:hAnsi="Times New Roman" w:cs="Times New Roman"/>
          <w:sz w:val="28"/>
        </w:rPr>
        <w:t>нашло отражение в Видении министерства обороны на 2008–2</w:t>
      </w:r>
      <w:r w:rsidR="00082FF6">
        <w:rPr>
          <w:rFonts w:ascii="Times New Roman" w:hAnsi="Times New Roman" w:cs="Times New Roman"/>
          <w:sz w:val="28"/>
        </w:rPr>
        <w:t xml:space="preserve">011 гг. </w:t>
      </w:r>
      <w:r w:rsidRPr="002F502A">
        <w:rPr>
          <w:rFonts w:ascii="Times New Roman" w:hAnsi="Times New Roman" w:cs="Times New Roman"/>
          <w:sz w:val="28"/>
        </w:rPr>
        <w:t>(Minister`s Vision), которое было</w:t>
      </w:r>
      <w:r w:rsidR="00082FF6">
        <w:rPr>
          <w:rFonts w:ascii="Times New Roman" w:hAnsi="Times New Roman" w:cs="Times New Roman"/>
          <w:sz w:val="28"/>
        </w:rPr>
        <w:t xml:space="preserve"> призвано объяснить членам НАТО </w:t>
      </w:r>
      <w:r w:rsidRPr="002F502A">
        <w:rPr>
          <w:rFonts w:ascii="Times New Roman" w:hAnsi="Times New Roman" w:cs="Times New Roman"/>
          <w:sz w:val="28"/>
        </w:rPr>
        <w:t>причины увеличения численности вооруженных сил Грузии, в первую</w:t>
      </w:r>
      <w:r w:rsidR="00082FF6">
        <w:rPr>
          <w:rFonts w:ascii="Times New Roman" w:hAnsi="Times New Roman" w:cs="Times New Roman"/>
          <w:sz w:val="28"/>
        </w:rPr>
        <w:t xml:space="preserve"> </w:t>
      </w:r>
      <w:r w:rsidRPr="002F502A">
        <w:rPr>
          <w:rFonts w:ascii="Times New Roman" w:hAnsi="Times New Roman" w:cs="Times New Roman"/>
          <w:sz w:val="28"/>
        </w:rPr>
        <w:t xml:space="preserve">очередь создание 5-й пехотной бригады </w:t>
      </w:r>
      <w:r w:rsidR="00082FF6">
        <w:rPr>
          <w:rFonts w:ascii="Times New Roman" w:hAnsi="Times New Roman" w:cs="Times New Roman"/>
          <w:sz w:val="28"/>
        </w:rPr>
        <w:t>и отказ от планов расформи</w:t>
      </w:r>
      <w:r w:rsidRPr="002F502A">
        <w:rPr>
          <w:rFonts w:ascii="Times New Roman" w:hAnsi="Times New Roman" w:cs="Times New Roman"/>
          <w:sz w:val="28"/>
        </w:rPr>
        <w:t>рования 4-й пехотной бригады,24 в обоснование чего пр</w:t>
      </w:r>
      <w:r w:rsidR="00082FF6">
        <w:rPr>
          <w:rFonts w:ascii="Times New Roman" w:hAnsi="Times New Roman" w:cs="Times New Roman"/>
          <w:sz w:val="28"/>
        </w:rPr>
        <w:t>иводились уве</w:t>
      </w:r>
      <w:r w:rsidRPr="002F502A">
        <w:rPr>
          <w:rFonts w:ascii="Times New Roman" w:hAnsi="Times New Roman" w:cs="Times New Roman"/>
          <w:sz w:val="28"/>
        </w:rPr>
        <w:t>личение численности грузинского ко</w:t>
      </w:r>
      <w:r w:rsidR="00082FF6">
        <w:rPr>
          <w:rFonts w:ascii="Times New Roman" w:hAnsi="Times New Roman" w:cs="Times New Roman"/>
          <w:sz w:val="28"/>
        </w:rPr>
        <w:t xml:space="preserve">нтингента в Ираке с 850 до 2000 </w:t>
      </w:r>
      <w:r w:rsidRPr="002F502A">
        <w:rPr>
          <w:rFonts w:ascii="Times New Roman" w:hAnsi="Times New Roman" w:cs="Times New Roman"/>
          <w:sz w:val="28"/>
        </w:rPr>
        <w:t>военнослужащих и обострение отношений с Россией</w:t>
      </w:r>
      <w:r w:rsidR="00C75D87">
        <w:rPr>
          <w:rStyle w:val="a5"/>
          <w:rFonts w:ascii="Times New Roman" w:hAnsi="Times New Roman" w:cs="Times New Roman"/>
          <w:sz w:val="28"/>
        </w:rPr>
        <w:footnoteReference w:id="57"/>
      </w:r>
      <w:r w:rsidRPr="002F502A">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14 сентября 2007 г. парламент Гр</w:t>
      </w:r>
      <w:r w:rsidR="00082FF6">
        <w:rPr>
          <w:rFonts w:ascii="Times New Roman" w:hAnsi="Times New Roman" w:cs="Times New Roman"/>
          <w:sz w:val="28"/>
        </w:rPr>
        <w:t>узии принял решение об увеличе</w:t>
      </w:r>
      <w:r w:rsidRPr="002F502A">
        <w:rPr>
          <w:rFonts w:ascii="Times New Roman" w:hAnsi="Times New Roman" w:cs="Times New Roman"/>
          <w:sz w:val="28"/>
        </w:rPr>
        <w:t>нии численности вооруженных сил с 28 до 32 тыс. человек,25 пос</w:t>
      </w:r>
      <w:r w:rsidR="00082FF6">
        <w:rPr>
          <w:rFonts w:ascii="Times New Roman" w:hAnsi="Times New Roman" w:cs="Times New Roman"/>
          <w:sz w:val="28"/>
        </w:rPr>
        <w:t xml:space="preserve">ле чего </w:t>
      </w:r>
      <w:r w:rsidRPr="002F502A">
        <w:rPr>
          <w:rFonts w:ascii="Times New Roman" w:hAnsi="Times New Roman" w:cs="Times New Roman"/>
          <w:sz w:val="28"/>
        </w:rPr>
        <w:t xml:space="preserve">министерство обороны объявило о </w:t>
      </w:r>
      <w:r w:rsidR="00082FF6">
        <w:rPr>
          <w:rFonts w:ascii="Times New Roman" w:hAnsi="Times New Roman" w:cs="Times New Roman"/>
          <w:sz w:val="28"/>
        </w:rPr>
        <w:t xml:space="preserve">наборе военнослужащих на службу </w:t>
      </w:r>
      <w:r w:rsidRPr="002F502A">
        <w:rPr>
          <w:rFonts w:ascii="Times New Roman" w:hAnsi="Times New Roman" w:cs="Times New Roman"/>
          <w:sz w:val="28"/>
        </w:rPr>
        <w:t>по контракту в 4-ю и создаваемую 5-ю</w:t>
      </w:r>
      <w:r w:rsidR="00082FF6">
        <w:rPr>
          <w:rFonts w:ascii="Times New Roman" w:hAnsi="Times New Roman" w:cs="Times New Roman"/>
          <w:sz w:val="28"/>
        </w:rPr>
        <w:t xml:space="preserve"> пехотные бригады. Новая брига</w:t>
      </w:r>
      <w:r w:rsidRPr="002F502A">
        <w:rPr>
          <w:rFonts w:ascii="Times New Roman" w:hAnsi="Times New Roman" w:cs="Times New Roman"/>
          <w:sz w:val="28"/>
        </w:rPr>
        <w:t>да базировалась в Хони (Западная Грузия)</w:t>
      </w:r>
      <w:r w:rsidR="00D013DB">
        <w:rPr>
          <w:rFonts w:ascii="Times New Roman" w:hAnsi="Times New Roman" w:cs="Times New Roman"/>
          <w:sz w:val="28"/>
        </w:rPr>
        <w:t xml:space="preserve">, а ее 51-й легкий пехотный </w:t>
      </w:r>
      <w:r w:rsidRPr="002F502A">
        <w:rPr>
          <w:rFonts w:ascii="Times New Roman" w:hAnsi="Times New Roman" w:cs="Times New Roman"/>
          <w:sz w:val="28"/>
        </w:rPr>
        <w:t>батальон окончил базовый курс обучения 7 марта</w:t>
      </w:r>
      <w:r w:rsidR="00082FF6">
        <w:rPr>
          <w:rFonts w:ascii="Times New Roman" w:hAnsi="Times New Roman" w:cs="Times New Roman"/>
          <w:sz w:val="28"/>
        </w:rPr>
        <w:t xml:space="preserve"> 2008 г.</w:t>
      </w:r>
      <w:r w:rsidR="00D013DB">
        <w:rPr>
          <w:rFonts w:ascii="Times New Roman" w:hAnsi="Times New Roman" w:cs="Times New Roman"/>
          <w:sz w:val="28"/>
        </w:rPr>
        <w:t xml:space="preserve"> Тем не менее </w:t>
      </w:r>
      <w:r w:rsidRPr="002F502A">
        <w:rPr>
          <w:rFonts w:ascii="Times New Roman" w:hAnsi="Times New Roman" w:cs="Times New Roman"/>
          <w:sz w:val="28"/>
        </w:rPr>
        <w:t>на август 2008 г. 5-я бригада находил</w:t>
      </w:r>
      <w:r w:rsidR="00D013DB">
        <w:rPr>
          <w:rFonts w:ascii="Times New Roman" w:hAnsi="Times New Roman" w:cs="Times New Roman"/>
          <w:sz w:val="28"/>
        </w:rPr>
        <w:t>ась, по сути, еще в стадии фор</w:t>
      </w:r>
      <w:r w:rsidRPr="002F502A">
        <w:rPr>
          <w:rFonts w:ascii="Times New Roman" w:hAnsi="Times New Roman" w:cs="Times New Roman"/>
          <w:sz w:val="28"/>
        </w:rPr>
        <w:t>мирования. Что касается 4-й бригад</w:t>
      </w:r>
      <w:r w:rsidR="00D013DB">
        <w:rPr>
          <w:rFonts w:ascii="Times New Roman" w:hAnsi="Times New Roman" w:cs="Times New Roman"/>
          <w:sz w:val="28"/>
        </w:rPr>
        <w:t xml:space="preserve">ы, то ее перевод на контрактную </w:t>
      </w:r>
      <w:r w:rsidRPr="002F502A">
        <w:rPr>
          <w:rFonts w:ascii="Times New Roman" w:hAnsi="Times New Roman" w:cs="Times New Roman"/>
          <w:sz w:val="28"/>
        </w:rPr>
        <w:t>основу был окончен только летом 2008</w:t>
      </w:r>
      <w:r w:rsidR="00D013DB">
        <w:rPr>
          <w:rFonts w:ascii="Times New Roman" w:hAnsi="Times New Roman" w:cs="Times New Roman"/>
          <w:sz w:val="28"/>
        </w:rPr>
        <w:t xml:space="preserve"> г., и многие ее военнослужащие </w:t>
      </w:r>
      <w:r w:rsidRPr="002F502A">
        <w:rPr>
          <w:rFonts w:ascii="Times New Roman" w:hAnsi="Times New Roman" w:cs="Times New Roman"/>
          <w:sz w:val="28"/>
        </w:rPr>
        <w:t>успели пройти лишь предварите</w:t>
      </w:r>
      <w:r w:rsidR="00082FF6">
        <w:rPr>
          <w:rFonts w:ascii="Times New Roman" w:hAnsi="Times New Roman" w:cs="Times New Roman"/>
          <w:sz w:val="28"/>
        </w:rPr>
        <w:t>льное обучение.</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15 июля 2008 г. парламентом Груз</w:t>
      </w:r>
      <w:r w:rsidR="00D013DB">
        <w:rPr>
          <w:rFonts w:ascii="Times New Roman" w:hAnsi="Times New Roman" w:cs="Times New Roman"/>
          <w:sz w:val="28"/>
        </w:rPr>
        <w:t>ии было принято очередное реше</w:t>
      </w:r>
      <w:r w:rsidRPr="002F502A">
        <w:rPr>
          <w:rFonts w:ascii="Times New Roman" w:hAnsi="Times New Roman" w:cs="Times New Roman"/>
          <w:sz w:val="28"/>
        </w:rPr>
        <w:t>ние об увеличении численности воору</w:t>
      </w:r>
      <w:r w:rsidR="00D013DB">
        <w:rPr>
          <w:rFonts w:ascii="Times New Roman" w:hAnsi="Times New Roman" w:cs="Times New Roman"/>
          <w:sz w:val="28"/>
        </w:rPr>
        <w:t>женных сил уже до 37 тыс. чело</w:t>
      </w:r>
      <w:r w:rsidRPr="002F502A">
        <w:rPr>
          <w:rFonts w:ascii="Times New Roman" w:hAnsi="Times New Roman" w:cs="Times New Roman"/>
          <w:sz w:val="28"/>
        </w:rPr>
        <w:t>век, в связи с чем тогда сообщалось о п</w:t>
      </w:r>
      <w:r w:rsidR="00D013DB">
        <w:rPr>
          <w:rFonts w:ascii="Times New Roman" w:hAnsi="Times New Roman" w:cs="Times New Roman"/>
          <w:sz w:val="28"/>
        </w:rPr>
        <w:t xml:space="preserve">ланах создания уже 6-й пехотной </w:t>
      </w:r>
      <w:r w:rsidRPr="002F502A">
        <w:rPr>
          <w:rFonts w:ascii="Times New Roman" w:hAnsi="Times New Roman" w:cs="Times New Roman"/>
          <w:sz w:val="28"/>
        </w:rPr>
        <w:t xml:space="preserve">бригады, а также увеличения сил ПВО </w:t>
      </w:r>
      <w:r w:rsidR="00D013DB">
        <w:rPr>
          <w:rFonts w:ascii="Times New Roman" w:hAnsi="Times New Roman" w:cs="Times New Roman"/>
          <w:sz w:val="28"/>
        </w:rPr>
        <w:t xml:space="preserve">и ВМС. Также 15 июля 2008 г. </w:t>
      </w:r>
      <w:r w:rsidRPr="002F502A">
        <w:rPr>
          <w:rFonts w:ascii="Times New Roman" w:hAnsi="Times New Roman" w:cs="Times New Roman"/>
          <w:sz w:val="28"/>
        </w:rPr>
        <w:t>на базе отдельного инженерного баталь</w:t>
      </w:r>
      <w:r w:rsidR="00D013DB">
        <w:rPr>
          <w:rFonts w:ascii="Times New Roman" w:hAnsi="Times New Roman" w:cs="Times New Roman"/>
          <w:sz w:val="28"/>
        </w:rPr>
        <w:t>она в Гори началось развертыва</w:t>
      </w:r>
      <w:r w:rsidRPr="002F502A">
        <w:rPr>
          <w:rFonts w:ascii="Times New Roman" w:hAnsi="Times New Roman" w:cs="Times New Roman"/>
          <w:sz w:val="28"/>
        </w:rPr>
        <w:t xml:space="preserve">ние </w:t>
      </w:r>
      <w:r w:rsidRPr="002F502A">
        <w:rPr>
          <w:rFonts w:ascii="Times New Roman" w:hAnsi="Times New Roman" w:cs="Times New Roman"/>
          <w:sz w:val="28"/>
        </w:rPr>
        <w:lastRenderedPageBreak/>
        <w:t>инженерной бригады, которая в ав</w:t>
      </w:r>
      <w:r w:rsidR="00D013DB">
        <w:rPr>
          <w:rFonts w:ascii="Times New Roman" w:hAnsi="Times New Roman" w:cs="Times New Roman"/>
          <w:sz w:val="28"/>
        </w:rPr>
        <w:t xml:space="preserve">густе еще находилась в процессе </w:t>
      </w:r>
      <w:r w:rsidRPr="002F502A">
        <w:rPr>
          <w:rFonts w:ascii="Times New Roman" w:hAnsi="Times New Roman" w:cs="Times New Roman"/>
          <w:sz w:val="28"/>
        </w:rPr>
        <w:t>формирования.</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В результате на 8 августа 2008 г. в</w:t>
      </w:r>
      <w:r w:rsidR="00D013DB">
        <w:rPr>
          <w:rFonts w:ascii="Times New Roman" w:hAnsi="Times New Roman" w:cs="Times New Roman"/>
          <w:sz w:val="28"/>
        </w:rPr>
        <w:t xml:space="preserve"> состав сухопутных войск Грузии </w:t>
      </w:r>
      <w:r w:rsidRPr="002F502A">
        <w:rPr>
          <w:rFonts w:ascii="Times New Roman" w:hAnsi="Times New Roman" w:cs="Times New Roman"/>
          <w:sz w:val="28"/>
        </w:rPr>
        <w:t xml:space="preserve">входили: штаб, пять пехотных бригад (1-я </w:t>
      </w:r>
      <w:r w:rsidR="00D013DB">
        <w:rPr>
          <w:rFonts w:ascii="Times New Roman" w:hAnsi="Times New Roman" w:cs="Times New Roman"/>
          <w:sz w:val="28"/>
        </w:rPr>
        <w:t>в Гори, 2-я в Сенаки, 3-я в Ку</w:t>
      </w:r>
      <w:r w:rsidRPr="002F502A">
        <w:rPr>
          <w:rFonts w:ascii="Times New Roman" w:hAnsi="Times New Roman" w:cs="Times New Roman"/>
          <w:sz w:val="28"/>
        </w:rPr>
        <w:t xml:space="preserve">таиси, 4-я в Вазиани близ Тбилиси, 5-я </w:t>
      </w:r>
      <w:r w:rsidR="00D013DB">
        <w:rPr>
          <w:rFonts w:ascii="Times New Roman" w:hAnsi="Times New Roman" w:cs="Times New Roman"/>
          <w:sz w:val="28"/>
        </w:rPr>
        <w:t xml:space="preserve">в Хони), артиллерийская бригада </w:t>
      </w:r>
      <w:r w:rsidRPr="002F502A">
        <w:rPr>
          <w:rFonts w:ascii="Times New Roman" w:hAnsi="Times New Roman" w:cs="Times New Roman"/>
          <w:sz w:val="28"/>
        </w:rPr>
        <w:t>в Гори (часть ее сил находилась в Хо</w:t>
      </w:r>
      <w:r w:rsidR="00D013DB">
        <w:rPr>
          <w:rFonts w:ascii="Times New Roman" w:hAnsi="Times New Roman" w:cs="Times New Roman"/>
          <w:sz w:val="28"/>
        </w:rPr>
        <w:t xml:space="preserve">ни), инженерная бригада в Гори, </w:t>
      </w:r>
      <w:r w:rsidRPr="002F502A">
        <w:rPr>
          <w:rFonts w:ascii="Times New Roman" w:hAnsi="Times New Roman" w:cs="Times New Roman"/>
          <w:sz w:val="28"/>
        </w:rPr>
        <w:t>шесть отдельных батальонов (смешанн</w:t>
      </w:r>
      <w:r w:rsidR="00D013DB">
        <w:rPr>
          <w:rFonts w:ascii="Times New Roman" w:hAnsi="Times New Roman" w:cs="Times New Roman"/>
          <w:sz w:val="28"/>
        </w:rPr>
        <w:t>ый танковый в Гори, насчитывав</w:t>
      </w:r>
      <w:r w:rsidRPr="002F502A">
        <w:rPr>
          <w:rFonts w:ascii="Times New Roman" w:hAnsi="Times New Roman" w:cs="Times New Roman"/>
          <w:sz w:val="28"/>
        </w:rPr>
        <w:t>ший 50 танков Т-72, легкий пехотный в</w:t>
      </w:r>
      <w:r w:rsidR="00D013DB">
        <w:rPr>
          <w:rFonts w:ascii="Times New Roman" w:hAnsi="Times New Roman" w:cs="Times New Roman"/>
          <w:sz w:val="28"/>
        </w:rPr>
        <w:t xml:space="preserve"> Адлия, медицинский в Сагурамо, </w:t>
      </w:r>
      <w:r w:rsidRPr="002F502A">
        <w:rPr>
          <w:rFonts w:ascii="Times New Roman" w:hAnsi="Times New Roman" w:cs="Times New Roman"/>
          <w:sz w:val="28"/>
        </w:rPr>
        <w:t>связи в Вазиани, радиотехнической ра</w:t>
      </w:r>
      <w:r w:rsidR="00D013DB">
        <w:rPr>
          <w:rFonts w:ascii="Times New Roman" w:hAnsi="Times New Roman" w:cs="Times New Roman"/>
          <w:sz w:val="28"/>
        </w:rPr>
        <w:t>зведки в Кобулети, материально-</w:t>
      </w:r>
      <w:r w:rsidRPr="002F502A">
        <w:rPr>
          <w:rFonts w:ascii="Times New Roman" w:hAnsi="Times New Roman" w:cs="Times New Roman"/>
          <w:sz w:val="28"/>
        </w:rPr>
        <w:t>технического обеспечения в Тбилиси), зенитный дивизион в Кутаиси</w:t>
      </w:r>
      <w:r w:rsidR="00C75D87">
        <w:rPr>
          <w:rStyle w:val="a5"/>
          <w:rFonts w:ascii="Times New Roman" w:hAnsi="Times New Roman" w:cs="Times New Roman"/>
          <w:sz w:val="28"/>
        </w:rPr>
        <w:footnoteReference w:id="58"/>
      </w:r>
      <w:r w:rsidRPr="002F502A">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Численность сухопутных войск сос</w:t>
      </w:r>
      <w:r w:rsidR="00082FF6">
        <w:rPr>
          <w:rFonts w:ascii="Times New Roman" w:hAnsi="Times New Roman" w:cs="Times New Roman"/>
          <w:sz w:val="28"/>
        </w:rPr>
        <w:t>тавляла около 22 тыс. человек.</w:t>
      </w:r>
      <w:r w:rsidR="00D013DB">
        <w:rPr>
          <w:rFonts w:ascii="Times New Roman" w:hAnsi="Times New Roman" w:cs="Times New Roman"/>
          <w:sz w:val="28"/>
        </w:rPr>
        <w:t xml:space="preserve"> </w:t>
      </w:r>
      <w:r w:rsidRPr="002F502A">
        <w:rPr>
          <w:rFonts w:ascii="Times New Roman" w:hAnsi="Times New Roman" w:cs="Times New Roman"/>
          <w:sz w:val="28"/>
        </w:rPr>
        <w:t>Состав грузинской пехотной бригад</w:t>
      </w:r>
      <w:r w:rsidR="00D013DB">
        <w:rPr>
          <w:rFonts w:ascii="Times New Roman" w:hAnsi="Times New Roman" w:cs="Times New Roman"/>
          <w:sz w:val="28"/>
        </w:rPr>
        <w:t xml:space="preserve">ы штата 2008 г.: штаб (60 чел.) </w:t>
      </w:r>
      <w:r w:rsidRPr="002F502A">
        <w:rPr>
          <w:rFonts w:ascii="Times New Roman" w:hAnsi="Times New Roman" w:cs="Times New Roman"/>
          <w:sz w:val="28"/>
        </w:rPr>
        <w:t>и штабная рота (108 чел., две БМП), тр</w:t>
      </w:r>
      <w:r w:rsidR="00D013DB">
        <w:rPr>
          <w:rFonts w:ascii="Times New Roman" w:hAnsi="Times New Roman" w:cs="Times New Roman"/>
          <w:sz w:val="28"/>
        </w:rPr>
        <w:t xml:space="preserve">и легких пехотных батальона (по </w:t>
      </w:r>
      <w:r w:rsidRPr="002F502A">
        <w:rPr>
          <w:rFonts w:ascii="Times New Roman" w:hAnsi="Times New Roman" w:cs="Times New Roman"/>
          <w:sz w:val="28"/>
        </w:rPr>
        <w:t>591 чел.), один смешанный танковый ба</w:t>
      </w:r>
      <w:r w:rsidR="00D013DB">
        <w:rPr>
          <w:rFonts w:ascii="Times New Roman" w:hAnsi="Times New Roman" w:cs="Times New Roman"/>
          <w:sz w:val="28"/>
        </w:rPr>
        <w:t>тальон (две танковые и одна ме</w:t>
      </w:r>
      <w:r w:rsidRPr="002F502A">
        <w:rPr>
          <w:rFonts w:ascii="Times New Roman" w:hAnsi="Times New Roman" w:cs="Times New Roman"/>
          <w:sz w:val="28"/>
        </w:rPr>
        <w:t>ханизированная роты – всего 380 чел.</w:t>
      </w:r>
      <w:r w:rsidR="00D013DB">
        <w:rPr>
          <w:rFonts w:ascii="Times New Roman" w:hAnsi="Times New Roman" w:cs="Times New Roman"/>
          <w:sz w:val="28"/>
        </w:rPr>
        <w:t xml:space="preserve">, 30 танков Т-72 и 15 БМП), батальон материально </w:t>
      </w:r>
      <w:r w:rsidRPr="002F502A">
        <w:rPr>
          <w:rFonts w:ascii="Times New Roman" w:hAnsi="Times New Roman" w:cs="Times New Roman"/>
          <w:sz w:val="28"/>
        </w:rPr>
        <w:t>технического обесп</w:t>
      </w:r>
      <w:r w:rsidR="00082FF6">
        <w:rPr>
          <w:rFonts w:ascii="Times New Roman" w:hAnsi="Times New Roman" w:cs="Times New Roman"/>
          <w:sz w:val="28"/>
        </w:rPr>
        <w:t>ечения (288 чел.), артиллерийс</w:t>
      </w:r>
      <w:r w:rsidRPr="002F502A">
        <w:rPr>
          <w:rFonts w:ascii="Times New Roman" w:hAnsi="Times New Roman" w:cs="Times New Roman"/>
          <w:sz w:val="28"/>
        </w:rPr>
        <w:t>кий дивизион (371 чел., 18 122-мм бук</w:t>
      </w:r>
      <w:r w:rsidR="00D013DB">
        <w:rPr>
          <w:rFonts w:ascii="Times New Roman" w:hAnsi="Times New Roman" w:cs="Times New Roman"/>
          <w:sz w:val="28"/>
        </w:rPr>
        <w:t xml:space="preserve">сируемых гаубиц Д-30, 12 120-мм </w:t>
      </w:r>
      <w:r w:rsidRPr="002F502A">
        <w:rPr>
          <w:rFonts w:ascii="Times New Roman" w:hAnsi="Times New Roman" w:cs="Times New Roman"/>
          <w:sz w:val="28"/>
        </w:rPr>
        <w:t>минометов, 4 ЗСУ-23-4), разведывательн</w:t>
      </w:r>
      <w:r w:rsidR="00D013DB">
        <w:rPr>
          <w:rFonts w:ascii="Times New Roman" w:hAnsi="Times New Roman" w:cs="Times New Roman"/>
          <w:sz w:val="28"/>
        </w:rPr>
        <w:t xml:space="preserve">ая рота (101 чел., 8 БТР), рота </w:t>
      </w:r>
      <w:r w:rsidRPr="002F502A">
        <w:rPr>
          <w:rFonts w:ascii="Times New Roman" w:hAnsi="Times New Roman" w:cs="Times New Roman"/>
          <w:sz w:val="28"/>
        </w:rPr>
        <w:t>связи (88 чел., два БТР), смешанная ин</w:t>
      </w:r>
      <w:r w:rsidR="00D013DB">
        <w:rPr>
          <w:rFonts w:ascii="Times New Roman" w:hAnsi="Times New Roman" w:cs="Times New Roman"/>
          <w:sz w:val="28"/>
        </w:rPr>
        <w:t xml:space="preserve">женерная рота (96 чел.) – всего </w:t>
      </w:r>
      <w:r w:rsidR="00082FF6">
        <w:rPr>
          <w:rFonts w:ascii="Times New Roman" w:hAnsi="Times New Roman" w:cs="Times New Roman"/>
          <w:sz w:val="28"/>
        </w:rPr>
        <w:t>3265 военнослужащих</w:t>
      </w:r>
      <w:r w:rsidR="00C75D87">
        <w:rPr>
          <w:rStyle w:val="a5"/>
          <w:rFonts w:ascii="Times New Roman" w:hAnsi="Times New Roman" w:cs="Times New Roman"/>
          <w:sz w:val="28"/>
        </w:rPr>
        <w:footnoteReference w:id="59"/>
      </w:r>
      <w:r w:rsidR="00082FF6">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Артиллерийская бригада выступала</w:t>
      </w:r>
      <w:r w:rsidR="00082FF6">
        <w:rPr>
          <w:rFonts w:ascii="Times New Roman" w:hAnsi="Times New Roman" w:cs="Times New Roman"/>
          <w:sz w:val="28"/>
        </w:rPr>
        <w:t xml:space="preserve"> в роли основного средства под</w:t>
      </w:r>
      <w:r w:rsidRPr="002F502A">
        <w:rPr>
          <w:rFonts w:ascii="Times New Roman" w:hAnsi="Times New Roman" w:cs="Times New Roman"/>
          <w:sz w:val="28"/>
        </w:rPr>
        <w:t>держки сухопутных войск. В середине 2008</w:t>
      </w:r>
      <w:r w:rsidR="00082FF6">
        <w:rPr>
          <w:rFonts w:ascii="Times New Roman" w:hAnsi="Times New Roman" w:cs="Times New Roman"/>
          <w:sz w:val="28"/>
        </w:rPr>
        <w:t xml:space="preserve"> г. в ее состав входили: управ</w:t>
      </w:r>
      <w:r w:rsidRPr="002F502A">
        <w:rPr>
          <w:rFonts w:ascii="Times New Roman" w:hAnsi="Times New Roman" w:cs="Times New Roman"/>
          <w:sz w:val="28"/>
        </w:rPr>
        <w:t>ление, дивизион 152-мм буксируемых</w:t>
      </w:r>
      <w:r w:rsidR="00082FF6">
        <w:rPr>
          <w:rFonts w:ascii="Times New Roman" w:hAnsi="Times New Roman" w:cs="Times New Roman"/>
          <w:sz w:val="28"/>
        </w:rPr>
        <w:t xml:space="preserve"> гаубиц 2А65 «Мста-Б», дивизион </w:t>
      </w:r>
      <w:r w:rsidRPr="002F502A">
        <w:rPr>
          <w:rFonts w:ascii="Times New Roman" w:hAnsi="Times New Roman" w:cs="Times New Roman"/>
          <w:sz w:val="28"/>
        </w:rPr>
        <w:lastRenderedPageBreak/>
        <w:t>152-мм самоходных гаубиц 2С3 «Акац</w:t>
      </w:r>
      <w:r w:rsidR="00082FF6">
        <w:rPr>
          <w:rFonts w:ascii="Times New Roman" w:hAnsi="Times New Roman" w:cs="Times New Roman"/>
          <w:sz w:val="28"/>
        </w:rPr>
        <w:t xml:space="preserve">ия», дивизион 152-мм самоходных </w:t>
      </w:r>
      <w:r w:rsidRPr="002F502A">
        <w:rPr>
          <w:rFonts w:ascii="Times New Roman" w:hAnsi="Times New Roman" w:cs="Times New Roman"/>
          <w:sz w:val="28"/>
        </w:rPr>
        <w:t>гаубиц Dana, батарея 203-мм самохо</w:t>
      </w:r>
      <w:r w:rsidR="00082FF6">
        <w:rPr>
          <w:rFonts w:ascii="Times New Roman" w:hAnsi="Times New Roman" w:cs="Times New Roman"/>
          <w:sz w:val="28"/>
        </w:rPr>
        <w:t>дных пушек 2С7 «Пион», реактив</w:t>
      </w:r>
      <w:r w:rsidRPr="002F502A">
        <w:rPr>
          <w:rFonts w:ascii="Times New Roman" w:hAnsi="Times New Roman" w:cs="Times New Roman"/>
          <w:sz w:val="28"/>
        </w:rPr>
        <w:t>ный артиллерийский дивизион, противотанковый дивизион</w:t>
      </w:r>
      <w:r w:rsidR="00082FF6">
        <w:rPr>
          <w:rFonts w:ascii="Times New Roman" w:hAnsi="Times New Roman" w:cs="Times New Roman"/>
          <w:sz w:val="28"/>
        </w:rPr>
        <w:t xml:space="preserve">, учебный </w:t>
      </w:r>
      <w:r w:rsidRPr="002F502A">
        <w:rPr>
          <w:rFonts w:ascii="Times New Roman" w:hAnsi="Times New Roman" w:cs="Times New Roman"/>
          <w:sz w:val="28"/>
        </w:rPr>
        <w:t>батальон, батальон материал</w:t>
      </w:r>
      <w:r w:rsidR="00082FF6">
        <w:rPr>
          <w:rFonts w:ascii="Times New Roman" w:hAnsi="Times New Roman" w:cs="Times New Roman"/>
          <w:sz w:val="28"/>
        </w:rPr>
        <w:t>ьного обеспечения, рота охраны.</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Непосредственно вблизи Цхинв</w:t>
      </w:r>
      <w:r w:rsidR="000C2556">
        <w:rPr>
          <w:rFonts w:ascii="Times New Roman" w:hAnsi="Times New Roman" w:cs="Times New Roman"/>
          <w:sz w:val="28"/>
        </w:rPr>
        <w:t>ала размещался грузинский миро</w:t>
      </w:r>
      <w:r w:rsidRPr="002F502A">
        <w:rPr>
          <w:rFonts w:ascii="Times New Roman" w:hAnsi="Times New Roman" w:cs="Times New Roman"/>
          <w:sz w:val="28"/>
        </w:rPr>
        <w:t>творческий батальон, на 8 августа он сос</w:t>
      </w:r>
      <w:r w:rsidR="000C2556">
        <w:rPr>
          <w:rFonts w:ascii="Times New Roman" w:hAnsi="Times New Roman" w:cs="Times New Roman"/>
          <w:sz w:val="28"/>
        </w:rPr>
        <w:t xml:space="preserve">тоял из 11-го легкого пехотного </w:t>
      </w:r>
      <w:r w:rsidRPr="002F502A">
        <w:rPr>
          <w:rFonts w:ascii="Times New Roman" w:hAnsi="Times New Roman" w:cs="Times New Roman"/>
          <w:sz w:val="28"/>
        </w:rPr>
        <w:t>батальона 1-й пехотной бригады и м</w:t>
      </w:r>
      <w:r w:rsidR="000C2556">
        <w:rPr>
          <w:rFonts w:ascii="Times New Roman" w:hAnsi="Times New Roman" w:cs="Times New Roman"/>
          <w:sz w:val="28"/>
        </w:rPr>
        <w:t xml:space="preserve">еханизированной роты отдельного </w:t>
      </w:r>
      <w:r w:rsidRPr="002F502A">
        <w:rPr>
          <w:rFonts w:ascii="Times New Roman" w:hAnsi="Times New Roman" w:cs="Times New Roman"/>
          <w:sz w:val="28"/>
        </w:rPr>
        <w:t>танкового батальона.</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xml:space="preserve">Необходимо отметить отсутствие </w:t>
      </w:r>
      <w:r w:rsidR="000C2556">
        <w:rPr>
          <w:rFonts w:ascii="Times New Roman" w:hAnsi="Times New Roman" w:cs="Times New Roman"/>
          <w:sz w:val="28"/>
        </w:rPr>
        <w:t>перед началом войны на террито</w:t>
      </w:r>
      <w:r w:rsidRPr="002F502A">
        <w:rPr>
          <w:rFonts w:ascii="Times New Roman" w:hAnsi="Times New Roman" w:cs="Times New Roman"/>
          <w:sz w:val="28"/>
        </w:rPr>
        <w:t>рии Грузии большей части наиболее п</w:t>
      </w:r>
      <w:r w:rsidR="000C2556">
        <w:rPr>
          <w:rFonts w:ascii="Times New Roman" w:hAnsi="Times New Roman" w:cs="Times New Roman"/>
          <w:sz w:val="28"/>
        </w:rPr>
        <w:t>одготовленной 1-й пехотной бри</w:t>
      </w:r>
      <w:r w:rsidRPr="002F502A">
        <w:rPr>
          <w:rFonts w:ascii="Times New Roman" w:hAnsi="Times New Roman" w:cs="Times New Roman"/>
          <w:sz w:val="28"/>
        </w:rPr>
        <w:t>гады (части штаба и штабной роты, 12-г</w:t>
      </w:r>
      <w:r w:rsidR="000C2556">
        <w:rPr>
          <w:rFonts w:ascii="Times New Roman" w:hAnsi="Times New Roman" w:cs="Times New Roman"/>
          <w:sz w:val="28"/>
        </w:rPr>
        <w:t>о и 13-го легких пехотных бата</w:t>
      </w:r>
      <w:r w:rsidRPr="002F502A">
        <w:rPr>
          <w:rFonts w:ascii="Times New Roman" w:hAnsi="Times New Roman" w:cs="Times New Roman"/>
          <w:sz w:val="28"/>
        </w:rPr>
        <w:t>льонов, батальона материально-технич</w:t>
      </w:r>
      <w:r w:rsidR="000C2556">
        <w:rPr>
          <w:rFonts w:ascii="Times New Roman" w:hAnsi="Times New Roman" w:cs="Times New Roman"/>
          <w:sz w:val="28"/>
        </w:rPr>
        <w:t xml:space="preserve">еского обеспечения, инженерной, </w:t>
      </w:r>
      <w:r w:rsidRPr="002F502A">
        <w:rPr>
          <w:rFonts w:ascii="Times New Roman" w:hAnsi="Times New Roman" w:cs="Times New Roman"/>
          <w:sz w:val="28"/>
        </w:rPr>
        <w:t>разведывательной рот, части военнослу</w:t>
      </w:r>
      <w:r w:rsidR="000C2556">
        <w:rPr>
          <w:rFonts w:ascii="Times New Roman" w:hAnsi="Times New Roman" w:cs="Times New Roman"/>
          <w:sz w:val="28"/>
        </w:rPr>
        <w:t>жащих танкового батальона), ко</w:t>
      </w:r>
      <w:r w:rsidR="00082FF6">
        <w:rPr>
          <w:rFonts w:ascii="Times New Roman" w:hAnsi="Times New Roman" w:cs="Times New Roman"/>
          <w:sz w:val="28"/>
        </w:rPr>
        <w:t xml:space="preserve">торая находилась в Ираке. </w:t>
      </w:r>
      <w:r w:rsidRPr="002F502A">
        <w:rPr>
          <w:rFonts w:ascii="Times New Roman" w:hAnsi="Times New Roman" w:cs="Times New Roman"/>
          <w:sz w:val="28"/>
        </w:rPr>
        <w:t>В первоначальных план</w:t>
      </w:r>
      <w:r w:rsidR="000C2556">
        <w:rPr>
          <w:rFonts w:ascii="Times New Roman" w:hAnsi="Times New Roman" w:cs="Times New Roman"/>
          <w:sz w:val="28"/>
        </w:rPr>
        <w:t xml:space="preserve">ах было возвращение </w:t>
      </w:r>
      <w:r w:rsidRPr="002F502A">
        <w:rPr>
          <w:rFonts w:ascii="Times New Roman" w:hAnsi="Times New Roman" w:cs="Times New Roman"/>
          <w:sz w:val="28"/>
        </w:rPr>
        <w:t>1-й бригады из Ирака летом 2008 г. однако оно было отложено в связи с</w:t>
      </w:r>
      <w:r w:rsidR="000C2556">
        <w:rPr>
          <w:rFonts w:ascii="Times New Roman" w:hAnsi="Times New Roman" w:cs="Times New Roman"/>
          <w:sz w:val="28"/>
        </w:rPr>
        <w:t xml:space="preserve"> </w:t>
      </w:r>
      <w:r w:rsidRPr="002F502A">
        <w:rPr>
          <w:rFonts w:ascii="Times New Roman" w:hAnsi="Times New Roman" w:cs="Times New Roman"/>
          <w:sz w:val="28"/>
        </w:rPr>
        <w:t>планами по подготовке 4-й бригады для отправки ее в Ирак.</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На вооружении сухопутных войск Грузии на август 2008 г. находилось:</w:t>
      </w:r>
    </w:p>
    <w:p w:rsidR="002F502A" w:rsidRPr="000C2556" w:rsidRDefault="00082FF6" w:rsidP="00D013DB">
      <w:pPr>
        <w:pStyle w:val="aa"/>
        <w:numPr>
          <w:ilvl w:val="0"/>
          <w:numId w:val="4"/>
        </w:numPr>
        <w:spacing w:after="0" w:line="360" w:lineRule="auto"/>
        <w:ind w:left="0" w:firstLine="709"/>
        <w:jc w:val="both"/>
        <w:rPr>
          <w:rFonts w:ascii="Times New Roman" w:hAnsi="Times New Roman" w:cs="Times New Roman"/>
          <w:sz w:val="28"/>
        </w:rPr>
      </w:pPr>
      <w:r w:rsidRPr="000C2556">
        <w:rPr>
          <w:rFonts w:ascii="Times New Roman" w:hAnsi="Times New Roman" w:cs="Times New Roman"/>
          <w:sz w:val="28"/>
        </w:rPr>
        <w:t>191 танк Т-72 р</w:t>
      </w:r>
      <w:r w:rsidR="000C2556" w:rsidRPr="000C2556">
        <w:rPr>
          <w:rFonts w:ascii="Times New Roman" w:hAnsi="Times New Roman" w:cs="Times New Roman"/>
          <w:sz w:val="28"/>
        </w:rPr>
        <w:t xml:space="preserve">азличных модификаций </w:t>
      </w:r>
      <w:r w:rsidR="002F502A" w:rsidRPr="000C2556">
        <w:rPr>
          <w:rFonts w:ascii="Times New Roman" w:hAnsi="Times New Roman" w:cs="Times New Roman"/>
          <w:sz w:val="28"/>
        </w:rPr>
        <w:t>(из них до 120 было модернизировано в вариант Т-72-SIM-1);</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56 танков Т-55АМ;</w:t>
      </w:r>
    </w:p>
    <w:p w:rsidR="002F502A" w:rsidRPr="002F502A" w:rsidRDefault="000C2556" w:rsidP="00D013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80 боевых машин пехоты БМП-1 </w:t>
      </w:r>
      <w:r w:rsidR="002F502A" w:rsidRPr="002F502A">
        <w:rPr>
          <w:rFonts w:ascii="Times New Roman" w:hAnsi="Times New Roman" w:cs="Times New Roman"/>
          <w:sz w:val="28"/>
        </w:rPr>
        <w:t>(15 из них – модернизированные БМП-1У);</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74 боевые машины пехоты БМП-2;</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11 боевых разведывательных машин БРМ-1К;</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5 бронированных разведывательно-дозорных машин БРДМ-2;</w:t>
      </w:r>
    </w:p>
    <w:p w:rsidR="002F502A" w:rsidRPr="002F502A" w:rsidRDefault="000C2556" w:rsidP="00D013D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31 бронетранспортер БТР-70 </w:t>
      </w:r>
      <w:r w:rsidR="002F502A" w:rsidRPr="002F502A">
        <w:rPr>
          <w:rFonts w:ascii="Times New Roman" w:hAnsi="Times New Roman" w:cs="Times New Roman"/>
          <w:sz w:val="28"/>
        </w:rPr>
        <w:t>(16 из них – модернизированные БТР-70Di);</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35 бронетранспортеров БТР-80;</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86 бронированных тягачей МТ-ЛБ;</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шесть 203-мм самоходных пушек 2С7 «Пион»;</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одна 152-мм самоходная гаубица 2С19 «Мста-С»;</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13 152-мм самоходных гаубиц 2С3 «Акация»;</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24 152-мм самоходные гаубицы Dana;</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11 152-мм буксируемых гаубиц 2А65 «Мста-Б»;</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три 152-мм буксируемые пушки 2А36 «Гиацинт-Б»;</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109 122-мм буксируемых гаубиц Д-30;</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15 100-мм противотанковых пушек МТ-12;</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40 85-мм противотанковых пушек Д-48;</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четыре или шесть 122-мм/160-мм РСЗО GradLAR;</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шесть 122-мм РСЗО RM-70;</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16 122-мм РСЗО БМ-21 «Град»;</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около 80 120-</w:t>
      </w:r>
      <w:r w:rsidR="000C2556">
        <w:rPr>
          <w:rFonts w:ascii="Times New Roman" w:hAnsi="Times New Roman" w:cs="Times New Roman"/>
          <w:sz w:val="28"/>
        </w:rPr>
        <w:t xml:space="preserve">мм минометов и до 300 минометов </w:t>
      </w:r>
      <w:r w:rsidRPr="002F502A">
        <w:rPr>
          <w:rFonts w:ascii="Times New Roman" w:hAnsi="Times New Roman" w:cs="Times New Roman"/>
          <w:sz w:val="28"/>
        </w:rPr>
        <w:t>калибров 60, 81 и 82 мм;</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15 57-мм буксируемых зенитных пушек С-60;</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30 23-мм с</w:t>
      </w:r>
      <w:r w:rsidR="000C2556">
        <w:rPr>
          <w:rFonts w:ascii="Times New Roman" w:hAnsi="Times New Roman" w:cs="Times New Roman"/>
          <w:sz w:val="28"/>
        </w:rPr>
        <w:t xml:space="preserve">паренных зенитных пушек ЗУ-23-2 </w:t>
      </w:r>
      <w:r w:rsidRPr="002F502A">
        <w:rPr>
          <w:rFonts w:ascii="Times New Roman" w:hAnsi="Times New Roman" w:cs="Times New Roman"/>
          <w:sz w:val="28"/>
        </w:rPr>
        <w:t>(часть установлена на шасси МТ-ЛБ);</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15 23-мм счетверенны</w:t>
      </w:r>
      <w:r w:rsidR="000C2556">
        <w:rPr>
          <w:rFonts w:ascii="Times New Roman" w:hAnsi="Times New Roman" w:cs="Times New Roman"/>
          <w:sz w:val="28"/>
        </w:rPr>
        <w:t xml:space="preserve">х зенитных самоходных установок </w:t>
      </w:r>
      <w:r w:rsidRPr="002F502A">
        <w:rPr>
          <w:rFonts w:ascii="Times New Roman" w:hAnsi="Times New Roman" w:cs="Times New Roman"/>
          <w:sz w:val="28"/>
        </w:rPr>
        <w:t>ЗСУ-23-4 «Шилка»</w:t>
      </w:r>
      <w:r w:rsidR="00C75D87">
        <w:rPr>
          <w:rStyle w:val="a5"/>
          <w:rFonts w:ascii="Times New Roman" w:hAnsi="Times New Roman" w:cs="Times New Roman"/>
          <w:sz w:val="28"/>
        </w:rPr>
        <w:footnoteReference w:id="60"/>
      </w:r>
      <w:r w:rsidRPr="002F502A">
        <w:rPr>
          <w:rFonts w:ascii="Times New Roman" w:hAnsi="Times New Roman" w:cs="Times New Roman"/>
          <w:sz w:val="28"/>
        </w:rPr>
        <w:t>.</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lastRenderedPageBreak/>
        <w:t>На вооружении грузинской ар</w:t>
      </w:r>
      <w:r w:rsidR="000C2556">
        <w:rPr>
          <w:rFonts w:ascii="Times New Roman" w:hAnsi="Times New Roman" w:cs="Times New Roman"/>
          <w:sz w:val="28"/>
        </w:rPr>
        <w:t>мии имелось также большое коли</w:t>
      </w:r>
      <w:r w:rsidRPr="002F502A">
        <w:rPr>
          <w:rFonts w:ascii="Times New Roman" w:hAnsi="Times New Roman" w:cs="Times New Roman"/>
          <w:sz w:val="28"/>
        </w:rPr>
        <w:t>чество противотанковых ракетных</w:t>
      </w:r>
      <w:r w:rsidR="000C2556">
        <w:rPr>
          <w:rFonts w:ascii="Times New Roman" w:hAnsi="Times New Roman" w:cs="Times New Roman"/>
          <w:sz w:val="28"/>
        </w:rPr>
        <w:t xml:space="preserve"> комплексов «Фагот», «Фактория» </w:t>
      </w:r>
      <w:r w:rsidRPr="002F502A">
        <w:rPr>
          <w:rFonts w:ascii="Times New Roman" w:hAnsi="Times New Roman" w:cs="Times New Roman"/>
          <w:sz w:val="28"/>
        </w:rPr>
        <w:t>и «Конкурс», а также переносных зени</w:t>
      </w:r>
      <w:r w:rsidR="000C2556">
        <w:rPr>
          <w:rFonts w:ascii="Times New Roman" w:hAnsi="Times New Roman" w:cs="Times New Roman"/>
          <w:sz w:val="28"/>
        </w:rPr>
        <w:t>тных ракетных комплексов «Стре</w:t>
      </w:r>
      <w:r w:rsidRPr="002F502A">
        <w:rPr>
          <w:rFonts w:ascii="Times New Roman" w:hAnsi="Times New Roman" w:cs="Times New Roman"/>
          <w:sz w:val="28"/>
        </w:rPr>
        <w:t>ла-2М», «Игла-1», «Игла» и Grom 2.</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При Саакашвили преобразов</w:t>
      </w:r>
      <w:r w:rsidR="000C2556">
        <w:rPr>
          <w:rFonts w:ascii="Times New Roman" w:hAnsi="Times New Roman" w:cs="Times New Roman"/>
          <w:sz w:val="28"/>
        </w:rPr>
        <w:t>ания также коснулись националь</w:t>
      </w:r>
      <w:r w:rsidRPr="002F502A">
        <w:rPr>
          <w:rFonts w:ascii="Times New Roman" w:hAnsi="Times New Roman" w:cs="Times New Roman"/>
          <w:sz w:val="28"/>
        </w:rPr>
        <w:t>ной гвард</w:t>
      </w:r>
      <w:r w:rsidR="00082FF6">
        <w:rPr>
          <w:rFonts w:ascii="Times New Roman" w:hAnsi="Times New Roman" w:cs="Times New Roman"/>
          <w:sz w:val="28"/>
        </w:rPr>
        <w:t>ии (согласно рекомендациям НАТО</w:t>
      </w:r>
      <w:r w:rsidR="000C2556">
        <w:rPr>
          <w:rFonts w:ascii="Times New Roman" w:hAnsi="Times New Roman" w:cs="Times New Roman"/>
          <w:sz w:val="28"/>
        </w:rPr>
        <w:t>). Из альтернативы су</w:t>
      </w:r>
      <w:r w:rsidRPr="002F502A">
        <w:rPr>
          <w:rFonts w:ascii="Times New Roman" w:hAnsi="Times New Roman" w:cs="Times New Roman"/>
          <w:sz w:val="28"/>
        </w:rPr>
        <w:t>хопутным войскам она была преобра</w:t>
      </w:r>
      <w:r w:rsidR="000C2556">
        <w:rPr>
          <w:rFonts w:ascii="Times New Roman" w:hAnsi="Times New Roman" w:cs="Times New Roman"/>
          <w:sz w:val="28"/>
        </w:rPr>
        <w:t>зована в структуру по подготов</w:t>
      </w:r>
      <w:r w:rsidRPr="002F502A">
        <w:rPr>
          <w:rFonts w:ascii="Times New Roman" w:hAnsi="Times New Roman" w:cs="Times New Roman"/>
          <w:sz w:val="28"/>
        </w:rPr>
        <w:t>ке резервистов, обеспечению мобил</w:t>
      </w:r>
      <w:r w:rsidR="000C2556">
        <w:rPr>
          <w:rFonts w:ascii="Times New Roman" w:hAnsi="Times New Roman" w:cs="Times New Roman"/>
          <w:sz w:val="28"/>
        </w:rPr>
        <w:t xml:space="preserve">изации, территориальной обороне </w:t>
      </w:r>
      <w:r w:rsidRPr="002F502A">
        <w:rPr>
          <w:rFonts w:ascii="Times New Roman" w:hAnsi="Times New Roman" w:cs="Times New Roman"/>
          <w:sz w:val="28"/>
        </w:rPr>
        <w:t>и помощи гражданским властям. Необ</w:t>
      </w:r>
      <w:r w:rsidR="000C2556">
        <w:rPr>
          <w:rFonts w:ascii="Times New Roman" w:hAnsi="Times New Roman" w:cs="Times New Roman"/>
          <w:sz w:val="28"/>
        </w:rPr>
        <w:t xml:space="preserve">ходимость сократить численность </w:t>
      </w:r>
      <w:r w:rsidRPr="002F502A">
        <w:rPr>
          <w:rFonts w:ascii="Times New Roman" w:hAnsi="Times New Roman" w:cs="Times New Roman"/>
          <w:sz w:val="28"/>
        </w:rPr>
        <w:t>вооруженных сил согласно реко</w:t>
      </w:r>
      <w:r w:rsidR="000C2556">
        <w:rPr>
          <w:rFonts w:ascii="Times New Roman" w:hAnsi="Times New Roman" w:cs="Times New Roman"/>
          <w:sz w:val="28"/>
        </w:rPr>
        <w:t xml:space="preserve">мендациям НАТО при нерешенности </w:t>
      </w:r>
      <w:r w:rsidRPr="002F502A">
        <w:rPr>
          <w:rFonts w:ascii="Times New Roman" w:hAnsi="Times New Roman" w:cs="Times New Roman"/>
          <w:sz w:val="28"/>
        </w:rPr>
        <w:t>абхазского и осетинского вопроса и тр</w:t>
      </w:r>
      <w:r w:rsidR="000C2556">
        <w:rPr>
          <w:rFonts w:ascii="Times New Roman" w:hAnsi="Times New Roman" w:cs="Times New Roman"/>
          <w:sz w:val="28"/>
        </w:rPr>
        <w:t xml:space="preserve">удных отношениях с Россией (что </w:t>
      </w:r>
      <w:r w:rsidRPr="002F502A">
        <w:rPr>
          <w:rFonts w:ascii="Times New Roman" w:hAnsi="Times New Roman" w:cs="Times New Roman"/>
          <w:sz w:val="28"/>
        </w:rPr>
        <w:t>требовало усиления армии, в том чис</w:t>
      </w:r>
      <w:r w:rsidR="000C2556">
        <w:rPr>
          <w:rFonts w:ascii="Times New Roman" w:hAnsi="Times New Roman" w:cs="Times New Roman"/>
          <w:sz w:val="28"/>
        </w:rPr>
        <w:t xml:space="preserve">ле и количественного) вынуждала </w:t>
      </w:r>
      <w:r w:rsidRPr="002F502A">
        <w:rPr>
          <w:rFonts w:ascii="Times New Roman" w:hAnsi="Times New Roman" w:cs="Times New Roman"/>
          <w:sz w:val="28"/>
        </w:rPr>
        <w:t>грузинское руководство искать пути</w:t>
      </w:r>
      <w:r w:rsidR="000C2556">
        <w:rPr>
          <w:rFonts w:ascii="Times New Roman" w:hAnsi="Times New Roman" w:cs="Times New Roman"/>
          <w:sz w:val="28"/>
        </w:rPr>
        <w:t xml:space="preserve"> совмещения этих противоречивых </w:t>
      </w:r>
      <w:r w:rsidRPr="002F502A">
        <w:rPr>
          <w:rFonts w:ascii="Times New Roman" w:hAnsi="Times New Roman" w:cs="Times New Roman"/>
          <w:sz w:val="28"/>
        </w:rPr>
        <w:t>требований. Одним из выходов стала</w:t>
      </w:r>
      <w:r w:rsidR="000C2556">
        <w:rPr>
          <w:rFonts w:ascii="Times New Roman" w:hAnsi="Times New Roman" w:cs="Times New Roman"/>
          <w:sz w:val="28"/>
        </w:rPr>
        <w:t xml:space="preserve"> масштабная программа подготов</w:t>
      </w:r>
      <w:r w:rsidRPr="002F502A">
        <w:rPr>
          <w:rFonts w:ascii="Times New Roman" w:hAnsi="Times New Roman" w:cs="Times New Roman"/>
          <w:sz w:val="28"/>
        </w:rPr>
        <w:t>ки резервистов.</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Еще после вооруженного конфли</w:t>
      </w:r>
      <w:r w:rsidR="000C2556">
        <w:rPr>
          <w:rFonts w:ascii="Times New Roman" w:hAnsi="Times New Roman" w:cs="Times New Roman"/>
          <w:sz w:val="28"/>
        </w:rPr>
        <w:t xml:space="preserve">кта в Южной Осетии 2004 г. было </w:t>
      </w:r>
      <w:r w:rsidRPr="002F502A">
        <w:rPr>
          <w:rFonts w:ascii="Times New Roman" w:hAnsi="Times New Roman" w:cs="Times New Roman"/>
          <w:sz w:val="28"/>
        </w:rPr>
        <w:t>принято решение о создании территориальных батальонов националь</w:t>
      </w:r>
      <w:r w:rsidR="000C2556">
        <w:rPr>
          <w:rFonts w:ascii="Times New Roman" w:hAnsi="Times New Roman" w:cs="Times New Roman"/>
          <w:sz w:val="28"/>
        </w:rPr>
        <w:t xml:space="preserve">ной </w:t>
      </w:r>
      <w:r w:rsidRPr="002F502A">
        <w:rPr>
          <w:rFonts w:ascii="Times New Roman" w:hAnsi="Times New Roman" w:cs="Times New Roman"/>
          <w:sz w:val="28"/>
        </w:rPr>
        <w:t>гвардии на добровольной основе. Желающие проходили трехнедельный</w:t>
      </w:r>
      <w:r w:rsidR="000C2556">
        <w:rPr>
          <w:rFonts w:ascii="Times New Roman" w:hAnsi="Times New Roman" w:cs="Times New Roman"/>
          <w:sz w:val="28"/>
        </w:rPr>
        <w:t xml:space="preserve"> </w:t>
      </w:r>
      <w:r w:rsidRPr="002F502A">
        <w:rPr>
          <w:rFonts w:ascii="Times New Roman" w:hAnsi="Times New Roman" w:cs="Times New Roman"/>
          <w:sz w:val="28"/>
        </w:rPr>
        <w:t>курс обучения. Всего было сформи</w:t>
      </w:r>
      <w:r w:rsidR="00082FF6">
        <w:rPr>
          <w:rFonts w:ascii="Times New Roman" w:hAnsi="Times New Roman" w:cs="Times New Roman"/>
          <w:sz w:val="28"/>
        </w:rPr>
        <w:t>ровано 27 отдельных батальонов.</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Но по-настоящему масштабным п</w:t>
      </w:r>
      <w:r w:rsidR="000C2556">
        <w:rPr>
          <w:rFonts w:ascii="Times New Roman" w:hAnsi="Times New Roman" w:cs="Times New Roman"/>
          <w:sz w:val="28"/>
        </w:rPr>
        <w:t xml:space="preserve">роцесс создания организованного </w:t>
      </w:r>
      <w:r w:rsidRPr="002F502A">
        <w:rPr>
          <w:rFonts w:ascii="Times New Roman" w:hAnsi="Times New Roman" w:cs="Times New Roman"/>
          <w:sz w:val="28"/>
        </w:rPr>
        <w:t>резерва стал после принятия в сентяб</w:t>
      </w:r>
      <w:r w:rsidR="000C2556">
        <w:rPr>
          <w:rFonts w:ascii="Times New Roman" w:hAnsi="Times New Roman" w:cs="Times New Roman"/>
          <w:sz w:val="28"/>
        </w:rPr>
        <w:t xml:space="preserve">ре 2006 г. концепции «Тотальной </w:t>
      </w:r>
      <w:r w:rsidRPr="002F502A">
        <w:rPr>
          <w:rFonts w:ascii="Times New Roman" w:hAnsi="Times New Roman" w:cs="Times New Roman"/>
          <w:sz w:val="28"/>
        </w:rPr>
        <w:t>обороны» и Закона о служ</w:t>
      </w:r>
      <w:r w:rsidR="00082FF6">
        <w:rPr>
          <w:rFonts w:ascii="Times New Roman" w:hAnsi="Times New Roman" w:cs="Times New Roman"/>
          <w:sz w:val="28"/>
        </w:rPr>
        <w:t>бе в резерве в декабре 2006 г.</w:t>
      </w:r>
      <w:r w:rsidR="000C2556">
        <w:rPr>
          <w:rFonts w:ascii="Times New Roman" w:hAnsi="Times New Roman" w:cs="Times New Roman"/>
          <w:sz w:val="28"/>
        </w:rPr>
        <w:t xml:space="preserve"> Согласно пос</w:t>
      </w:r>
      <w:r w:rsidRPr="002F502A">
        <w:rPr>
          <w:rFonts w:ascii="Times New Roman" w:hAnsi="Times New Roman" w:cs="Times New Roman"/>
          <w:sz w:val="28"/>
        </w:rPr>
        <w:t>леднему создавался трехкомпонентный</w:t>
      </w:r>
      <w:r w:rsidR="000C2556">
        <w:rPr>
          <w:rFonts w:ascii="Times New Roman" w:hAnsi="Times New Roman" w:cs="Times New Roman"/>
          <w:sz w:val="28"/>
        </w:rPr>
        <w:t xml:space="preserve"> резерв Грузии: активный, наци</w:t>
      </w:r>
      <w:r w:rsidRPr="002F502A">
        <w:rPr>
          <w:rFonts w:ascii="Times New Roman" w:hAnsi="Times New Roman" w:cs="Times New Roman"/>
          <w:sz w:val="28"/>
        </w:rPr>
        <w:t>ональной гвардии и индивидуальный</w:t>
      </w:r>
      <w:r w:rsidR="000C2556">
        <w:rPr>
          <w:rFonts w:ascii="Times New Roman" w:hAnsi="Times New Roman" w:cs="Times New Roman"/>
          <w:sz w:val="28"/>
        </w:rPr>
        <w:t xml:space="preserve">. Первая компонента формируется </w:t>
      </w:r>
      <w:r w:rsidRPr="002F502A">
        <w:rPr>
          <w:rFonts w:ascii="Times New Roman" w:hAnsi="Times New Roman" w:cs="Times New Roman"/>
          <w:sz w:val="28"/>
        </w:rPr>
        <w:t>на основе призыва граждан Грузии, в</w:t>
      </w:r>
      <w:r w:rsidR="000C2556">
        <w:rPr>
          <w:rFonts w:ascii="Times New Roman" w:hAnsi="Times New Roman" w:cs="Times New Roman"/>
          <w:sz w:val="28"/>
        </w:rPr>
        <w:t xml:space="preserve">торая объединила подготовленные </w:t>
      </w:r>
      <w:r w:rsidRPr="002F502A">
        <w:rPr>
          <w:rFonts w:ascii="Times New Roman" w:hAnsi="Times New Roman" w:cs="Times New Roman"/>
          <w:sz w:val="28"/>
        </w:rPr>
        <w:t xml:space="preserve">в 2004–2006 гг. батальоны, а третья </w:t>
      </w:r>
      <w:r w:rsidR="000C2556">
        <w:rPr>
          <w:rFonts w:ascii="Times New Roman" w:hAnsi="Times New Roman" w:cs="Times New Roman"/>
          <w:sz w:val="28"/>
        </w:rPr>
        <w:t>представлена бывшими военнослу</w:t>
      </w:r>
      <w:r w:rsidRPr="002F502A">
        <w:rPr>
          <w:rFonts w:ascii="Times New Roman" w:hAnsi="Times New Roman" w:cs="Times New Roman"/>
          <w:sz w:val="28"/>
        </w:rPr>
        <w:t xml:space="preserve">жащими </w:t>
      </w:r>
      <w:r w:rsidRPr="002F502A">
        <w:rPr>
          <w:rFonts w:ascii="Times New Roman" w:hAnsi="Times New Roman" w:cs="Times New Roman"/>
          <w:sz w:val="28"/>
        </w:rPr>
        <w:lastRenderedPageBreak/>
        <w:t>регулярной армии</w:t>
      </w:r>
      <w:r w:rsidR="00C75D87">
        <w:rPr>
          <w:rStyle w:val="a5"/>
          <w:rFonts w:ascii="Times New Roman" w:hAnsi="Times New Roman" w:cs="Times New Roman"/>
          <w:sz w:val="28"/>
        </w:rPr>
        <w:footnoteReference w:id="61"/>
      </w:r>
      <w:r w:rsidRPr="002F502A">
        <w:rPr>
          <w:rFonts w:ascii="Times New Roman" w:hAnsi="Times New Roman" w:cs="Times New Roman"/>
          <w:sz w:val="28"/>
        </w:rPr>
        <w:t>. В 2007 г. на</w:t>
      </w:r>
      <w:r w:rsidR="000C2556">
        <w:rPr>
          <w:rFonts w:ascii="Times New Roman" w:hAnsi="Times New Roman" w:cs="Times New Roman"/>
          <w:sz w:val="28"/>
        </w:rPr>
        <w:t>чалась подготовка легких пехот</w:t>
      </w:r>
      <w:r w:rsidRPr="002F502A">
        <w:rPr>
          <w:rFonts w:ascii="Times New Roman" w:hAnsi="Times New Roman" w:cs="Times New Roman"/>
          <w:sz w:val="28"/>
        </w:rPr>
        <w:t>ных батальонов активного резерва по 1</w:t>
      </w:r>
      <w:r w:rsidR="000C2556">
        <w:rPr>
          <w:rFonts w:ascii="Times New Roman" w:hAnsi="Times New Roman" w:cs="Times New Roman"/>
          <w:sz w:val="28"/>
        </w:rPr>
        <w:t>8-дневной программе. В перспек</w:t>
      </w:r>
      <w:r w:rsidRPr="002F502A">
        <w:rPr>
          <w:rFonts w:ascii="Times New Roman" w:hAnsi="Times New Roman" w:cs="Times New Roman"/>
          <w:sz w:val="28"/>
        </w:rPr>
        <w:t>тиве легкие пехотные батальоны акт</w:t>
      </w:r>
      <w:r w:rsidR="000C2556">
        <w:rPr>
          <w:rFonts w:ascii="Times New Roman" w:hAnsi="Times New Roman" w:cs="Times New Roman"/>
          <w:sz w:val="28"/>
        </w:rPr>
        <w:t xml:space="preserve">ивного резерва должны были быть </w:t>
      </w:r>
      <w:r w:rsidRPr="002F502A">
        <w:rPr>
          <w:rFonts w:ascii="Times New Roman" w:hAnsi="Times New Roman" w:cs="Times New Roman"/>
          <w:sz w:val="28"/>
        </w:rPr>
        <w:t>объединены в бригады (10-я в Коджори, 2</w:t>
      </w:r>
      <w:r w:rsidR="000C2556">
        <w:rPr>
          <w:rFonts w:ascii="Times New Roman" w:hAnsi="Times New Roman" w:cs="Times New Roman"/>
          <w:sz w:val="28"/>
        </w:rPr>
        <w:t xml:space="preserve">0-я в Сенаки, 30-я в Хони, 40-я </w:t>
      </w:r>
      <w:r w:rsidRPr="002F502A">
        <w:rPr>
          <w:rFonts w:ascii="Times New Roman" w:hAnsi="Times New Roman" w:cs="Times New Roman"/>
          <w:sz w:val="28"/>
        </w:rPr>
        <w:t>в Мухровани, 50-я в Телави). Кроме легких пехотных батальонов, в состав бригад резерва должны в</w:t>
      </w:r>
      <w:r w:rsidR="00082FF6">
        <w:rPr>
          <w:rFonts w:ascii="Times New Roman" w:hAnsi="Times New Roman" w:cs="Times New Roman"/>
          <w:sz w:val="28"/>
        </w:rPr>
        <w:t>ойти артиллерийские дивизионы.</w:t>
      </w:r>
      <w:r w:rsidR="000C2556">
        <w:rPr>
          <w:rFonts w:ascii="Times New Roman" w:hAnsi="Times New Roman" w:cs="Times New Roman"/>
          <w:sz w:val="28"/>
        </w:rPr>
        <w:t xml:space="preserve"> Также </w:t>
      </w:r>
      <w:r w:rsidRPr="002F502A">
        <w:rPr>
          <w:rFonts w:ascii="Times New Roman" w:hAnsi="Times New Roman" w:cs="Times New Roman"/>
          <w:sz w:val="28"/>
        </w:rPr>
        <w:t>в 2008 г. был создан 420-</w:t>
      </w:r>
      <w:r w:rsidR="00082FF6">
        <w:rPr>
          <w:rFonts w:ascii="Times New Roman" w:hAnsi="Times New Roman" w:cs="Times New Roman"/>
          <w:sz w:val="28"/>
        </w:rPr>
        <w:t>й резервный танковый батальон.</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В состав военно-воздушных сил Грузии на август 2008 г. входили:</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xml:space="preserve">• </w:t>
      </w:r>
      <w:r w:rsidR="000C2556">
        <w:rPr>
          <w:rFonts w:ascii="Times New Roman" w:hAnsi="Times New Roman" w:cs="Times New Roman"/>
          <w:sz w:val="28"/>
        </w:rPr>
        <w:t>авиационный о</w:t>
      </w:r>
      <w:r w:rsidRPr="002F502A">
        <w:rPr>
          <w:rFonts w:ascii="Times New Roman" w:hAnsi="Times New Roman" w:cs="Times New Roman"/>
          <w:sz w:val="28"/>
        </w:rPr>
        <w:t>перативный центр;</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авиабаза Марнеули (эскадрилья</w:t>
      </w:r>
      <w:r w:rsidR="000C2556">
        <w:rPr>
          <w:rFonts w:ascii="Times New Roman" w:hAnsi="Times New Roman" w:cs="Times New Roman"/>
          <w:sz w:val="28"/>
        </w:rPr>
        <w:t xml:space="preserve"> штурмовиков Су-25, эскадрилья </w:t>
      </w:r>
      <w:r w:rsidRPr="002F502A">
        <w:rPr>
          <w:rFonts w:ascii="Times New Roman" w:hAnsi="Times New Roman" w:cs="Times New Roman"/>
          <w:sz w:val="28"/>
        </w:rPr>
        <w:t>учебно-тренировочных самолетов L-39);</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авиабаза Алексеевка (эскадри</w:t>
      </w:r>
      <w:r w:rsidR="000C2556">
        <w:rPr>
          <w:rFonts w:ascii="Times New Roman" w:hAnsi="Times New Roman" w:cs="Times New Roman"/>
          <w:sz w:val="28"/>
        </w:rPr>
        <w:t xml:space="preserve">лья вертолетов Ми-8, эскадрилья </w:t>
      </w:r>
      <w:r w:rsidRPr="002F502A">
        <w:rPr>
          <w:rFonts w:ascii="Times New Roman" w:hAnsi="Times New Roman" w:cs="Times New Roman"/>
          <w:sz w:val="28"/>
        </w:rPr>
        <w:t>вертолетов UH-1Н), с</w:t>
      </w:r>
      <w:r w:rsidR="000C2556">
        <w:rPr>
          <w:rFonts w:ascii="Times New Roman" w:hAnsi="Times New Roman" w:cs="Times New Roman"/>
          <w:sz w:val="28"/>
        </w:rPr>
        <w:t xml:space="preserve">мешанная вертолетная эскадрилья </w:t>
      </w:r>
      <w:r w:rsidRPr="002F502A">
        <w:rPr>
          <w:rFonts w:ascii="Times New Roman" w:hAnsi="Times New Roman" w:cs="Times New Roman"/>
          <w:sz w:val="28"/>
        </w:rPr>
        <w:t>(Ми-8, Ми-14, Ми-24);</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эскадрилья БПЛА;</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шесть постов РЛС;</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подразделение радиотехнической разведки;</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две базы ПВО (два дивизион</w:t>
      </w:r>
      <w:r w:rsidR="000C2556">
        <w:rPr>
          <w:rFonts w:ascii="Times New Roman" w:hAnsi="Times New Roman" w:cs="Times New Roman"/>
          <w:sz w:val="28"/>
        </w:rPr>
        <w:t xml:space="preserve">а ЗРК С-125М, два дивизиона ЗРК </w:t>
      </w:r>
      <w:r w:rsidRPr="002F502A">
        <w:rPr>
          <w:rFonts w:ascii="Times New Roman" w:hAnsi="Times New Roman" w:cs="Times New Roman"/>
          <w:sz w:val="28"/>
        </w:rPr>
        <w:t>«Бук-М1», до 18 боевых маш</w:t>
      </w:r>
      <w:r w:rsidR="000C2556">
        <w:rPr>
          <w:rFonts w:ascii="Times New Roman" w:hAnsi="Times New Roman" w:cs="Times New Roman"/>
          <w:sz w:val="28"/>
        </w:rPr>
        <w:t xml:space="preserve">ин ЗРК «Оса-АК/АКМ» и несколько </w:t>
      </w:r>
      <w:r w:rsidRPr="002F502A">
        <w:rPr>
          <w:rFonts w:ascii="Times New Roman" w:hAnsi="Times New Roman" w:cs="Times New Roman"/>
          <w:sz w:val="28"/>
        </w:rPr>
        <w:t>боевых машин ЗРК Spyder-SR), подразделение ПВО;</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учебный центр, в который вход</w:t>
      </w:r>
      <w:r w:rsidR="00DA7449">
        <w:rPr>
          <w:rFonts w:ascii="Times New Roman" w:hAnsi="Times New Roman" w:cs="Times New Roman"/>
          <w:sz w:val="28"/>
        </w:rPr>
        <w:t>ила эскадрилья самолетов Ан-2.</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 xml:space="preserve">Согласно опубликованным </w:t>
      </w:r>
      <w:r w:rsidR="000C2556">
        <w:rPr>
          <w:rFonts w:ascii="Times New Roman" w:hAnsi="Times New Roman" w:cs="Times New Roman"/>
          <w:sz w:val="28"/>
        </w:rPr>
        <w:t xml:space="preserve">в SDR планам реформирования ВВС </w:t>
      </w:r>
      <w:r w:rsidRPr="002F502A">
        <w:rPr>
          <w:rFonts w:ascii="Times New Roman" w:hAnsi="Times New Roman" w:cs="Times New Roman"/>
          <w:sz w:val="28"/>
        </w:rPr>
        <w:t>к концу 2015 г. они должны были полн</w:t>
      </w:r>
      <w:r w:rsidR="000C2556">
        <w:rPr>
          <w:rFonts w:ascii="Times New Roman" w:hAnsi="Times New Roman" w:cs="Times New Roman"/>
          <w:sz w:val="28"/>
        </w:rPr>
        <w:t>остью утратить авиационную ком</w:t>
      </w:r>
      <w:r w:rsidRPr="002F502A">
        <w:rPr>
          <w:rFonts w:ascii="Times New Roman" w:hAnsi="Times New Roman" w:cs="Times New Roman"/>
          <w:sz w:val="28"/>
        </w:rPr>
        <w:t>поненту (эскадрилья Су-25 подлежа</w:t>
      </w:r>
      <w:r w:rsidR="000C2556">
        <w:rPr>
          <w:rFonts w:ascii="Times New Roman" w:hAnsi="Times New Roman" w:cs="Times New Roman"/>
          <w:sz w:val="28"/>
        </w:rPr>
        <w:t xml:space="preserve">ла расформированию, вертолетные </w:t>
      </w:r>
      <w:r w:rsidRPr="002F502A">
        <w:rPr>
          <w:rFonts w:ascii="Times New Roman" w:hAnsi="Times New Roman" w:cs="Times New Roman"/>
          <w:sz w:val="28"/>
        </w:rPr>
        <w:t>подразделения и БПЛА предполагало</w:t>
      </w:r>
      <w:r w:rsidR="000C2556">
        <w:rPr>
          <w:rFonts w:ascii="Times New Roman" w:hAnsi="Times New Roman" w:cs="Times New Roman"/>
          <w:sz w:val="28"/>
        </w:rPr>
        <w:t xml:space="preserve">сь передать сухопутным войскам) </w:t>
      </w:r>
      <w:r w:rsidRPr="002F502A">
        <w:rPr>
          <w:rFonts w:ascii="Times New Roman" w:hAnsi="Times New Roman" w:cs="Times New Roman"/>
          <w:sz w:val="28"/>
        </w:rPr>
        <w:t>и фактически превратиться в войска П</w:t>
      </w:r>
      <w:r w:rsidR="000C2556">
        <w:rPr>
          <w:rFonts w:ascii="Times New Roman" w:hAnsi="Times New Roman" w:cs="Times New Roman"/>
          <w:sz w:val="28"/>
        </w:rPr>
        <w:t xml:space="preserve">ВО.40 В реальности развитие шло </w:t>
      </w:r>
      <w:r w:rsidRPr="002F502A">
        <w:rPr>
          <w:rFonts w:ascii="Times New Roman" w:hAnsi="Times New Roman" w:cs="Times New Roman"/>
          <w:sz w:val="28"/>
        </w:rPr>
        <w:t>в прямо противоположном направлен</w:t>
      </w:r>
      <w:r w:rsidR="000C2556">
        <w:rPr>
          <w:rFonts w:ascii="Times New Roman" w:hAnsi="Times New Roman" w:cs="Times New Roman"/>
          <w:sz w:val="28"/>
        </w:rPr>
        <w:t xml:space="preserve">ии – ВВС Грузии в 2007–2008 гг. </w:t>
      </w:r>
      <w:r w:rsidRPr="002F502A">
        <w:rPr>
          <w:rFonts w:ascii="Times New Roman" w:hAnsi="Times New Roman" w:cs="Times New Roman"/>
          <w:sz w:val="28"/>
        </w:rPr>
        <w:t>продолжали производить закупки самолетов Су-25 и L-39, и груз</w:t>
      </w:r>
      <w:r w:rsidR="000C2556">
        <w:rPr>
          <w:rFonts w:ascii="Times New Roman" w:hAnsi="Times New Roman" w:cs="Times New Roman"/>
          <w:sz w:val="28"/>
        </w:rPr>
        <w:t xml:space="preserve">инским </w:t>
      </w:r>
      <w:r w:rsidRPr="002F502A">
        <w:rPr>
          <w:rFonts w:ascii="Times New Roman" w:hAnsi="Times New Roman" w:cs="Times New Roman"/>
          <w:sz w:val="28"/>
        </w:rPr>
        <w:t>руководством обсуждался вопрос приобретения истребителей.</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На вооружении ВВС Грузии на а</w:t>
      </w:r>
      <w:r w:rsidR="000C2556">
        <w:rPr>
          <w:rFonts w:ascii="Times New Roman" w:hAnsi="Times New Roman" w:cs="Times New Roman"/>
          <w:sz w:val="28"/>
        </w:rPr>
        <w:t xml:space="preserve">вгуст 2008 г. находилось десять </w:t>
      </w:r>
      <w:r w:rsidRPr="002F502A">
        <w:rPr>
          <w:rFonts w:ascii="Times New Roman" w:hAnsi="Times New Roman" w:cs="Times New Roman"/>
          <w:sz w:val="28"/>
        </w:rPr>
        <w:t>штурмовиков Су-25 (пять из которых</w:t>
      </w:r>
      <w:r w:rsidR="000C2556">
        <w:rPr>
          <w:rFonts w:ascii="Times New Roman" w:hAnsi="Times New Roman" w:cs="Times New Roman"/>
          <w:sz w:val="28"/>
        </w:rPr>
        <w:t xml:space="preserve"> были модернизированы до уровня </w:t>
      </w:r>
      <w:r w:rsidRPr="002F502A">
        <w:rPr>
          <w:rFonts w:ascii="Times New Roman" w:hAnsi="Times New Roman" w:cs="Times New Roman"/>
          <w:sz w:val="28"/>
        </w:rPr>
        <w:t>Су-25КМ Scorpion), два учебно-боевых штурмовика Су-25УБ, 12 реактивных учебно-тренировочных самоле</w:t>
      </w:r>
      <w:r w:rsidR="000C2556">
        <w:rPr>
          <w:rFonts w:ascii="Times New Roman" w:hAnsi="Times New Roman" w:cs="Times New Roman"/>
          <w:sz w:val="28"/>
        </w:rPr>
        <w:t>тов L-39C, четыре учебно-трени</w:t>
      </w:r>
      <w:r w:rsidRPr="002F502A">
        <w:rPr>
          <w:rFonts w:ascii="Times New Roman" w:hAnsi="Times New Roman" w:cs="Times New Roman"/>
          <w:sz w:val="28"/>
        </w:rPr>
        <w:t>ровочных самолета Як-52, шесть легк</w:t>
      </w:r>
      <w:r w:rsidR="000C2556">
        <w:rPr>
          <w:rFonts w:ascii="Times New Roman" w:hAnsi="Times New Roman" w:cs="Times New Roman"/>
          <w:sz w:val="28"/>
        </w:rPr>
        <w:t xml:space="preserve">их транспортных самолетов Ан-2, </w:t>
      </w:r>
      <w:r w:rsidRPr="002F502A">
        <w:rPr>
          <w:rFonts w:ascii="Times New Roman" w:hAnsi="Times New Roman" w:cs="Times New Roman"/>
          <w:sz w:val="28"/>
        </w:rPr>
        <w:t>пять боевых вертолетов Ми-24В и т</w:t>
      </w:r>
      <w:r w:rsidR="000C2556">
        <w:rPr>
          <w:rFonts w:ascii="Times New Roman" w:hAnsi="Times New Roman" w:cs="Times New Roman"/>
          <w:sz w:val="28"/>
        </w:rPr>
        <w:t xml:space="preserve">ри Ми-24П, 18 вертолетов Ми-8Т/ </w:t>
      </w:r>
      <w:r w:rsidRPr="002F502A">
        <w:rPr>
          <w:rFonts w:ascii="Times New Roman" w:hAnsi="Times New Roman" w:cs="Times New Roman"/>
          <w:sz w:val="28"/>
        </w:rPr>
        <w:t>МТВ, два вертолета Ми-14БТ, шест</w:t>
      </w:r>
      <w:r w:rsidR="000C2556">
        <w:rPr>
          <w:rFonts w:ascii="Times New Roman" w:hAnsi="Times New Roman" w:cs="Times New Roman"/>
          <w:sz w:val="28"/>
        </w:rPr>
        <w:t xml:space="preserve">ь вертолетов Bell UH-1H и шесть </w:t>
      </w:r>
      <w:r w:rsidRPr="002F502A">
        <w:rPr>
          <w:rFonts w:ascii="Times New Roman" w:hAnsi="Times New Roman" w:cs="Times New Roman"/>
          <w:sz w:val="28"/>
        </w:rPr>
        <w:t>вертолетов Bell 212.</w:t>
      </w:r>
    </w:p>
    <w:p w:rsidR="002F502A" w:rsidRPr="002F502A"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Военно-морские силы Грузии в авгу</w:t>
      </w:r>
      <w:r w:rsidR="000C2556">
        <w:rPr>
          <w:rFonts w:ascii="Times New Roman" w:hAnsi="Times New Roman" w:cs="Times New Roman"/>
          <w:sz w:val="28"/>
        </w:rPr>
        <w:t xml:space="preserve">сте 2008 г. состояли из главной </w:t>
      </w:r>
      <w:r w:rsidRPr="002F502A">
        <w:rPr>
          <w:rFonts w:ascii="Times New Roman" w:hAnsi="Times New Roman" w:cs="Times New Roman"/>
          <w:sz w:val="28"/>
        </w:rPr>
        <w:t>военно-морской базы в Поти, военно-</w:t>
      </w:r>
      <w:r w:rsidR="000C2556">
        <w:rPr>
          <w:rFonts w:ascii="Times New Roman" w:hAnsi="Times New Roman" w:cs="Times New Roman"/>
          <w:sz w:val="28"/>
        </w:rPr>
        <w:t xml:space="preserve">морской базы в Батуми и эскадры </w:t>
      </w:r>
      <w:r w:rsidRPr="002F502A">
        <w:rPr>
          <w:rFonts w:ascii="Times New Roman" w:hAnsi="Times New Roman" w:cs="Times New Roman"/>
          <w:sz w:val="28"/>
        </w:rPr>
        <w:t>надводных кораблей в составе дивизио</w:t>
      </w:r>
      <w:r w:rsidR="000C2556">
        <w:rPr>
          <w:rFonts w:ascii="Times New Roman" w:hAnsi="Times New Roman" w:cs="Times New Roman"/>
          <w:sz w:val="28"/>
        </w:rPr>
        <w:t xml:space="preserve">на ракетных кораблей (катеров), </w:t>
      </w:r>
      <w:r w:rsidRPr="002F502A">
        <w:rPr>
          <w:rFonts w:ascii="Times New Roman" w:hAnsi="Times New Roman" w:cs="Times New Roman"/>
          <w:sz w:val="28"/>
        </w:rPr>
        <w:t>дивизиона сторожевых кораблей (кате</w:t>
      </w:r>
      <w:r w:rsidR="000C2556">
        <w:rPr>
          <w:rFonts w:ascii="Times New Roman" w:hAnsi="Times New Roman" w:cs="Times New Roman"/>
          <w:sz w:val="28"/>
        </w:rPr>
        <w:t xml:space="preserve">ров), дивизиона судов снабжения </w:t>
      </w:r>
      <w:r w:rsidRPr="002F502A">
        <w:rPr>
          <w:rFonts w:ascii="Times New Roman" w:hAnsi="Times New Roman" w:cs="Times New Roman"/>
          <w:sz w:val="28"/>
        </w:rPr>
        <w:t>(десантных), подразделений морс</w:t>
      </w:r>
      <w:r w:rsidR="000C2556">
        <w:rPr>
          <w:rFonts w:ascii="Times New Roman" w:hAnsi="Times New Roman" w:cs="Times New Roman"/>
          <w:sz w:val="28"/>
        </w:rPr>
        <w:t>кой пехоты и команды разминиро</w:t>
      </w:r>
      <w:r w:rsidRPr="002F502A">
        <w:rPr>
          <w:rFonts w:ascii="Times New Roman" w:hAnsi="Times New Roman" w:cs="Times New Roman"/>
          <w:sz w:val="28"/>
        </w:rPr>
        <w:t>вания. При численности личного сос</w:t>
      </w:r>
      <w:r w:rsidR="000C2556">
        <w:rPr>
          <w:rFonts w:ascii="Times New Roman" w:hAnsi="Times New Roman" w:cs="Times New Roman"/>
          <w:sz w:val="28"/>
        </w:rPr>
        <w:t>тава около 1000 человек в соста</w:t>
      </w:r>
      <w:r w:rsidRPr="002F502A">
        <w:rPr>
          <w:rFonts w:ascii="Times New Roman" w:hAnsi="Times New Roman" w:cs="Times New Roman"/>
          <w:sz w:val="28"/>
        </w:rPr>
        <w:t>ве флота находились два ракетных катера («Тбилиси» проекта 206МР</w:t>
      </w:r>
      <w:r w:rsidR="000C2556">
        <w:rPr>
          <w:rFonts w:ascii="Times New Roman" w:hAnsi="Times New Roman" w:cs="Times New Roman"/>
          <w:sz w:val="28"/>
        </w:rPr>
        <w:t xml:space="preserve"> </w:t>
      </w:r>
      <w:r w:rsidRPr="002F502A">
        <w:rPr>
          <w:rFonts w:ascii="Times New Roman" w:hAnsi="Times New Roman" w:cs="Times New Roman"/>
          <w:sz w:val="28"/>
        </w:rPr>
        <w:t>и «Диоскурия» типа La Combattante II),</w:t>
      </w:r>
      <w:r w:rsidR="000C2556">
        <w:rPr>
          <w:rFonts w:ascii="Times New Roman" w:hAnsi="Times New Roman" w:cs="Times New Roman"/>
          <w:sz w:val="28"/>
        </w:rPr>
        <w:t xml:space="preserve"> восемь сторожевых катеров, два </w:t>
      </w:r>
      <w:r w:rsidRPr="002F502A">
        <w:rPr>
          <w:rFonts w:ascii="Times New Roman" w:hAnsi="Times New Roman" w:cs="Times New Roman"/>
          <w:sz w:val="28"/>
        </w:rPr>
        <w:t>малых десантных корабля, два десантн</w:t>
      </w:r>
      <w:r w:rsidR="000C2556">
        <w:rPr>
          <w:rFonts w:ascii="Times New Roman" w:hAnsi="Times New Roman" w:cs="Times New Roman"/>
          <w:sz w:val="28"/>
        </w:rPr>
        <w:t>ых катера, до шести малых кате</w:t>
      </w:r>
      <w:r w:rsidRPr="002F502A">
        <w:rPr>
          <w:rFonts w:ascii="Times New Roman" w:hAnsi="Times New Roman" w:cs="Times New Roman"/>
          <w:sz w:val="28"/>
        </w:rPr>
        <w:t>ров. Фактически, по-видимому, большая часть кораблей и кат</w:t>
      </w:r>
      <w:r w:rsidR="000C2556">
        <w:rPr>
          <w:rFonts w:ascii="Times New Roman" w:hAnsi="Times New Roman" w:cs="Times New Roman"/>
          <w:sz w:val="28"/>
        </w:rPr>
        <w:t xml:space="preserve">еров ВМС </w:t>
      </w:r>
      <w:r w:rsidRPr="002F502A">
        <w:rPr>
          <w:rFonts w:ascii="Times New Roman" w:hAnsi="Times New Roman" w:cs="Times New Roman"/>
          <w:sz w:val="28"/>
        </w:rPr>
        <w:t>Грузии (включая оба ракетных катера) н</w:t>
      </w:r>
      <w:r w:rsidR="000C2556">
        <w:rPr>
          <w:rFonts w:ascii="Times New Roman" w:hAnsi="Times New Roman" w:cs="Times New Roman"/>
          <w:sz w:val="28"/>
        </w:rPr>
        <w:t>аходилась к августу в неисправ</w:t>
      </w:r>
      <w:r w:rsidRPr="002F502A">
        <w:rPr>
          <w:rFonts w:ascii="Times New Roman" w:hAnsi="Times New Roman" w:cs="Times New Roman"/>
          <w:sz w:val="28"/>
        </w:rPr>
        <w:t>ном состоянии.</w:t>
      </w:r>
    </w:p>
    <w:p w:rsidR="006B4101" w:rsidRDefault="002F502A" w:rsidP="00D013DB">
      <w:pPr>
        <w:spacing w:after="0" w:line="360" w:lineRule="auto"/>
        <w:ind w:firstLine="709"/>
        <w:jc w:val="both"/>
        <w:rPr>
          <w:rFonts w:ascii="Times New Roman" w:hAnsi="Times New Roman" w:cs="Times New Roman"/>
          <w:sz w:val="28"/>
        </w:rPr>
      </w:pPr>
      <w:r w:rsidRPr="002F502A">
        <w:rPr>
          <w:rFonts w:ascii="Times New Roman" w:hAnsi="Times New Roman" w:cs="Times New Roman"/>
          <w:sz w:val="28"/>
        </w:rPr>
        <w:t>Существовала также береговая о</w:t>
      </w:r>
      <w:r w:rsidR="000C2556">
        <w:rPr>
          <w:rFonts w:ascii="Times New Roman" w:hAnsi="Times New Roman" w:cs="Times New Roman"/>
          <w:sz w:val="28"/>
        </w:rPr>
        <w:t>храна Грузии, имевшая один пат</w:t>
      </w:r>
      <w:r w:rsidRPr="002F502A">
        <w:rPr>
          <w:rFonts w:ascii="Times New Roman" w:hAnsi="Times New Roman" w:cs="Times New Roman"/>
          <w:sz w:val="28"/>
        </w:rPr>
        <w:t>рульный корабль (бывший немецкий б</w:t>
      </w:r>
      <w:r w:rsidR="000C2556">
        <w:rPr>
          <w:rFonts w:ascii="Times New Roman" w:hAnsi="Times New Roman" w:cs="Times New Roman"/>
          <w:sz w:val="28"/>
        </w:rPr>
        <w:t>азовый тральщик) и до 35 сторо</w:t>
      </w:r>
      <w:r w:rsidRPr="002F502A">
        <w:rPr>
          <w:rFonts w:ascii="Times New Roman" w:hAnsi="Times New Roman" w:cs="Times New Roman"/>
          <w:sz w:val="28"/>
        </w:rPr>
        <w:t xml:space="preserve">жевых катеров. К 2015 г., согласно </w:t>
      </w:r>
      <w:r w:rsidR="000C2556">
        <w:rPr>
          <w:rFonts w:ascii="Times New Roman" w:hAnsi="Times New Roman" w:cs="Times New Roman"/>
          <w:sz w:val="28"/>
        </w:rPr>
        <w:t xml:space="preserve">SDR, планировалось ее включение </w:t>
      </w:r>
      <w:r w:rsidR="00082FF6">
        <w:rPr>
          <w:rFonts w:ascii="Times New Roman" w:hAnsi="Times New Roman" w:cs="Times New Roman"/>
          <w:sz w:val="28"/>
        </w:rPr>
        <w:t>в состав ВМС.</w:t>
      </w:r>
    </w:p>
    <w:p w:rsidR="006B4101" w:rsidRDefault="006B4101" w:rsidP="00F61D93">
      <w:pPr>
        <w:rPr>
          <w:rFonts w:ascii="Times New Roman" w:hAnsi="Times New Roman" w:cs="Times New Roman"/>
          <w:sz w:val="28"/>
        </w:rPr>
      </w:pPr>
    </w:p>
    <w:p w:rsidR="006B4101" w:rsidRDefault="006B4101" w:rsidP="00F61D93">
      <w:pPr>
        <w:rPr>
          <w:rFonts w:ascii="Times New Roman" w:hAnsi="Times New Roman" w:cs="Times New Roman"/>
          <w:sz w:val="28"/>
        </w:rPr>
      </w:pPr>
    </w:p>
    <w:p w:rsidR="00F61D93" w:rsidRPr="001169E5" w:rsidRDefault="00F61D93" w:rsidP="001169E5">
      <w:pPr>
        <w:pStyle w:val="2"/>
        <w:jc w:val="center"/>
        <w:rPr>
          <w:rFonts w:ascii="Times New Roman" w:hAnsi="Times New Roman" w:cs="Times New Roman"/>
          <w:color w:val="0D0D0D" w:themeColor="text1" w:themeTint="F2"/>
          <w:sz w:val="28"/>
        </w:rPr>
      </w:pPr>
      <w:bookmarkStart w:id="13" w:name="_Toc513070141"/>
      <w:r w:rsidRPr="001169E5">
        <w:rPr>
          <w:rFonts w:ascii="Times New Roman" w:hAnsi="Times New Roman" w:cs="Times New Roman"/>
          <w:color w:val="0D0D0D" w:themeColor="text1" w:themeTint="F2"/>
          <w:sz w:val="28"/>
        </w:rPr>
        <w:t>3.2. Реформирование полицейской структуры</w:t>
      </w:r>
      <w:bookmarkEnd w:id="13"/>
    </w:p>
    <w:p w:rsidR="003657A1" w:rsidRDefault="003657A1" w:rsidP="003657A1">
      <w:pPr>
        <w:spacing w:after="0" w:line="360" w:lineRule="auto"/>
        <w:ind w:firstLine="709"/>
        <w:jc w:val="both"/>
        <w:rPr>
          <w:rFonts w:ascii="Times New Roman" w:hAnsi="Times New Roman" w:cs="Times New Roman"/>
          <w:sz w:val="28"/>
        </w:rPr>
      </w:pP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Действующая при Совете Европы Международная организация по борьбе с коррупцией (ГРЕКО - Group of States Against Corruption, GRECO)</w:t>
      </w:r>
      <w:r w:rsidR="004414E8">
        <w:rPr>
          <w:rStyle w:val="a5"/>
          <w:rFonts w:ascii="Times New Roman" w:hAnsi="Times New Roman" w:cs="Times New Roman"/>
          <w:sz w:val="28"/>
        </w:rPr>
        <w:footnoteReference w:id="62"/>
      </w:r>
      <w:r w:rsidRPr="003657A1">
        <w:rPr>
          <w:rFonts w:ascii="Times New Roman" w:hAnsi="Times New Roman" w:cs="Times New Roman"/>
          <w:sz w:val="28"/>
        </w:rPr>
        <w:t xml:space="preserve"> в ряде докладов относительно Грузии за 2006-2013 гг. положительно оценивает антикоррупционные инициативы и меры грузинских властей. В частности, в докладе за 2011 год рассмотрена имплементация в законодательство</w:t>
      </w:r>
      <w:r>
        <w:rPr>
          <w:rFonts w:ascii="Times New Roman" w:hAnsi="Times New Roman" w:cs="Times New Roman"/>
          <w:sz w:val="28"/>
        </w:rPr>
        <w:t xml:space="preserve"> </w:t>
      </w:r>
      <w:r w:rsidRPr="003657A1">
        <w:rPr>
          <w:rFonts w:ascii="Times New Roman" w:hAnsi="Times New Roman" w:cs="Times New Roman"/>
          <w:sz w:val="28"/>
        </w:rPr>
        <w:t>страны отдельных положений, а именно статей 1(а, в), 2-12, 15-17, 191 Конвенции об уголовной ответственности за коррупцию (ETS № 173)</w:t>
      </w:r>
      <w:r w:rsidR="00C75D87">
        <w:rPr>
          <w:rStyle w:val="a5"/>
          <w:rFonts w:ascii="Times New Roman" w:hAnsi="Times New Roman" w:cs="Times New Roman"/>
          <w:sz w:val="28"/>
        </w:rPr>
        <w:footnoteReference w:id="63"/>
      </w:r>
      <w:r w:rsidRPr="003657A1">
        <w:rPr>
          <w:rFonts w:ascii="Times New Roman" w:hAnsi="Times New Roman" w:cs="Times New Roman"/>
          <w:sz w:val="28"/>
        </w:rPr>
        <w:t>, подписанной Грузией в 1999 году и ратифицированной в 2008 году. В докладе дана позитивная характеристика этой многолетней работы, приведены статистические показатели в области противодействия коррупции, даны традиционные для этой организации рекомендации. По оценке доклада за 2013 год, все они были выполнены и отражены в отчетах.</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По оценке исследований группы Всемирного банка в рамках докладов «Ведение бизнеса» с 2009 по 2013 годы, Грузия находилась в первой двадцатке в рейтинге государств с удобным предпринимательским климатом, а в 2013 году ворвалась в первую десятку (9 место), обойдя такие государства, как Австралия и Финляндия (соответственно 10 и 11 места)</w:t>
      </w:r>
      <w:r w:rsidR="00C75D87">
        <w:rPr>
          <w:rStyle w:val="a5"/>
          <w:rFonts w:ascii="Times New Roman" w:hAnsi="Times New Roman" w:cs="Times New Roman"/>
          <w:sz w:val="28"/>
        </w:rPr>
        <w:footnoteReference w:id="64"/>
      </w:r>
      <w:r w:rsidRPr="003657A1">
        <w:rPr>
          <w:rFonts w:ascii="Times New Roman" w:hAnsi="Times New Roman" w:cs="Times New Roman"/>
          <w:sz w:val="28"/>
        </w:rPr>
        <w:t>. Доклады представляют собой ежегодные исследования, оценивающие простоту осуществления предпринимательской деятельности на основе ключевых аспектов их ежегодного цикла. Важным критерием оценки является регулирующая предпринимательство нормативно-правовая база. Высокий Индекс легкости ведения бизнеса (ИЛВБ) означает, что регуляторный климат благоприятствует предпринимательской деятельности.</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Согласно оценке Организации экономического сотрудничества и развития (ОЭСР) за 2010 год в Грузии отмечен существенный прогресс в сфере противодействия криминалу и коррупции</w:t>
      </w:r>
      <w:r w:rsidR="004414E8">
        <w:rPr>
          <w:rStyle w:val="a5"/>
          <w:rFonts w:ascii="Times New Roman" w:hAnsi="Times New Roman" w:cs="Times New Roman"/>
          <w:sz w:val="28"/>
        </w:rPr>
        <w:footnoteReference w:id="65"/>
      </w:r>
      <w:r w:rsidRPr="003657A1">
        <w:rPr>
          <w:rFonts w:ascii="Times New Roman" w:hAnsi="Times New Roman" w:cs="Times New Roman"/>
          <w:sz w:val="28"/>
        </w:rPr>
        <w:t>. Он отражен в нормативных актах и поправках к ним, которые были приняты в последние годы в соответствии с надлежащими международными нормами и стандартами.</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последние десять лет в Грузии намечена твердая тенденция в области поддержки предпринимательства и проведены реформы, оказывающие благотворное влияние на бизнес. На мой взгляд, такой высокий результат в рейтинге государств по оценке «Ведение бизнеса» за 2013 год обусловлен с антикоррупционной политикой, проводимой грузинскими властями в последние годы, затрагивающей все отрасли, непосредственно связанные с предпринимательской деятельностью. Доминирующую роль сыграла эффективная реформа системы МВД Грузии, приоритетным направлением которой была борьба с коррупцией во всех сферах деятельности государства.</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Обращаясь к проблеме правовых основ антикоррупционной политики Грузии и исходя из справочных сведений, стоит отметить, что важнейшее значение в государственном управлении страны имеет Конституция Грузии. Несмотря на то, что в этом документе категории «коррупция» или «взятка» не упоминаются, Основной закон Грузии устанавливает основы государственного управления, которые являются незыблемыми, и никто не вправе</w:t>
      </w:r>
      <w:r>
        <w:rPr>
          <w:rFonts w:ascii="Times New Roman" w:hAnsi="Times New Roman" w:cs="Times New Roman"/>
          <w:sz w:val="28"/>
        </w:rPr>
        <w:t xml:space="preserve"> </w:t>
      </w:r>
      <w:r w:rsidRPr="003657A1">
        <w:rPr>
          <w:rFonts w:ascii="Times New Roman" w:hAnsi="Times New Roman" w:cs="Times New Roman"/>
          <w:sz w:val="28"/>
        </w:rPr>
        <w:t>на них посягать, что обосновывается в нормах других законов</w:t>
      </w:r>
      <w:r w:rsidR="004414E8">
        <w:rPr>
          <w:rStyle w:val="a5"/>
          <w:rFonts w:ascii="Times New Roman" w:hAnsi="Times New Roman" w:cs="Times New Roman"/>
          <w:sz w:val="28"/>
        </w:rPr>
        <w:footnoteReference w:id="66"/>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Но прежде стоит отметить правовые основы, в рамках которых антикоррупционные реформы стали возможными в Грузии. Переломным моментом в правовом регулировании антикоррупционной политики Грузии стало принятие Президентом Грузии Указа № 550 от 24 июня 2005 года «Об утверждении национальн</w:t>
      </w:r>
      <w:r>
        <w:rPr>
          <w:rFonts w:ascii="Times New Roman" w:hAnsi="Times New Roman" w:cs="Times New Roman"/>
          <w:sz w:val="28"/>
        </w:rPr>
        <w:t>ой антикоррупционной стратегии»</w:t>
      </w:r>
      <w:r w:rsidR="004414E8">
        <w:rPr>
          <w:rStyle w:val="a5"/>
          <w:rFonts w:ascii="Times New Roman" w:hAnsi="Times New Roman" w:cs="Times New Roman"/>
          <w:sz w:val="28"/>
        </w:rPr>
        <w:footnoteReference w:id="67"/>
      </w:r>
      <w:r w:rsidRPr="003657A1">
        <w:rPr>
          <w:rFonts w:ascii="Times New Roman" w:hAnsi="Times New Roman" w:cs="Times New Roman"/>
          <w:sz w:val="28"/>
        </w:rPr>
        <w:t xml:space="preserve"> и Плана действий по реализации указанной стратегии. Эти нормативно-правовые акты были разработаны при непосредственном участии гражданского общества, в сотрудничестве с рядом международных агентств, присутствующих в Грузии. В связи с тем, что Национальная стратегия борьбы с коррупцией и План действий,</w:t>
      </w:r>
      <w:r>
        <w:rPr>
          <w:rFonts w:ascii="Times New Roman" w:hAnsi="Times New Roman" w:cs="Times New Roman"/>
          <w:sz w:val="28"/>
        </w:rPr>
        <w:t xml:space="preserve"> по мнению Правительства Грузии</w:t>
      </w:r>
      <w:r w:rsidRPr="003657A1">
        <w:rPr>
          <w:rFonts w:ascii="Times New Roman" w:hAnsi="Times New Roman" w:cs="Times New Roman"/>
          <w:sz w:val="28"/>
        </w:rPr>
        <w:t>, стали эффективным инструментом предотвращения коррупции, в ходе реализации они нуждаются в постоянной разработке и регулярном обновлении. Так, в частности, в 2007 г План действий был обновлен.</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настоящее время данные акты уже не действуют. На смену им пришла утвержденная 3 июня 2010 года Национальная антикоррупционная стратегия Грузии на 2010-2013 годы.</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Перед правительством была поставлена задача определения «чувствительных к коррупции сфер и типологии распространенных в них коррупционных действий, чтобы избежать случаев взяток, присвоения, вымогательства, злостного использования власти, раскрытия государственной тайны, посягательств на на</w:t>
      </w:r>
      <w:r>
        <w:rPr>
          <w:rFonts w:ascii="Times New Roman" w:hAnsi="Times New Roman" w:cs="Times New Roman"/>
          <w:sz w:val="28"/>
        </w:rPr>
        <w:t>циональную безопасность и т.д.»</w:t>
      </w:r>
      <w:r w:rsidR="004414E8">
        <w:rPr>
          <w:rStyle w:val="a5"/>
          <w:rFonts w:ascii="Times New Roman" w:hAnsi="Times New Roman" w:cs="Times New Roman"/>
          <w:sz w:val="28"/>
        </w:rPr>
        <w:footnoteReference w:id="68"/>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Основные направления антикоррупционной политики Грузии на период 2010-2013 гг. следующие:</w:t>
      </w:r>
    </w:p>
    <w:p w:rsidR="003657A1" w:rsidRPr="003657A1" w:rsidRDefault="003657A1"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657A1">
        <w:rPr>
          <w:rFonts w:ascii="Times New Roman" w:hAnsi="Times New Roman" w:cs="Times New Roman"/>
          <w:sz w:val="28"/>
        </w:rPr>
        <w:t>повышение эффективности публичного сектора и искоренение коррупции;</w:t>
      </w:r>
    </w:p>
    <w:p w:rsidR="003657A1" w:rsidRPr="003657A1" w:rsidRDefault="003657A1"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657A1">
        <w:rPr>
          <w:rFonts w:ascii="Times New Roman" w:hAnsi="Times New Roman" w:cs="Times New Roman"/>
          <w:sz w:val="28"/>
        </w:rPr>
        <w:t>увеличение конкурентоспособности частного сектора и освобождение от коррупции;</w:t>
      </w:r>
    </w:p>
    <w:p w:rsidR="003657A1" w:rsidRPr="003657A1" w:rsidRDefault="003657A1"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657A1">
        <w:rPr>
          <w:rFonts w:ascii="Times New Roman" w:hAnsi="Times New Roman" w:cs="Times New Roman"/>
          <w:sz w:val="28"/>
        </w:rPr>
        <w:t>совершенствование деятельности правосудия; совершенствование законодательства в антикоррупционном плане; превенция коррупции; финансирование политических партий.</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Важное значение в противодействии коррупции имело правовое регулирование институциональных основ антикоррупционной политики. До 2005 г координирующая роль в области проведения антикоррупционной политики в Грузии несколько раз переходила от одних организаций к другим. Так, в 2005 г. эту деятельность стал осущ</w:t>
      </w:r>
      <w:r>
        <w:rPr>
          <w:rFonts w:ascii="Times New Roman" w:hAnsi="Times New Roman" w:cs="Times New Roman"/>
          <w:sz w:val="28"/>
        </w:rPr>
        <w:t>ествлять Аппарат Государственно</w:t>
      </w:r>
      <w:r w:rsidRPr="003657A1">
        <w:rPr>
          <w:rFonts w:ascii="Times New Roman" w:hAnsi="Times New Roman" w:cs="Times New Roman"/>
          <w:sz w:val="28"/>
        </w:rPr>
        <w:t>го министра по координации реформ, а в 2008 г. было принято решение о создании специального органа по координации антикоррупционной политики - Межведомственному совету по борьбе с коррупцией.</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На сегодняшний день, когда можно подвести некоторые итоги антикоррупционных реформ в Грузии, стоит остановиться на изменениях и дополнениях в законодательстве Грузии, вызванных этими реформами.</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Прежде всего, стоит отметить законодательство, непосредственно касающееся реформ в МВД Грузии. Одним из первых актов, коснувшихся вопросов трансформации системы МВД Грузии, был закон, посвященный ГАИ, именно так называлась нынешняя патрульная полиция. Меры были действительно радикальные, так, в рамках Закона «О патрульной полиции» за один день было уволено 15 тыс. полицейских, то есть весь состав грузинской ГАИ. Эта мера была нацелена на ликвидацию взяточничества среди сотрудников. Сотрудников ГАИ арестовывали до тех пор, пока они не прекратили брать взятки, на это и был сделан расчет грузинского правительства. «Число заключенных выросло вчетверо - с 5 до 20 тысяч». Патрульная служба как новое ведомство объединило дорожную полицию и оперативную службу</w:t>
      </w:r>
      <w:r w:rsidR="004414E8">
        <w:rPr>
          <w:rStyle w:val="a5"/>
          <w:rFonts w:ascii="Times New Roman" w:hAnsi="Times New Roman" w:cs="Times New Roman"/>
          <w:sz w:val="28"/>
        </w:rPr>
        <w:footnoteReference w:id="69"/>
      </w:r>
      <w:r w:rsidRPr="003657A1">
        <w:rPr>
          <w:rFonts w:ascii="Times New Roman" w:hAnsi="Times New Roman" w:cs="Times New Roman"/>
          <w:sz w:val="28"/>
        </w:rPr>
        <w:t>. В ходе реформы от службы отстранили около 35 тыс. сотрудников. Согласно другим данным, в Криминальной полиции из 70 тыс. сотрудников только 16 тыс. сохранили свои места. Помимо этого, власти упразднили техосмотр и повысили зарплату набранным по открытому конкурсу сотрудникам в 10-20 раз, а также включили Министерство госбезопасности и МЧС в структуру МВД. В рамках реформ была образована Полицейская академия</w:t>
      </w:r>
      <w:r w:rsidR="004414E8">
        <w:rPr>
          <w:rStyle w:val="a5"/>
          <w:rFonts w:ascii="Times New Roman" w:hAnsi="Times New Roman" w:cs="Times New Roman"/>
          <w:sz w:val="28"/>
        </w:rPr>
        <w:footnoteReference w:id="70"/>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Таким образом, одним из ярких нововведений «является прозрачность в буквальном смысле слова. Здание МВД Грузии в Тбилиси похоже на большую стеклянную волну. Внутри - огромные окна от пола до потолка. Никаких занавесей и жалюзи. Так же прозрачно и открыто выглядят все полицейские участки».</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Реформы в ведомствах МВД плавно перетекали в изменения норм уголовно-процессуального законодательства.</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Прежде всего, стоит отметить измен</w:t>
      </w:r>
      <w:r>
        <w:rPr>
          <w:rFonts w:ascii="Times New Roman" w:hAnsi="Times New Roman" w:cs="Times New Roman"/>
          <w:sz w:val="28"/>
        </w:rPr>
        <w:t>ения в Уголовном кодексе Грузии</w:t>
      </w:r>
      <w:r w:rsidRPr="003657A1">
        <w:rPr>
          <w:rFonts w:ascii="Times New Roman" w:hAnsi="Times New Roman" w:cs="Times New Roman"/>
          <w:sz w:val="28"/>
        </w:rPr>
        <w:t>, являющемся основным источником уголовного права. Действующий ныне УК Грузии был подписан президентом Э. Шеварнадзе 22 июля 1999 года и вступил в силу 1 июня 2000 года, сменив УК ГрузССР.</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Особое значение в рамках антикоррупционных реформ имело внесение поправок, касающихся составов преступлений, связанных с взяточничеством, и ужесточение санкции за него. Так, при наличии признаков состава данного преступления материалы на сотрудников МВД Грузии передавались в прокуратуру, и уголовные дела возбуждались, невзирая на ранги и погоны. Ужесточились наказания. К примеру, поли</w:t>
      </w:r>
      <w:r>
        <w:rPr>
          <w:rFonts w:ascii="Times New Roman" w:hAnsi="Times New Roman" w:cs="Times New Roman"/>
          <w:sz w:val="28"/>
        </w:rPr>
        <w:t>цейский, если он просто отказал</w:t>
      </w:r>
      <w:r w:rsidRPr="003657A1">
        <w:rPr>
          <w:rFonts w:ascii="Times New Roman" w:hAnsi="Times New Roman" w:cs="Times New Roman"/>
          <w:sz w:val="28"/>
        </w:rPr>
        <w:t xml:space="preserve">ся от предлагаемой взятки, терял работу, потому что он обязан арестовать взяткодателя. В рамках поправок ноября 2011 года был значительно расширен субъектный состав общественно опасных деяний, связанных со взяточничеством. К категории субъектов взяточничества стали относить «членов и работников (штатные сотрудники) специальных парламентских комиссий, субъектов избирательного процесса (физические лица), а также арбитражных и присяжных заседателей иностранных судов, осуществляющих свои функции на основании </w:t>
      </w:r>
      <w:r>
        <w:rPr>
          <w:rFonts w:ascii="Times New Roman" w:hAnsi="Times New Roman" w:cs="Times New Roman"/>
          <w:sz w:val="28"/>
        </w:rPr>
        <w:t>законов иностранных государств»</w:t>
      </w:r>
      <w:r w:rsidR="004414E8">
        <w:rPr>
          <w:rStyle w:val="a5"/>
          <w:rFonts w:ascii="Times New Roman" w:hAnsi="Times New Roman" w:cs="Times New Roman"/>
          <w:sz w:val="28"/>
        </w:rPr>
        <w:footnoteReference w:id="71"/>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Кроме того, отменено требование о «двойной криминализации» в отношении преступлений, совершенных гражданами Грузии за границей, а соответствующая юрисдикция расширена и в настоящее время распространяется также на граждан иностранных государств, осуществляющих свои должностные полномочия в интересах Грузии и совершивших преступление на территории другого государства.</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2005 году Президент Грузии Михаил Саакашвили подписывает смелый закон, бросающий вызов организованной преступности и ворам в законе, под названием «Об организованной преступности и рэкете». Целью данного закона является противодействие организованной преступности, рэкету и ворам в законе, защита частных, общественных и государственных интересов.</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частности, в статьях 1-4 вышеназванного закона даются определения рэкета, преступной группировки, воровского мира, вора в законе, членов его семьи и близких родственников. В статье 5 речь идет об имуществе членов воровского мира и возможности его конфискации с передачей законному владельцу после удовлетворения законных интересов этого лица, а в случае невозможности установления законного владельца - государству. Статья 6 устанавливает ответственность члена воровского мира и вора в законе.</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связи с принятием этого закона были внесены изменения в Уголовный кодекс Грузии, в частности, статья 223 УК Грузии предусматривает срок от трех до восьми лет лишения свободы с конфискацией имущества или без таковой за участие в воровском мире (часть 1). Если доказано, что обвиняемый является вором в законе, его срок заключения может составить от пяти до десяти лет лишения свободы с конфискацией имущества или без таковой (часть 2)</w:t>
      </w:r>
      <w:r w:rsidR="004414E8">
        <w:rPr>
          <w:rStyle w:val="a5"/>
          <w:rFonts w:ascii="Times New Roman" w:hAnsi="Times New Roman" w:cs="Times New Roman"/>
          <w:sz w:val="28"/>
        </w:rPr>
        <w:footnoteReference w:id="72"/>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C мая 2005 года в были внесены изменения и в Уголовно-процессуальный кодекс Грузии, и основными аспектами нововведений явились следующие:</w:t>
      </w:r>
    </w:p>
    <w:p w:rsidR="003657A1" w:rsidRPr="003657A1" w:rsidRDefault="00623297"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657A1" w:rsidRPr="003657A1">
        <w:rPr>
          <w:rFonts w:ascii="Times New Roman" w:hAnsi="Times New Roman" w:cs="Times New Roman"/>
          <w:sz w:val="28"/>
        </w:rPr>
        <w:t>теперь любая информация о факте совершения преступления является основанием для начала предварительного следствия;</w:t>
      </w:r>
    </w:p>
    <w:p w:rsidR="003657A1" w:rsidRPr="003657A1" w:rsidRDefault="00623297"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657A1" w:rsidRPr="003657A1">
        <w:rPr>
          <w:rFonts w:ascii="Times New Roman" w:hAnsi="Times New Roman" w:cs="Times New Roman"/>
          <w:sz w:val="28"/>
        </w:rPr>
        <w:t>усилен контроль аппарата Генерального прокурора над предварительным следствием для уменьшения фактов нарушения прав человека;</w:t>
      </w:r>
    </w:p>
    <w:p w:rsidR="003657A1" w:rsidRPr="003657A1" w:rsidRDefault="00623297"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657A1" w:rsidRPr="003657A1">
        <w:rPr>
          <w:rFonts w:ascii="Times New Roman" w:hAnsi="Times New Roman" w:cs="Times New Roman"/>
          <w:sz w:val="28"/>
        </w:rPr>
        <w:t>время для предварительного следствия уменьшено с 9 до 4 месяцев, время содержания под стражей уменьшено с 24 до 12 месяцев;</w:t>
      </w:r>
    </w:p>
    <w:p w:rsidR="003657A1" w:rsidRDefault="00623297"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657A1" w:rsidRPr="003657A1">
        <w:rPr>
          <w:rFonts w:ascii="Times New Roman" w:hAnsi="Times New Roman" w:cs="Times New Roman"/>
          <w:sz w:val="28"/>
        </w:rPr>
        <w:t>обвиняемый имеет право: пригласить 2-х человек в качестве свидетелей на любое расследование, организовать собственное расследование;</w:t>
      </w:r>
    </w:p>
    <w:p w:rsidR="003657A1" w:rsidRPr="003657A1" w:rsidRDefault="00623297" w:rsidP="003657A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3657A1" w:rsidRPr="003657A1">
        <w:rPr>
          <w:rFonts w:ascii="Times New Roman" w:hAnsi="Times New Roman" w:cs="Times New Roman"/>
          <w:sz w:val="28"/>
        </w:rPr>
        <w:t>введение института процессуальных сделок.</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Оценивая результаты антикоррупционной политики Грузии в целом и антикоррупционных реформ в МВД в частности, стоит отметить, что одним из главных факторов, способствовавшим стремительным переменам в борьбе с коррупцией, явилось преодоление роли этно-родового принципа в общественном развитии. Пока ни одна республика Кавказа не может преодолеть данный принцип. Коррупция на Кавказе отличается тем, что носит характер «клановой коррупции» - когда отдельные группы граждан продвигают родственников, зачастую пренебрегая более опытными и подготовленными кадрами. Важным обстоятельством явилось желание правящей коалиции противостоять коррупции во всех ее проявлениях и сферах. Нормативно-правовая база с жесткими изменениями, в том числе и в Уголовный кодекс, утверждение верховенства закона, полное исключение двойных стандартов с существованием неприкосновенных лиц сыграли свои ключевые роли при достижении таких положительных результатов</w:t>
      </w:r>
      <w:r w:rsidR="004414E8">
        <w:rPr>
          <w:rStyle w:val="a5"/>
          <w:rFonts w:ascii="Times New Roman" w:hAnsi="Times New Roman" w:cs="Times New Roman"/>
          <w:sz w:val="28"/>
        </w:rPr>
        <w:footnoteReference w:id="73"/>
      </w:r>
      <w:r w:rsidRPr="003657A1">
        <w:rPr>
          <w:rFonts w:ascii="Times New Roman" w:hAnsi="Times New Roman" w:cs="Times New Roman"/>
          <w:sz w:val="28"/>
        </w:rPr>
        <w:t>.</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Антикоррупционные реформы в Грузии, которые затронули не только МВД, но и систему государственного управления в целом, показали полную безосновательность этих суждений. Очевидно, этническая идентичность и политическая культура не застывшие явления. Тем самым антикоррупционные реформы не просто изменили социальный строй в одной стране, но сломали стереотипы о том, что зло коррупции в Грузии неистребимо, потому что якобы «естественным образом» укоренено в недрах грузинской культуры.</w:t>
      </w:r>
    </w:p>
    <w:p w:rsidR="003657A1" w:rsidRPr="003657A1" w:rsidRDefault="003657A1" w:rsidP="003657A1">
      <w:pPr>
        <w:spacing w:after="0" w:line="360" w:lineRule="auto"/>
        <w:ind w:firstLine="709"/>
        <w:jc w:val="both"/>
        <w:rPr>
          <w:rFonts w:ascii="Times New Roman" w:hAnsi="Times New Roman" w:cs="Times New Roman"/>
          <w:sz w:val="28"/>
        </w:rPr>
      </w:pPr>
      <w:r w:rsidRPr="003657A1">
        <w:rPr>
          <w:rFonts w:ascii="Times New Roman" w:hAnsi="Times New Roman" w:cs="Times New Roman"/>
          <w:sz w:val="28"/>
        </w:rPr>
        <w:t>В то же время, анализируя результаты правового регулирования антикоррупционной политики Грузии, стоит отметить, что оно сложилось на основе концепции ужесточения наказания. С одной стороны, Грузия получила прекрасные результаты в борьбе с коррупцией, что подтверждает положение данного государства в системе оценок международных организаций, их стандартов и рейтингов. С другой стороны, можно говорить о чрезмерном ужесточении уголовного законодательства, например, многолетнем тюремном заключении за мелкое взяточничество и кражи.</w:t>
      </w:r>
    </w:p>
    <w:p w:rsidR="003657A1" w:rsidRDefault="003657A1" w:rsidP="003657A1">
      <w:pPr>
        <w:rPr>
          <w:rFonts w:ascii="Times New Roman" w:hAnsi="Times New Roman" w:cs="Times New Roman"/>
          <w:sz w:val="28"/>
        </w:rPr>
      </w:pPr>
    </w:p>
    <w:p w:rsidR="00D013DB" w:rsidRDefault="00D013DB" w:rsidP="00F61D93">
      <w:pPr>
        <w:rPr>
          <w:rFonts w:ascii="Times New Roman" w:hAnsi="Times New Roman" w:cs="Times New Roman"/>
          <w:sz w:val="28"/>
        </w:rPr>
      </w:pPr>
    </w:p>
    <w:p w:rsidR="00F61D93" w:rsidRPr="001169E5" w:rsidRDefault="00F61D93" w:rsidP="001169E5">
      <w:pPr>
        <w:pStyle w:val="2"/>
        <w:jc w:val="center"/>
        <w:rPr>
          <w:rFonts w:ascii="Times New Roman" w:hAnsi="Times New Roman" w:cs="Times New Roman"/>
          <w:sz w:val="28"/>
        </w:rPr>
      </w:pPr>
      <w:bookmarkStart w:id="14" w:name="_Toc513070142"/>
      <w:r w:rsidRPr="001169E5">
        <w:rPr>
          <w:rFonts w:ascii="Times New Roman" w:hAnsi="Times New Roman" w:cs="Times New Roman"/>
          <w:color w:val="0D0D0D" w:themeColor="text1" w:themeTint="F2"/>
          <w:sz w:val="28"/>
        </w:rPr>
        <w:t>3.3. Борьба с организованной преступностью</w:t>
      </w:r>
      <w:bookmarkEnd w:id="14"/>
    </w:p>
    <w:p w:rsidR="00DB0285" w:rsidRPr="005F5CCE" w:rsidRDefault="00DB0285" w:rsidP="004414E8">
      <w:pPr>
        <w:spacing w:line="240" w:lineRule="auto"/>
        <w:jc w:val="both"/>
        <w:rPr>
          <w:rFonts w:ascii="Times New Roman" w:hAnsi="Times New Roman" w:cs="Times New Roman"/>
          <w:sz w:val="28"/>
        </w:rPr>
      </w:pP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После провозглашения государственной независимости проблема преступности встала в Грузии очень остро. С 1990 по 1992 гг. число преступлений увеличилось на 22%, затем вплоть до 1997 г. статистика фиксирует спад преступности. В конце 1990-х - начале 2000-х гг. происходит ее постепенный рост (на 25% с 1997 по 2003 гг.)</w:t>
      </w:r>
      <w:bookmarkStart w:id="15" w:name="sdendnote2anc"/>
      <w:bookmarkEnd w:id="15"/>
      <w:r w:rsidRPr="003B727D">
        <w:rPr>
          <w:rFonts w:ascii="Times New Roman" w:eastAsia="Times New Roman" w:hAnsi="Times New Roman" w:cs="Times New Roman"/>
          <w:color w:val="000000"/>
          <w:sz w:val="28"/>
          <w:szCs w:val="28"/>
          <w:lang w:eastAsia="ru-RU"/>
        </w:rPr>
        <w:t>. Не будем подробно останавливаться на анализе причин описанной динамики, которые частично рассмотрены в цитируемом источнике, т.к. предметом нашего исследования являются события 2000-х гг.</w:t>
      </w:r>
      <w:r w:rsidR="004414E8">
        <w:rPr>
          <w:rStyle w:val="a5"/>
          <w:rFonts w:ascii="Times New Roman" w:eastAsia="Times New Roman" w:hAnsi="Times New Roman" w:cs="Times New Roman"/>
          <w:color w:val="000000"/>
          <w:sz w:val="28"/>
          <w:szCs w:val="28"/>
          <w:lang w:eastAsia="ru-RU"/>
        </w:rPr>
        <w:footnoteReference w:id="74"/>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Режим Саакашвили вложил крупные средства в обеспечение системы правопорядка: зарплата сотрудников правоохранительных органов была повышена в 10 раз, ремонтировались полицейские участки, закупался автотранспорт, проводились массовые кадровые чистки. Структура правоохранительных органов была изменена: в состав МВД включили Министерство Госбезопасности и ряд других «силовых» ведомств</w:t>
      </w:r>
      <w:bookmarkStart w:id="16" w:name="sdendnote3anc"/>
      <w:bookmarkEnd w:id="16"/>
      <w:r w:rsidRPr="003B727D">
        <w:rPr>
          <w:rFonts w:ascii="Times New Roman" w:eastAsia="Times New Roman" w:hAnsi="Times New Roman" w:cs="Times New Roman"/>
          <w:color w:val="000000"/>
          <w:sz w:val="28"/>
          <w:szCs w:val="28"/>
          <w:lang w:eastAsia="ru-RU"/>
        </w:rPr>
        <w:t>.</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Усиление репрессивной политики в рассматриваемый период вызвало рост численности заключенных. С 2003 по 2006 гг. их количество в расчете на 100 тыс. населения Грузии выросло на 160%, к 2009 г. - на 210%. По этому показателю страна опередила многие государства, включая Азербайджан и Китай, и вышла на одно из первых мест в регионе и мире</w:t>
      </w:r>
      <w:bookmarkStart w:id="17" w:name="sdendnote4anc"/>
      <w:bookmarkEnd w:id="17"/>
      <w:r w:rsidRPr="003B727D">
        <w:rPr>
          <w:rFonts w:ascii="Times New Roman" w:eastAsia="Times New Roman" w:hAnsi="Times New Roman" w:cs="Times New Roman"/>
          <w:color w:val="000000"/>
          <w:sz w:val="28"/>
          <w:szCs w:val="28"/>
          <w:lang w:eastAsia="ru-RU"/>
        </w:rPr>
        <w:t>.</w:t>
      </w:r>
    </w:p>
    <w:p w:rsid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Однако влияние репрессий на преступность и безопасность в стране – менее однозначно. Официальная статистика фиксирует рост большинства преступлений в первой половине правления Саакашвили.</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3.1. - </w:t>
      </w:r>
      <w:r w:rsidRPr="003B727D">
        <w:rPr>
          <w:rFonts w:ascii="Times New Roman" w:eastAsia="Times New Roman" w:hAnsi="Times New Roman" w:cs="Times New Roman"/>
          <w:color w:val="000000"/>
          <w:sz w:val="28"/>
          <w:szCs w:val="28"/>
          <w:lang w:eastAsia="ru-RU"/>
        </w:rPr>
        <w:t>Число преступлений, зарегистрированных в Грузии в 2001–2011 гг.</w:t>
      </w:r>
    </w:p>
    <w:tbl>
      <w:tblPr>
        <w:tblW w:w="10329" w:type="dxa"/>
        <w:tblInd w:w="-701" w:type="dxa"/>
        <w:tblBorders>
          <w:top w:val="outset" w:sz="2"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709"/>
        <w:gridCol w:w="783"/>
        <w:gridCol w:w="783"/>
        <w:gridCol w:w="783"/>
        <w:gridCol w:w="783"/>
        <w:gridCol w:w="784"/>
        <w:gridCol w:w="784"/>
        <w:gridCol w:w="784"/>
        <w:gridCol w:w="784"/>
        <w:gridCol w:w="784"/>
        <w:gridCol w:w="784"/>
        <w:gridCol w:w="784"/>
      </w:tblGrid>
      <w:tr w:rsidR="003B727D" w:rsidRPr="003B727D" w:rsidTr="003B727D">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 </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2002</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2009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2010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2011</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b/>
                <w:bCs/>
                <w:color w:val="000000"/>
                <w:sz w:val="20"/>
                <w:lang w:eastAsia="ru-RU"/>
              </w:rPr>
              <w:t>Всего преступлений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15662</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16658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17397</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24856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43266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62283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54746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44644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35949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34739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32263</w:t>
            </w:r>
          </w:p>
        </w:tc>
      </w:tr>
      <w:tr w:rsidR="003B727D" w:rsidRPr="003B727D" w:rsidTr="003B727D">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106,3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158,7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276,2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397,7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349,5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285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229,5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221,8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205,9</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b/>
                <w:bCs/>
                <w:color w:val="000000"/>
                <w:sz w:val="20"/>
                <w:lang w:eastAsia="ru-RU"/>
              </w:rPr>
              <w:t>Убийств</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430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498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499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538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697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640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741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653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494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336</w:t>
            </w:r>
          </w:p>
        </w:tc>
      </w:tr>
      <w:tr w:rsidR="003B727D" w:rsidRPr="003B727D" w:rsidTr="003B727D">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115,8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116</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125,1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162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148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172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151,9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97,2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78,1</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b/>
                <w:bCs/>
                <w:color w:val="000000"/>
                <w:sz w:val="20"/>
                <w:lang w:eastAsia="ru-RU"/>
              </w:rPr>
              <w:t>Грабежей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676</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757</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1013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1733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1925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2160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1208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700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398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261</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111,9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149,8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256,3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284,7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319,2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178,6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149,1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103,5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58,8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38</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b/>
                <w:bCs/>
                <w:color w:val="000000"/>
                <w:sz w:val="20"/>
                <w:lang w:eastAsia="ru-RU"/>
              </w:rPr>
              <w:t>Краж</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4949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5548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5593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10634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16256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27657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18586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14814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11473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11371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11383</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112,1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214,9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328,5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558,8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375,6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299,3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231,8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229,8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230</w:t>
            </w:r>
          </w:p>
        </w:tc>
      </w:tr>
      <w:tr w:rsidR="003B727D" w:rsidRPr="003B727D" w:rsidTr="003B727D">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b/>
                <w:bCs/>
                <w:color w:val="000000"/>
                <w:sz w:val="20"/>
                <w:lang w:eastAsia="ru-RU"/>
              </w:rPr>
              <w:t>Наркопреступлений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1783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1855</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1945</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1941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2074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3542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8493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8699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6336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5465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3776</w:t>
            </w:r>
          </w:p>
        </w:tc>
      </w:tr>
      <w:tr w:rsidR="003B727D" w:rsidRPr="003B727D" w:rsidTr="003B727D">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104</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108,8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116,3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198,6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476,3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487,8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355,3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306,5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211,7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3B727D">
              <w:rPr>
                <w:rFonts w:ascii="Times New Roman" w:eastAsia="Times New Roman" w:hAnsi="Times New Roman" w:cs="Times New Roman"/>
                <w:color w:val="000000"/>
                <w:sz w:val="20"/>
                <w:lang w:eastAsia="ru-RU"/>
              </w:rPr>
              <w:t>211,7</w:t>
            </w:r>
          </w:p>
        </w:tc>
      </w:tr>
    </w:tbl>
    <w:p w:rsid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51828" w:rsidRDefault="00B51828"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5314950" cy="289560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1828" w:rsidRDefault="00B51828" w:rsidP="00B51828">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Рисунок 3.1. – Динамика общего числа преступлений, </w:t>
      </w:r>
      <w:r w:rsidRPr="00B51828">
        <w:rPr>
          <w:rFonts w:ascii="Times New Roman" w:eastAsia="Times New Roman" w:hAnsi="Times New Roman" w:cs="Times New Roman"/>
          <w:color w:val="000000"/>
          <w:sz w:val="28"/>
          <w:szCs w:val="28"/>
          <w:lang w:eastAsia="ru-RU"/>
        </w:rPr>
        <w:t>зарегистрированных в Грузии в 2001–2011 гг.</w:t>
      </w:r>
      <w:r w:rsidR="0015135C">
        <w:rPr>
          <w:rStyle w:val="a5"/>
          <w:rFonts w:ascii="Times New Roman" w:eastAsia="Times New Roman" w:hAnsi="Times New Roman" w:cs="Times New Roman"/>
          <w:color w:val="000000"/>
          <w:sz w:val="28"/>
          <w:szCs w:val="28"/>
          <w:lang w:eastAsia="ru-RU"/>
        </w:rPr>
        <w:footnoteReference w:id="75"/>
      </w:r>
    </w:p>
    <w:p w:rsidR="00B51828" w:rsidRDefault="00B51828" w:rsidP="00B518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Скачок всех рассматриваемых видов преступлений относится к 2004-2006 гг., т.е. к периоду основных административных реформ режима Саакашвили. С 2007 г. происходит снижение преступности (убийств - с 2008 г.). Исключение составляют преступления, связанные с оборотом наркотиков. Их рост обусловлен введением ответственности за употребление наркотиков и приходится главным образом на 2006-2008 гг.</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В первый год правления Саакашвили общий уровень преступности вырос на 42% и продолжал расти вплоть до 2006 г. К 2010 г. данный показатель более чем вдвое превосходил уровень «дореволюционного» 2001 г.</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Существуют две интерпретации этого феномена. Первая сводится к тому, что ломка существовавшей системы МВД привела к утрате контроля над преступностью в период реформ, который либо был восстановлен в 2007-2008 гг., либо «директивно прекращен» (т.е. МВД прибегло к централизованной фальсификации статистики)</w:t>
      </w:r>
      <w:r w:rsidR="0015135C">
        <w:rPr>
          <w:rStyle w:val="a5"/>
          <w:rFonts w:ascii="Times New Roman" w:eastAsia="Times New Roman" w:hAnsi="Times New Roman" w:cs="Times New Roman"/>
          <w:color w:val="000000"/>
          <w:sz w:val="28"/>
          <w:szCs w:val="28"/>
          <w:lang w:eastAsia="ru-RU"/>
        </w:rPr>
        <w:footnoteReference w:id="76"/>
      </w:r>
      <w:r w:rsidRPr="003B727D">
        <w:rPr>
          <w:rFonts w:ascii="Times New Roman" w:eastAsia="Times New Roman" w:hAnsi="Times New Roman" w:cs="Times New Roman"/>
          <w:color w:val="000000"/>
          <w:sz w:val="28"/>
          <w:szCs w:val="28"/>
          <w:lang w:eastAsia="ru-RU"/>
        </w:rPr>
        <w:t>.</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В пользу последней гипотезы говорит спад преступности в 2008 г., который маловероятен на фоне дезорганизации и экономического шока, пережитым Грузией в период августовской войны в Южной Осетии.</w:t>
      </w:r>
    </w:p>
    <w:p w:rsid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B727D">
        <w:rPr>
          <w:rFonts w:ascii="Times New Roman" w:eastAsia="Times New Roman" w:hAnsi="Times New Roman" w:cs="Times New Roman"/>
          <w:color w:val="000000"/>
          <w:sz w:val="28"/>
          <w:szCs w:val="28"/>
          <w:lang w:eastAsia="ru-RU"/>
        </w:rPr>
        <w:t>Однако существует иная версия, которую отстаивают в первую очередь грузинские официальные лица. С их точки зрения, рост 2003-2007 гг. обусловлен исключительно снижением латентности, т.е. повышением регистрации преступлений в республике. В пользу этой гипотезы говорит статистика криминальных угроз, основанная на опросах населения, опубликованная Министерством юстиции Грузии</w:t>
      </w:r>
      <w:bookmarkStart w:id="18" w:name="sdendnote6anc"/>
      <w:bookmarkEnd w:id="18"/>
      <w:r w:rsidRPr="003B727D">
        <w:rPr>
          <w:rFonts w:ascii="Times New Roman" w:eastAsia="Times New Roman" w:hAnsi="Times New Roman" w:cs="Times New Roman"/>
          <w:color w:val="000000"/>
          <w:sz w:val="28"/>
          <w:szCs w:val="28"/>
          <w:lang w:eastAsia="ru-RU"/>
        </w:rPr>
        <w:t>.</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3.2. - </w:t>
      </w:r>
      <w:r w:rsidRPr="003B727D">
        <w:rPr>
          <w:rFonts w:ascii="Times New Roman" w:eastAsia="Times New Roman" w:hAnsi="Times New Roman" w:cs="Times New Roman"/>
          <w:color w:val="000000"/>
          <w:sz w:val="28"/>
          <w:szCs w:val="28"/>
          <w:lang w:eastAsia="ru-RU"/>
        </w:rPr>
        <w:t>Доля населения, подвергавшаяся различным видам преступных посягательств в течение года до момента проведения опроса (%)</w:t>
      </w:r>
    </w:p>
    <w:tbl>
      <w:tblPr>
        <w:tblW w:w="8865" w:type="dxa"/>
        <w:jc w:val="center"/>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07"/>
        <w:gridCol w:w="2225"/>
        <w:gridCol w:w="2225"/>
        <w:gridCol w:w="2208"/>
      </w:tblGrid>
      <w:tr w:rsidR="003B727D" w:rsidRPr="003B727D" w:rsidTr="003B727D">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3B727D">
            <w:pPr>
              <w:spacing w:before="100" w:beforeAutospacing="1" w:after="100" w:afterAutospacing="1" w:line="240" w:lineRule="auto"/>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Год</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1996</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2005</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2010</w:t>
            </w:r>
          </w:p>
        </w:tc>
      </w:tr>
      <w:tr w:rsidR="003B727D" w:rsidRPr="003B727D" w:rsidTr="003B727D">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Автоугоны</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3,3</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1,8</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0,2</w:t>
            </w:r>
          </w:p>
        </w:tc>
      </w:tr>
      <w:tr w:rsidR="003B727D" w:rsidRPr="003B727D" w:rsidTr="003B727D">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Иные виды краж</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23,8</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19,1</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2,2</w:t>
            </w:r>
          </w:p>
        </w:tc>
      </w:tr>
      <w:tr w:rsidR="003B727D" w:rsidRPr="003B727D" w:rsidTr="003B727D">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Грабежи</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2,5</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1,1</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0,2</w:t>
            </w:r>
          </w:p>
        </w:tc>
      </w:tr>
      <w:tr w:rsidR="003B727D" w:rsidRPr="003B727D" w:rsidTr="003B727D">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2D531F">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bCs/>
                <w:color w:val="000000"/>
                <w:sz w:val="28"/>
                <w:szCs w:val="24"/>
                <w:lang w:eastAsia="ru-RU"/>
              </w:rPr>
              <w:t>Иное насилие или угроза насилия</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3,2</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1,2</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3B727D" w:rsidRPr="003B727D" w:rsidRDefault="003B727D" w:rsidP="00B51828">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3B727D">
              <w:rPr>
                <w:rFonts w:ascii="Times New Roman" w:eastAsia="Times New Roman" w:hAnsi="Times New Roman" w:cs="Times New Roman"/>
                <w:color w:val="000000"/>
                <w:sz w:val="28"/>
                <w:szCs w:val="24"/>
                <w:lang w:eastAsia="ru-RU"/>
              </w:rPr>
              <w:t>0,18</w:t>
            </w:r>
          </w:p>
        </w:tc>
      </w:tr>
    </w:tbl>
    <w:p w:rsidR="00B51828" w:rsidRDefault="00B51828"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Как видно из приведенных данных, с 1996 по 2010 гг. происходит значительное сокращение всех видов криминальных угроз. Причем этот процесс многократно ускоряется в 2005-2010 гг.: распространенность угонов автомобилей сокращается в 9 раз, прочих краж – в 8,6 раз, грабежей – более чем в 5 раз. Эти данные явно противоречат криминальной статистике, согласно которой Грузия так и не достигла хотя бы дореволюционного (до 2003 г.) уровня преступности.</w:t>
      </w:r>
    </w:p>
    <w:p w:rsidR="006B6F8C" w:rsidRDefault="006B6F8C" w:rsidP="006B6F8C">
      <w:pPr>
        <w:shd w:val="clear" w:color="auto" w:fill="FFFFFF"/>
        <w:spacing w:after="0" w:line="360" w:lineRule="auto"/>
        <w:ind w:firstLine="709"/>
        <w:jc w:val="center"/>
        <w:rPr>
          <w:rFonts w:ascii="Times New Roman" w:eastAsia="Times New Roman" w:hAnsi="Times New Roman" w:cs="Times New Roman"/>
          <w:color w:val="000000"/>
          <w:sz w:val="28"/>
          <w:szCs w:val="20"/>
          <w:lang w:eastAsia="ru-RU"/>
        </w:rPr>
      </w:pPr>
      <w:r>
        <w:rPr>
          <w:noProof/>
          <w:lang w:eastAsia="ru-RU"/>
        </w:rPr>
        <w:drawing>
          <wp:inline distT="0" distB="0" distL="0" distR="0">
            <wp:extent cx="4572000" cy="27432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6F8C" w:rsidRDefault="006B6F8C" w:rsidP="006B6F8C">
      <w:pPr>
        <w:shd w:val="clear" w:color="auto" w:fill="FFFFFF"/>
        <w:spacing w:after="0" w:line="360" w:lineRule="auto"/>
        <w:ind w:firstLine="709"/>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Рисунок 3.2. - </w:t>
      </w:r>
      <w:r w:rsidRPr="006B6F8C">
        <w:rPr>
          <w:rFonts w:ascii="Times New Roman" w:eastAsia="Times New Roman" w:hAnsi="Times New Roman" w:cs="Times New Roman"/>
          <w:color w:val="000000"/>
          <w:sz w:val="28"/>
          <w:szCs w:val="20"/>
          <w:lang w:eastAsia="ru-RU"/>
        </w:rPr>
        <w:t xml:space="preserve">Доля населения, подвергавшаяся различным видам преступных посягательств в течение года </w:t>
      </w:r>
      <w:r>
        <w:rPr>
          <w:rFonts w:ascii="Times New Roman" w:eastAsia="Times New Roman" w:hAnsi="Times New Roman" w:cs="Times New Roman"/>
          <w:color w:val="000000"/>
          <w:sz w:val="28"/>
          <w:szCs w:val="20"/>
          <w:lang w:eastAsia="ru-RU"/>
        </w:rPr>
        <w:t>до момента проведения опроса, %</w:t>
      </w:r>
    </w:p>
    <w:p w:rsidR="006B6F8C" w:rsidRDefault="006B6F8C"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К сожалению, мы не можем полностью доверять приведенной статистике, т.к. опрос 2010 г. проводился под контролем заинтересованного ведомства. Более того, доклад Минюста, данные которого мы используем, содержит малопонятные манипуляции</w:t>
      </w:r>
      <w:bookmarkStart w:id="19" w:name="sdendnote8anc"/>
      <w:bookmarkEnd w:id="19"/>
      <w:r w:rsidRPr="003B727D">
        <w:rPr>
          <w:rFonts w:ascii="Times New Roman" w:eastAsia="Times New Roman" w:hAnsi="Times New Roman" w:cs="Times New Roman"/>
          <w:color w:val="000000"/>
          <w:sz w:val="28"/>
          <w:szCs w:val="20"/>
          <w:vertAlign w:val="superscript"/>
          <w:lang w:eastAsia="ru-RU"/>
        </w:rPr>
        <w:t>8</w:t>
      </w:r>
      <w:r w:rsidRPr="003B727D">
        <w:rPr>
          <w:rFonts w:ascii="Times New Roman" w:eastAsia="Times New Roman" w:hAnsi="Times New Roman" w:cs="Times New Roman"/>
          <w:color w:val="000000"/>
          <w:sz w:val="28"/>
          <w:szCs w:val="20"/>
          <w:lang w:eastAsia="ru-RU"/>
        </w:rPr>
        <w:t>. Подобные бессмысленные умолчания позволяют заподозрить, что составители отчета сами сомневались в его достоверности и старались избежать публикации каких-либо дополнительных данных, которые могли поставить их концепцию под сомнение.</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Впрочем, известно, что на постсоветском пространстве латентность преступности могла быть очень высокой и по ряду категорий преступлений значительно превышать уровень в 90%</w:t>
      </w:r>
      <w:bookmarkStart w:id="20" w:name="sdendnote9anc"/>
      <w:bookmarkEnd w:id="20"/>
      <w:r w:rsidRPr="003B727D">
        <w:rPr>
          <w:rFonts w:ascii="Times New Roman" w:eastAsia="Times New Roman" w:hAnsi="Times New Roman" w:cs="Times New Roman"/>
          <w:color w:val="000000"/>
          <w:sz w:val="28"/>
          <w:szCs w:val="20"/>
          <w:vertAlign w:val="superscript"/>
          <w:lang w:eastAsia="ru-RU"/>
        </w:rPr>
        <w:t>9</w:t>
      </w:r>
      <w:r w:rsidRPr="003B727D">
        <w:rPr>
          <w:rFonts w:ascii="Times New Roman" w:eastAsia="Times New Roman" w:hAnsi="Times New Roman" w:cs="Times New Roman"/>
          <w:color w:val="000000"/>
          <w:sz w:val="28"/>
          <w:szCs w:val="20"/>
          <w:lang w:eastAsia="ru-RU"/>
        </w:rPr>
        <w:t>. В дореволюционной Грузии точная величина латентности неизвестна, однако наличие заметного уровня нерегистрируемых преступлений сомнения не вызывает.</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По всей видимости, после полицейской реформы в Грузии произошло снижение латентности. На это косвенно указывает снижение доли слаболатентных тяжких преступлений в структуре регистрируемой преступности с 59% в 2</w:t>
      </w:r>
      <w:r>
        <w:rPr>
          <w:rFonts w:ascii="Times New Roman" w:eastAsia="Times New Roman" w:hAnsi="Times New Roman" w:cs="Times New Roman"/>
          <w:color w:val="000000"/>
          <w:sz w:val="28"/>
          <w:szCs w:val="20"/>
          <w:lang w:eastAsia="ru-RU"/>
        </w:rPr>
        <w:t>003 г. до 24% в 2007 г. (см. таблицу 3.1.</w:t>
      </w:r>
      <w:r w:rsidRPr="003B727D">
        <w:rPr>
          <w:rFonts w:ascii="Times New Roman" w:eastAsia="Times New Roman" w:hAnsi="Times New Roman" w:cs="Times New Roman"/>
          <w:color w:val="000000"/>
          <w:sz w:val="28"/>
          <w:szCs w:val="20"/>
          <w:lang w:eastAsia="ru-RU"/>
        </w:rPr>
        <w:t>).</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Однако существует и ряд статистических возражений против «гипотезы латентности». «Скачки» преступности в результате снижения латентности – хорошо известное российским ученым явление, для которого характерны определенные закономерности.</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В истории российской криминальной статистики периоды роста преступности в результате повышения милицейской дисциплины и спада латентности обычно продолжаются 1-2 года. Нарастание регистрации преступлений в течение почти 4 лет совершенно нетипично и необъяснимо для таких ситуаций</w:t>
      </w:r>
      <w:bookmarkStart w:id="21" w:name="sdendnote10anc"/>
      <w:bookmarkEnd w:id="21"/>
      <w:r w:rsidRPr="003B727D">
        <w:rPr>
          <w:rFonts w:ascii="Times New Roman" w:eastAsia="Times New Roman" w:hAnsi="Times New Roman" w:cs="Times New Roman"/>
          <w:color w:val="000000"/>
          <w:sz w:val="28"/>
          <w:szCs w:val="20"/>
          <w:lang w:eastAsia="ru-RU"/>
        </w:rPr>
        <w:t>.</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Кроме того, в 2004-2006 гг. растут все виды преступлений, включая убийства, которые являются слаболатентным показателем, уровень их регистрации меньше зависит от регистрационной политики. Вообще, динамика убийств очень хорошо вписывается в гипотезу о фальсификации криминальной статистики после 2006 г. Этот вид преступлений продолжил расти и в переломном 2007-м, что можно объяснить именно его слаболатентным характером: их оказалось сложнее скрывать и для осуществления манипуляций потребовалось дополнительное время.</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Разумеется, все изложенные соображения не могут служить доказательством фальсификации результатов опроса 2010 г. со сторо</w:t>
      </w:r>
      <w:r>
        <w:rPr>
          <w:rFonts w:ascii="Times New Roman" w:eastAsia="Times New Roman" w:hAnsi="Times New Roman" w:cs="Times New Roman"/>
          <w:color w:val="000000"/>
          <w:sz w:val="28"/>
          <w:szCs w:val="20"/>
          <w:lang w:eastAsia="ru-RU"/>
        </w:rPr>
        <w:t>ны министерства юстиции (см. таблицу 3.2.</w:t>
      </w:r>
      <w:r w:rsidRPr="003B727D">
        <w:rPr>
          <w:rFonts w:ascii="Times New Roman" w:eastAsia="Times New Roman" w:hAnsi="Times New Roman" w:cs="Times New Roman"/>
          <w:color w:val="000000"/>
          <w:sz w:val="28"/>
          <w:szCs w:val="20"/>
          <w:lang w:eastAsia="ru-RU"/>
        </w:rPr>
        <w:t>). Ситуацию могут прояснить только новые обстоятельства: утечка внутренних документов МВД Грузии, радикальные перестановки в руководстве МВД или падение режима Саакашвили.</w:t>
      </w:r>
    </w:p>
    <w:p w:rsidR="003B727D" w:rsidRPr="003B727D" w:rsidRDefault="003B727D" w:rsidP="003B727D">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Так или иначе, существующие данные не позволяют однозначно утверждать, что радикальные реформы правоохранительных органов, проведенные Саакашвили, способствовали снижению преступности в Грузии. Однозначный ответ во многом зависит от доверия данным официальных структур республики, которые противоречивы и содержат ряд аномалий, позволяющих предположить фальсификацию.</w:t>
      </w:r>
    </w:p>
    <w:p w:rsidR="003B727D" w:rsidRPr="003B727D" w:rsidRDefault="003B727D" w:rsidP="003B727D">
      <w:pPr>
        <w:spacing w:line="360" w:lineRule="auto"/>
        <w:ind w:firstLine="709"/>
        <w:jc w:val="both"/>
        <w:rPr>
          <w:rFonts w:ascii="Times New Roman" w:hAnsi="Times New Roman" w:cs="Times New Roman"/>
          <w:sz w:val="32"/>
        </w:rPr>
      </w:pPr>
    </w:p>
    <w:p w:rsidR="00DB0285" w:rsidRPr="00623297" w:rsidRDefault="00DB0285" w:rsidP="00623297">
      <w:pPr>
        <w:jc w:val="both"/>
        <w:rPr>
          <w:rFonts w:ascii="Times New Roman" w:hAnsi="Times New Roman" w:cs="Times New Roman"/>
          <w:sz w:val="28"/>
        </w:rPr>
      </w:pPr>
    </w:p>
    <w:p w:rsidR="00DB0285" w:rsidRDefault="00DB0285" w:rsidP="00D03B5B">
      <w:pPr>
        <w:jc w:val="center"/>
        <w:rPr>
          <w:rFonts w:ascii="Times New Roman" w:hAnsi="Times New Roman" w:cs="Times New Roman"/>
          <w:b/>
          <w:sz w:val="28"/>
        </w:rPr>
      </w:pPr>
    </w:p>
    <w:p w:rsidR="00DB0285" w:rsidRDefault="00DB0285"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1169E5" w:rsidRDefault="001169E5" w:rsidP="00D03B5B">
      <w:pPr>
        <w:jc w:val="center"/>
        <w:rPr>
          <w:rFonts w:ascii="Times New Roman" w:hAnsi="Times New Roman" w:cs="Times New Roman"/>
          <w:b/>
          <w:sz w:val="28"/>
        </w:rPr>
      </w:pPr>
    </w:p>
    <w:p w:rsidR="001169E5" w:rsidRDefault="001169E5" w:rsidP="00D03B5B">
      <w:pPr>
        <w:jc w:val="center"/>
        <w:rPr>
          <w:rFonts w:ascii="Times New Roman" w:hAnsi="Times New Roman" w:cs="Times New Roman"/>
          <w:b/>
          <w:sz w:val="28"/>
        </w:rPr>
      </w:pPr>
    </w:p>
    <w:p w:rsidR="001169E5" w:rsidRDefault="001169E5" w:rsidP="00D03B5B">
      <w:pPr>
        <w:jc w:val="center"/>
        <w:rPr>
          <w:rFonts w:ascii="Times New Roman" w:hAnsi="Times New Roman" w:cs="Times New Roman"/>
          <w:b/>
          <w:sz w:val="28"/>
        </w:rPr>
      </w:pPr>
    </w:p>
    <w:p w:rsidR="001169E5" w:rsidRDefault="001169E5" w:rsidP="00D03B5B">
      <w:pPr>
        <w:jc w:val="center"/>
        <w:rPr>
          <w:rFonts w:ascii="Times New Roman" w:hAnsi="Times New Roman" w:cs="Times New Roman"/>
          <w:b/>
          <w:sz w:val="28"/>
        </w:rPr>
      </w:pPr>
    </w:p>
    <w:p w:rsidR="00E12E1A" w:rsidRDefault="00E12E1A" w:rsidP="00D03B5B">
      <w:pPr>
        <w:jc w:val="center"/>
        <w:rPr>
          <w:rFonts w:ascii="Times New Roman" w:hAnsi="Times New Roman" w:cs="Times New Roman"/>
          <w:b/>
          <w:sz w:val="28"/>
        </w:rPr>
      </w:pPr>
    </w:p>
    <w:p w:rsidR="00D83E89" w:rsidRPr="001169E5" w:rsidRDefault="00D83E89" w:rsidP="001169E5">
      <w:pPr>
        <w:pStyle w:val="1"/>
        <w:jc w:val="center"/>
        <w:rPr>
          <w:rFonts w:ascii="Times New Roman" w:hAnsi="Times New Roman" w:cs="Times New Roman"/>
          <w:color w:val="0D0D0D" w:themeColor="text1" w:themeTint="F2"/>
        </w:rPr>
      </w:pPr>
      <w:bookmarkStart w:id="22" w:name="_Toc513070143"/>
      <w:r w:rsidRPr="001169E5">
        <w:rPr>
          <w:rFonts w:ascii="Times New Roman" w:hAnsi="Times New Roman" w:cs="Times New Roman"/>
          <w:color w:val="0D0D0D" w:themeColor="text1" w:themeTint="F2"/>
        </w:rPr>
        <w:t>Глава 4 Ликвидация коррупции в гражданском реестре</w:t>
      </w:r>
      <w:bookmarkEnd w:id="22"/>
    </w:p>
    <w:p w:rsidR="00D83E89" w:rsidRPr="001169E5" w:rsidRDefault="00D83E89" w:rsidP="001169E5">
      <w:pPr>
        <w:pStyle w:val="2"/>
        <w:jc w:val="center"/>
        <w:rPr>
          <w:rFonts w:ascii="Times New Roman" w:hAnsi="Times New Roman" w:cs="Times New Roman"/>
          <w:color w:val="0D0D0D" w:themeColor="text1" w:themeTint="F2"/>
          <w:sz w:val="28"/>
        </w:rPr>
      </w:pPr>
      <w:bookmarkStart w:id="23" w:name="_Toc513070144"/>
      <w:r w:rsidRPr="001169E5">
        <w:rPr>
          <w:rFonts w:ascii="Times New Roman" w:hAnsi="Times New Roman" w:cs="Times New Roman"/>
          <w:color w:val="0D0D0D" w:themeColor="text1" w:themeTint="F2"/>
          <w:sz w:val="28"/>
        </w:rPr>
        <w:t>4.1. Работа общественного и гражданского реестра</w:t>
      </w:r>
      <w:bookmarkEnd w:id="23"/>
    </w:p>
    <w:p w:rsidR="00E12E1A" w:rsidRDefault="00E12E1A" w:rsidP="00E12E1A">
      <w:pPr>
        <w:ind w:firstLine="709"/>
        <w:rPr>
          <w:rFonts w:ascii="Times New Roman" w:hAnsi="Times New Roman" w:cs="Times New Roman"/>
          <w:b/>
          <w:sz w:val="28"/>
        </w:rPr>
      </w:pPr>
    </w:p>
    <w:p w:rsidR="00C813B9" w:rsidRPr="0015135C" w:rsidRDefault="00C813B9" w:rsidP="00C813B9">
      <w:pPr>
        <w:spacing w:after="0" w:line="360" w:lineRule="auto"/>
        <w:ind w:firstLine="709"/>
        <w:jc w:val="both"/>
        <w:rPr>
          <w:rFonts w:ascii="Times New Roman" w:hAnsi="Times New Roman" w:cs="Times New Roman"/>
          <w:sz w:val="28"/>
        </w:rPr>
      </w:pPr>
      <w:r w:rsidRPr="00C813B9">
        <w:rPr>
          <w:rFonts w:ascii="Times New Roman" w:hAnsi="Times New Roman" w:cs="Times New Roman"/>
          <w:sz w:val="28"/>
        </w:rPr>
        <w:t xml:space="preserve">Коррупция в Грузии являлась серьезным препятствием на пути экономического развития с момента получения независимости. Тот факт, что коррупция распространена повсеместно и весьма заметна, подрывает авторитет государства. Однако в 2004 году новое Правительство Грузии взяло на себя обязательства энергично взяться за борьбу с коррупцией на самых высоких уровнях, что подтверждалось арестами и уголовными </w:t>
      </w:r>
      <w:r w:rsidRPr="0015135C">
        <w:rPr>
          <w:rFonts w:ascii="Times New Roman" w:hAnsi="Times New Roman" w:cs="Times New Roman"/>
          <w:sz w:val="28"/>
        </w:rPr>
        <w:t>преследованиями некоторых бывших государственных чиновников.</w:t>
      </w:r>
    </w:p>
    <w:p w:rsidR="00C813B9" w:rsidRPr="0015135C" w:rsidRDefault="00C813B9" w:rsidP="00C813B9">
      <w:pPr>
        <w:spacing w:after="0" w:line="360" w:lineRule="auto"/>
        <w:ind w:firstLine="709"/>
        <w:jc w:val="both"/>
        <w:rPr>
          <w:rFonts w:ascii="Times New Roman" w:hAnsi="Times New Roman" w:cs="Times New Roman"/>
          <w:sz w:val="28"/>
        </w:rPr>
      </w:pPr>
      <w:r w:rsidRPr="0015135C">
        <w:rPr>
          <w:rFonts w:ascii="Times New Roman" w:hAnsi="Times New Roman" w:cs="Times New Roman"/>
          <w:sz w:val="28"/>
        </w:rPr>
        <w:t>Индекс Транспаренси Интернешнл восприятия</w:t>
      </w:r>
      <w:r w:rsidRPr="00C813B9">
        <w:rPr>
          <w:rFonts w:ascii="Times New Roman" w:hAnsi="Times New Roman" w:cs="Times New Roman"/>
          <w:sz w:val="28"/>
        </w:rPr>
        <w:t xml:space="preserve"> коррупции Грузии вырос с 2.0 в 2004 году до 4.1 в 2009 году; в настоящее время Грузия занимает 66-е место среди 180 стран. Это</w:t>
      </w:r>
      <w:r w:rsidR="00546475">
        <w:rPr>
          <w:rFonts w:ascii="Times New Roman" w:hAnsi="Times New Roman" w:cs="Times New Roman"/>
          <w:sz w:val="28"/>
        </w:rPr>
        <w:t>,</w:t>
      </w:r>
      <w:r w:rsidRPr="00C813B9">
        <w:rPr>
          <w:rFonts w:ascii="Times New Roman" w:hAnsi="Times New Roman" w:cs="Times New Roman"/>
          <w:sz w:val="28"/>
        </w:rPr>
        <w:t xml:space="preserve"> несомненно</w:t>
      </w:r>
      <w:r w:rsidR="00546475">
        <w:rPr>
          <w:rFonts w:ascii="Times New Roman" w:hAnsi="Times New Roman" w:cs="Times New Roman"/>
          <w:sz w:val="28"/>
        </w:rPr>
        <w:t>,</w:t>
      </w:r>
      <w:r w:rsidRPr="00C813B9">
        <w:rPr>
          <w:rFonts w:ascii="Times New Roman" w:hAnsi="Times New Roman" w:cs="Times New Roman"/>
          <w:sz w:val="28"/>
        </w:rPr>
        <w:t xml:space="preserve"> самый высокий рост среди всех стран Стамбульского плана действий</w:t>
      </w:r>
      <w:r w:rsidR="0015135C">
        <w:rPr>
          <w:rStyle w:val="a5"/>
          <w:rFonts w:ascii="Times New Roman" w:hAnsi="Times New Roman" w:cs="Times New Roman"/>
          <w:sz w:val="28"/>
        </w:rPr>
        <w:footnoteReference w:id="77"/>
      </w:r>
      <w:r w:rsidRPr="00C813B9">
        <w:rPr>
          <w:rFonts w:ascii="Times New Roman" w:hAnsi="Times New Roman" w:cs="Times New Roman"/>
          <w:sz w:val="28"/>
        </w:rPr>
        <w:t xml:space="preserve">. Сейчас Грузия занимает более высокое место по сравнению с такими странами ЕС, как Греция, Болгария и Румыния. Хотя все исследования подтверждают, что коррупция было искоренена из повседневной жизни граждан, многие представители гражданского общества и представители международных организаций полагают, что борьба с коррупцией в высших эшелонах власти пока все еще осуществляется в недостаточном объеме; также вызывает озабоченность коррупция в системе закупок для государственных нужд и в системе органов судебной </w:t>
      </w:r>
      <w:r w:rsidRPr="0015135C">
        <w:rPr>
          <w:rFonts w:ascii="Times New Roman" w:hAnsi="Times New Roman" w:cs="Times New Roman"/>
          <w:sz w:val="28"/>
        </w:rPr>
        <w:t>власти.</w:t>
      </w:r>
    </w:p>
    <w:p w:rsidR="00C813B9" w:rsidRPr="00C813B9" w:rsidRDefault="00C813B9" w:rsidP="00C813B9">
      <w:pPr>
        <w:spacing w:after="0" w:line="360" w:lineRule="auto"/>
        <w:ind w:firstLine="709"/>
        <w:jc w:val="both"/>
        <w:rPr>
          <w:rFonts w:ascii="Times New Roman" w:hAnsi="Times New Roman" w:cs="Times New Roman"/>
          <w:sz w:val="28"/>
        </w:rPr>
      </w:pPr>
      <w:r w:rsidRPr="0015135C">
        <w:rPr>
          <w:rFonts w:ascii="Times New Roman" w:hAnsi="Times New Roman" w:cs="Times New Roman"/>
          <w:sz w:val="28"/>
        </w:rPr>
        <w:t>Согласно отчету 2009 года неправительственной организации Freedom House правительство</w:t>
      </w:r>
      <w:r w:rsidRPr="00C813B9">
        <w:rPr>
          <w:rFonts w:ascii="Times New Roman" w:hAnsi="Times New Roman" w:cs="Times New Roman"/>
          <w:sz w:val="28"/>
        </w:rPr>
        <w:t xml:space="preserve"> Грузии добилось некоторых успехов в борьбе с коррупцией</w:t>
      </w:r>
      <w:r w:rsidR="0015135C">
        <w:rPr>
          <w:rStyle w:val="a5"/>
          <w:rFonts w:ascii="Times New Roman" w:hAnsi="Times New Roman" w:cs="Times New Roman"/>
          <w:sz w:val="28"/>
        </w:rPr>
        <w:footnoteReference w:id="78"/>
      </w:r>
      <w:r w:rsidRPr="00C813B9">
        <w:rPr>
          <w:rFonts w:ascii="Times New Roman" w:hAnsi="Times New Roman" w:cs="Times New Roman"/>
          <w:sz w:val="28"/>
        </w:rPr>
        <w:t>, например, в сфере высшего образования, но представляется, что данный процесс не затронул политическую коррупцию. Неправительственная организация Freedom House утверждает, что политическое управление в Грузии все еще находится на ранней стадии развития, соответственно существуют опасения относительно политического вмешательства в работу органов судебной власти.3</w:t>
      </w:r>
    </w:p>
    <w:p w:rsidR="00C813B9" w:rsidRPr="00124BC7" w:rsidRDefault="00C813B9" w:rsidP="00C813B9">
      <w:pPr>
        <w:spacing w:after="0" w:line="360" w:lineRule="auto"/>
        <w:ind w:firstLine="709"/>
        <w:jc w:val="both"/>
        <w:rPr>
          <w:rFonts w:ascii="Times New Roman" w:hAnsi="Times New Roman" w:cs="Times New Roman"/>
          <w:sz w:val="28"/>
        </w:rPr>
      </w:pPr>
      <w:r w:rsidRPr="00C813B9">
        <w:rPr>
          <w:rFonts w:ascii="Times New Roman" w:hAnsi="Times New Roman" w:cs="Times New Roman"/>
          <w:sz w:val="28"/>
        </w:rPr>
        <w:t xml:space="preserve">Возможно, прогресс в направлении борьбы с коррупцией оказал наиболее </w:t>
      </w:r>
      <w:r w:rsidRPr="00124BC7">
        <w:rPr>
          <w:rFonts w:ascii="Times New Roman" w:hAnsi="Times New Roman" w:cs="Times New Roman"/>
          <w:sz w:val="28"/>
        </w:rPr>
        <w:t>существенное влияние на экономические факт</w:t>
      </w:r>
      <w:r w:rsidR="00546475" w:rsidRPr="00124BC7">
        <w:rPr>
          <w:rFonts w:ascii="Times New Roman" w:hAnsi="Times New Roman" w:cs="Times New Roman"/>
          <w:sz w:val="28"/>
        </w:rPr>
        <w:t>оры. В последней версии отчета «</w:t>
      </w:r>
      <w:r w:rsidRPr="00124BC7">
        <w:rPr>
          <w:rFonts w:ascii="Times New Roman" w:hAnsi="Times New Roman" w:cs="Times New Roman"/>
          <w:sz w:val="28"/>
        </w:rPr>
        <w:t>Делаем бизнес</w:t>
      </w:r>
      <w:r w:rsidR="00546475" w:rsidRPr="00124BC7">
        <w:rPr>
          <w:rFonts w:ascii="Times New Roman" w:hAnsi="Times New Roman" w:cs="Times New Roman"/>
          <w:sz w:val="28"/>
        </w:rPr>
        <w:t>»</w:t>
      </w:r>
      <w:r w:rsidRPr="00124BC7">
        <w:rPr>
          <w:rFonts w:ascii="Times New Roman" w:hAnsi="Times New Roman" w:cs="Times New Roman"/>
          <w:sz w:val="28"/>
        </w:rPr>
        <w:t xml:space="preserve"> Грузия переместилась с 16-го на 11-е место</w:t>
      </w:r>
      <w:r w:rsidR="0015135C" w:rsidRPr="00124BC7">
        <w:rPr>
          <w:rStyle w:val="a5"/>
          <w:rFonts w:ascii="Times New Roman" w:hAnsi="Times New Roman" w:cs="Times New Roman"/>
          <w:sz w:val="28"/>
        </w:rPr>
        <w:footnoteReference w:id="79"/>
      </w:r>
      <w:r w:rsidRPr="00124BC7">
        <w:rPr>
          <w:rFonts w:ascii="Times New Roman" w:hAnsi="Times New Roman" w:cs="Times New Roman"/>
          <w:sz w:val="28"/>
        </w:rPr>
        <w:t xml:space="preserve"> и в настоящее время она ранжируется в первой сотне по всем индикаторам и в</w:t>
      </w:r>
    </w:p>
    <w:p w:rsidR="00C813B9" w:rsidRDefault="00C813B9" w:rsidP="00C813B9">
      <w:pPr>
        <w:spacing w:after="0" w:line="360" w:lineRule="auto"/>
        <w:jc w:val="both"/>
        <w:rPr>
          <w:rFonts w:ascii="Times New Roman" w:hAnsi="Times New Roman" w:cs="Times New Roman"/>
          <w:sz w:val="28"/>
        </w:rPr>
      </w:pPr>
      <w:r w:rsidRPr="00124BC7">
        <w:rPr>
          <w:rFonts w:ascii="Times New Roman" w:hAnsi="Times New Roman" w:cs="Times New Roman"/>
          <w:sz w:val="28"/>
        </w:rPr>
        <w:t>первой десятке по четырем индикаторам. Согласно  Обзору предприятий (2009) коррупция была вычеркнута из списка первых трех препятствий для ведения бизнеса и инвестирования в Грузии и сейчас занимает 7-е место из 10 предлагаемых факторов</w:t>
      </w:r>
      <w:r w:rsidRPr="00C813B9">
        <w:rPr>
          <w:rFonts w:ascii="Times New Roman" w:hAnsi="Times New Roman" w:cs="Times New Roman"/>
          <w:sz w:val="28"/>
        </w:rPr>
        <w:t>. Заявленный процент фирм, которые были готовы осуществлять неформальные выплаты, в настоящее время значительно ниже средних показателей по региону и в мире и составляет 4,1% согласно Исследованию деловой среды, проведенному Группой Всемирного Банка в 2009 году</w:t>
      </w:r>
      <w:r w:rsidR="0015135C">
        <w:rPr>
          <w:rStyle w:val="a5"/>
          <w:rFonts w:ascii="Times New Roman" w:hAnsi="Times New Roman" w:cs="Times New Roman"/>
          <w:sz w:val="28"/>
        </w:rPr>
        <w:footnoteReference w:id="80"/>
      </w:r>
      <w:r w:rsidRPr="00C813B9">
        <w:rPr>
          <w:rFonts w:ascii="Times New Roman" w:hAnsi="Times New Roman" w:cs="Times New Roman"/>
          <w:sz w:val="28"/>
        </w:rPr>
        <w:t>.</w:t>
      </w:r>
    </w:p>
    <w:p w:rsidR="005C690C" w:rsidRPr="00124BC7" w:rsidRDefault="0043274A" w:rsidP="0043274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5C690C" w:rsidRPr="0043274A">
        <w:rPr>
          <w:rFonts w:ascii="Times New Roman" w:hAnsi="Times New Roman" w:cs="Times New Roman"/>
          <w:sz w:val="28"/>
        </w:rPr>
        <w:t xml:space="preserve">период </w:t>
      </w:r>
      <w:r w:rsidR="00546475">
        <w:rPr>
          <w:rFonts w:ascii="Times New Roman" w:hAnsi="Times New Roman" w:cs="Times New Roman"/>
          <w:sz w:val="28"/>
        </w:rPr>
        <w:t>с 2006 по 2009 год</w:t>
      </w:r>
      <w:r w:rsidR="005C690C" w:rsidRPr="0043274A">
        <w:rPr>
          <w:rFonts w:ascii="Times New Roman" w:hAnsi="Times New Roman" w:cs="Times New Roman"/>
          <w:sz w:val="28"/>
        </w:rPr>
        <w:t xml:space="preserve"> власти Грузии и лидеры страны продемонстрировали твердую политическую волю в отношении обуздания коррупции. Так, борьба с коррупцией часто упоминается в обращениях Президента и является одним из его приоритетов. Политические лидеры страны также подчеркивают в своих выступлениях, что борьба с коррупцией является одной из их первоочередных задач. Программа правительства Грузии на 2008 – 2012 </w:t>
      </w:r>
      <w:r w:rsidR="005C690C" w:rsidRPr="00124BC7">
        <w:rPr>
          <w:rFonts w:ascii="Times New Roman" w:hAnsi="Times New Roman" w:cs="Times New Roman"/>
          <w:sz w:val="28"/>
        </w:rPr>
        <w:t>годы «Грузия без нищеты» т</w:t>
      </w:r>
      <w:r w:rsidR="005C690C" w:rsidRPr="0043274A">
        <w:rPr>
          <w:rFonts w:ascii="Times New Roman" w:hAnsi="Times New Roman" w:cs="Times New Roman"/>
          <w:sz w:val="28"/>
        </w:rPr>
        <w:t xml:space="preserve">оже содержит раздел, касающийся вопросов борьбы с коррупцией. Наличие политической воли в отношении борьбы с коррупцией, в особенности в административной сфере, т.е. там, где это касается жизни каждого гражданина страны, сомнений не вызывает. Вместе с тем некоторые представители гражданского общества обеспокоены тем, что эта политическая воля в большей степени касается коррупции на нижних уровнях, а не в высших эшелонах власти. Эту обеспокоенность разделяют и представители ряда международных </w:t>
      </w:r>
      <w:r w:rsidR="005C690C" w:rsidRPr="00124BC7">
        <w:rPr>
          <w:rFonts w:ascii="Times New Roman" w:hAnsi="Times New Roman" w:cs="Times New Roman"/>
          <w:sz w:val="28"/>
        </w:rPr>
        <w:t>организаций. Однако конкретными примерами эти опасения подтверждены не были.</w:t>
      </w:r>
    </w:p>
    <w:p w:rsidR="00E12E1A" w:rsidRPr="0043274A" w:rsidRDefault="005C690C" w:rsidP="0043274A">
      <w:pPr>
        <w:spacing w:after="0" w:line="360" w:lineRule="auto"/>
        <w:ind w:firstLine="709"/>
        <w:jc w:val="both"/>
        <w:rPr>
          <w:rFonts w:ascii="Times New Roman" w:hAnsi="Times New Roman" w:cs="Times New Roman"/>
          <w:sz w:val="28"/>
        </w:rPr>
      </w:pPr>
      <w:r w:rsidRPr="00124BC7">
        <w:rPr>
          <w:rFonts w:ascii="Times New Roman" w:hAnsi="Times New Roman" w:cs="Times New Roman"/>
          <w:sz w:val="28"/>
        </w:rPr>
        <w:t>Национальная стратегия борьбы с коррупцией и План действий по ее реализации были разработаны при некотором участии гражданского общества и в сотрудничестве</w:t>
      </w:r>
      <w:r w:rsidRPr="0043274A">
        <w:rPr>
          <w:rFonts w:ascii="Times New Roman" w:hAnsi="Times New Roman" w:cs="Times New Roman"/>
          <w:sz w:val="28"/>
        </w:rPr>
        <w:t xml:space="preserve"> с рядом международных агентств, присутствующих в Грузии; эти документы были приняты в 2005 / 2006 г.г. Таким образом, в принятых документах были отражены многие идеи, высказанные со стороны гражданского общества.</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Правительство Грузии заявило, что считает Национальную стратегию борьбы с коррупцией и План действий по ее реализации эффективными инструментами предотвращения коррупции и поэтому такие инструменты необходимо разрабатывать, реализовывать, регулярно обновлять и организовать обязательный мониторинг исполнения этих программных документов.</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План действий был обновлен в 2007 г., и в настоящее время Межведомственный совет по борьбе с коррупцией занимается разработкой проекта новой Стратегии борьбы с коррупцией и плана действий по ее реализации. Во время </w:t>
      </w:r>
      <w:r w:rsidRPr="00124BC7">
        <w:rPr>
          <w:rFonts w:ascii="Times New Roman" w:hAnsi="Times New Roman" w:cs="Times New Roman"/>
          <w:sz w:val="28"/>
        </w:rPr>
        <w:t>визита в страну эти документы все еще находились в стадии разработки. Завершение работы над ними, которая осуществляется при поддержке со стороны проекта GEPAC, запланировано на март 2010 года. При этом следует отметить, что предыдущая</w:t>
      </w:r>
      <w:r w:rsidRPr="0043274A">
        <w:rPr>
          <w:rFonts w:ascii="Times New Roman" w:hAnsi="Times New Roman" w:cs="Times New Roman"/>
          <w:sz w:val="28"/>
        </w:rPr>
        <w:t xml:space="preserve"> Стратегия борьбы с коррупцией и план действий по ее реализации были проанализированы только формальным образом</w:t>
      </w:r>
      <w:r w:rsidR="00124BC7">
        <w:rPr>
          <w:rStyle w:val="a5"/>
          <w:rFonts w:ascii="Times New Roman" w:hAnsi="Times New Roman" w:cs="Times New Roman"/>
          <w:sz w:val="28"/>
        </w:rPr>
        <w:footnoteReference w:id="81"/>
      </w:r>
      <w:r w:rsidRPr="0043274A">
        <w:rPr>
          <w:rFonts w:ascii="Times New Roman" w:hAnsi="Times New Roman" w:cs="Times New Roman"/>
          <w:sz w:val="28"/>
        </w:rPr>
        <w:t>. Оценить прежнюю стратегию поручено созданному недавно Антикоррупционному совету.</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Большинство проведенных в Грузии исследований, посвященных борьбе с коррупцией, основано на восприятии. Объем информации об уровнях, формах, видах, проявлениях коррупционной практики и тех сферах деятельности, где она имеет место, очень ограничен. Такую информацию можно было бы использовать как основу для разработки антикоррупционной политики и создания партнерств со всеми заинтересованными сторонами, вовлеченными в деятельность по борьбе с коррупцией на общенациональном уровне. Исследования, позволяющие качественно и количественно оценить уровень коррупции на некоторых уровнях, обеспечивают независимую, конкретную и достоверную информацию, способствующую инициированию и мониторингу политических перемен.</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В период 2006 – 2008 г.г. никаких исследований коррупции Правительством Грузии не проводилось, и специального бюджета на проведение исследований по борьбе с коррупцией выделено не было. В июле 2009 г. Правительство Грузии провело два исследования коррупции и качества работы государственной </w:t>
      </w:r>
      <w:r w:rsidRPr="00124BC7">
        <w:rPr>
          <w:rFonts w:ascii="Times New Roman" w:hAnsi="Times New Roman" w:cs="Times New Roman"/>
          <w:sz w:val="28"/>
        </w:rPr>
        <w:t>службы в Грузии. Эти исследования были по поручению Правительства выполнены Ассоциацией общественного мнения и маркетинговых исследований Грузии (GORBI Gallup International), которая получила данный контракт по результатам открытого конкурса, организованного Советом Европы (проект GEPAC). Такие исследования</w:t>
      </w:r>
      <w:r w:rsidRPr="0043274A">
        <w:rPr>
          <w:rFonts w:ascii="Times New Roman" w:hAnsi="Times New Roman" w:cs="Times New Roman"/>
          <w:sz w:val="28"/>
        </w:rPr>
        <w:t xml:space="preserve"> должны проводиться на регулярной основе.</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Вовлечение гражданского общества в процесс разработки антикоррупционной политики ограничивается участием НПО в работе Межведомственного совета по борьбе с коррупцией. Некоторые НПО являются членами этого Совета, и Правительство обеспечивает возможность беспрепятственно войти в состав Совета всем организациям гражданского общества, желающим работать в сфере борьбы с коррупцией. Участию гражданского общества в оценке реализации Стратегии борьбы с коррупцией и Планов действий препятствует отсутствие четких критериев их исполнения.</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Задачи по повышению уровня знаний о борьбе с коррупцией и обучению общественности в Национальную стратегию борьбы с коррупцией не включены. В результате ни в Плане действий на 2007 год, ни в Плане действий на 2009 год не предусмотрено никаких конкретных мер в этой связи. Хотя некоторые НПО полагают, что повышение уровня знаний о борьбе с коррупцией и обучение общественности не являются для Правительства приоритетными задачами, правительство утверждает, что исследования не подтверждают эту точку зрения. Никакой информации об организации Правительством для широкой общественности, НПО, СМИ, коммерческих ассоциаций, частных компаний или других групп населения мероприятий по повышению уровня знаний или обучению, представлено не было</w:t>
      </w:r>
      <w:r w:rsidR="00124BC7">
        <w:rPr>
          <w:rStyle w:val="a5"/>
          <w:rFonts w:ascii="Times New Roman" w:hAnsi="Times New Roman" w:cs="Times New Roman"/>
          <w:sz w:val="28"/>
        </w:rPr>
        <w:footnoteReference w:id="82"/>
      </w:r>
      <w:r w:rsidRPr="0043274A">
        <w:rPr>
          <w:rFonts w:ascii="Times New Roman" w:hAnsi="Times New Roman" w:cs="Times New Roman"/>
          <w:sz w:val="28"/>
        </w:rPr>
        <w:t>.</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Пресс-конференции проводятся только Прокуратурой и касаются некоторых громких уголовных дел. Не было предоставлено никакой информации о выступлениях в СМИ представителей других органов исполнительной власти, например, Кабинета министров или Межведомтсвенного совета по борьбе с коррупцией, имеющих целью информирование широкой общественности о проводимых и планируемых антикоррупционных мероприятиях и вовлечении граждан в их реализацию. Таким образом, достоянием общественности становятся только репрессивные аспекты деятельности Правительства в области борьбы с коррупцией, но это отнюдь не отменяет необходимости информировать общественность о превентивных мерах Правительства, направленных на борьбу с коррупцией.</w:t>
      </w:r>
    </w:p>
    <w:p w:rsidR="005C690C" w:rsidRPr="0043274A" w:rsidRDefault="005C690C" w:rsidP="0043274A">
      <w:pPr>
        <w:spacing w:after="0" w:line="360" w:lineRule="auto"/>
        <w:ind w:firstLine="709"/>
        <w:jc w:val="both"/>
        <w:rPr>
          <w:rFonts w:ascii="Times New Roman" w:hAnsi="Times New Roman" w:cs="Times New Roman"/>
          <w:sz w:val="28"/>
        </w:rPr>
      </w:pPr>
      <w:r w:rsidRPr="00124BC7">
        <w:rPr>
          <w:rFonts w:ascii="Times New Roman" w:hAnsi="Times New Roman" w:cs="Times New Roman"/>
          <w:sz w:val="28"/>
        </w:rPr>
        <w:t>Основные элементы успешной реализации Стратегии борьбы с коррупцией и Плана действий</w:t>
      </w:r>
      <w:r w:rsidRPr="0043274A">
        <w:rPr>
          <w:rFonts w:ascii="Times New Roman" w:hAnsi="Times New Roman" w:cs="Times New Roman"/>
          <w:sz w:val="28"/>
        </w:rPr>
        <w:t xml:space="preserve"> включают широкое распространение и самих этих документов, и информации об их исполнении. Такой подход упростит задачу повышения уровня знаний о планируемых реформах и поможет получить более широкую поддержку этих реформ со стороны общества.</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Борьба с коррупцией может быть эффективной при условии сочетания превентивных, репрессивных и просветительских мероприятий. Просвещение общественности по вопросам борьбы с коррупцией должно проводиться в образовательных учреждениях всех видов и уровней в соответствии с их учебными планами, посредством СМИ и других каналов информации.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Коррупция может возникнуть вновь там и тогда, где и когда отсутствует информация для общественности и где общественность не осведомлена о том, как можно защитить свои права и интересы. Вот почему так важны повышение уровня знаний и просветительские кампании и почему эта деятельность требует постоянных усилий.</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В </w:t>
      </w:r>
      <w:r w:rsidRPr="00124BC7">
        <w:rPr>
          <w:rFonts w:ascii="Times New Roman" w:hAnsi="Times New Roman" w:cs="Times New Roman"/>
          <w:sz w:val="28"/>
        </w:rPr>
        <w:t>порядке исключения Американская ассоциация адвокатов (ААА) в 2008 г. разработала обучающий модуль по борьбе с коррупцией для своей программы Street Law («Живое право»). Этот модуль преподают как минимум в семи высших учебных заведениях в год на всей территории Грузии.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Программа «Живое право» - это метод обучения праву и изучения права, цель которого состоит в том, чтобы студенты-юристы обогащали свои знания в сфере права в процессе обучения широкой общественности основам права, демократических свобод и прав человека (в данном случае речь идет о студентах вузов). В 2008 г. ААА разработала также анимационный фильм, который преподаватели используют в процессе преподавания модуля по борьбе с коррупцией</w:t>
      </w:r>
      <w:r w:rsidR="00124BC7">
        <w:rPr>
          <w:rStyle w:val="a5"/>
          <w:rFonts w:ascii="Times New Roman" w:hAnsi="Times New Roman" w:cs="Times New Roman"/>
          <w:sz w:val="28"/>
        </w:rPr>
        <w:footnoteReference w:id="83"/>
      </w:r>
      <w:r w:rsidRPr="0043274A">
        <w:rPr>
          <w:rFonts w:ascii="Times New Roman" w:hAnsi="Times New Roman" w:cs="Times New Roman"/>
          <w:sz w:val="28"/>
        </w:rPr>
        <w:t>.</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Ответственность за координацию проведения антикоррупционной политики в Грузии несколько раз переходила от одних организаций к другим. В 2005 г. ее взял на себя Аппарат Государственного министра по координации реформ. К моменту визита в страну в ноябре 2009 г. должность Министра по координации реформ была упразднена, а ответственность за обеспечение координации в декабре 2008 г. перешла к созданному недавно Межведомственному совету по борьбе с коррупцией.</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Учреждение Межведомственного совета по борьбе с коррупцией широко освещалось в СМИ. Имея в своем составе высокопоставленных государственных должностных лиц, Совет выполняет координирующую роль. Осно</w:t>
      </w:r>
      <w:r w:rsidR="00546475">
        <w:rPr>
          <w:rFonts w:ascii="Times New Roman" w:hAnsi="Times New Roman" w:cs="Times New Roman"/>
          <w:sz w:val="28"/>
        </w:rPr>
        <w:t xml:space="preserve">вными его задачами являются: </w:t>
      </w:r>
      <w:r w:rsidRPr="0043274A">
        <w:rPr>
          <w:rFonts w:ascii="Times New Roman" w:hAnsi="Times New Roman" w:cs="Times New Roman"/>
          <w:sz w:val="28"/>
        </w:rPr>
        <w:t xml:space="preserve"> разработка Стратегии борьбы с коррупцией и плана д</w:t>
      </w:r>
      <w:r w:rsidR="00546475">
        <w:rPr>
          <w:rFonts w:ascii="Times New Roman" w:hAnsi="Times New Roman" w:cs="Times New Roman"/>
          <w:sz w:val="28"/>
        </w:rPr>
        <w:t xml:space="preserve">ействий по ее реализации и </w:t>
      </w:r>
      <w:r w:rsidRPr="0043274A">
        <w:rPr>
          <w:rFonts w:ascii="Times New Roman" w:hAnsi="Times New Roman" w:cs="Times New Roman"/>
          <w:sz w:val="28"/>
        </w:rPr>
        <w:t>координация выполнения положений стратегии и планов действий. Согласно Уставу Совета, он также занимается подготовкой отчета о выполнении Грузией рекомендаций различных международных организаций.</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Дальнейшая роль Межведомственного совета по борьбе с коррупцией обсуждалась в контексте разработки нового закона «О конфликте интересов и коррупции в государственном секторе». В дополнение к существующей задаче по координации деятельности Совет может быть также уполномочен вести мониторинг выполнения Стратегии борьбы с коррупцией и всех законопроектов, имеющих отношение к антикоррупционной политике, в том числе к реформе государственной службы.</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Заседания Совета проводятся один раз в три месяца, и председательствует на них Министр юстиции. Членов Совета назначает Президент Грузии; он же может отозвать их по любым основаниям. Членами Совета являются высокопоставленные должностные лица из государственных органов и представители гражданского общества. В деятельности Совета принимают участие четыре НПО: грузинское отделение Трансперенси Интернешнл, Грузинская ассоциация молодых адвокатов, Фонд «Открытое общество» Грузии и Американская ассоциация адвокатов.</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К моменту визита в страну Межведомственный совет по борьбе с коррупцией функционировал менее года. Столь короткий срок не позволяет провести глубокую оценку деятельности и достижений Совета. Вместе с тем, отсутствуют документальные свидетельства работы Совета. Нехватка аналитического потенциала является одним из главных недостатков в области координации действующей антикоррупционной политики, что частично обусловлено отсутствием специально назначенных для этого сотрудников. Функции секретариата Совета выполняет аналитический департамент Министерства юстиции, но те сотрудники Минюста, которым поручено этим заниматься, должны выполнять и другие задачи, и поэтому у них остается мало времени для проведения аналитической работы. Специального бюджета на создание секретариата Межведомственного совета по борьбе с коррупцией в настоящее время не предусмотрено. В 2009 г. финансирование инициатив Совета производилось проектом GEPAC, реализацией которого занимается Совет Европы, а финансирует Правительство Нидерландов. Однако вопрос об организации секретариата обсуждался на заседаниях Совета. Правительство подтвердило, что, в случае необходимости, выделит дополнительные ресурсы для укрепления самого Аналитического департамента.</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Создание Межведомственного совета по борьбе с коррупцией, как и высокий ранг его членов, свидетельствует о приверженности и готовности грузинского правительства решить проблему коррупции в стране. Вместе с тем действующая структура имеет ряд недостатков. Во-первых, Совет был учрежден президентским указом, а это с легкостью позволяет в любой момент распустить этот орган, что делает его существование достаточно уязвимым. Кроме того, тот факт, что Президент может своей властью в любой момент отозвать любого из членов Совета, вызывает беспокойство относительно беспристрастности данного органа. Во-вторых, несмотря на то, что в настоящее время проект GEPAC оказывает Совету финансовую поддержку, ему не хватает постоянного финансирования и кадровых ресурсов, что снижает его аналитический потенциал и способность реализовать антикоррупционную политику. Наконец, Совет является координирующим органом высокого уровня, без обязательств отчетности, а это соответствующим образом сказывается на результатах его работы. Об этом свидетельствует и низкий уровень осведомленности общества о целях и деятельности Совета.</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Учреждение специализированных органов или назначение соответствующих лиц, специализирующихся на борьбе с коррупцией, является одним из многих стандартов, установленных Конвенцией ООН против коррупции. В частности, в Статье 36 этой Конвенции указано, что «каждое государство-участник обеспечивает наличие органа или органов или лиц, специализирующихся на борьбе с коррупцией с помощью правоохранительных мер».</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 рекомендации 2006 года было указано, что Грузии надлежит создать агентство, специализирующееся на борьбе с коррупцией путем правоохранительных мер. В ходе первого раунда мониторинга Грузия заявила, что создание Следственного управления при Генеральной прокуратуре, обладающего основными полномочиями по ведению расследований и преследований коррупционных преступлений в Грузии, в полной мере отвечает требованиям данной рекомендации. Помимо Следственного управления при Генеральной прокуратуре в стране действуют также специализированные органы / управления, которые занимаются коррупционными правонарушениями в Прокуратуре, Министерстве внутренних дел и Министерстве финансов, в том числе:</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1. Управление судебно-процедурного надзора Генеральной прокуратуры Грузии;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2. Управление конституционной безопасности Министерства внутренних дел Грузии;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3. Следственное управление Налоговой службы Министерства финансов Грузии.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Позиция Правительства состоит в том, что у Грузии нет необходимости в создании отдельного независимого специализированного органа по борьбе с коррупцией, поскольку Следственное управление при Генеральной прокуратуре, возглавляемое заместителем Генерального прокурора, обладает самостоятельной юрисдикцией по расследованию всех коррупционных преступлений. Все следственные органы обязаны оказывать ему поддержку и предоставлять ему необходимую информацию. Таким образом, даже если юрисдикцией по расследованию коррупционного преступления обладает какое-либо отдельное министерство, Следственное управление при Генеральной прокуратуре все равно будет осуществлять надзор за ведением этого расследования. Кроме того, оно обладает исключительной юрисдикцией по расследованию предполагаемых фактов коррупции среди некоторых государственных должностных лиц высшего ранга. Отдельный следственный орган при Министерстве юстиции будет заниматься расследованиями предполагаемых фактов коррупции среди самих работников прокуратуры.</w:t>
      </w:r>
    </w:p>
    <w:p w:rsidR="005C690C" w:rsidRPr="0043274A" w:rsidRDefault="005C690C" w:rsidP="00546475">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Несмотря на то, что специализация лиц и правоохранительных органов в области борьбы с коррупцией в целом соответствует международным </w:t>
      </w:r>
      <w:r w:rsidRPr="00DE3BFE">
        <w:rPr>
          <w:rFonts w:ascii="Times New Roman" w:hAnsi="Times New Roman" w:cs="Times New Roman"/>
          <w:sz w:val="28"/>
        </w:rPr>
        <w:t>стандартам (см. Статью 36 КООНПК), эти</w:t>
      </w:r>
      <w:r w:rsidRPr="0043274A">
        <w:rPr>
          <w:rFonts w:ascii="Times New Roman" w:hAnsi="Times New Roman" w:cs="Times New Roman"/>
          <w:sz w:val="28"/>
        </w:rPr>
        <w:t xml:space="preserve"> лица</w:t>
      </w:r>
      <w:r w:rsidR="00546475">
        <w:rPr>
          <w:rFonts w:ascii="Times New Roman" w:hAnsi="Times New Roman" w:cs="Times New Roman"/>
          <w:sz w:val="28"/>
        </w:rPr>
        <w:t xml:space="preserve"> </w:t>
      </w:r>
      <w:r w:rsidRPr="0043274A">
        <w:rPr>
          <w:rFonts w:ascii="Times New Roman" w:hAnsi="Times New Roman" w:cs="Times New Roman"/>
          <w:sz w:val="28"/>
        </w:rPr>
        <w:t>или органы должны также обладать необходимой самостоятельностью для эффективного выполнения своих функций по расследованию и преследованию коррупционных правонарушений</w:t>
      </w:r>
      <w:r w:rsidR="00DE3BFE">
        <w:rPr>
          <w:rStyle w:val="a5"/>
          <w:rFonts w:ascii="Times New Roman" w:hAnsi="Times New Roman" w:cs="Times New Roman"/>
          <w:sz w:val="28"/>
        </w:rPr>
        <w:footnoteReference w:id="84"/>
      </w:r>
      <w:r w:rsidRPr="0043274A">
        <w:rPr>
          <w:rFonts w:ascii="Times New Roman" w:hAnsi="Times New Roman" w:cs="Times New Roman"/>
          <w:sz w:val="28"/>
        </w:rPr>
        <w:t>.</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После проведения первого раунда мониторинга Генеральная </w:t>
      </w:r>
      <w:r w:rsidRPr="00DE3BFE">
        <w:rPr>
          <w:rFonts w:ascii="Times New Roman" w:hAnsi="Times New Roman" w:cs="Times New Roman"/>
          <w:sz w:val="28"/>
        </w:rPr>
        <w:t>прокуратура Грузии вошла в состав Министерства юстиции, а Главный прокурор теперь подчиняется Министру юстиции, который действует в качестве Генерального прокурора. В октябре 2008 г. был принят новый закон «О прокуратуре»</w:t>
      </w:r>
      <w:r w:rsidR="00DE3BFE" w:rsidRPr="00DE3BFE">
        <w:rPr>
          <w:rStyle w:val="a5"/>
          <w:rFonts w:ascii="Times New Roman" w:hAnsi="Times New Roman" w:cs="Times New Roman"/>
          <w:sz w:val="28"/>
        </w:rPr>
        <w:footnoteReference w:id="85"/>
      </w:r>
      <w:r w:rsidRPr="00DE3BFE">
        <w:rPr>
          <w:rFonts w:ascii="Times New Roman" w:hAnsi="Times New Roman" w:cs="Times New Roman"/>
          <w:sz w:val="28"/>
        </w:rPr>
        <w:t>. Но несмотря на то, что институциональный режим, в рамках которого Прокуратура</w:t>
      </w:r>
      <w:r w:rsidRPr="0043274A">
        <w:rPr>
          <w:rFonts w:ascii="Times New Roman" w:hAnsi="Times New Roman" w:cs="Times New Roman"/>
          <w:sz w:val="28"/>
        </w:rPr>
        <w:t xml:space="preserve"> подчиняется органу исполнительной власти, является приемлемым, необходимо уделять особое внимание проверке возможности исполнения государственными прокурорами своих профессиональных обязанностей и обязательств без каких бы то ни было необоснованных вмешательств со стороны.</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 соответствии с законом «О прокуратуре», Министр юстиции Грузии обладает непосредственными обвинительными полномочиями в отношении дел против определенных государственных должностных лиц, включая Президента Грузии, членов Парламента, членов Правительства Грузии, судей судов общей юрисдикции, прокуроров. Министр юстиции может также отменять решения подчиненных ему прокуроров, что позволяет аннулировать решения прокурора по отдельным уголовным делам. Все это вызывает обеспокоенность в отношении функциональной независимости прокуратуры Грузии при расследовании и преследовании коррупционных правонарушений, в особенности, если в них замешаны должностные лица высокого ранга</w:t>
      </w:r>
      <w:r w:rsidR="00DE3BFE">
        <w:rPr>
          <w:rStyle w:val="a5"/>
          <w:rFonts w:ascii="Times New Roman" w:hAnsi="Times New Roman" w:cs="Times New Roman"/>
          <w:sz w:val="28"/>
        </w:rPr>
        <w:footnoteReference w:id="86"/>
      </w:r>
      <w:r w:rsidRPr="0043274A">
        <w:rPr>
          <w:rFonts w:ascii="Times New Roman" w:hAnsi="Times New Roman" w:cs="Times New Roman"/>
          <w:sz w:val="28"/>
        </w:rPr>
        <w:t>.</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 отношении профессиональной компетенции Правительство отмечает, что процедура подбора кадров для работы в Следственном управлении Генеральной прокуратуры производится тщательным образом и включает устные собеседования с потенциальными кандидатами на должность в присутствии комиссии, в состав которой входят как представители Правительства, так и сотрудники негосударственных организаций. Несмотря на то, что тренинги должны проводиться ежегодно, на практике они проводятся лишь эпизодически. Обязательных норм в отношении количества учебных часов в год не существует. По большей части тренинги проводят иностранные эксперты, работающие под эгидой различных донорских организаций.</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 Уголовно-процессуальный кодекс был внесен ряд изменений, заслуживающих похвалы; в частности, теперь УПК предусматривает возможность возбуждения уголовного дела о коррупции только на основании сообщений в СМИ и использования в суде улик, собранных в ходе журналистских расследований. Но будет ли готова Прокуратура объективно реагировать на все соответствующие сообщения в СМИ и есть ли у нее такая возможность, пока сказать трудно</w:t>
      </w:r>
      <w:r w:rsidR="00DE3BFE">
        <w:rPr>
          <w:rStyle w:val="a5"/>
          <w:rFonts w:ascii="Times New Roman" w:hAnsi="Times New Roman" w:cs="Times New Roman"/>
          <w:sz w:val="28"/>
        </w:rPr>
        <w:footnoteReference w:id="87"/>
      </w:r>
      <w:r w:rsidRPr="0043274A">
        <w:rPr>
          <w:rFonts w:ascii="Times New Roman" w:hAnsi="Times New Roman" w:cs="Times New Roman"/>
          <w:sz w:val="28"/>
        </w:rPr>
        <w:t>.</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В штате Главного следственного управления Генеральной прокуратуры работает 26 человек, из них 17 – прокуроры, 8 – следователи и 1 специалист. Приведенная ниже статистика дает представление о показателях работы Следственного управления. Однако Правительство не отметило, что кто-либо из обвиняемых по данным уголовным делам является высокопоставленным должностным лицом.</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Письменного руководства, направленного на усиление взаимодействия, обмена информацией и ресурсами между правоохранительными органами, не существует. Точнее будет сказать, что сотрудничество между ними скорее имеет место де факто, поскольку Следственное управление Прокуратуры полностью контролирует следственный этап всего процесса по делам о коррупции. Все следственные органы обязаны поддерживать деятельность Следственного управления и своевременно представлять ему соответствующую информацию.</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 xml:space="preserve">Правительство утверждает, что в действительности Министерством юстиции подготовлено руководство по «финансовым расследованиям и признанию неправоспособности». Кроме того, между несколькими органами существуют «меморандумы о порядке сотрудничества». Правительство указывает также, что сотрудничество между правоохранительными органами имеет место, </w:t>
      </w:r>
      <w:r w:rsidRPr="00DE3BFE">
        <w:rPr>
          <w:rFonts w:ascii="Times New Roman" w:hAnsi="Times New Roman" w:cs="Times New Roman"/>
          <w:sz w:val="28"/>
        </w:rPr>
        <w:t>поскольку необходимость в нем может возникать в связи с практикой формирования специальных совместных следственных групп, в состав которых входят представители различных правоохранительных органов. Правовой основой такой практики является Статья 61.3 УПК Грузии</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которая предусматривает, что прокурор может письменным решением поручить расследование дела любому другому следователю, не вовлеченному непосредственно в ведение данного расследования.</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Если Министерство приходит к выводу, что дело выходит за рамки его юрисдикции, то по закону оно обязано передать это дело соответствующему компетентному органу. Однако формализованных механизмов организации сотрудничества между различными правоохранительными органами не существует. Правительство заявляет, что правоохранительные органы взаимодействуют между собой на регулярной основе посредством переписки и обмена информацией. Поскольку фактически именно прокурор является центральной фигурой в уголовном процессе, то он объединяет все следственные мероприятия по делу и с самого начала получает всю информацию обо всем, что касается его ведения. Правительство утверждает, что таким образом обеспечивается гарантия следственных действий. Согласно Статье 33 нового Уголовно-процессуального кодекса Грузии (который пока не вступил в силу), полномочия по инициированию расследования / преследования, закрытия дела и передачи дела в суд будут отданы исключительно на усмотрение прокурора. Что касается следователей, то они обязаны выполнять все указания прокуроров.</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Однако, невзирая на это, как уже было указано в Отчете 2006 года, для поддержания надлежащего порядка работы и для обеспечения соблюдения этого порядка любым Правительством необходимо наличие соответствующих письменных протоколов и процедур.</w:t>
      </w:r>
    </w:p>
    <w:p w:rsidR="005C690C" w:rsidRPr="0043274A" w:rsidRDefault="005C690C" w:rsidP="0043274A">
      <w:pPr>
        <w:spacing w:after="0" w:line="360" w:lineRule="auto"/>
        <w:ind w:firstLine="709"/>
        <w:jc w:val="both"/>
        <w:rPr>
          <w:rFonts w:ascii="Times New Roman" w:hAnsi="Times New Roman" w:cs="Times New Roman"/>
          <w:sz w:val="28"/>
        </w:rPr>
      </w:pPr>
      <w:r w:rsidRPr="0043274A">
        <w:rPr>
          <w:rFonts w:ascii="Times New Roman" w:hAnsi="Times New Roman" w:cs="Times New Roman"/>
          <w:sz w:val="28"/>
        </w:rPr>
        <w:t>Сотрудничество между Генеральной прокуратурой и Отделом финансовой разведки Грузии, Службой финансового мониторинга (СФМ), можно было бы усилить. До настоящего времени не было выявлено ни одного отчета о подозрительных операциях (ОПО), связанного с коррупцией – и это поразительно, если учесть, что СФМ ежегодно получает более 60,000 сообщений. Усиление такого сотрудничества позволило бы сформировать некую совокупность сигналов или индикаторов, с помощью которых можно было бы отследить типичные направления денежных потоков в делах о коррупции. СФМ может использовать эти индикаторы для обучения сотрудников финансовых учреждений и других субъектов первичного финансового мониторинга. Генеральная прокуратура должна также стремиться регулярно получать доступ к данным СФМ при ведении расследований дел о коррупции.</w:t>
      </w:r>
    </w:p>
    <w:p w:rsidR="00E12E1A" w:rsidRDefault="00E12E1A" w:rsidP="00E12E1A">
      <w:pPr>
        <w:ind w:firstLine="709"/>
        <w:rPr>
          <w:rFonts w:ascii="Times New Roman" w:hAnsi="Times New Roman" w:cs="Times New Roman"/>
          <w:b/>
          <w:sz w:val="28"/>
        </w:rPr>
      </w:pPr>
    </w:p>
    <w:p w:rsidR="00266C9C" w:rsidRDefault="00266C9C" w:rsidP="00E12E1A">
      <w:pPr>
        <w:ind w:firstLine="709"/>
        <w:rPr>
          <w:rFonts w:ascii="Times New Roman" w:hAnsi="Times New Roman" w:cs="Times New Roman"/>
          <w:b/>
          <w:sz w:val="28"/>
        </w:rPr>
      </w:pPr>
    </w:p>
    <w:p w:rsidR="00D83E89" w:rsidRPr="001169E5" w:rsidRDefault="00D83E89" w:rsidP="001169E5">
      <w:pPr>
        <w:pStyle w:val="2"/>
        <w:jc w:val="center"/>
        <w:rPr>
          <w:rFonts w:ascii="Times New Roman" w:hAnsi="Times New Roman" w:cs="Times New Roman"/>
          <w:color w:val="0D0D0D" w:themeColor="text1" w:themeTint="F2"/>
          <w:sz w:val="28"/>
        </w:rPr>
      </w:pPr>
      <w:bookmarkStart w:id="24" w:name="_Toc513070145"/>
      <w:r w:rsidRPr="001169E5">
        <w:rPr>
          <w:rFonts w:ascii="Times New Roman" w:hAnsi="Times New Roman" w:cs="Times New Roman"/>
          <w:color w:val="0D0D0D" w:themeColor="text1" w:themeTint="F2"/>
          <w:sz w:val="28"/>
        </w:rPr>
        <w:t>4.2. Устранение коррупции в госэкзаменах</w:t>
      </w:r>
      <w:bookmarkEnd w:id="24"/>
    </w:p>
    <w:p w:rsidR="00266C9C" w:rsidRDefault="00266C9C" w:rsidP="00266C9C">
      <w:pPr>
        <w:spacing w:after="0" w:line="360" w:lineRule="auto"/>
        <w:ind w:firstLine="709"/>
        <w:jc w:val="both"/>
        <w:rPr>
          <w:rFonts w:ascii="Times New Roman" w:hAnsi="Times New Roman" w:cs="Times New Roman"/>
          <w:sz w:val="28"/>
        </w:rPr>
      </w:pPr>
    </w:p>
    <w:p w:rsidR="00883432" w:rsidRPr="00883432" w:rsidRDefault="00883432" w:rsidP="00266C9C">
      <w:pPr>
        <w:spacing w:after="0" w:line="360" w:lineRule="auto"/>
        <w:ind w:firstLine="709"/>
        <w:jc w:val="both"/>
        <w:rPr>
          <w:rFonts w:ascii="Times New Roman" w:hAnsi="Times New Roman" w:cs="Times New Roman"/>
          <w:sz w:val="28"/>
        </w:rPr>
      </w:pPr>
      <w:r w:rsidRPr="00883432">
        <w:rPr>
          <w:rFonts w:ascii="Times New Roman" w:hAnsi="Times New Roman" w:cs="Times New Roman"/>
          <w:sz w:val="28"/>
        </w:rPr>
        <w:t>После развала Советского Союза финансирование образования в Грузии</w:t>
      </w:r>
      <w:r>
        <w:rPr>
          <w:rFonts w:ascii="Times New Roman" w:hAnsi="Times New Roman" w:cs="Times New Roman"/>
          <w:sz w:val="28"/>
        </w:rPr>
        <w:t xml:space="preserve"> </w:t>
      </w:r>
      <w:r w:rsidRPr="00883432">
        <w:rPr>
          <w:rFonts w:ascii="Times New Roman" w:hAnsi="Times New Roman" w:cs="Times New Roman"/>
          <w:sz w:val="28"/>
        </w:rPr>
        <w:t>практически прекратилось. Ко времени Революции Роз все образовательные</w:t>
      </w:r>
      <w:r>
        <w:rPr>
          <w:rFonts w:ascii="Times New Roman" w:hAnsi="Times New Roman" w:cs="Times New Roman"/>
          <w:sz w:val="28"/>
        </w:rPr>
        <w:t xml:space="preserve"> </w:t>
      </w:r>
      <w:r w:rsidRPr="00883432">
        <w:rPr>
          <w:rFonts w:ascii="Times New Roman" w:hAnsi="Times New Roman" w:cs="Times New Roman"/>
          <w:sz w:val="28"/>
        </w:rPr>
        <w:t>заведения испытывали нехватку книг, не имели квалифицированных кадров,</w:t>
      </w:r>
      <w:r>
        <w:rPr>
          <w:rFonts w:ascii="Times New Roman" w:hAnsi="Times New Roman" w:cs="Times New Roman"/>
          <w:sz w:val="28"/>
        </w:rPr>
        <w:t xml:space="preserve"> </w:t>
      </w:r>
      <w:r w:rsidRPr="00883432">
        <w:rPr>
          <w:rFonts w:ascii="Times New Roman" w:hAnsi="Times New Roman" w:cs="Times New Roman"/>
          <w:sz w:val="28"/>
        </w:rPr>
        <w:t>а инфраструктура рушилась. Зарплаты были чрезвычайно низкими, так в</w:t>
      </w:r>
      <w:r>
        <w:rPr>
          <w:rFonts w:ascii="Times New Roman" w:hAnsi="Times New Roman" w:cs="Times New Roman"/>
          <w:sz w:val="28"/>
        </w:rPr>
        <w:t xml:space="preserve"> </w:t>
      </w:r>
      <w:r w:rsidRPr="00883432">
        <w:rPr>
          <w:rFonts w:ascii="Times New Roman" w:hAnsi="Times New Roman" w:cs="Times New Roman"/>
          <w:sz w:val="28"/>
        </w:rPr>
        <w:t>2002 году преподаватель университета зарабатывал около 60 лари в месяц,</w:t>
      </w:r>
      <w:r>
        <w:rPr>
          <w:rFonts w:ascii="Times New Roman" w:hAnsi="Times New Roman" w:cs="Times New Roman"/>
          <w:sz w:val="28"/>
        </w:rPr>
        <w:t xml:space="preserve"> </w:t>
      </w:r>
      <w:r w:rsidRPr="00883432">
        <w:rPr>
          <w:rFonts w:ascii="Times New Roman" w:hAnsi="Times New Roman" w:cs="Times New Roman"/>
          <w:sz w:val="28"/>
        </w:rPr>
        <w:t>что составляло менее половины прожиточного минимума, и, как следствие,</w:t>
      </w:r>
      <w:r>
        <w:rPr>
          <w:rFonts w:ascii="Times New Roman" w:hAnsi="Times New Roman" w:cs="Times New Roman"/>
          <w:sz w:val="28"/>
        </w:rPr>
        <w:t xml:space="preserve"> </w:t>
      </w:r>
      <w:r w:rsidRPr="00883432">
        <w:rPr>
          <w:rFonts w:ascii="Times New Roman" w:hAnsi="Times New Roman" w:cs="Times New Roman"/>
          <w:sz w:val="28"/>
        </w:rPr>
        <w:t>взяточничество считалось вполне приемлемым способом выживания.</w:t>
      </w:r>
    </w:p>
    <w:p w:rsidR="00883432" w:rsidRPr="00883432" w:rsidRDefault="00883432" w:rsidP="00266C9C">
      <w:pPr>
        <w:spacing w:after="0" w:line="360" w:lineRule="auto"/>
        <w:ind w:firstLine="709"/>
        <w:jc w:val="both"/>
        <w:rPr>
          <w:rFonts w:ascii="Times New Roman" w:hAnsi="Times New Roman" w:cs="Times New Roman"/>
          <w:sz w:val="28"/>
        </w:rPr>
      </w:pPr>
      <w:r w:rsidRPr="00883432">
        <w:rPr>
          <w:rFonts w:ascii="Times New Roman" w:hAnsi="Times New Roman" w:cs="Times New Roman"/>
          <w:sz w:val="28"/>
        </w:rPr>
        <w:t>Студенты давали взятки, чтобы поступить в универси</w:t>
      </w:r>
      <w:r>
        <w:rPr>
          <w:rFonts w:ascii="Times New Roman" w:hAnsi="Times New Roman" w:cs="Times New Roman"/>
          <w:sz w:val="28"/>
        </w:rPr>
        <w:t>тет, при сдаче эк</w:t>
      </w:r>
      <w:r w:rsidRPr="00883432">
        <w:rPr>
          <w:rFonts w:ascii="Times New Roman" w:hAnsi="Times New Roman" w:cs="Times New Roman"/>
          <w:sz w:val="28"/>
        </w:rPr>
        <w:t>заменов, и для получения диплома. Несмо</w:t>
      </w:r>
      <w:r>
        <w:rPr>
          <w:rFonts w:ascii="Times New Roman" w:hAnsi="Times New Roman" w:cs="Times New Roman"/>
          <w:sz w:val="28"/>
        </w:rPr>
        <w:t>тря на низкое качество образова</w:t>
      </w:r>
      <w:r w:rsidRPr="00883432">
        <w:rPr>
          <w:rFonts w:ascii="Times New Roman" w:hAnsi="Times New Roman" w:cs="Times New Roman"/>
          <w:sz w:val="28"/>
        </w:rPr>
        <w:t>ния, наличие университетского диплома</w:t>
      </w:r>
      <w:r>
        <w:rPr>
          <w:rFonts w:ascii="Times New Roman" w:hAnsi="Times New Roman" w:cs="Times New Roman"/>
          <w:sz w:val="28"/>
        </w:rPr>
        <w:t xml:space="preserve"> свидетельствовало об определен</w:t>
      </w:r>
      <w:r w:rsidRPr="00883432">
        <w:rPr>
          <w:rFonts w:ascii="Times New Roman" w:hAnsi="Times New Roman" w:cs="Times New Roman"/>
          <w:sz w:val="28"/>
        </w:rPr>
        <w:t>ном социальном статусе и обеспечивало доступ к работе.</w:t>
      </w:r>
    </w:p>
    <w:p w:rsidR="00E12E1A" w:rsidRDefault="00883432" w:rsidP="00266C9C">
      <w:pPr>
        <w:spacing w:after="0" w:line="360" w:lineRule="auto"/>
        <w:ind w:firstLine="709"/>
        <w:jc w:val="both"/>
        <w:rPr>
          <w:rFonts w:ascii="Times New Roman" w:hAnsi="Times New Roman" w:cs="Times New Roman"/>
          <w:sz w:val="28"/>
        </w:rPr>
      </w:pPr>
      <w:r w:rsidRPr="00883432">
        <w:rPr>
          <w:rFonts w:ascii="Times New Roman" w:hAnsi="Times New Roman" w:cs="Times New Roman"/>
          <w:sz w:val="28"/>
        </w:rPr>
        <w:t>Система приема в высшие учебные заведени</w:t>
      </w:r>
      <w:r>
        <w:rPr>
          <w:rFonts w:ascii="Times New Roman" w:hAnsi="Times New Roman" w:cs="Times New Roman"/>
          <w:sz w:val="28"/>
        </w:rPr>
        <w:t>я считалась самой коррум</w:t>
      </w:r>
      <w:r w:rsidRPr="00883432">
        <w:rPr>
          <w:rFonts w:ascii="Times New Roman" w:hAnsi="Times New Roman" w:cs="Times New Roman"/>
          <w:sz w:val="28"/>
        </w:rPr>
        <w:t xml:space="preserve">пированной в высшем образовании. В </w:t>
      </w:r>
      <w:r>
        <w:rPr>
          <w:rFonts w:ascii="Times New Roman" w:hAnsi="Times New Roman" w:cs="Times New Roman"/>
          <w:sz w:val="28"/>
        </w:rPr>
        <w:t xml:space="preserve">теории, абитуриентов принимали в </w:t>
      </w:r>
      <w:r w:rsidRPr="00883432">
        <w:rPr>
          <w:rFonts w:ascii="Times New Roman" w:hAnsi="Times New Roman" w:cs="Times New Roman"/>
          <w:sz w:val="28"/>
        </w:rPr>
        <w:t>вузы исключительно на основе результатов вступительных экзаменов. На</w:t>
      </w:r>
      <w:r>
        <w:rPr>
          <w:rFonts w:ascii="Times New Roman" w:hAnsi="Times New Roman" w:cs="Times New Roman"/>
          <w:sz w:val="28"/>
        </w:rPr>
        <w:t xml:space="preserve"> </w:t>
      </w:r>
      <w:r w:rsidRPr="00883432">
        <w:rPr>
          <w:rFonts w:ascii="Times New Roman" w:hAnsi="Times New Roman" w:cs="Times New Roman"/>
          <w:sz w:val="28"/>
        </w:rPr>
        <w:t>практике же, весь процесс пронизывала система связей и патронажа, при</w:t>
      </w:r>
      <w:r>
        <w:rPr>
          <w:rFonts w:ascii="Times New Roman" w:hAnsi="Times New Roman" w:cs="Times New Roman"/>
          <w:sz w:val="28"/>
        </w:rPr>
        <w:t xml:space="preserve"> </w:t>
      </w:r>
      <w:r w:rsidRPr="00883432">
        <w:rPr>
          <w:rFonts w:ascii="Times New Roman" w:hAnsi="Times New Roman" w:cs="Times New Roman"/>
          <w:sz w:val="28"/>
        </w:rPr>
        <w:t>которой ректоры университетов в обмен на свою политическую поддержку</w:t>
      </w:r>
      <w:r>
        <w:rPr>
          <w:rFonts w:ascii="Times New Roman" w:hAnsi="Times New Roman" w:cs="Times New Roman"/>
          <w:sz w:val="28"/>
        </w:rPr>
        <w:t xml:space="preserve"> </w:t>
      </w:r>
      <w:r w:rsidRPr="00883432">
        <w:rPr>
          <w:rFonts w:ascii="Times New Roman" w:hAnsi="Times New Roman" w:cs="Times New Roman"/>
          <w:sz w:val="28"/>
        </w:rPr>
        <w:t>принимали на учебу сыновей и дочерей политиков. Остальные абитуриенты</w:t>
      </w:r>
      <w:r>
        <w:rPr>
          <w:rFonts w:ascii="Times New Roman" w:hAnsi="Times New Roman" w:cs="Times New Roman"/>
          <w:sz w:val="28"/>
        </w:rPr>
        <w:t xml:space="preserve"> </w:t>
      </w:r>
      <w:r w:rsidRPr="00883432">
        <w:rPr>
          <w:rFonts w:ascii="Times New Roman" w:hAnsi="Times New Roman" w:cs="Times New Roman"/>
          <w:sz w:val="28"/>
        </w:rPr>
        <w:t>поступали, давая взятки посредникам — малоизвестным университетским</w:t>
      </w:r>
      <w:r>
        <w:rPr>
          <w:rFonts w:ascii="Times New Roman" w:hAnsi="Times New Roman" w:cs="Times New Roman"/>
          <w:sz w:val="28"/>
        </w:rPr>
        <w:t xml:space="preserve"> </w:t>
      </w:r>
      <w:r w:rsidRPr="00883432">
        <w:rPr>
          <w:rFonts w:ascii="Times New Roman" w:hAnsi="Times New Roman" w:cs="Times New Roman"/>
          <w:sz w:val="28"/>
        </w:rPr>
        <w:t>преподавателям или сотрудникам вузов, которые отвечали за сбор денег и их</w:t>
      </w:r>
      <w:r>
        <w:rPr>
          <w:rFonts w:ascii="Times New Roman" w:hAnsi="Times New Roman" w:cs="Times New Roman"/>
          <w:sz w:val="28"/>
        </w:rPr>
        <w:t xml:space="preserve"> </w:t>
      </w:r>
      <w:r w:rsidRPr="00883432">
        <w:rPr>
          <w:rFonts w:ascii="Times New Roman" w:hAnsi="Times New Roman" w:cs="Times New Roman"/>
          <w:sz w:val="28"/>
        </w:rPr>
        <w:t>передачу вверх по вертикали университет</w:t>
      </w:r>
      <w:r>
        <w:rPr>
          <w:rFonts w:ascii="Times New Roman" w:hAnsi="Times New Roman" w:cs="Times New Roman"/>
          <w:sz w:val="28"/>
        </w:rPr>
        <w:t>скому руководству и членам экза</w:t>
      </w:r>
      <w:r w:rsidRPr="00883432">
        <w:rPr>
          <w:rFonts w:ascii="Times New Roman" w:hAnsi="Times New Roman" w:cs="Times New Roman"/>
          <w:sz w:val="28"/>
        </w:rPr>
        <w:t>менационных комиссий. Одаренным студентам обычно удавалось успешно</w:t>
      </w:r>
      <w:r>
        <w:rPr>
          <w:rFonts w:ascii="Times New Roman" w:hAnsi="Times New Roman" w:cs="Times New Roman"/>
          <w:sz w:val="28"/>
        </w:rPr>
        <w:t xml:space="preserve"> </w:t>
      </w:r>
      <w:r w:rsidRPr="00883432">
        <w:rPr>
          <w:rFonts w:ascii="Times New Roman" w:hAnsi="Times New Roman" w:cs="Times New Roman"/>
          <w:sz w:val="28"/>
        </w:rPr>
        <w:t>сдать вступительные экзамены и поступить на основе знаний, но остальные</w:t>
      </w:r>
      <w:r>
        <w:rPr>
          <w:rFonts w:ascii="Times New Roman" w:hAnsi="Times New Roman" w:cs="Times New Roman"/>
          <w:sz w:val="28"/>
        </w:rPr>
        <w:t xml:space="preserve"> </w:t>
      </w:r>
      <w:r w:rsidRPr="00883432">
        <w:rPr>
          <w:rFonts w:ascii="Times New Roman" w:hAnsi="Times New Roman" w:cs="Times New Roman"/>
          <w:sz w:val="28"/>
        </w:rPr>
        <w:t>поступали исключительно благодаря взяткам. Некоторые вновь созданные</w:t>
      </w:r>
      <w:r>
        <w:rPr>
          <w:rFonts w:ascii="Times New Roman" w:hAnsi="Times New Roman" w:cs="Times New Roman"/>
          <w:sz w:val="28"/>
        </w:rPr>
        <w:t xml:space="preserve"> </w:t>
      </w:r>
      <w:r w:rsidRPr="00883432">
        <w:rPr>
          <w:rFonts w:ascii="Times New Roman" w:hAnsi="Times New Roman" w:cs="Times New Roman"/>
          <w:sz w:val="28"/>
        </w:rPr>
        <w:t>частные заведения по существу являли</w:t>
      </w:r>
      <w:r>
        <w:rPr>
          <w:rFonts w:ascii="Times New Roman" w:hAnsi="Times New Roman" w:cs="Times New Roman"/>
          <w:sz w:val="28"/>
        </w:rPr>
        <w:t>сь своего рода фабриками по про</w:t>
      </w:r>
      <w:r w:rsidRPr="00883432">
        <w:rPr>
          <w:rFonts w:ascii="Times New Roman" w:hAnsi="Times New Roman" w:cs="Times New Roman"/>
          <w:sz w:val="28"/>
        </w:rPr>
        <w:t>изводству дипломов, функционирующими в маленьких квартирах с одним</w:t>
      </w:r>
      <w:r>
        <w:rPr>
          <w:rFonts w:ascii="Times New Roman" w:hAnsi="Times New Roman" w:cs="Times New Roman"/>
          <w:sz w:val="28"/>
        </w:rPr>
        <w:t xml:space="preserve"> штатным «</w:t>
      </w:r>
      <w:r w:rsidRPr="00883432">
        <w:rPr>
          <w:rFonts w:ascii="Times New Roman" w:hAnsi="Times New Roman" w:cs="Times New Roman"/>
          <w:sz w:val="28"/>
        </w:rPr>
        <w:t>профессором</w:t>
      </w:r>
      <w:r>
        <w:rPr>
          <w:rFonts w:ascii="Times New Roman" w:hAnsi="Times New Roman" w:cs="Times New Roman"/>
          <w:sz w:val="28"/>
        </w:rPr>
        <w:t>»</w:t>
      </w:r>
      <w:r w:rsidRPr="00883432">
        <w:rPr>
          <w:rFonts w:ascii="Times New Roman" w:hAnsi="Times New Roman" w:cs="Times New Roman"/>
          <w:sz w:val="28"/>
        </w:rPr>
        <w:t>.</w:t>
      </w:r>
    </w:p>
    <w:p w:rsidR="00883432"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Согласно опросу 2004 года, размер вз</w:t>
      </w:r>
      <w:r>
        <w:rPr>
          <w:rFonts w:ascii="Times New Roman" w:hAnsi="Times New Roman" w:cs="Times New Roman"/>
          <w:sz w:val="28"/>
        </w:rPr>
        <w:t xml:space="preserve">яток колебался от 8 до 30 тысяч </w:t>
      </w:r>
      <w:r w:rsidRPr="000E78E3">
        <w:rPr>
          <w:rFonts w:ascii="Times New Roman" w:hAnsi="Times New Roman" w:cs="Times New Roman"/>
          <w:sz w:val="28"/>
        </w:rPr>
        <w:t>долларов США, в зависимости от престижн</w:t>
      </w:r>
      <w:r>
        <w:rPr>
          <w:rFonts w:ascii="Times New Roman" w:hAnsi="Times New Roman" w:cs="Times New Roman"/>
          <w:sz w:val="28"/>
        </w:rPr>
        <w:t>ости программы обучения (Рости</w:t>
      </w:r>
      <w:r w:rsidRPr="000E78E3">
        <w:rPr>
          <w:rFonts w:ascii="Times New Roman" w:hAnsi="Times New Roman" w:cs="Times New Roman"/>
          <w:sz w:val="28"/>
        </w:rPr>
        <w:t xml:space="preserve">ашвили, 2004 г.). Самые крупные взятки </w:t>
      </w:r>
      <w:r>
        <w:rPr>
          <w:rFonts w:ascii="Times New Roman" w:hAnsi="Times New Roman" w:cs="Times New Roman"/>
          <w:sz w:val="28"/>
        </w:rPr>
        <w:t>давались при поступлении на юри</w:t>
      </w:r>
      <w:r w:rsidRPr="000E78E3">
        <w:rPr>
          <w:rFonts w:ascii="Times New Roman" w:hAnsi="Times New Roman" w:cs="Times New Roman"/>
          <w:sz w:val="28"/>
        </w:rPr>
        <w:t>дический и медицинский факультеты. П</w:t>
      </w:r>
      <w:r>
        <w:rPr>
          <w:rFonts w:ascii="Times New Roman" w:hAnsi="Times New Roman" w:cs="Times New Roman"/>
          <w:sz w:val="28"/>
        </w:rPr>
        <w:t>реобладающее большинство студен</w:t>
      </w:r>
      <w:r w:rsidRPr="000E78E3">
        <w:rPr>
          <w:rFonts w:ascii="Times New Roman" w:hAnsi="Times New Roman" w:cs="Times New Roman"/>
          <w:sz w:val="28"/>
        </w:rPr>
        <w:t>тов платили репетиторам в размере от 5 до 15 тысяч долларов США за их</w:t>
      </w:r>
      <w:r>
        <w:rPr>
          <w:rFonts w:ascii="Times New Roman" w:hAnsi="Times New Roman" w:cs="Times New Roman"/>
          <w:sz w:val="28"/>
        </w:rPr>
        <w:t xml:space="preserve"> </w:t>
      </w:r>
      <w:r w:rsidRPr="000E78E3">
        <w:rPr>
          <w:rFonts w:ascii="Times New Roman" w:hAnsi="Times New Roman" w:cs="Times New Roman"/>
          <w:sz w:val="28"/>
        </w:rPr>
        <w:t>“подготовку” к вступительным экзаменам. Эти же репетиторы оказывались</w:t>
      </w:r>
      <w:r>
        <w:rPr>
          <w:rFonts w:ascii="Times New Roman" w:hAnsi="Times New Roman" w:cs="Times New Roman"/>
          <w:sz w:val="28"/>
        </w:rPr>
        <w:t xml:space="preserve"> </w:t>
      </w:r>
      <w:r w:rsidRPr="000E78E3">
        <w:rPr>
          <w:rFonts w:ascii="Times New Roman" w:hAnsi="Times New Roman" w:cs="Times New Roman"/>
          <w:sz w:val="28"/>
        </w:rPr>
        <w:t>членами приемных комиссий, которые проводили и оценивали в</w:t>
      </w:r>
      <w:r>
        <w:rPr>
          <w:rFonts w:ascii="Times New Roman" w:hAnsi="Times New Roman" w:cs="Times New Roman"/>
          <w:sz w:val="28"/>
        </w:rPr>
        <w:t>ступитель</w:t>
      </w:r>
      <w:r w:rsidRPr="000E78E3">
        <w:rPr>
          <w:rFonts w:ascii="Times New Roman" w:hAnsi="Times New Roman" w:cs="Times New Roman"/>
          <w:sz w:val="28"/>
        </w:rPr>
        <w:t>ные экзамены. Абитуриенты часто платили за такое репетиторство только</w:t>
      </w:r>
      <w:r>
        <w:rPr>
          <w:rFonts w:ascii="Times New Roman" w:hAnsi="Times New Roman" w:cs="Times New Roman"/>
          <w:sz w:val="28"/>
        </w:rPr>
        <w:t xml:space="preserve"> </w:t>
      </w:r>
      <w:r w:rsidRPr="000E78E3">
        <w:rPr>
          <w:rFonts w:ascii="Times New Roman" w:hAnsi="Times New Roman" w:cs="Times New Roman"/>
          <w:sz w:val="28"/>
        </w:rPr>
        <w:t>лишь для того, чтобы обеспечить себе проходной балл, получить который</w:t>
      </w:r>
      <w:r>
        <w:rPr>
          <w:rFonts w:ascii="Times New Roman" w:hAnsi="Times New Roman" w:cs="Times New Roman"/>
          <w:sz w:val="28"/>
        </w:rPr>
        <w:t xml:space="preserve"> </w:t>
      </w:r>
      <w:r w:rsidRPr="000E78E3">
        <w:rPr>
          <w:rFonts w:ascii="Times New Roman" w:hAnsi="Times New Roman" w:cs="Times New Roman"/>
          <w:sz w:val="28"/>
        </w:rPr>
        <w:t>можно было, включив в свое сочинение особую фразу, которая позволяла</w:t>
      </w:r>
      <w:r>
        <w:rPr>
          <w:rFonts w:ascii="Times New Roman" w:hAnsi="Times New Roman" w:cs="Times New Roman"/>
          <w:sz w:val="28"/>
        </w:rPr>
        <w:t xml:space="preserve"> </w:t>
      </w:r>
      <w:r w:rsidR="00DE3BFE">
        <w:rPr>
          <w:rFonts w:ascii="Times New Roman" w:hAnsi="Times New Roman" w:cs="Times New Roman"/>
          <w:sz w:val="28"/>
        </w:rPr>
        <w:t>«репетиторам»</w:t>
      </w:r>
      <w:r w:rsidRPr="000E78E3">
        <w:rPr>
          <w:rFonts w:ascii="Times New Roman" w:hAnsi="Times New Roman" w:cs="Times New Roman"/>
          <w:sz w:val="28"/>
        </w:rPr>
        <w:t xml:space="preserve"> идентифицировать своих учеников (так как фамилии и имена</w:t>
      </w:r>
      <w:r>
        <w:rPr>
          <w:rFonts w:ascii="Times New Roman" w:hAnsi="Times New Roman" w:cs="Times New Roman"/>
          <w:sz w:val="28"/>
        </w:rPr>
        <w:t xml:space="preserve"> </w:t>
      </w:r>
      <w:r w:rsidRPr="000E78E3">
        <w:rPr>
          <w:rFonts w:ascii="Times New Roman" w:hAnsi="Times New Roman" w:cs="Times New Roman"/>
          <w:sz w:val="28"/>
        </w:rPr>
        <w:t>студентов не указывались на экзаменационных листах).</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К началу 2000 года недовольство общес</w:t>
      </w:r>
      <w:r w:rsidR="00E238C3">
        <w:rPr>
          <w:rFonts w:ascii="Times New Roman" w:hAnsi="Times New Roman" w:cs="Times New Roman"/>
          <w:sz w:val="28"/>
        </w:rPr>
        <w:t xml:space="preserve">тва системой росло, но при этом </w:t>
      </w:r>
      <w:r w:rsidRPr="000E78E3">
        <w:rPr>
          <w:rFonts w:ascii="Times New Roman" w:hAnsi="Times New Roman" w:cs="Times New Roman"/>
          <w:sz w:val="28"/>
        </w:rPr>
        <w:t>ничего не менялось. Власть предержа</w:t>
      </w:r>
      <w:r w:rsidR="00E238C3">
        <w:rPr>
          <w:rFonts w:ascii="Times New Roman" w:hAnsi="Times New Roman" w:cs="Times New Roman"/>
          <w:sz w:val="28"/>
        </w:rPr>
        <w:t>щие никоим образом не были заинтересованы менять «</w:t>
      </w:r>
      <w:r w:rsidRPr="000E78E3">
        <w:rPr>
          <w:rFonts w:ascii="Times New Roman" w:hAnsi="Times New Roman" w:cs="Times New Roman"/>
          <w:sz w:val="28"/>
        </w:rPr>
        <w:t>статус кво</w:t>
      </w:r>
      <w:r w:rsidR="00E238C3">
        <w:rPr>
          <w:rFonts w:ascii="Times New Roman" w:hAnsi="Times New Roman" w:cs="Times New Roman"/>
          <w:sz w:val="28"/>
        </w:rPr>
        <w:t>»</w:t>
      </w:r>
      <w:r w:rsidRPr="000E78E3">
        <w:rPr>
          <w:rFonts w:ascii="Times New Roman" w:hAnsi="Times New Roman" w:cs="Times New Roman"/>
          <w:sz w:val="28"/>
        </w:rPr>
        <w:t>, а бед</w:t>
      </w:r>
      <w:r w:rsidR="00E238C3">
        <w:rPr>
          <w:rFonts w:ascii="Times New Roman" w:hAnsi="Times New Roman" w:cs="Times New Roman"/>
          <w:sz w:val="28"/>
        </w:rPr>
        <w:t xml:space="preserve">ные семьи, особенно из сельской </w:t>
      </w:r>
      <w:r w:rsidRPr="000E78E3">
        <w:rPr>
          <w:rFonts w:ascii="Times New Roman" w:hAnsi="Times New Roman" w:cs="Times New Roman"/>
          <w:sz w:val="28"/>
        </w:rPr>
        <w:t>местности, едва ли могли повлиять на ситуацию. В 2002 году правительство</w:t>
      </w:r>
      <w:r w:rsidR="00E238C3">
        <w:rPr>
          <w:rFonts w:ascii="Times New Roman" w:hAnsi="Times New Roman" w:cs="Times New Roman"/>
          <w:sz w:val="28"/>
        </w:rPr>
        <w:t xml:space="preserve"> </w:t>
      </w:r>
      <w:r w:rsidRPr="000E78E3">
        <w:rPr>
          <w:rFonts w:ascii="Times New Roman" w:hAnsi="Times New Roman" w:cs="Times New Roman"/>
          <w:sz w:val="28"/>
        </w:rPr>
        <w:t xml:space="preserve">издало постановление под названием </w:t>
      </w:r>
      <w:r w:rsidR="00E238C3">
        <w:rPr>
          <w:rFonts w:ascii="Times New Roman" w:hAnsi="Times New Roman" w:cs="Times New Roman"/>
          <w:sz w:val="28"/>
        </w:rPr>
        <w:t>«Основные направления развития высшего образования в Грузии»</w:t>
      </w:r>
      <w:r w:rsidR="00E803A5">
        <w:rPr>
          <w:rStyle w:val="a5"/>
          <w:rFonts w:ascii="Times New Roman" w:hAnsi="Times New Roman" w:cs="Times New Roman"/>
          <w:sz w:val="28"/>
        </w:rPr>
        <w:footnoteReference w:id="88"/>
      </w:r>
      <w:r w:rsidRPr="000E78E3">
        <w:rPr>
          <w:rFonts w:ascii="Times New Roman" w:hAnsi="Times New Roman" w:cs="Times New Roman"/>
          <w:sz w:val="28"/>
        </w:rPr>
        <w:t>, которым были признаны существующие</w:t>
      </w:r>
      <w:r w:rsidR="00E238C3">
        <w:rPr>
          <w:rFonts w:ascii="Times New Roman" w:hAnsi="Times New Roman" w:cs="Times New Roman"/>
          <w:sz w:val="28"/>
        </w:rPr>
        <w:t xml:space="preserve"> </w:t>
      </w:r>
      <w:r w:rsidRPr="000E78E3">
        <w:rPr>
          <w:rFonts w:ascii="Times New Roman" w:hAnsi="Times New Roman" w:cs="Times New Roman"/>
          <w:sz w:val="28"/>
        </w:rPr>
        <w:t>проблемы, связанные с коррупцией и протекционизмом в системе, которая</w:t>
      </w:r>
      <w:r w:rsidR="00E238C3">
        <w:rPr>
          <w:rFonts w:ascii="Times New Roman" w:hAnsi="Times New Roman" w:cs="Times New Roman"/>
          <w:sz w:val="28"/>
        </w:rPr>
        <w:t xml:space="preserve"> </w:t>
      </w:r>
      <w:r w:rsidRPr="000E78E3">
        <w:rPr>
          <w:rFonts w:ascii="Times New Roman" w:hAnsi="Times New Roman" w:cs="Times New Roman"/>
          <w:sz w:val="28"/>
        </w:rPr>
        <w:t>покровительствовала богатым. Постано</w:t>
      </w:r>
      <w:r w:rsidR="00E238C3">
        <w:rPr>
          <w:rFonts w:ascii="Times New Roman" w:hAnsi="Times New Roman" w:cs="Times New Roman"/>
          <w:sz w:val="28"/>
        </w:rPr>
        <w:t>вление было направлено на созда</w:t>
      </w:r>
      <w:r w:rsidRPr="000E78E3">
        <w:rPr>
          <w:rFonts w:ascii="Times New Roman" w:hAnsi="Times New Roman" w:cs="Times New Roman"/>
          <w:sz w:val="28"/>
        </w:rPr>
        <w:t>ние более прозрачной системы вступител</w:t>
      </w:r>
      <w:r w:rsidR="00E238C3">
        <w:rPr>
          <w:rFonts w:ascii="Times New Roman" w:hAnsi="Times New Roman" w:cs="Times New Roman"/>
          <w:sz w:val="28"/>
        </w:rPr>
        <w:t>ьных экзаменов, на замену прямо</w:t>
      </w:r>
      <w:r w:rsidRPr="000E78E3">
        <w:rPr>
          <w:rFonts w:ascii="Times New Roman" w:hAnsi="Times New Roman" w:cs="Times New Roman"/>
          <w:sz w:val="28"/>
        </w:rPr>
        <w:t>го финансирования учебных заведений студенческими ваучерами, а также</w:t>
      </w:r>
      <w:r w:rsidR="00E238C3">
        <w:rPr>
          <w:rFonts w:ascii="Times New Roman" w:hAnsi="Times New Roman" w:cs="Times New Roman"/>
          <w:sz w:val="28"/>
        </w:rPr>
        <w:t xml:space="preserve"> </w:t>
      </w:r>
      <w:r w:rsidRPr="000E78E3">
        <w:rPr>
          <w:rFonts w:ascii="Times New Roman" w:hAnsi="Times New Roman" w:cs="Times New Roman"/>
          <w:sz w:val="28"/>
        </w:rPr>
        <w:t>на внедрение надлежащих процедур акк</w:t>
      </w:r>
      <w:r w:rsidR="00E238C3">
        <w:rPr>
          <w:rFonts w:ascii="Times New Roman" w:hAnsi="Times New Roman" w:cs="Times New Roman"/>
          <w:sz w:val="28"/>
        </w:rPr>
        <w:t>редитации университетов и созда</w:t>
      </w:r>
      <w:r w:rsidRPr="000E78E3">
        <w:rPr>
          <w:rFonts w:ascii="Times New Roman" w:hAnsi="Times New Roman" w:cs="Times New Roman"/>
          <w:sz w:val="28"/>
        </w:rPr>
        <w:t>ние более эффективной системы управл</w:t>
      </w:r>
      <w:r w:rsidR="00E238C3">
        <w:rPr>
          <w:rFonts w:ascii="Times New Roman" w:hAnsi="Times New Roman" w:cs="Times New Roman"/>
          <w:sz w:val="28"/>
        </w:rPr>
        <w:t xml:space="preserve">ения высшим образованием. Однако </w:t>
      </w:r>
      <w:r w:rsidRPr="000E78E3">
        <w:rPr>
          <w:rFonts w:ascii="Times New Roman" w:hAnsi="Times New Roman" w:cs="Times New Roman"/>
          <w:sz w:val="28"/>
        </w:rPr>
        <w:t>эта программа потерпела фиаско ввиду от</w:t>
      </w:r>
      <w:r w:rsidR="00E238C3">
        <w:rPr>
          <w:rFonts w:ascii="Times New Roman" w:hAnsi="Times New Roman" w:cs="Times New Roman"/>
          <w:sz w:val="28"/>
        </w:rPr>
        <w:t>сутствия поддержки на всех уров</w:t>
      </w:r>
      <w:r w:rsidRPr="000E78E3">
        <w:rPr>
          <w:rFonts w:ascii="Times New Roman" w:hAnsi="Times New Roman" w:cs="Times New Roman"/>
          <w:sz w:val="28"/>
        </w:rPr>
        <w:t>нях власти.</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 это же время число высших учебны</w:t>
      </w:r>
      <w:r w:rsidR="00E238C3">
        <w:rPr>
          <w:rFonts w:ascii="Times New Roman" w:hAnsi="Times New Roman" w:cs="Times New Roman"/>
          <w:sz w:val="28"/>
        </w:rPr>
        <w:t>х заведений стремительно вырос</w:t>
      </w:r>
      <w:r w:rsidRPr="000E78E3">
        <w:rPr>
          <w:rFonts w:ascii="Times New Roman" w:hAnsi="Times New Roman" w:cs="Times New Roman"/>
          <w:sz w:val="28"/>
        </w:rPr>
        <w:t>ло с 26 государственных заведений (и их 18 филиалов) до 235; в одном лишь</w:t>
      </w:r>
      <w:r w:rsidR="00E238C3">
        <w:rPr>
          <w:rFonts w:ascii="Times New Roman" w:hAnsi="Times New Roman" w:cs="Times New Roman"/>
          <w:sz w:val="28"/>
        </w:rPr>
        <w:t xml:space="preserve"> </w:t>
      </w:r>
      <w:r w:rsidRPr="000E78E3">
        <w:rPr>
          <w:rFonts w:ascii="Times New Roman" w:hAnsi="Times New Roman" w:cs="Times New Roman"/>
          <w:sz w:val="28"/>
        </w:rPr>
        <w:t>2002 году было выдано 209 новых лицензий для частных университетов.</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Огромное количество высших учебных заведений с н</w:t>
      </w:r>
      <w:r w:rsidR="00E238C3">
        <w:rPr>
          <w:rFonts w:ascii="Times New Roman" w:hAnsi="Times New Roman" w:cs="Times New Roman"/>
          <w:sz w:val="28"/>
        </w:rPr>
        <w:t>изким уровнем обуче</w:t>
      </w:r>
      <w:r w:rsidRPr="000E78E3">
        <w:rPr>
          <w:rFonts w:ascii="Times New Roman" w:hAnsi="Times New Roman" w:cs="Times New Roman"/>
          <w:sz w:val="28"/>
        </w:rPr>
        <w:t>ния прошли аккредитацию непрозрачным способом, что вызвало серьезную</w:t>
      </w:r>
      <w:r w:rsidR="00E238C3">
        <w:rPr>
          <w:rFonts w:ascii="Times New Roman" w:hAnsi="Times New Roman" w:cs="Times New Roman"/>
          <w:sz w:val="28"/>
        </w:rPr>
        <w:t xml:space="preserve"> </w:t>
      </w:r>
      <w:r w:rsidRPr="000E78E3">
        <w:rPr>
          <w:rFonts w:ascii="Times New Roman" w:hAnsi="Times New Roman" w:cs="Times New Roman"/>
          <w:sz w:val="28"/>
        </w:rPr>
        <w:t>обеспокоенность общественности, но, как оказалось, никто не был готов</w:t>
      </w:r>
      <w:r w:rsidR="00E238C3">
        <w:rPr>
          <w:rFonts w:ascii="Times New Roman" w:hAnsi="Times New Roman" w:cs="Times New Roman"/>
          <w:sz w:val="28"/>
        </w:rPr>
        <w:t xml:space="preserve"> </w:t>
      </w:r>
      <w:r w:rsidRPr="000E78E3">
        <w:rPr>
          <w:rFonts w:ascii="Times New Roman" w:hAnsi="Times New Roman" w:cs="Times New Roman"/>
          <w:sz w:val="28"/>
        </w:rPr>
        <w:t xml:space="preserve">взвалить на себя крайне сложную задачу </w:t>
      </w:r>
      <w:r w:rsidR="00E238C3">
        <w:rPr>
          <w:rFonts w:ascii="Times New Roman" w:hAnsi="Times New Roman" w:cs="Times New Roman"/>
          <w:sz w:val="28"/>
        </w:rPr>
        <w:t>создания комплексной системы ак</w:t>
      </w:r>
      <w:r w:rsidRPr="000E78E3">
        <w:rPr>
          <w:rFonts w:ascii="Times New Roman" w:hAnsi="Times New Roman" w:cs="Times New Roman"/>
          <w:sz w:val="28"/>
        </w:rPr>
        <w:t>кредитации вузов.</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Новый закон, принятый в 2004 году, б</w:t>
      </w:r>
      <w:r w:rsidR="00E238C3">
        <w:rPr>
          <w:rFonts w:ascii="Times New Roman" w:hAnsi="Times New Roman" w:cs="Times New Roman"/>
          <w:sz w:val="28"/>
        </w:rPr>
        <w:t>ыл нацелен на радикальную пере</w:t>
      </w:r>
      <w:r w:rsidRPr="000E78E3">
        <w:rPr>
          <w:rFonts w:ascii="Times New Roman" w:hAnsi="Times New Roman" w:cs="Times New Roman"/>
          <w:sz w:val="28"/>
        </w:rPr>
        <w:t>стройку высшего образования, включа</w:t>
      </w:r>
      <w:r w:rsidR="00E238C3">
        <w:rPr>
          <w:rFonts w:ascii="Times New Roman" w:hAnsi="Times New Roman" w:cs="Times New Roman"/>
          <w:sz w:val="28"/>
        </w:rPr>
        <w:t>я трансформацию системы управле</w:t>
      </w:r>
      <w:r w:rsidRPr="000E78E3">
        <w:rPr>
          <w:rFonts w:ascii="Times New Roman" w:hAnsi="Times New Roman" w:cs="Times New Roman"/>
          <w:sz w:val="28"/>
        </w:rPr>
        <w:t>ния, финансирования и процесса аккреди</w:t>
      </w:r>
      <w:r w:rsidR="00E238C3">
        <w:rPr>
          <w:rFonts w:ascii="Times New Roman" w:hAnsi="Times New Roman" w:cs="Times New Roman"/>
          <w:sz w:val="28"/>
        </w:rPr>
        <w:t>тации. Среди прочего, он был на</w:t>
      </w:r>
      <w:r w:rsidRPr="000E78E3">
        <w:rPr>
          <w:rFonts w:ascii="Times New Roman" w:hAnsi="Times New Roman" w:cs="Times New Roman"/>
          <w:sz w:val="28"/>
        </w:rPr>
        <w:t xml:space="preserve">правлен на создание более прозрачной системы вступительных </w:t>
      </w:r>
      <w:r w:rsidR="00E238C3">
        <w:rPr>
          <w:rFonts w:ascii="Times New Roman" w:hAnsi="Times New Roman" w:cs="Times New Roman"/>
          <w:sz w:val="28"/>
        </w:rPr>
        <w:t>э</w:t>
      </w:r>
      <w:r w:rsidRPr="000E78E3">
        <w:rPr>
          <w:rFonts w:ascii="Times New Roman" w:hAnsi="Times New Roman" w:cs="Times New Roman"/>
          <w:sz w:val="28"/>
        </w:rPr>
        <w:t>кзаменов.</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 этом же году руководители государс</w:t>
      </w:r>
      <w:r w:rsidR="00E238C3">
        <w:rPr>
          <w:rFonts w:ascii="Times New Roman" w:hAnsi="Times New Roman" w:cs="Times New Roman"/>
          <w:sz w:val="28"/>
        </w:rPr>
        <w:t xml:space="preserve">тва отреагировали на требования </w:t>
      </w:r>
      <w:r w:rsidRPr="000E78E3">
        <w:rPr>
          <w:rFonts w:ascii="Times New Roman" w:hAnsi="Times New Roman" w:cs="Times New Roman"/>
          <w:sz w:val="28"/>
        </w:rPr>
        <w:t>общественности и вынудили ректора Т</w:t>
      </w:r>
      <w:r w:rsidR="00E238C3">
        <w:rPr>
          <w:rFonts w:ascii="Times New Roman" w:hAnsi="Times New Roman" w:cs="Times New Roman"/>
          <w:sz w:val="28"/>
        </w:rPr>
        <w:t>билисского государственного уни</w:t>
      </w:r>
      <w:r w:rsidRPr="000E78E3">
        <w:rPr>
          <w:rFonts w:ascii="Times New Roman" w:hAnsi="Times New Roman" w:cs="Times New Roman"/>
          <w:sz w:val="28"/>
        </w:rPr>
        <w:t>верситета уйти в отставку в связи с проблемами управления, что послужило</w:t>
      </w:r>
      <w:r w:rsidR="00E238C3">
        <w:rPr>
          <w:rFonts w:ascii="Times New Roman" w:hAnsi="Times New Roman" w:cs="Times New Roman"/>
          <w:sz w:val="28"/>
        </w:rPr>
        <w:t xml:space="preserve"> </w:t>
      </w:r>
      <w:r w:rsidRPr="000E78E3">
        <w:rPr>
          <w:rFonts w:ascii="Times New Roman" w:hAnsi="Times New Roman" w:cs="Times New Roman"/>
          <w:sz w:val="28"/>
        </w:rPr>
        <w:t xml:space="preserve">мощным сигналом и для академических </w:t>
      </w:r>
      <w:r w:rsidR="00E238C3">
        <w:rPr>
          <w:rFonts w:ascii="Times New Roman" w:hAnsi="Times New Roman" w:cs="Times New Roman"/>
          <w:sz w:val="28"/>
        </w:rPr>
        <w:t>кругов, и для широкой обществен</w:t>
      </w:r>
      <w:r w:rsidRPr="000E78E3">
        <w:rPr>
          <w:rFonts w:ascii="Times New Roman" w:hAnsi="Times New Roman" w:cs="Times New Roman"/>
          <w:sz w:val="28"/>
        </w:rPr>
        <w:t>ности о приверженности нового правительства борьбе с коррупцией. Они</w:t>
      </w:r>
      <w:r w:rsidR="00E238C3">
        <w:rPr>
          <w:rFonts w:ascii="Times New Roman" w:hAnsi="Times New Roman" w:cs="Times New Roman"/>
          <w:sz w:val="28"/>
        </w:rPr>
        <w:t xml:space="preserve"> </w:t>
      </w:r>
      <w:r w:rsidRPr="000E78E3">
        <w:rPr>
          <w:rFonts w:ascii="Times New Roman" w:hAnsi="Times New Roman" w:cs="Times New Roman"/>
          <w:sz w:val="28"/>
        </w:rPr>
        <w:t>также требовали отставку других влиятельных руководителей.</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Пользуясь растущей популярность</w:t>
      </w:r>
      <w:r w:rsidR="00E238C3">
        <w:rPr>
          <w:rFonts w:ascii="Times New Roman" w:hAnsi="Times New Roman" w:cs="Times New Roman"/>
          <w:sz w:val="28"/>
        </w:rPr>
        <w:t>ю правительства и сильной поли</w:t>
      </w:r>
      <w:r w:rsidRPr="000E78E3">
        <w:rPr>
          <w:rFonts w:ascii="Times New Roman" w:hAnsi="Times New Roman" w:cs="Times New Roman"/>
          <w:sz w:val="28"/>
        </w:rPr>
        <w:t>тической поддержкой со стороны руков</w:t>
      </w:r>
      <w:r w:rsidR="00E238C3">
        <w:rPr>
          <w:rFonts w:ascii="Times New Roman" w:hAnsi="Times New Roman" w:cs="Times New Roman"/>
          <w:sz w:val="28"/>
        </w:rPr>
        <w:t>одства страны, новый министр об</w:t>
      </w:r>
      <w:r w:rsidRPr="000E78E3">
        <w:rPr>
          <w:rFonts w:ascii="Times New Roman" w:hAnsi="Times New Roman" w:cs="Times New Roman"/>
          <w:sz w:val="28"/>
        </w:rPr>
        <w:t>разования и науки Александр (Каха) Л</w:t>
      </w:r>
      <w:r w:rsidR="00E238C3">
        <w:rPr>
          <w:rFonts w:ascii="Times New Roman" w:hAnsi="Times New Roman" w:cs="Times New Roman"/>
          <w:sz w:val="28"/>
        </w:rPr>
        <w:t>омайя решил ускорить процесс ре</w:t>
      </w:r>
      <w:r w:rsidRPr="000E78E3">
        <w:rPr>
          <w:rFonts w:ascii="Times New Roman" w:hAnsi="Times New Roman" w:cs="Times New Roman"/>
          <w:sz w:val="28"/>
        </w:rPr>
        <w:t>формирования вступительных экзаменов, который топтался на месте при</w:t>
      </w:r>
      <w:r w:rsidR="00E238C3">
        <w:rPr>
          <w:rFonts w:ascii="Times New Roman" w:hAnsi="Times New Roman" w:cs="Times New Roman"/>
          <w:sz w:val="28"/>
        </w:rPr>
        <w:t xml:space="preserve"> </w:t>
      </w:r>
      <w:r w:rsidRPr="000E78E3">
        <w:rPr>
          <w:rFonts w:ascii="Times New Roman" w:hAnsi="Times New Roman" w:cs="Times New Roman"/>
          <w:sz w:val="28"/>
        </w:rPr>
        <w:t>предыдущем правительстве. Вместо постепенного введения новой системы</w:t>
      </w:r>
      <w:r w:rsidR="00E238C3">
        <w:rPr>
          <w:rFonts w:ascii="Times New Roman" w:hAnsi="Times New Roman" w:cs="Times New Roman"/>
          <w:sz w:val="28"/>
        </w:rPr>
        <w:t xml:space="preserve"> </w:t>
      </w:r>
      <w:r w:rsidRPr="000E78E3">
        <w:rPr>
          <w:rFonts w:ascii="Times New Roman" w:hAnsi="Times New Roman" w:cs="Times New Roman"/>
          <w:sz w:val="28"/>
        </w:rPr>
        <w:t>вступительных экзаменов в течение двух лет</w:t>
      </w:r>
      <w:r w:rsidR="00E238C3">
        <w:rPr>
          <w:rFonts w:ascii="Times New Roman" w:hAnsi="Times New Roman" w:cs="Times New Roman"/>
          <w:sz w:val="28"/>
        </w:rPr>
        <w:t xml:space="preserve"> (с 2006 по 2007 год), как изна</w:t>
      </w:r>
      <w:r w:rsidRPr="000E78E3">
        <w:rPr>
          <w:rFonts w:ascii="Times New Roman" w:hAnsi="Times New Roman" w:cs="Times New Roman"/>
          <w:sz w:val="28"/>
        </w:rPr>
        <w:t>чально планировалось, он решил реализовать всю программу сразу в 2005</w:t>
      </w:r>
      <w:r w:rsidR="00E238C3">
        <w:rPr>
          <w:rFonts w:ascii="Times New Roman" w:hAnsi="Times New Roman" w:cs="Times New Roman"/>
          <w:sz w:val="28"/>
        </w:rPr>
        <w:t xml:space="preserve"> </w:t>
      </w:r>
      <w:r w:rsidRPr="000E78E3">
        <w:rPr>
          <w:rFonts w:ascii="Times New Roman" w:hAnsi="Times New Roman" w:cs="Times New Roman"/>
          <w:sz w:val="28"/>
        </w:rPr>
        <w:t xml:space="preserve">году. Реформа включала четыре основных элемента: введение единого </w:t>
      </w:r>
      <w:r w:rsidR="00E238C3">
        <w:rPr>
          <w:rFonts w:ascii="Times New Roman" w:hAnsi="Times New Roman" w:cs="Times New Roman"/>
          <w:sz w:val="28"/>
        </w:rPr>
        <w:t>цен</w:t>
      </w:r>
      <w:r w:rsidRPr="000E78E3">
        <w:rPr>
          <w:rFonts w:ascii="Times New Roman" w:hAnsi="Times New Roman" w:cs="Times New Roman"/>
          <w:sz w:val="28"/>
        </w:rPr>
        <w:t>трализованного вступительного экзамена, обеспечение его прозрачности и</w:t>
      </w:r>
      <w:r w:rsidR="00E238C3">
        <w:rPr>
          <w:rFonts w:ascii="Times New Roman" w:hAnsi="Times New Roman" w:cs="Times New Roman"/>
          <w:sz w:val="28"/>
        </w:rPr>
        <w:t xml:space="preserve"> </w:t>
      </w:r>
      <w:r w:rsidRPr="000E78E3">
        <w:rPr>
          <w:rFonts w:ascii="Times New Roman" w:hAnsi="Times New Roman" w:cs="Times New Roman"/>
          <w:sz w:val="28"/>
        </w:rPr>
        <w:t>надежности, улучшение качества подготовки в высших учебных заведениях,</w:t>
      </w:r>
      <w:r w:rsidR="00E238C3">
        <w:rPr>
          <w:rFonts w:ascii="Times New Roman" w:hAnsi="Times New Roman" w:cs="Times New Roman"/>
          <w:sz w:val="28"/>
        </w:rPr>
        <w:t xml:space="preserve"> </w:t>
      </w:r>
      <w:r w:rsidRPr="000E78E3">
        <w:rPr>
          <w:rFonts w:ascii="Times New Roman" w:hAnsi="Times New Roman" w:cs="Times New Roman"/>
          <w:sz w:val="28"/>
        </w:rPr>
        <w:t>а также информирование и диалог с общественностью.</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После полутора лет интенсивной подготовки в июле 2005 года был п</w:t>
      </w:r>
      <w:r w:rsidR="00E238C3">
        <w:rPr>
          <w:rFonts w:ascii="Times New Roman" w:hAnsi="Times New Roman" w:cs="Times New Roman"/>
          <w:sz w:val="28"/>
        </w:rPr>
        <w:t>ро</w:t>
      </w:r>
      <w:r w:rsidRPr="000E78E3">
        <w:rPr>
          <w:rFonts w:ascii="Times New Roman" w:hAnsi="Times New Roman" w:cs="Times New Roman"/>
          <w:sz w:val="28"/>
        </w:rPr>
        <w:t>веден первый централизованный вступ</w:t>
      </w:r>
      <w:r w:rsidR="00E238C3">
        <w:rPr>
          <w:rFonts w:ascii="Times New Roman" w:hAnsi="Times New Roman" w:cs="Times New Roman"/>
          <w:sz w:val="28"/>
        </w:rPr>
        <w:t>ительный экзамен по трем предме</w:t>
      </w:r>
      <w:r w:rsidRPr="000E78E3">
        <w:rPr>
          <w:rFonts w:ascii="Times New Roman" w:hAnsi="Times New Roman" w:cs="Times New Roman"/>
          <w:sz w:val="28"/>
        </w:rPr>
        <w:t>там: грузинскому языку и литературе, математике и иностранному языку.</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Проводился также тест, определяющий об</w:t>
      </w:r>
      <w:r w:rsidR="00E238C3">
        <w:rPr>
          <w:rFonts w:ascii="Times New Roman" w:hAnsi="Times New Roman" w:cs="Times New Roman"/>
          <w:sz w:val="28"/>
        </w:rPr>
        <w:t xml:space="preserve">щие способности абитуриентов, в </w:t>
      </w:r>
      <w:r w:rsidRPr="000E78E3">
        <w:rPr>
          <w:rFonts w:ascii="Times New Roman" w:hAnsi="Times New Roman" w:cs="Times New Roman"/>
          <w:sz w:val="28"/>
        </w:rPr>
        <w:t xml:space="preserve">частности способности критического мышления </w:t>
      </w:r>
      <w:r w:rsidR="00E238C3">
        <w:rPr>
          <w:rFonts w:ascii="Times New Roman" w:hAnsi="Times New Roman" w:cs="Times New Roman"/>
          <w:sz w:val="28"/>
        </w:rPr>
        <w:t>и логики, как средство обе</w:t>
      </w:r>
      <w:r w:rsidRPr="000E78E3">
        <w:rPr>
          <w:rFonts w:ascii="Times New Roman" w:hAnsi="Times New Roman" w:cs="Times New Roman"/>
          <w:sz w:val="28"/>
        </w:rPr>
        <w:t>спечения равного доступа к образованию д</w:t>
      </w:r>
      <w:r w:rsidR="00E238C3">
        <w:rPr>
          <w:rFonts w:ascii="Times New Roman" w:hAnsi="Times New Roman" w:cs="Times New Roman"/>
          <w:sz w:val="28"/>
        </w:rPr>
        <w:t>ля выпускников школ с более сла</w:t>
      </w:r>
      <w:r w:rsidRPr="000E78E3">
        <w:rPr>
          <w:rFonts w:ascii="Times New Roman" w:hAnsi="Times New Roman" w:cs="Times New Roman"/>
          <w:sz w:val="28"/>
        </w:rPr>
        <w:t>бой академической подготовкой. Абитуриентам с самым высоким баллом</w:t>
      </w:r>
      <w:r w:rsidR="00E238C3">
        <w:rPr>
          <w:rFonts w:ascii="Times New Roman" w:hAnsi="Times New Roman" w:cs="Times New Roman"/>
          <w:sz w:val="28"/>
        </w:rPr>
        <w:t xml:space="preserve"> </w:t>
      </w:r>
      <w:r w:rsidRPr="000E78E3">
        <w:rPr>
          <w:rFonts w:ascii="Times New Roman" w:hAnsi="Times New Roman" w:cs="Times New Roman"/>
          <w:sz w:val="28"/>
        </w:rPr>
        <w:t>предоставлялась стипендия.</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До реформы каждый университет</w:t>
      </w:r>
      <w:r w:rsidR="00E238C3">
        <w:rPr>
          <w:rFonts w:ascii="Times New Roman" w:hAnsi="Times New Roman" w:cs="Times New Roman"/>
          <w:sz w:val="28"/>
        </w:rPr>
        <w:t xml:space="preserve"> проводил собственные экзамены, </w:t>
      </w:r>
      <w:r w:rsidRPr="000E78E3">
        <w:rPr>
          <w:rFonts w:ascii="Times New Roman" w:hAnsi="Times New Roman" w:cs="Times New Roman"/>
          <w:sz w:val="28"/>
        </w:rPr>
        <w:t>тем самым расширяя возможности для коррупции. Реформаторы создали</w:t>
      </w:r>
      <w:r w:rsidR="00E238C3">
        <w:rPr>
          <w:rFonts w:ascii="Times New Roman" w:hAnsi="Times New Roman" w:cs="Times New Roman"/>
          <w:sz w:val="28"/>
        </w:rPr>
        <w:t xml:space="preserve"> </w:t>
      </w:r>
      <w:r w:rsidRPr="000E78E3">
        <w:rPr>
          <w:rFonts w:ascii="Times New Roman" w:hAnsi="Times New Roman" w:cs="Times New Roman"/>
          <w:sz w:val="28"/>
        </w:rPr>
        <w:t>новое независимое учреждение, Национальный экзаменационный центр,</w:t>
      </w:r>
      <w:r w:rsidR="00E238C3">
        <w:rPr>
          <w:rFonts w:ascii="Times New Roman" w:hAnsi="Times New Roman" w:cs="Times New Roman"/>
          <w:sz w:val="28"/>
        </w:rPr>
        <w:t xml:space="preserve"> </w:t>
      </w:r>
      <w:r w:rsidRPr="000E78E3">
        <w:rPr>
          <w:rFonts w:ascii="Times New Roman" w:hAnsi="Times New Roman" w:cs="Times New Roman"/>
          <w:sz w:val="28"/>
        </w:rPr>
        <w:t>который разрабатывает экзамены и управл</w:t>
      </w:r>
      <w:r w:rsidR="00E238C3">
        <w:rPr>
          <w:rFonts w:ascii="Times New Roman" w:hAnsi="Times New Roman" w:cs="Times New Roman"/>
          <w:sz w:val="28"/>
        </w:rPr>
        <w:t>яет их проведением через 14 сво</w:t>
      </w:r>
      <w:r w:rsidRPr="000E78E3">
        <w:rPr>
          <w:rFonts w:ascii="Times New Roman" w:hAnsi="Times New Roman" w:cs="Times New Roman"/>
          <w:sz w:val="28"/>
        </w:rPr>
        <w:t>их центров по всей Грузии. Преподаватели университет</w:t>
      </w:r>
      <w:r w:rsidR="00E238C3">
        <w:rPr>
          <w:rFonts w:ascii="Times New Roman" w:hAnsi="Times New Roman" w:cs="Times New Roman"/>
          <w:sz w:val="28"/>
        </w:rPr>
        <w:t>ов больше не зани</w:t>
      </w:r>
      <w:r w:rsidRPr="000E78E3">
        <w:rPr>
          <w:rFonts w:ascii="Times New Roman" w:hAnsi="Times New Roman" w:cs="Times New Roman"/>
          <w:sz w:val="28"/>
        </w:rPr>
        <w:t>маются подготовкой экзаменов и оценкой их результатов. Экзамены были</w:t>
      </w:r>
      <w:r w:rsidR="00E238C3">
        <w:rPr>
          <w:rFonts w:ascii="Times New Roman" w:hAnsi="Times New Roman" w:cs="Times New Roman"/>
          <w:sz w:val="28"/>
        </w:rPr>
        <w:t xml:space="preserve"> </w:t>
      </w:r>
      <w:r w:rsidRPr="000E78E3">
        <w:rPr>
          <w:rFonts w:ascii="Times New Roman" w:hAnsi="Times New Roman" w:cs="Times New Roman"/>
          <w:sz w:val="28"/>
        </w:rPr>
        <w:t>разработаны в соответствии с западными стандартами, используя в качестве</w:t>
      </w:r>
      <w:r w:rsidR="00E238C3">
        <w:rPr>
          <w:rFonts w:ascii="Times New Roman" w:hAnsi="Times New Roman" w:cs="Times New Roman"/>
          <w:sz w:val="28"/>
        </w:rPr>
        <w:t xml:space="preserve"> </w:t>
      </w:r>
      <w:r w:rsidRPr="000E78E3">
        <w:rPr>
          <w:rFonts w:ascii="Times New Roman" w:hAnsi="Times New Roman" w:cs="Times New Roman"/>
          <w:sz w:val="28"/>
        </w:rPr>
        <w:t>модели страны Балтии, США, Соединенное Королевство, Израиль и Швецию</w:t>
      </w:r>
      <w:r w:rsidR="00E803A5">
        <w:rPr>
          <w:rStyle w:val="a5"/>
          <w:rFonts w:ascii="Times New Roman" w:hAnsi="Times New Roman" w:cs="Times New Roman"/>
          <w:sz w:val="28"/>
        </w:rPr>
        <w:footnoteReference w:id="89"/>
      </w:r>
      <w:r w:rsidRPr="000E78E3">
        <w:rPr>
          <w:rFonts w:ascii="Times New Roman" w:hAnsi="Times New Roman" w:cs="Times New Roman"/>
          <w:sz w:val="28"/>
        </w:rPr>
        <w:t>.</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Для того чтобы заручиться поддержкой общес</w:t>
      </w:r>
      <w:r w:rsidR="00E238C3">
        <w:rPr>
          <w:rFonts w:ascii="Times New Roman" w:hAnsi="Times New Roman" w:cs="Times New Roman"/>
          <w:sz w:val="28"/>
        </w:rPr>
        <w:t>твенности и развеять слухи, со</w:t>
      </w:r>
      <w:r w:rsidRPr="000E78E3">
        <w:rPr>
          <w:rFonts w:ascii="Times New Roman" w:hAnsi="Times New Roman" w:cs="Times New Roman"/>
          <w:sz w:val="28"/>
        </w:rPr>
        <w:t>трудники Национального экзаменационног</w:t>
      </w:r>
      <w:r w:rsidR="00E238C3">
        <w:rPr>
          <w:rFonts w:ascii="Times New Roman" w:hAnsi="Times New Roman" w:cs="Times New Roman"/>
          <w:sz w:val="28"/>
        </w:rPr>
        <w:t>о центра посетили все без исклю</w:t>
      </w:r>
      <w:r w:rsidRPr="000E78E3">
        <w:rPr>
          <w:rFonts w:ascii="Times New Roman" w:hAnsi="Times New Roman" w:cs="Times New Roman"/>
          <w:sz w:val="28"/>
        </w:rPr>
        <w:t>чения районы Грузии и провели консультации со всеми заинтересованными</w:t>
      </w:r>
      <w:r w:rsidR="00E238C3">
        <w:rPr>
          <w:rFonts w:ascii="Times New Roman" w:hAnsi="Times New Roman" w:cs="Times New Roman"/>
          <w:sz w:val="28"/>
        </w:rPr>
        <w:t xml:space="preserve"> </w:t>
      </w:r>
      <w:r w:rsidRPr="000E78E3">
        <w:rPr>
          <w:rFonts w:ascii="Times New Roman" w:hAnsi="Times New Roman" w:cs="Times New Roman"/>
          <w:sz w:val="28"/>
        </w:rPr>
        <w:t>сторонами по поводу структуры новой системы, а также провели разъя</w:t>
      </w:r>
      <w:r w:rsidR="00E238C3">
        <w:rPr>
          <w:rFonts w:ascii="Times New Roman" w:hAnsi="Times New Roman" w:cs="Times New Roman"/>
          <w:sz w:val="28"/>
        </w:rPr>
        <w:t>сни</w:t>
      </w:r>
      <w:r w:rsidRPr="000E78E3">
        <w:rPr>
          <w:rFonts w:ascii="Times New Roman" w:hAnsi="Times New Roman" w:cs="Times New Roman"/>
          <w:sz w:val="28"/>
        </w:rPr>
        <w:t>тельную работу о необходимости проводимых изменений.</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Воссоздать доверие к новой систем</w:t>
      </w:r>
      <w:r w:rsidR="00E238C3">
        <w:rPr>
          <w:rFonts w:ascii="Times New Roman" w:hAnsi="Times New Roman" w:cs="Times New Roman"/>
          <w:sz w:val="28"/>
        </w:rPr>
        <w:t>е было нелегким делом. Критиче</w:t>
      </w:r>
      <w:r w:rsidRPr="000E78E3">
        <w:rPr>
          <w:rFonts w:ascii="Times New Roman" w:hAnsi="Times New Roman" w:cs="Times New Roman"/>
          <w:sz w:val="28"/>
        </w:rPr>
        <w:t xml:space="preserve">ские высказывания и скептицизм исходили </w:t>
      </w:r>
      <w:r w:rsidR="00E238C3">
        <w:rPr>
          <w:rFonts w:ascii="Times New Roman" w:hAnsi="Times New Roman" w:cs="Times New Roman"/>
          <w:sz w:val="28"/>
        </w:rPr>
        <w:t>не только от университетских ра</w:t>
      </w:r>
      <w:r w:rsidRPr="000E78E3">
        <w:rPr>
          <w:rFonts w:ascii="Times New Roman" w:hAnsi="Times New Roman" w:cs="Times New Roman"/>
          <w:sz w:val="28"/>
        </w:rPr>
        <w:t>ботников, которые были заинтересованы в сохранении старой системе, но</w:t>
      </w:r>
      <w:r w:rsidR="00E238C3">
        <w:rPr>
          <w:rFonts w:ascii="Times New Roman" w:hAnsi="Times New Roman" w:cs="Times New Roman"/>
          <w:sz w:val="28"/>
        </w:rPr>
        <w:t xml:space="preserve"> </w:t>
      </w:r>
      <w:r w:rsidRPr="000E78E3">
        <w:rPr>
          <w:rFonts w:ascii="Times New Roman" w:hAnsi="Times New Roman" w:cs="Times New Roman"/>
          <w:sz w:val="28"/>
        </w:rPr>
        <w:t>и от студентов и родителей, которые до</w:t>
      </w:r>
      <w:r w:rsidR="00E238C3">
        <w:rPr>
          <w:rFonts w:ascii="Times New Roman" w:hAnsi="Times New Roman" w:cs="Times New Roman"/>
          <w:sz w:val="28"/>
        </w:rPr>
        <w:t>лжны были бы выиграть от предло</w:t>
      </w:r>
      <w:r w:rsidRPr="000E78E3">
        <w:rPr>
          <w:rFonts w:ascii="Times New Roman" w:hAnsi="Times New Roman" w:cs="Times New Roman"/>
          <w:sz w:val="28"/>
        </w:rPr>
        <w:t>женных изменений. Добавляя масло в ог</w:t>
      </w:r>
      <w:r w:rsidR="00E238C3">
        <w:rPr>
          <w:rFonts w:ascii="Times New Roman" w:hAnsi="Times New Roman" w:cs="Times New Roman"/>
          <w:sz w:val="28"/>
        </w:rPr>
        <w:t>онь, руководители некоторых выс</w:t>
      </w:r>
      <w:r w:rsidRPr="000E78E3">
        <w:rPr>
          <w:rFonts w:ascii="Times New Roman" w:hAnsi="Times New Roman" w:cs="Times New Roman"/>
          <w:sz w:val="28"/>
        </w:rPr>
        <w:t>ших учебных заведений обвиняли правите</w:t>
      </w:r>
      <w:r w:rsidR="00E238C3">
        <w:rPr>
          <w:rFonts w:ascii="Times New Roman" w:hAnsi="Times New Roman" w:cs="Times New Roman"/>
          <w:sz w:val="28"/>
        </w:rPr>
        <w:t>льство в проведении антигосудар</w:t>
      </w:r>
      <w:r w:rsidRPr="000E78E3">
        <w:rPr>
          <w:rFonts w:ascii="Times New Roman" w:hAnsi="Times New Roman" w:cs="Times New Roman"/>
          <w:sz w:val="28"/>
        </w:rPr>
        <w:t>ственной политики в связи с тем, что история Грузии не была обязательным</w:t>
      </w:r>
      <w:r w:rsidR="00E238C3">
        <w:rPr>
          <w:rFonts w:ascii="Times New Roman" w:hAnsi="Times New Roman" w:cs="Times New Roman"/>
          <w:sz w:val="28"/>
        </w:rPr>
        <w:t xml:space="preserve"> </w:t>
      </w:r>
      <w:r w:rsidRPr="000E78E3">
        <w:rPr>
          <w:rFonts w:ascii="Times New Roman" w:hAnsi="Times New Roman" w:cs="Times New Roman"/>
          <w:sz w:val="28"/>
        </w:rPr>
        <w:t>предметом нового вступительного экзамена</w:t>
      </w:r>
      <w:r w:rsidR="00E803A5">
        <w:rPr>
          <w:rStyle w:val="a5"/>
          <w:rFonts w:ascii="Times New Roman" w:hAnsi="Times New Roman" w:cs="Times New Roman"/>
          <w:sz w:val="28"/>
        </w:rPr>
        <w:footnoteReference w:id="90"/>
      </w:r>
      <w:r w:rsidRPr="000E78E3">
        <w:rPr>
          <w:rFonts w:ascii="Times New Roman" w:hAnsi="Times New Roman" w:cs="Times New Roman"/>
          <w:sz w:val="28"/>
        </w:rPr>
        <w:t>.</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Среди самых серьезных протестов была многодневная голодовка 180</w:t>
      </w:r>
      <w:r w:rsidR="00E238C3">
        <w:rPr>
          <w:rFonts w:ascii="Times New Roman" w:hAnsi="Times New Roman" w:cs="Times New Roman"/>
          <w:sz w:val="28"/>
        </w:rPr>
        <w:t xml:space="preserve"> </w:t>
      </w:r>
      <w:r w:rsidRPr="000E78E3">
        <w:rPr>
          <w:rFonts w:ascii="Times New Roman" w:hAnsi="Times New Roman" w:cs="Times New Roman"/>
          <w:sz w:val="28"/>
        </w:rPr>
        <w:t>студентов. В старой системе студенты, к</w:t>
      </w:r>
      <w:r w:rsidR="00E238C3">
        <w:rPr>
          <w:rFonts w:ascii="Times New Roman" w:hAnsi="Times New Roman" w:cs="Times New Roman"/>
          <w:sz w:val="28"/>
        </w:rPr>
        <w:t>оторые успешно закончили опреде</w:t>
      </w:r>
      <w:r w:rsidRPr="000E78E3">
        <w:rPr>
          <w:rFonts w:ascii="Times New Roman" w:hAnsi="Times New Roman" w:cs="Times New Roman"/>
          <w:sz w:val="28"/>
        </w:rPr>
        <w:t>ленный колледж, автоматически зачисл</w:t>
      </w:r>
      <w:r w:rsidR="00E238C3">
        <w:rPr>
          <w:rFonts w:ascii="Times New Roman" w:hAnsi="Times New Roman" w:cs="Times New Roman"/>
          <w:sz w:val="28"/>
        </w:rPr>
        <w:t>ялись в государственный медицин</w:t>
      </w:r>
      <w:r w:rsidRPr="000E78E3">
        <w:rPr>
          <w:rFonts w:ascii="Times New Roman" w:hAnsi="Times New Roman" w:cs="Times New Roman"/>
          <w:sz w:val="28"/>
        </w:rPr>
        <w:t>ский университет. В новой системе эти студенты для поступления должны</w:t>
      </w:r>
      <w:r w:rsidR="00E238C3">
        <w:rPr>
          <w:rFonts w:ascii="Times New Roman" w:hAnsi="Times New Roman" w:cs="Times New Roman"/>
          <w:sz w:val="28"/>
        </w:rPr>
        <w:t xml:space="preserve"> </w:t>
      </w:r>
      <w:r w:rsidRPr="000E78E3">
        <w:rPr>
          <w:rFonts w:ascii="Times New Roman" w:hAnsi="Times New Roman" w:cs="Times New Roman"/>
          <w:sz w:val="28"/>
        </w:rPr>
        <w:t>были сдать централизованные экзамены. Обучение в этом колледже стоило</w:t>
      </w:r>
      <w:r w:rsidR="00E238C3">
        <w:rPr>
          <w:rFonts w:ascii="Times New Roman" w:hAnsi="Times New Roman" w:cs="Times New Roman"/>
          <w:sz w:val="28"/>
        </w:rPr>
        <w:t xml:space="preserve"> </w:t>
      </w:r>
      <w:r w:rsidRPr="000E78E3">
        <w:rPr>
          <w:rFonts w:ascii="Times New Roman" w:hAnsi="Times New Roman" w:cs="Times New Roman"/>
          <w:sz w:val="28"/>
        </w:rPr>
        <w:t>достаточно дорого, и многие из студентов были с</w:t>
      </w:r>
      <w:r w:rsidR="00E238C3">
        <w:rPr>
          <w:rFonts w:ascii="Times New Roman" w:hAnsi="Times New Roman" w:cs="Times New Roman"/>
          <w:sz w:val="28"/>
        </w:rPr>
        <w:t>ыновьями и дочерьми влия</w:t>
      </w:r>
      <w:r w:rsidRPr="000E78E3">
        <w:rPr>
          <w:rFonts w:ascii="Times New Roman" w:hAnsi="Times New Roman" w:cs="Times New Roman"/>
          <w:sz w:val="28"/>
        </w:rPr>
        <w:t>тельных людей в обществе. Политическое да</w:t>
      </w:r>
      <w:r w:rsidR="00E238C3">
        <w:rPr>
          <w:rFonts w:ascii="Times New Roman" w:hAnsi="Times New Roman" w:cs="Times New Roman"/>
          <w:sz w:val="28"/>
        </w:rPr>
        <w:t>вление вокруг этого и других во</w:t>
      </w:r>
      <w:r w:rsidRPr="000E78E3">
        <w:rPr>
          <w:rFonts w:ascii="Times New Roman" w:hAnsi="Times New Roman" w:cs="Times New Roman"/>
          <w:sz w:val="28"/>
        </w:rPr>
        <w:t>просов росло и вылилось в жаркие дебаты в Парламенте. В конечном итоге</w:t>
      </w:r>
      <w:r w:rsidR="00E238C3">
        <w:rPr>
          <w:rFonts w:ascii="Times New Roman" w:hAnsi="Times New Roman" w:cs="Times New Roman"/>
          <w:sz w:val="28"/>
        </w:rPr>
        <w:t xml:space="preserve"> </w:t>
      </w:r>
      <w:r w:rsidRPr="000E78E3">
        <w:rPr>
          <w:rFonts w:ascii="Times New Roman" w:hAnsi="Times New Roman" w:cs="Times New Roman"/>
          <w:sz w:val="28"/>
        </w:rPr>
        <w:t>реформаторы взяли верх</w:t>
      </w:r>
      <w:r w:rsidR="00E803A5">
        <w:rPr>
          <w:rStyle w:val="a5"/>
          <w:rFonts w:ascii="Times New Roman" w:hAnsi="Times New Roman" w:cs="Times New Roman"/>
          <w:sz w:val="28"/>
        </w:rPr>
        <w:footnoteReference w:id="91"/>
      </w:r>
      <w:r w:rsidRPr="000E78E3">
        <w:rPr>
          <w:rFonts w:ascii="Times New Roman" w:hAnsi="Times New Roman" w:cs="Times New Roman"/>
          <w:sz w:val="28"/>
        </w:rPr>
        <w:t>.</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Для искоренения коррупции, укрепления доверия общественности и</w:t>
      </w:r>
      <w:r w:rsidR="00E238C3">
        <w:rPr>
          <w:rFonts w:ascii="Times New Roman" w:hAnsi="Times New Roman" w:cs="Times New Roman"/>
          <w:sz w:val="28"/>
        </w:rPr>
        <w:t xml:space="preserve"> </w:t>
      </w:r>
      <w:r w:rsidRPr="000E78E3">
        <w:rPr>
          <w:rFonts w:ascii="Times New Roman" w:hAnsi="Times New Roman" w:cs="Times New Roman"/>
          <w:sz w:val="28"/>
        </w:rPr>
        <w:t>обеспечения поддержки новой системы, реформаторы поставили во главу</w:t>
      </w:r>
      <w:r w:rsidR="00E238C3">
        <w:rPr>
          <w:rFonts w:ascii="Times New Roman" w:hAnsi="Times New Roman" w:cs="Times New Roman"/>
          <w:sz w:val="28"/>
        </w:rPr>
        <w:t xml:space="preserve"> </w:t>
      </w:r>
      <w:r w:rsidRPr="000E78E3">
        <w:rPr>
          <w:rFonts w:ascii="Times New Roman" w:hAnsi="Times New Roman" w:cs="Times New Roman"/>
          <w:sz w:val="28"/>
        </w:rPr>
        <w:t>угла надежность. Задания для вступительных экзаменов были напечатаны в</w:t>
      </w:r>
      <w:r w:rsidR="00E238C3">
        <w:rPr>
          <w:rFonts w:ascii="Times New Roman" w:hAnsi="Times New Roman" w:cs="Times New Roman"/>
          <w:sz w:val="28"/>
        </w:rPr>
        <w:t xml:space="preserve"> </w:t>
      </w:r>
      <w:r w:rsidRPr="000E78E3">
        <w:rPr>
          <w:rFonts w:ascii="Times New Roman" w:hAnsi="Times New Roman" w:cs="Times New Roman"/>
          <w:sz w:val="28"/>
        </w:rPr>
        <w:t>издательстве Кембриджского университет</w:t>
      </w:r>
      <w:r w:rsidR="00E238C3">
        <w:rPr>
          <w:rFonts w:ascii="Times New Roman" w:hAnsi="Times New Roman" w:cs="Times New Roman"/>
          <w:sz w:val="28"/>
        </w:rPr>
        <w:t>а в Англии. Запечатанные экзаме</w:t>
      </w:r>
      <w:r w:rsidRPr="000E78E3">
        <w:rPr>
          <w:rFonts w:ascii="Times New Roman" w:hAnsi="Times New Roman" w:cs="Times New Roman"/>
          <w:sz w:val="28"/>
        </w:rPr>
        <w:t>национные билеты были отправлены в Грузию и доставлены полицейскими</w:t>
      </w:r>
      <w:r w:rsidR="00E238C3">
        <w:rPr>
          <w:rFonts w:ascii="Times New Roman" w:hAnsi="Times New Roman" w:cs="Times New Roman"/>
          <w:sz w:val="28"/>
        </w:rPr>
        <w:t xml:space="preserve"> </w:t>
      </w:r>
      <w:r w:rsidRPr="000E78E3">
        <w:rPr>
          <w:rFonts w:ascii="Times New Roman" w:hAnsi="Times New Roman" w:cs="Times New Roman"/>
          <w:sz w:val="28"/>
        </w:rPr>
        <w:t>машинами в хранилища национального банка, где они и находились вплоть</w:t>
      </w:r>
      <w:r w:rsidR="00E238C3">
        <w:rPr>
          <w:rFonts w:ascii="Times New Roman" w:hAnsi="Times New Roman" w:cs="Times New Roman"/>
          <w:sz w:val="28"/>
        </w:rPr>
        <w:t xml:space="preserve"> </w:t>
      </w:r>
      <w:r w:rsidRPr="000E78E3">
        <w:rPr>
          <w:rFonts w:ascii="Times New Roman" w:hAnsi="Times New Roman" w:cs="Times New Roman"/>
          <w:sz w:val="28"/>
        </w:rPr>
        <w:t>до дня экзамена. Мониторинг экзамено</w:t>
      </w:r>
      <w:r w:rsidR="00E238C3">
        <w:rPr>
          <w:rFonts w:ascii="Times New Roman" w:hAnsi="Times New Roman" w:cs="Times New Roman"/>
          <w:sz w:val="28"/>
        </w:rPr>
        <w:t>в проводился 700 местными наблю</w:t>
      </w:r>
      <w:r w:rsidRPr="000E78E3">
        <w:rPr>
          <w:rFonts w:ascii="Times New Roman" w:hAnsi="Times New Roman" w:cs="Times New Roman"/>
          <w:sz w:val="28"/>
        </w:rPr>
        <w:t>дателями наряду с 72 грузинскими и 20</w:t>
      </w:r>
      <w:r w:rsidR="00E238C3">
        <w:rPr>
          <w:rFonts w:ascii="Times New Roman" w:hAnsi="Times New Roman" w:cs="Times New Roman"/>
          <w:sz w:val="28"/>
        </w:rPr>
        <w:t xml:space="preserve"> иностранными. Международные организации, такие как </w:t>
      </w:r>
      <w:r w:rsidRPr="000E78E3">
        <w:rPr>
          <w:rFonts w:ascii="Times New Roman" w:hAnsi="Times New Roman" w:cs="Times New Roman"/>
          <w:sz w:val="28"/>
        </w:rPr>
        <w:t>Tra</w:t>
      </w:r>
      <w:r w:rsidR="00E238C3">
        <w:rPr>
          <w:rFonts w:ascii="Times New Roman" w:hAnsi="Times New Roman" w:cs="Times New Roman"/>
          <w:sz w:val="28"/>
        </w:rPr>
        <w:t xml:space="preserve">nsparency International </w:t>
      </w:r>
      <w:r w:rsidRPr="000E78E3">
        <w:rPr>
          <w:rFonts w:ascii="Times New Roman" w:hAnsi="Times New Roman" w:cs="Times New Roman"/>
          <w:sz w:val="28"/>
        </w:rPr>
        <w:t xml:space="preserve">также наблюдали за всем процессом. </w:t>
      </w:r>
      <w:r w:rsidR="00E238C3">
        <w:rPr>
          <w:rFonts w:ascii="Times New Roman" w:hAnsi="Times New Roman" w:cs="Times New Roman"/>
          <w:sz w:val="28"/>
        </w:rPr>
        <w:t xml:space="preserve">В дополнение, 470 полицейских и </w:t>
      </w:r>
      <w:r w:rsidRPr="000E78E3">
        <w:rPr>
          <w:rFonts w:ascii="Times New Roman" w:hAnsi="Times New Roman" w:cs="Times New Roman"/>
          <w:sz w:val="28"/>
        </w:rPr>
        <w:t>34 врача были привлечены для обеспече</w:t>
      </w:r>
      <w:r w:rsidR="00E238C3">
        <w:rPr>
          <w:rFonts w:ascii="Times New Roman" w:hAnsi="Times New Roman" w:cs="Times New Roman"/>
          <w:sz w:val="28"/>
        </w:rPr>
        <w:t>ния безопасности и здоровья аби</w:t>
      </w:r>
      <w:r w:rsidRPr="000E78E3">
        <w:rPr>
          <w:rFonts w:ascii="Times New Roman" w:hAnsi="Times New Roman" w:cs="Times New Roman"/>
          <w:sz w:val="28"/>
        </w:rPr>
        <w:t>туриентов.</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Наблюдатели прошли специальную под</w:t>
      </w:r>
      <w:r w:rsidR="00E238C3">
        <w:rPr>
          <w:rFonts w:ascii="Times New Roman" w:hAnsi="Times New Roman" w:cs="Times New Roman"/>
          <w:sz w:val="28"/>
        </w:rPr>
        <w:t>готовку для надзора над экзаме</w:t>
      </w:r>
      <w:r w:rsidRPr="000E78E3">
        <w:rPr>
          <w:rFonts w:ascii="Times New Roman" w:hAnsi="Times New Roman" w:cs="Times New Roman"/>
          <w:sz w:val="28"/>
        </w:rPr>
        <w:t>национным процессом и выявления мошенников. Экзаменационные листы</w:t>
      </w:r>
      <w:r w:rsidR="00E77754">
        <w:rPr>
          <w:rFonts w:ascii="Times New Roman" w:hAnsi="Times New Roman" w:cs="Times New Roman"/>
          <w:sz w:val="28"/>
        </w:rPr>
        <w:t xml:space="preserve"> </w:t>
      </w:r>
      <w:r w:rsidRPr="000E78E3">
        <w:rPr>
          <w:rFonts w:ascii="Times New Roman" w:hAnsi="Times New Roman" w:cs="Times New Roman"/>
          <w:sz w:val="28"/>
        </w:rPr>
        <w:t>помечались электронным кодом, а не именем абитуриента, чтобы избежать</w:t>
      </w:r>
      <w:r w:rsidR="00E77754">
        <w:rPr>
          <w:rFonts w:ascii="Times New Roman" w:hAnsi="Times New Roman" w:cs="Times New Roman"/>
          <w:sz w:val="28"/>
        </w:rPr>
        <w:t xml:space="preserve"> </w:t>
      </w:r>
      <w:r w:rsidRPr="000E78E3">
        <w:rPr>
          <w:rFonts w:ascii="Times New Roman" w:hAnsi="Times New Roman" w:cs="Times New Roman"/>
          <w:sz w:val="28"/>
        </w:rPr>
        <w:t>предвзятости при оценке результатов.</w:t>
      </w:r>
      <w:r w:rsidR="00E77754">
        <w:rPr>
          <w:rFonts w:ascii="Times New Roman" w:hAnsi="Times New Roman" w:cs="Times New Roman"/>
          <w:sz w:val="28"/>
        </w:rPr>
        <w:t xml:space="preserve"> В каждой экзаменационной комна</w:t>
      </w:r>
      <w:r w:rsidRPr="000E78E3">
        <w:rPr>
          <w:rFonts w:ascii="Times New Roman" w:hAnsi="Times New Roman" w:cs="Times New Roman"/>
          <w:sz w:val="28"/>
        </w:rPr>
        <w:t>те были установлены телекамеры, что позволяло родителям наблюдать за</w:t>
      </w:r>
      <w:r w:rsidR="00E77754">
        <w:rPr>
          <w:rFonts w:ascii="Times New Roman" w:hAnsi="Times New Roman" w:cs="Times New Roman"/>
          <w:sz w:val="28"/>
        </w:rPr>
        <w:t xml:space="preserve"> </w:t>
      </w:r>
      <w:r w:rsidRPr="000E78E3">
        <w:rPr>
          <w:rFonts w:ascii="Times New Roman" w:hAnsi="Times New Roman" w:cs="Times New Roman"/>
          <w:sz w:val="28"/>
        </w:rPr>
        <w:t>процессом из комнат ожидания. Зав</w:t>
      </w:r>
      <w:r w:rsidR="00E77754">
        <w:rPr>
          <w:rFonts w:ascii="Times New Roman" w:hAnsi="Times New Roman" w:cs="Times New Roman"/>
          <w:sz w:val="28"/>
        </w:rPr>
        <w:t xml:space="preserve">ершенные экзаменационные работы </w:t>
      </w:r>
      <w:r w:rsidRPr="000E78E3">
        <w:rPr>
          <w:rFonts w:ascii="Times New Roman" w:hAnsi="Times New Roman" w:cs="Times New Roman"/>
          <w:sz w:val="28"/>
        </w:rPr>
        <w:t>сканировались и помещались на веб-стран</w:t>
      </w:r>
      <w:r w:rsidR="00E77754">
        <w:rPr>
          <w:rFonts w:ascii="Times New Roman" w:hAnsi="Times New Roman" w:cs="Times New Roman"/>
          <w:sz w:val="28"/>
        </w:rPr>
        <w:t>ицах общего доступа с целью обе</w:t>
      </w:r>
      <w:r w:rsidRPr="000E78E3">
        <w:rPr>
          <w:rFonts w:ascii="Times New Roman" w:hAnsi="Times New Roman" w:cs="Times New Roman"/>
          <w:sz w:val="28"/>
        </w:rPr>
        <w:t>спечения еще большей прозрачности. Была также предусмотрена процедура</w:t>
      </w:r>
      <w:r w:rsidR="00E77754">
        <w:rPr>
          <w:rFonts w:ascii="Times New Roman" w:hAnsi="Times New Roman" w:cs="Times New Roman"/>
          <w:sz w:val="28"/>
        </w:rPr>
        <w:t xml:space="preserve"> </w:t>
      </w:r>
      <w:r w:rsidRPr="000E78E3">
        <w:rPr>
          <w:rFonts w:ascii="Times New Roman" w:hAnsi="Times New Roman" w:cs="Times New Roman"/>
          <w:sz w:val="28"/>
        </w:rPr>
        <w:t>апелляции.</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Меры по повышению качества рабо</w:t>
      </w:r>
      <w:r w:rsidR="00E77754">
        <w:rPr>
          <w:rFonts w:ascii="Times New Roman" w:hAnsi="Times New Roman" w:cs="Times New Roman"/>
          <w:sz w:val="28"/>
        </w:rPr>
        <w:t>ты высших учебных заведений за</w:t>
      </w:r>
      <w:r w:rsidRPr="000E78E3">
        <w:rPr>
          <w:rFonts w:ascii="Times New Roman" w:hAnsi="Times New Roman" w:cs="Times New Roman"/>
          <w:sz w:val="28"/>
        </w:rPr>
        <w:t>нимали важное место в борьбе с коррупцией на вступительных экзаменах.</w:t>
      </w:r>
      <w:r w:rsidR="00E77754">
        <w:rPr>
          <w:rFonts w:ascii="Times New Roman" w:hAnsi="Times New Roman" w:cs="Times New Roman"/>
          <w:sz w:val="28"/>
        </w:rPr>
        <w:t xml:space="preserve"> </w:t>
      </w:r>
      <w:r w:rsidRPr="000E78E3">
        <w:rPr>
          <w:rFonts w:ascii="Times New Roman" w:hAnsi="Times New Roman" w:cs="Times New Roman"/>
          <w:sz w:val="28"/>
        </w:rPr>
        <w:t>Они также помогали повысить уровень доверия к новой системе экзаменов.</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 основе реформы лежали три важных подхода. Во-первых</w:t>
      </w:r>
      <w:r w:rsidR="00E77754">
        <w:rPr>
          <w:rFonts w:ascii="Times New Roman" w:hAnsi="Times New Roman" w:cs="Times New Roman"/>
          <w:sz w:val="28"/>
        </w:rPr>
        <w:t xml:space="preserve">, в 2005 году </w:t>
      </w:r>
      <w:r w:rsidRPr="000E78E3">
        <w:rPr>
          <w:rFonts w:ascii="Times New Roman" w:hAnsi="Times New Roman" w:cs="Times New Roman"/>
          <w:sz w:val="28"/>
        </w:rPr>
        <w:t>Министерство образования и науки реа</w:t>
      </w:r>
      <w:r w:rsidR="00E77754">
        <w:rPr>
          <w:rFonts w:ascii="Times New Roman" w:hAnsi="Times New Roman" w:cs="Times New Roman"/>
          <w:sz w:val="28"/>
        </w:rPr>
        <w:t>лизовало смелую программу аккре</w:t>
      </w:r>
      <w:r w:rsidRPr="000E78E3">
        <w:rPr>
          <w:rFonts w:ascii="Times New Roman" w:hAnsi="Times New Roman" w:cs="Times New Roman"/>
          <w:sz w:val="28"/>
        </w:rPr>
        <w:t xml:space="preserve">дитации высших учебных заведений, что позволило сократить их </w:t>
      </w:r>
      <w:r w:rsidRPr="00E77754">
        <w:rPr>
          <w:rFonts w:ascii="Times New Roman" w:hAnsi="Times New Roman" w:cs="Times New Roman"/>
          <w:sz w:val="28"/>
        </w:rPr>
        <w:t>количество</w:t>
      </w:r>
      <w:r w:rsidR="00E77754">
        <w:rPr>
          <w:rFonts w:ascii="Times New Roman" w:hAnsi="Times New Roman" w:cs="Times New Roman"/>
          <w:sz w:val="28"/>
        </w:rPr>
        <w:t xml:space="preserve"> </w:t>
      </w:r>
      <w:r w:rsidRPr="000E78E3">
        <w:rPr>
          <w:rFonts w:ascii="Times New Roman" w:hAnsi="Times New Roman" w:cs="Times New Roman"/>
          <w:sz w:val="28"/>
        </w:rPr>
        <w:t>с 237 до 43 и закрыть учреждения с низким качеством преподавания. Новый</w:t>
      </w:r>
      <w:r w:rsidR="00E77754">
        <w:rPr>
          <w:rFonts w:ascii="Times New Roman" w:hAnsi="Times New Roman" w:cs="Times New Roman"/>
          <w:sz w:val="28"/>
        </w:rPr>
        <w:t xml:space="preserve"> </w:t>
      </w:r>
      <w:r w:rsidRPr="000E78E3">
        <w:rPr>
          <w:rFonts w:ascii="Times New Roman" w:hAnsi="Times New Roman" w:cs="Times New Roman"/>
          <w:sz w:val="28"/>
        </w:rPr>
        <w:t xml:space="preserve">процесс аккредитации базировался на непредвзятой </w:t>
      </w:r>
      <w:r w:rsidR="00E77754">
        <w:rPr>
          <w:rFonts w:ascii="Times New Roman" w:hAnsi="Times New Roman" w:cs="Times New Roman"/>
          <w:sz w:val="28"/>
        </w:rPr>
        <w:t>оценке учебных заве</w:t>
      </w:r>
      <w:r w:rsidRPr="000E78E3">
        <w:rPr>
          <w:rFonts w:ascii="Times New Roman" w:hAnsi="Times New Roman" w:cs="Times New Roman"/>
          <w:sz w:val="28"/>
        </w:rPr>
        <w:t>дений, в основу которой был положен ряд объективных критериев, таких как</w:t>
      </w:r>
      <w:r w:rsidR="00E77754">
        <w:rPr>
          <w:rFonts w:ascii="Times New Roman" w:hAnsi="Times New Roman" w:cs="Times New Roman"/>
          <w:sz w:val="28"/>
        </w:rPr>
        <w:t xml:space="preserve"> </w:t>
      </w:r>
      <w:r w:rsidRPr="000E78E3">
        <w:rPr>
          <w:rFonts w:ascii="Times New Roman" w:hAnsi="Times New Roman" w:cs="Times New Roman"/>
          <w:sz w:val="28"/>
        </w:rPr>
        <w:t>количество преподавателей, площадь помещений, а также количество книг.</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Хотя система была далека от совершенства, она позволила устранить самые</w:t>
      </w:r>
      <w:r w:rsidR="00E77754">
        <w:rPr>
          <w:rFonts w:ascii="Times New Roman" w:hAnsi="Times New Roman" w:cs="Times New Roman"/>
          <w:sz w:val="28"/>
        </w:rPr>
        <w:t xml:space="preserve"> </w:t>
      </w:r>
      <w:r w:rsidRPr="000E78E3">
        <w:rPr>
          <w:rFonts w:ascii="Times New Roman" w:hAnsi="Times New Roman" w:cs="Times New Roman"/>
          <w:sz w:val="28"/>
        </w:rPr>
        <w:t>вопиющие случаи.</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Во-вторых, была проведена рефо</w:t>
      </w:r>
      <w:r w:rsidR="00E77754">
        <w:rPr>
          <w:rFonts w:ascii="Times New Roman" w:hAnsi="Times New Roman" w:cs="Times New Roman"/>
          <w:sz w:val="28"/>
        </w:rPr>
        <w:t>рма системы финансирования выс</w:t>
      </w:r>
      <w:r w:rsidRPr="000E78E3">
        <w:rPr>
          <w:rFonts w:ascii="Times New Roman" w:hAnsi="Times New Roman" w:cs="Times New Roman"/>
          <w:sz w:val="28"/>
        </w:rPr>
        <w:t>ших учебных заведений, предполагающая первоначально аккредитацию как</w:t>
      </w:r>
      <w:r w:rsidR="00E77754">
        <w:rPr>
          <w:rFonts w:ascii="Times New Roman" w:hAnsi="Times New Roman" w:cs="Times New Roman"/>
          <w:sz w:val="28"/>
        </w:rPr>
        <w:t xml:space="preserve"> </w:t>
      </w:r>
      <w:r w:rsidRPr="000E78E3">
        <w:rPr>
          <w:rFonts w:ascii="Times New Roman" w:hAnsi="Times New Roman" w:cs="Times New Roman"/>
          <w:sz w:val="28"/>
        </w:rPr>
        <w:t>условие получения бюджетного финансирования. Одновременно выросла</w:t>
      </w:r>
      <w:r w:rsidR="00E77754">
        <w:rPr>
          <w:rFonts w:ascii="Times New Roman" w:hAnsi="Times New Roman" w:cs="Times New Roman"/>
          <w:sz w:val="28"/>
        </w:rPr>
        <w:t xml:space="preserve"> </w:t>
      </w:r>
      <w:r w:rsidRPr="000E78E3">
        <w:rPr>
          <w:rFonts w:ascii="Times New Roman" w:hAnsi="Times New Roman" w:cs="Times New Roman"/>
          <w:sz w:val="28"/>
        </w:rPr>
        <w:t>конкуренция за доступ к бюджетным ресурсам после того, как правительство</w:t>
      </w:r>
      <w:r w:rsidR="00E77754">
        <w:rPr>
          <w:rFonts w:ascii="Times New Roman" w:hAnsi="Times New Roman" w:cs="Times New Roman"/>
          <w:sz w:val="28"/>
        </w:rPr>
        <w:t xml:space="preserve"> </w:t>
      </w:r>
      <w:r w:rsidRPr="000E78E3">
        <w:rPr>
          <w:rFonts w:ascii="Times New Roman" w:hAnsi="Times New Roman" w:cs="Times New Roman"/>
          <w:sz w:val="28"/>
        </w:rPr>
        <w:t>отказалось от предоставления средств н</w:t>
      </w:r>
      <w:r w:rsidR="00E77754">
        <w:rPr>
          <w:rFonts w:ascii="Times New Roman" w:hAnsi="Times New Roman" w:cs="Times New Roman"/>
          <w:sz w:val="28"/>
        </w:rPr>
        <w:t>апрямую учебным заведениям и за</w:t>
      </w:r>
      <w:r w:rsidRPr="000E78E3">
        <w:rPr>
          <w:rFonts w:ascii="Times New Roman" w:hAnsi="Times New Roman" w:cs="Times New Roman"/>
          <w:sz w:val="28"/>
        </w:rPr>
        <w:t xml:space="preserve">менило его принципом </w:t>
      </w:r>
      <w:r w:rsidR="00E77754">
        <w:rPr>
          <w:rFonts w:ascii="Times New Roman" w:hAnsi="Times New Roman" w:cs="Times New Roman"/>
          <w:sz w:val="28"/>
        </w:rPr>
        <w:t>«</w:t>
      </w:r>
      <w:r w:rsidRPr="000E78E3">
        <w:rPr>
          <w:rFonts w:ascii="Times New Roman" w:hAnsi="Times New Roman" w:cs="Times New Roman"/>
          <w:sz w:val="28"/>
        </w:rPr>
        <w:t>деньги следуют за студентом</w:t>
      </w:r>
      <w:r w:rsidR="00E77754">
        <w:rPr>
          <w:rFonts w:ascii="Times New Roman" w:hAnsi="Times New Roman" w:cs="Times New Roman"/>
          <w:sz w:val="28"/>
        </w:rPr>
        <w:t>»</w:t>
      </w:r>
      <w:r w:rsidRPr="000E78E3">
        <w:rPr>
          <w:rFonts w:ascii="Times New Roman" w:hAnsi="Times New Roman" w:cs="Times New Roman"/>
          <w:sz w:val="28"/>
        </w:rPr>
        <w:t>. Студенты, которые</w:t>
      </w:r>
      <w:r w:rsidR="00E77754">
        <w:rPr>
          <w:rFonts w:ascii="Times New Roman" w:hAnsi="Times New Roman" w:cs="Times New Roman"/>
          <w:sz w:val="28"/>
        </w:rPr>
        <w:t xml:space="preserve"> </w:t>
      </w:r>
      <w:r w:rsidRPr="000E78E3">
        <w:rPr>
          <w:rFonts w:ascii="Times New Roman" w:hAnsi="Times New Roman" w:cs="Times New Roman"/>
          <w:sz w:val="28"/>
        </w:rPr>
        <w:t>получали государственные стипендии, теперь могли использовать их как в</w:t>
      </w:r>
      <w:r w:rsidR="00E77754">
        <w:rPr>
          <w:rFonts w:ascii="Times New Roman" w:hAnsi="Times New Roman" w:cs="Times New Roman"/>
          <w:sz w:val="28"/>
        </w:rPr>
        <w:t xml:space="preserve"> </w:t>
      </w:r>
      <w:r w:rsidRPr="000E78E3">
        <w:rPr>
          <w:rFonts w:ascii="Times New Roman" w:hAnsi="Times New Roman" w:cs="Times New Roman"/>
          <w:sz w:val="28"/>
        </w:rPr>
        <w:t>государственных, так и в частных заведениях.</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В-третьих, возникла конкуренция ср</w:t>
      </w:r>
      <w:r w:rsidR="00E77754">
        <w:rPr>
          <w:rFonts w:ascii="Times New Roman" w:hAnsi="Times New Roman" w:cs="Times New Roman"/>
          <w:sz w:val="28"/>
        </w:rPr>
        <w:t xml:space="preserve">еди университетов. Абитуриентам </w:t>
      </w:r>
      <w:r w:rsidRPr="000E78E3">
        <w:rPr>
          <w:rFonts w:ascii="Times New Roman" w:hAnsi="Times New Roman" w:cs="Times New Roman"/>
          <w:sz w:val="28"/>
        </w:rPr>
        <w:t>разрешалось подавать документы в неско</w:t>
      </w:r>
      <w:r w:rsidR="00E77754">
        <w:rPr>
          <w:rFonts w:ascii="Times New Roman" w:hAnsi="Times New Roman" w:cs="Times New Roman"/>
          <w:sz w:val="28"/>
        </w:rPr>
        <w:t>лько университетов в течение од</w:t>
      </w:r>
      <w:r w:rsidRPr="000E78E3">
        <w:rPr>
          <w:rFonts w:ascii="Times New Roman" w:hAnsi="Times New Roman" w:cs="Times New Roman"/>
          <w:sz w:val="28"/>
        </w:rPr>
        <w:t>ного года, предоставляя им больший выбор. (До реформы им разрешалось</w:t>
      </w:r>
      <w:r w:rsidR="00E77754">
        <w:rPr>
          <w:rFonts w:ascii="Times New Roman" w:hAnsi="Times New Roman" w:cs="Times New Roman"/>
          <w:sz w:val="28"/>
        </w:rPr>
        <w:t xml:space="preserve"> </w:t>
      </w:r>
      <w:r w:rsidRPr="000E78E3">
        <w:rPr>
          <w:rFonts w:ascii="Times New Roman" w:hAnsi="Times New Roman" w:cs="Times New Roman"/>
          <w:sz w:val="28"/>
        </w:rPr>
        <w:t>подавать документы только в один вуз в течение одного года, что делало всю</w:t>
      </w:r>
      <w:r w:rsidR="00E77754">
        <w:rPr>
          <w:rFonts w:ascii="Times New Roman" w:hAnsi="Times New Roman" w:cs="Times New Roman"/>
          <w:sz w:val="28"/>
        </w:rPr>
        <w:t xml:space="preserve"> </w:t>
      </w:r>
      <w:r w:rsidRPr="000E78E3">
        <w:rPr>
          <w:rFonts w:ascii="Times New Roman" w:hAnsi="Times New Roman" w:cs="Times New Roman"/>
          <w:sz w:val="28"/>
        </w:rPr>
        <w:t>систему менее конкурентоспособной.)</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 xml:space="preserve">Некоторые направления реформы, в </w:t>
      </w:r>
      <w:r w:rsidR="00E77754">
        <w:rPr>
          <w:rFonts w:ascii="Times New Roman" w:hAnsi="Times New Roman" w:cs="Times New Roman"/>
          <w:sz w:val="28"/>
        </w:rPr>
        <w:t>том числе обязательная аккреди</w:t>
      </w:r>
      <w:r w:rsidRPr="000E78E3">
        <w:rPr>
          <w:rFonts w:ascii="Times New Roman" w:hAnsi="Times New Roman" w:cs="Times New Roman"/>
          <w:sz w:val="28"/>
        </w:rPr>
        <w:t>тация и сокращение кадров, в итоге п</w:t>
      </w:r>
      <w:r w:rsidR="00E77754">
        <w:rPr>
          <w:rFonts w:ascii="Times New Roman" w:hAnsi="Times New Roman" w:cs="Times New Roman"/>
          <w:sz w:val="28"/>
        </w:rPr>
        <w:t>олучили лишь незначительную под</w:t>
      </w:r>
      <w:r w:rsidRPr="000E78E3">
        <w:rPr>
          <w:rFonts w:ascii="Times New Roman" w:hAnsi="Times New Roman" w:cs="Times New Roman"/>
          <w:sz w:val="28"/>
        </w:rPr>
        <w:t>держку общественности, отчасти из-за п</w:t>
      </w:r>
      <w:r w:rsidR="00266C9C">
        <w:rPr>
          <w:rFonts w:ascii="Times New Roman" w:hAnsi="Times New Roman" w:cs="Times New Roman"/>
          <w:sz w:val="28"/>
        </w:rPr>
        <w:t>роблем их формата и методов реа</w:t>
      </w:r>
      <w:r w:rsidRPr="000E78E3">
        <w:rPr>
          <w:rFonts w:ascii="Times New Roman" w:hAnsi="Times New Roman" w:cs="Times New Roman"/>
          <w:sz w:val="28"/>
        </w:rPr>
        <w:t>лизации. Новая система аккредитации вы</w:t>
      </w:r>
      <w:r w:rsidR="00266C9C">
        <w:rPr>
          <w:rFonts w:ascii="Times New Roman" w:hAnsi="Times New Roman" w:cs="Times New Roman"/>
          <w:sz w:val="28"/>
        </w:rPr>
        <w:t>сших учебных заведений, к приме</w:t>
      </w:r>
      <w:r w:rsidRPr="000E78E3">
        <w:rPr>
          <w:rFonts w:ascii="Times New Roman" w:hAnsi="Times New Roman" w:cs="Times New Roman"/>
          <w:sz w:val="28"/>
        </w:rPr>
        <w:t>ру, гарантировала их соответствие минима</w:t>
      </w:r>
      <w:r w:rsidR="00266C9C">
        <w:rPr>
          <w:rFonts w:ascii="Times New Roman" w:hAnsi="Times New Roman" w:cs="Times New Roman"/>
          <w:sz w:val="28"/>
        </w:rPr>
        <w:t>льным стандартам, но не гаранти</w:t>
      </w:r>
      <w:r w:rsidRPr="000E78E3">
        <w:rPr>
          <w:rFonts w:ascii="Times New Roman" w:hAnsi="Times New Roman" w:cs="Times New Roman"/>
          <w:sz w:val="28"/>
        </w:rPr>
        <w:t>ровала качества образования</w:t>
      </w:r>
      <w:r w:rsidR="00E803A5">
        <w:rPr>
          <w:rStyle w:val="a5"/>
          <w:rFonts w:ascii="Times New Roman" w:hAnsi="Times New Roman" w:cs="Times New Roman"/>
          <w:sz w:val="28"/>
        </w:rPr>
        <w:footnoteReference w:id="92"/>
      </w:r>
      <w:r w:rsidRPr="000E78E3">
        <w:rPr>
          <w:rFonts w:ascii="Times New Roman" w:hAnsi="Times New Roman" w:cs="Times New Roman"/>
          <w:sz w:val="28"/>
        </w:rPr>
        <w:t>. На протяжении 2006-2007 годов большинство</w:t>
      </w:r>
      <w:r w:rsidR="00266C9C">
        <w:rPr>
          <w:rFonts w:ascii="Times New Roman" w:hAnsi="Times New Roman" w:cs="Times New Roman"/>
          <w:sz w:val="28"/>
        </w:rPr>
        <w:t xml:space="preserve"> </w:t>
      </w:r>
      <w:r w:rsidRPr="000E78E3">
        <w:rPr>
          <w:rFonts w:ascii="Times New Roman" w:hAnsi="Times New Roman" w:cs="Times New Roman"/>
          <w:sz w:val="28"/>
        </w:rPr>
        <w:t>преподавателей было вынуждено подавать заявления и проходить отбор на</w:t>
      </w:r>
      <w:r w:rsidR="00266C9C">
        <w:rPr>
          <w:rFonts w:ascii="Times New Roman" w:hAnsi="Times New Roman" w:cs="Times New Roman"/>
          <w:sz w:val="28"/>
        </w:rPr>
        <w:t xml:space="preserve"> </w:t>
      </w:r>
      <w:r w:rsidRPr="000E78E3">
        <w:rPr>
          <w:rFonts w:ascii="Times New Roman" w:hAnsi="Times New Roman" w:cs="Times New Roman"/>
          <w:sz w:val="28"/>
        </w:rPr>
        <w:t>должности на конкурсной основе. Около 10 процентов из них не прошли по</w:t>
      </w:r>
      <w:r w:rsidR="00266C9C">
        <w:rPr>
          <w:rFonts w:ascii="Times New Roman" w:hAnsi="Times New Roman" w:cs="Times New Roman"/>
          <w:sz w:val="28"/>
        </w:rPr>
        <w:t xml:space="preserve"> </w:t>
      </w:r>
      <w:r w:rsidRPr="000E78E3">
        <w:rPr>
          <w:rFonts w:ascii="Times New Roman" w:hAnsi="Times New Roman" w:cs="Times New Roman"/>
          <w:sz w:val="28"/>
        </w:rPr>
        <w:t>конкурсу. Потеря работы преподавателями и ад</w:t>
      </w:r>
      <w:r w:rsidR="00266C9C">
        <w:rPr>
          <w:rFonts w:ascii="Times New Roman" w:hAnsi="Times New Roman" w:cs="Times New Roman"/>
          <w:sz w:val="28"/>
        </w:rPr>
        <w:t>министративным персона</w:t>
      </w:r>
      <w:r w:rsidRPr="000E78E3">
        <w:rPr>
          <w:rFonts w:ascii="Times New Roman" w:hAnsi="Times New Roman" w:cs="Times New Roman"/>
          <w:sz w:val="28"/>
        </w:rPr>
        <w:t>лом вызвала бурю негодования в СМИ и в академических кругах. Критики</w:t>
      </w:r>
      <w:r w:rsidR="00266C9C">
        <w:rPr>
          <w:rFonts w:ascii="Times New Roman" w:hAnsi="Times New Roman" w:cs="Times New Roman"/>
          <w:sz w:val="28"/>
        </w:rPr>
        <w:t xml:space="preserve"> </w:t>
      </w:r>
      <w:r w:rsidRPr="000E78E3">
        <w:rPr>
          <w:rFonts w:ascii="Times New Roman" w:hAnsi="Times New Roman" w:cs="Times New Roman"/>
          <w:sz w:val="28"/>
        </w:rPr>
        <w:t>утверждали, что процесс отбора, особенно в Тбилисском государственном</w:t>
      </w:r>
      <w:r w:rsidR="00266C9C">
        <w:rPr>
          <w:rFonts w:ascii="Times New Roman" w:hAnsi="Times New Roman" w:cs="Times New Roman"/>
          <w:sz w:val="28"/>
        </w:rPr>
        <w:t xml:space="preserve"> </w:t>
      </w:r>
      <w:r w:rsidRPr="000E78E3">
        <w:rPr>
          <w:rFonts w:ascii="Times New Roman" w:hAnsi="Times New Roman" w:cs="Times New Roman"/>
          <w:sz w:val="28"/>
        </w:rPr>
        <w:t>университете, был необъективным и непрозрачным и для участников, и для</w:t>
      </w:r>
      <w:r w:rsidR="00266C9C">
        <w:rPr>
          <w:rFonts w:ascii="Times New Roman" w:hAnsi="Times New Roman" w:cs="Times New Roman"/>
          <w:sz w:val="28"/>
        </w:rPr>
        <w:t xml:space="preserve"> </w:t>
      </w:r>
      <w:r w:rsidRPr="000E78E3">
        <w:rPr>
          <w:rFonts w:ascii="Times New Roman" w:hAnsi="Times New Roman" w:cs="Times New Roman"/>
          <w:sz w:val="28"/>
        </w:rPr>
        <w:t>широкой общественности, при этом и участники процесса, и общественность</w:t>
      </w:r>
      <w:r w:rsidR="00266C9C">
        <w:rPr>
          <w:rFonts w:ascii="Times New Roman" w:hAnsi="Times New Roman" w:cs="Times New Roman"/>
          <w:sz w:val="28"/>
        </w:rPr>
        <w:t xml:space="preserve"> </w:t>
      </w:r>
      <w:r w:rsidRPr="000E78E3">
        <w:rPr>
          <w:rFonts w:ascii="Times New Roman" w:hAnsi="Times New Roman" w:cs="Times New Roman"/>
          <w:sz w:val="28"/>
        </w:rPr>
        <w:t>были якобы плохо о нем информированы.</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Правительство провело агрессивн</w:t>
      </w:r>
      <w:r w:rsidR="00266C9C">
        <w:rPr>
          <w:rFonts w:ascii="Times New Roman" w:hAnsi="Times New Roman" w:cs="Times New Roman"/>
          <w:sz w:val="28"/>
        </w:rPr>
        <w:t>ую информационную кампанию, ис</w:t>
      </w:r>
      <w:r w:rsidRPr="000E78E3">
        <w:rPr>
          <w:rFonts w:ascii="Times New Roman" w:hAnsi="Times New Roman" w:cs="Times New Roman"/>
          <w:sz w:val="28"/>
        </w:rPr>
        <w:t>пользуя для этого встречи с обществе</w:t>
      </w:r>
      <w:r w:rsidR="00266C9C">
        <w:rPr>
          <w:rFonts w:ascii="Times New Roman" w:hAnsi="Times New Roman" w:cs="Times New Roman"/>
          <w:sz w:val="28"/>
        </w:rPr>
        <w:t xml:space="preserve">нностью, телевизионную рекламу, </w:t>
      </w:r>
      <w:r w:rsidRPr="000E78E3">
        <w:rPr>
          <w:rFonts w:ascii="Times New Roman" w:hAnsi="Times New Roman" w:cs="Times New Roman"/>
          <w:sz w:val="28"/>
        </w:rPr>
        <w:t>мультипликационные ролики, радиопередачи и радиосообщения, а также</w:t>
      </w:r>
      <w:r w:rsidR="00266C9C">
        <w:rPr>
          <w:rFonts w:ascii="Times New Roman" w:hAnsi="Times New Roman" w:cs="Times New Roman"/>
          <w:sz w:val="28"/>
        </w:rPr>
        <w:t xml:space="preserve"> </w:t>
      </w:r>
      <w:r w:rsidRPr="000E78E3">
        <w:rPr>
          <w:rFonts w:ascii="Times New Roman" w:hAnsi="Times New Roman" w:cs="Times New Roman"/>
          <w:sz w:val="28"/>
        </w:rPr>
        <w:t>газетные вставки с целью донесения тщательно продуманных обращений.</w:t>
      </w:r>
    </w:p>
    <w:p w:rsid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Были также выпущены рекламные материа</w:t>
      </w:r>
      <w:r w:rsidR="00266C9C">
        <w:rPr>
          <w:rFonts w:ascii="Times New Roman" w:hAnsi="Times New Roman" w:cs="Times New Roman"/>
          <w:sz w:val="28"/>
        </w:rPr>
        <w:t xml:space="preserve">лы, такие как плакаты, закладки </w:t>
      </w:r>
      <w:r w:rsidRPr="000E78E3">
        <w:rPr>
          <w:rFonts w:ascii="Times New Roman" w:hAnsi="Times New Roman" w:cs="Times New Roman"/>
          <w:sz w:val="28"/>
        </w:rPr>
        <w:t>для книг и календари.</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Люди, которые пострадали от рефор</w:t>
      </w:r>
      <w:r w:rsidR="00266C9C">
        <w:rPr>
          <w:rFonts w:ascii="Times New Roman" w:hAnsi="Times New Roman" w:cs="Times New Roman"/>
          <w:sz w:val="28"/>
        </w:rPr>
        <w:t>мы, также использовали СМИ. Не</w:t>
      </w:r>
      <w:r w:rsidRPr="000E78E3">
        <w:rPr>
          <w:rFonts w:ascii="Times New Roman" w:hAnsi="Times New Roman" w:cs="Times New Roman"/>
          <w:sz w:val="28"/>
        </w:rPr>
        <w:t>которые представители профессорско-преп</w:t>
      </w:r>
      <w:r w:rsidR="00266C9C">
        <w:rPr>
          <w:rFonts w:ascii="Times New Roman" w:hAnsi="Times New Roman" w:cs="Times New Roman"/>
          <w:sz w:val="28"/>
        </w:rPr>
        <w:t>одавательского состава, потеряв</w:t>
      </w:r>
      <w:r w:rsidRPr="000E78E3">
        <w:rPr>
          <w:rFonts w:ascii="Times New Roman" w:hAnsi="Times New Roman" w:cs="Times New Roman"/>
          <w:sz w:val="28"/>
        </w:rPr>
        <w:t>шие работу, выступали на телевидении и</w:t>
      </w:r>
      <w:r w:rsidR="00266C9C">
        <w:rPr>
          <w:rFonts w:ascii="Times New Roman" w:hAnsi="Times New Roman" w:cs="Times New Roman"/>
          <w:sz w:val="28"/>
        </w:rPr>
        <w:t xml:space="preserve"> писали передовицы газет, крити</w:t>
      </w:r>
      <w:r w:rsidRPr="000E78E3">
        <w:rPr>
          <w:rFonts w:ascii="Times New Roman" w:hAnsi="Times New Roman" w:cs="Times New Roman"/>
          <w:sz w:val="28"/>
        </w:rPr>
        <w:t>куя и реформы и людей, которые за ними стояли. За стенами университетов</w:t>
      </w:r>
      <w:r w:rsidR="00266C9C">
        <w:rPr>
          <w:rFonts w:ascii="Times New Roman" w:hAnsi="Times New Roman" w:cs="Times New Roman"/>
          <w:sz w:val="28"/>
        </w:rPr>
        <w:t xml:space="preserve"> </w:t>
      </w:r>
      <w:r w:rsidRPr="000E78E3">
        <w:rPr>
          <w:rFonts w:ascii="Times New Roman" w:hAnsi="Times New Roman" w:cs="Times New Roman"/>
          <w:sz w:val="28"/>
        </w:rPr>
        <w:t>проводилось множество протестов при участии студентов и преподавателей.</w:t>
      </w:r>
    </w:p>
    <w:p w:rsidR="000E78E3" w:rsidRPr="000E78E3" w:rsidRDefault="000E78E3" w:rsidP="00266C9C">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Некоторые лидеры оппозиции пыталис</w:t>
      </w:r>
      <w:r w:rsidR="00266C9C">
        <w:rPr>
          <w:rFonts w:ascii="Times New Roman" w:hAnsi="Times New Roman" w:cs="Times New Roman"/>
          <w:sz w:val="28"/>
        </w:rPr>
        <w:t xml:space="preserve">ь воспользоваться недовольством </w:t>
      </w:r>
      <w:r w:rsidRPr="000E78E3">
        <w:rPr>
          <w:rFonts w:ascii="Times New Roman" w:hAnsi="Times New Roman" w:cs="Times New Roman"/>
          <w:sz w:val="28"/>
        </w:rPr>
        <w:t>общественности для получения политическ</w:t>
      </w:r>
      <w:r w:rsidR="00266C9C">
        <w:rPr>
          <w:rFonts w:ascii="Times New Roman" w:hAnsi="Times New Roman" w:cs="Times New Roman"/>
          <w:sz w:val="28"/>
        </w:rPr>
        <w:t>их дивидендов, но результат ока</w:t>
      </w:r>
      <w:r w:rsidRPr="000E78E3">
        <w:rPr>
          <w:rFonts w:ascii="Times New Roman" w:hAnsi="Times New Roman" w:cs="Times New Roman"/>
          <w:sz w:val="28"/>
        </w:rPr>
        <w:t>зался незначительным</w:t>
      </w:r>
      <w:r w:rsidR="00E803A5">
        <w:rPr>
          <w:rStyle w:val="a5"/>
          <w:rFonts w:ascii="Times New Roman" w:hAnsi="Times New Roman" w:cs="Times New Roman"/>
          <w:sz w:val="28"/>
        </w:rPr>
        <w:footnoteReference w:id="93"/>
      </w:r>
      <w:r w:rsidRPr="000E78E3">
        <w:rPr>
          <w:rFonts w:ascii="Times New Roman" w:hAnsi="Times New Roman" w:cs="Times New Roman"/>
          <w:sz w:val="28"/>
        </w:rPr>
        <w:t>.</w:t>
      </w:r>
    </w:p>
    <w:p w:rsidR="000E78E3" w:rsidRDefault="000E78E3" w:rsidP="00266C9C">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w:t>
      </w:r>
      <w:r w:rsidRPr="000E78E3">
        <w:rPr>
          <w:rFonts w:ascii="Times New Roman" w:hAnsi="Times New Roman" w:cs="Times New Roman"/>
          <w:sz w:val="28"/>
        </w:rPr>
        <w:t>ступительный экзамен в университеты в Грузии из коррумпир</w:t>
      </w:r>
      <w:r>
        <w:rPr>
          <w:rFonts w:ascii="Times New Roman" w:hAnsi="Times New Roman" w:cs="Times New Roman"/>
          <w:sz w:val="28"/>
        </w:rPr>
        <w:t xml:space="preserve">ованного </w:t>
      </w:r>
      <w:r w:rsidRPr="000E78E3">
        <w:rPr>
          <w:rFonts w:ascii="Times New Roman" w:hAnsi="Times New Roman" w:cs="Times New Roman"/>
          <w:sz w:val="28"/>
        </w:rPr>
        <w:t>процесса превратился в конкурсный отбор студентов на основе объективной</w:t>
      </w:r>
      <w:r>
        <w:rPr>
          <w:rFonts w:ascii="Times New Roman" w:hAnsi="Times New Roman" w:cs="Times New Roman"/>
          <w:sz w:val="28"/>
        </w:rPr>
        <w:t xml:space="preserve"> </w:t>
      </w:r>
      <w:r w:rsidRPr="000E78E3">
        <w:rPr>
          <w:rFonts w:ascii="Times New Roman" w:hAnsi="Times New Roman" w:cs="Times New Roman"/>
          <w:sz w:val="28"/>
        </w:rPr>
        <w:t>оценки знаний. Абитуриенты из богатых семей со связями больше не могут</w:t>
      </w:r>
      <w:r>
        <w:rPr>
          <w:rFonts w:ascii="Times New Roman" w:hAnsi="Times New Roman" w:cs="Times New Roman"/>
          <w:sz w:val="28"/>
        </w:rPr>
        <w:t xml:space="preserve"> </w:t>
      </w:r>
      <w:r w:rsidRPr="000E78E3">
        <w:rPr>
          <w:rFonts w:ascii="Times New Roman" w:hAnsi="Times New Roman" w:cs="Times New Roman"/>
          <w:sz w:val="28"/>
        </w:rPr>
        <w:t>купить себе место в университете, а абит</w:t>
      </w:r>
      <w:r>
        <w:rPr>
          <w:rFonts w:ascii="Times New Roman" w:hAnsi="Times New Roman" w:cs="Times New Roman"/>
          <w:sz w:val="28"/>
        </w:rPr>
        <w:t>уриенты из регионов получили на</w:t>
      </w:r>
      <w:r w:rsidRPr="000E78E3">
        <w:rPr>
          <w:rFonts w:ascii="Times New Roman" w:hAnsi="Times New Roman" w:cs="Times New Roman"/>
          <w:sz w:val="28"/>
        </w:rPr>
        <w:t>много больший доступ к высшему образованию.</w:t>
      </w:r>
    </w:p>
    <w:p w:rsidR="00E803A5" w:rsidRDefault="00D070E5" w:rsidP="00266C9C">
      <w:pPr>
        <w:spacing w:after="0" w:line="360" w:lineRule="auto"/>
        <w:ind w:firstLine="709"/>
        <w:jc w:val="both"/>
        <w:rPr>
          <w:rFonts w:ascii="Times New Roman" w:hAnsi="Times New Roman" w:cs="Times New Roman"/>
          <w:sz w:val="28"/>
        </w:rPr>
      </w:pPr>
      <w:r w:rsidRPr="00D070E5">
        <w:rPr>
          <w:rFonts w:ascii="Times New Roman" w:hAnsi="Times New Roman" w:cs="Times New Roman"/>
          <w:sz w:val="28"/>
        </w:rPr>
        <w:t>Первый национальный вступитель</w:t>
      </w:r>
      <w:r w:rsidR="00266C9C">
        <w:rPr>
          <w:rFonts w:ascii="Times New Roman" w:hAnsi="Times New Roman" w:cs="Times New Roman"/>
          <w:sz w:val="28"/>
        </w:rPr>
        <w:t xml:space="preserve">ный экзамен, который проводился </w:t>
      </w:r>
      <w:r w:rsidRPr="00D070E5">
        <w:rPr>
          <w:rFonts w:ascii="Times New Roman" w:hAnsi="Times New Roman" w:cs="Times New Roman"/>
          <w:sz w:val="28"/>
        </w:rPr>
        <w:t>с 11 по 28 июля 2005 года, сдавала 31 тысяча абитуриентов. Наблюдатели</w:t>
      </w:r>
      <w:r w:rsidR="00266C9C">
        <w:rPr>
          <w:rFonts w:ascii="Times New Roman" w:hAnsi="Times New Roman" w:cs="Times New Roman"/>
          <w:sz w:val="28"/>
        </w:rPr>
        <w:t xml:space="preserve"> </w:t>
      </w:r>
      <w:r w:rsidRPr="00D070E5">
        <w:rPr>
          <w:rFonts w:ascii="Times New Roman" w:hAnsi="Times New Roman" w:cs="Times New Roman"/>
          <w:sz w:val="28"/>
        </w:rPr>
        <w:t xml:space="preserve">из Международной организации за честные выборы и демократию </w:t>
      </w:r>
      <w:r w:rsidRPr="00266C9C">
        <w:rPr>
          <w:rFonts w:ascii="Times New Roman" w:hAnsi="Times New Roman" w:cs="Times New Roman"/>
          <w:sz w:val="28"/>
        </w:rPr>
        <w:t>(</w:t>
      </w:r>
      <w:r w:rsidRPr="00D070E5">
        <w:rPr>
          <w:rFonts w:ascii="Times New Roman" w:hAnsi="Times New Roman" w:cs="Times New Roman"/>
          <w:sz w:val="28"/>
          <w:lang w:val="en-US"/>
        </w:rPr>
        <w:t>International</w:t>
      </w:r>
      <w:r w:rsidR="00266C9C">
        <w:rPr>
          <w:rFonts w:ascii="Times New Roman" w:hAnsi="Times New Roman" w:cs="Times New Roman"/>
          <w:sz w:val="28"/>
        </w:rPr>
        <w:t xml:space="preserve"> </w:t>
      </w:r>
      <w:r w:rsidRPr="00D070E5">
        <w:rPr>
          <w:rFonts w:ascii="Times New Roman" w:hAnsi="Times New Roman" w:cs="Times New Roman"/>
          <w:sz w:val="28"/>
          <w:lang w:val="en-US"/>
        </w:rPr>
        <w:t>Organization</w:t>
      </w:r>
      <w:r w:rsidRPr="00266C9C">
        <w:rPr>
          <w:rFonts w:ascii="Times New Roman" w:hAnsi="Times New Roman" w:cs="Times New Roman"/>
          <w:sz w:val="28"/>
        </w:rPr>
        <w:t xml:space="preserve"> </w:t>
      </w:r>
      <w:r w:rsidRPr="00D070E5">
        <w:rPr>
          <w:rFonts w:ascii="Times New Roman" w:hAnsi="Times New Roman" w:cs="Times New Roman"/>
          <w:sz w:val="28"/>
          <w:lang w:val="en-US"/>
        </w:rPr>
        <w:t>for</w:t>
      </w:r>
      <w:r w:rsidRPr="00266C9C">
        <w:rPr>
          <w:rFonts w:ascii="Times New Roman" w:hAnsi="Times New Roman" w:cs="Times New Roman"/>
          <w:sz w:val="28"/>
        </w:rPr>
        <w:t xml:space="preserve"> </w:t>
      </w:r>
      <w:r w:rsidRPr="00D070E5">
        <w:rPr>
          <w:rFonts w:ascii="Times New Roman" w:hAnsi="Times New Roman" w:cs="Times New Roman"/>
          <w:sz w:val="28"/>
          <w:lang w:val="en-US"/>
        </w:rPr>
        <w:t>Fair</w:t>
      </w:r>
      <w:r w:rsidRPr="00266C9C">
        <w:rPr>
          <w:rFonts w:ascii="Times New Roman" w:hAnsi="Times New Roman" w:cs="Times New Roman"/>
          <w:sz w:val="28"/>
        </w:rPr>
        <w:t xml:space="preserve"> </w:t>
      </w:r>
      <w:r w:rsidRPr="00D070E5">
        <w:rPr>
          <w:rFonts w:ascii="Times New Roman" w:hAnsi="Times New Roman" w:cs="Times New Roman"/>
          <w:sz w:val="28"/>
          <w:lang w:val="en-US"/>
        </w:rPr>
        <w:t>Elections</w:t>
      </w:r>
      <w:r w:rsidRPr="00266C9C">
        <w:rPr>
          <w:rFonts w:ascii="Times New Roman" w:hAnsi="Times New Roman" w:cs="Times New Roman"/>
          <w:sz w:val="28"/>
        </w:rPr>
        <w:t xml:space="preserve"> </w:t>
      </w:r>
      <w:r w:rsidRPr="00D070E5">
        <w:rPr>
          <w:rFonts w:ascii="Times New Roman" w:hAnsi="Times New Roman" w:cs="Times New Roman"/>
          <w:sz w:val="28"/>
          <w:lang w:val="en-US"/>
        </w:rPr>
        <w:t>and</w:t>
      </w:r>
      <w:r w:rsidRPr="00266C9C">
        <w:rPr>
          <w:rFonts w:ascii="Times New Roman" w:hAnsi="Times New Roman" w:cs="Times New Roman"/>
          <w:sz w:val="28"/>
        </w:rPr>
        <w:t xml:space="preserve"> </w:t>
      </w:r>
      <w:r w:rsidRPr="00D070E5">
        <w:rPr>
          <w:rFonts w:ascii="Times New Roman" w:hAnsi="Times New Roman" w:cs="Times New Roman"/>
          <w:sz w:val="28"/>
          <w:lang w:val="en-US"/>
        </w:rPr>
        <w:t>Democracy</w:t>
      </w:r>
      <w:r w:rsidRPr="00266C9C">
        <w:rPr>
          <w:rFonts w:ascii="Times New Roman" w:hAnsi="Times New Roman" w:cs="Times New Roman"/>
          <w:sz w:val="28"/>
        </w:rPr>
        <w:t xml:space="preserve">, </w:t>
      </w:r>
      <w:r w:rsidRPr="00D070E5">
        <w:rPr>
          <w:rFonts w:ascii="Times New Roman" w:hAnsi="Times New Roman" w:cs="Times New Roman"/>
          <w:sz w:val="28"/>
          <w:lang w:val="en-US"/>
        </w:rPr>
        <w:t>ISFED</w:t>
      </w:r>
      <w:r w:rsidRPr="00266C9C">
        <w:rPr>
          <w:rFonts w:ascii="Times New Roman" w:hAnsi="Times New Roman" w:cs="Times New Roman"/>
          <w:sz w:val="28"/>
        </w:rPr>
        <w:t xml:space="preserve">), </w:t>
      </w:r>
      <w:r w:rsidRPr="00D070E5">
        <w:rPr>
          <w:rFonts w:ascii="Times New Roman" w:hAnsi="Times New Roman" w:cs="Times New Roman"/>
          <w:sz w:val="28"/>
        </w:rPr>
        <w:t>проводившие</w:t>
      </w:r>
      <w:r w:rsidRPr="00266C9C">
        <w:rPr>
          <w:rFonts w:ascii="Times New Roman" w:hAnsi="Times New Roman" w:cs="Times New Roman"/>
          <w:sz w:val="28"/>
        </w:rPr>
        <w:t xml:space="preserve"> </w:t>
      </w:r>
      <w:r w:rsidRPr="00D070E5">
        <w:rPr>
          <w:rFonts w:ascii="Times New Roman" w:hAnsi="Times New Roman" w:cs="Times New Roman"/>
          <w:sz w:val="28"/>
        </w:rPr>
        <w:t>мониторинг 14 центров тестирования, приш</w:t>
      </w:r>
      <w:r w:rsidR="00266C9C">
        <w:rPr>
          <w:rFonts w:ascii="Times New Roman" w:hAnsi="Times New Roman" w:cs="Times New Roman"/>
          <w:sz w:val="28"/>
        </w:rPr>
        <w:t>ли к заключению, что вступитель</w:t>
      </w:r>
      <w:r w:rsidRPr="00D070E5">
        <w:rPr>
          <w:rFonts w:ascii="Times New Roman" w:hAnsi="Times New Roman" w:cs="Times New Roman"/>
          <w:sz w:val="28"/>
        </w:rPr>
        <w:t>ный экзамен был справедливым, прозрачным и хорошо организованным</w:t>
      </w:r>
      <w:r w:rsidR="00266C9C">
        <w:rPr>
          <w:rFonts w:ascii="Times New Roman" w:hAnsi="Times New Roman" w:cs="Times New Roman"/>
          <w:sz w:val="28"/>
        </w:rPr>
        <w:t xml:space="preserve"> </w:t>
      </w:r>
      <w:r w:rsidRPr="00D070E5">
        <w:rPr>
          <w:rFonts w:ascii="Times New Roman" w:hAnsi="Times New Roman" w:cs="Times New Roman"/>
          <w:sz w:val="28"/>
        </w:rPr>
        <w:t xml:space="preserve">(ISFED, 2005 г.). </w:t>
      </w:r>
    </w:p>
    <w:p w:rsidR="000E78E3" w:rsidRDefault="00D070E5" w:rsidP="00266C9C">
      <w:pPr>
        <w:spacing w:after="0" w:line="360" w:lineRule="auto"/>
        <w:ind w:firstLine="709"/>
        <w:jc w:val="both"/>
        <w:rPr>
          <w:rFonts w:ascii="Times New Roman" w:hAnsi="Times New Roman" w:cs="Times New Roman"/>
          <w:sz w:val="28"/>
        </w:rPr>
      </w:pPr>
      <w:r w:rsidRPr="00D070E5">
        <w:rPr>
          <w:rFonts w:ascii="Times New Roman" w:hAnsi="Times New Roman" w:cs="Times New Roman"/>
          <w:sz w:val="28"/>
        </w:rPr>
        <w:t>Внешние опросы подтвердили эту же точку зрения. Опрос</w:t>
      </w:r>
      <w:r w:rsidR="00266C9C">
        <w:rPr>
          <w:rFonts w:ascii="Times New Roman" w:hAnsi="Times New Roman" w:cs="Times New Roman"/>
          <w:sz w:val="28"/>
        </w:rPr>
        <w:t xml:space="preserve"> </w:t>
      </w:r>
      <w:r w:rsidRPr="00D070E5">
        <w:rPr>
          <w:rFonts w:ascii="Times New Roman" w:hAnsi="Times New Roman" w:cs="Times New Roman"/>
          <w:sz w:val="28"/>
        </w:rPr>
        <w:t>общественного мнения 2005 года показал</w:t>
      </w:r>
      <w:r w:rsidR="00266C9C">
        <w:rPr>
          <w:rFonts w:ascii="Times New Roman" w:hAnsi="Times New Roman" w:cs="Times New Roman"/>
          <w:sz w:val="28"/>
        </w:rPr>
        <w:t>, что студенты, родители и адми</w:t>
      </w:r>
      <w:r w:rsidRPr="00D070E5">
        <w:rPr>
          <w:rFonts w:ascii="Times New Roman" w:hAnsi="Times New Roman" w:cs="Times New Roman"/>
          <w:sz w:val="28"/>
        </w:rPr>
        <w:t>нистраторы вступительного экзамена были удовлетворены новой системой</w:t>
      </w:r>
      <w:r w:rsidR="00266C9C">
        <w:rPr>
          <w:rFonts w:ascii="Times New Roman" w:hAnsi="Times New Roman" w:cs="Times New Roman"/>
          <w:sz w:val="28"/>
        </w:rPr>
        <w:t xml:space="preserve"> </w:t>
      </w:r>
      <w:r w:rsidRPr="00D070E5">
        <w:rPr>
          <w:rFonts w:ascii="Times New Roman" w:hAnsi="Times New Roman" w:cs="Times New Roman"/>
          <w:sz w:val="28"/>
        </w:rPr>
        <w:t>тестирования (Transparency International, 2005)</w:t>
      </w:r>
      <w:r w:rsidR="00E803A5">
        <w:rPr>
          <w:rStyle w:val="a5"/>
          <w:rFonts w:ascii="Times New Roman" w:hAnsi="Times New Roman" w:cs="Times New Roman"/>
          <w:sz w:val="28"/>
        </w:rPr>
        <w:footnoteReference w:id="94"/>
      </w:r>
      <w:r w:rsidRPr="00D070E5">
        <w:rPr>
          <w:rFonts w:ascii="Times New Roman" w:hAnsi="Times New Roman" w:cs="Times New Roman"/>
          <w:sz w:val="28"/>
        </w:rPr>
        <w:t>. Согласно опросу, основная</w:t>
      </w:r>
      <w:r w:rsidR="00266C9C">
        <w:rPr>
          <w:rFonts w:ascii="Times New Roman" w:hAnsi="Times New Roman" w:cs="Times New Roman"/>
          <w:sz w:val="28"/>
        </w:rPr>
        <w:t xml:space="preserve"> </w:t>
      </w:r>
      <w:r w:rsidRPr="00D070E5">
        <w:rPr>
          <w:rFonts w:ascii="Times New Roman" w:hAnsi="Times New Roman" w:cs="Times New Roman"/>
          <w:sz w:val="28"/>
        </w:rPr>
        <w:t>масса опрошенных (80% студентов, 80% р</w:t>
      </w:r>
      <w:r w:rsidR="00266C9C">
        <w:rPr>
          <w:rFonts w:ascii="Times New Roman" w:hAnsi="Times New Roman" w:cs="Times New Roman"/>
          <w:sz w:val="28"/>
        </w:rPr>
        <w:t>одителей и более 90% администра</w:t>
      </w:r>
      <w:r w:rsidRPr="00D070E5">
        <w:rPr>
          <w:rFonts w:ascii="Times New Roman" w:hAnsi="Times New Roman" w:cs="Times New Roman"/>
          <w:sz w:val="28"/>
        </w:rPr>
        <w:t>торов) выразили уверенность в том, что нов</w:t>
      </w:r>
      <w:r w:rsidR="00266C9C">
        <w:rPr>
          <w:rFonts w:ascii="Times New Roman" w:hAnsi="Times New Roman" w:cs="Times New Roman"/>
          <w:sz w:val="28"/>
        </w:rPr>
        <w:t>ый процесс, скорее всего, устра</w:t>
      </w:r>
      <w:r w:rsidRPr="00D070E5">
        <w:rPr>
          <w:rFonts w:ascii="Times New Roman" w:hAnsi="Times New Roman" w:cs="Times New Roman"/>
          <w:sz w:val="28"/>
        </w:rPr>
        <w:t xml:space="preserve">нит коррупцию при поступлении в вузы. </w:t>
      </w:r>
      <w:r w:rsidR="00266C9C">
        <w:rPr>
          <w:rFonts w:ascii="Times New Roman" w:hAnsi="Times New Roman" w:cs="Times New Roman"/>
          <w:sz w:val="28"/>
        </w:rPr>
        <w:t>Кроме того, как сообщалось, про</w:t>
      </w:r>
      <w:r w:rsidRPr="00D070E5">
        <w:rPr>
          <w:rFonts w:ascii="Times New Roman" w:hAnsi="Times New Roman" w:cs="Times New Roman"/>
          <w:sz w:val="28"/>
        </w:rPr>
        <w:t>цесс приема в высшие учебные заведения был понятен для основной массы</w:t>
      </w:r>
      <w:r w:rsidR="00266C9C">
        <w:rPr>
          <w:rFonts w:ascii="Times New Roman" w:hAnsi="Times New Roman" w:cs="Times New Roman"/>
          <w:sz w:val="28"/>
        </w:rPr>
        <w:t xml:space="preserve"> </w:t>
      </w:r>
      <w:r w:rsidRPr="00D070E5">
        <w:rPr>
          <w:rFonts w:ascii="Times New Roman" w:hAnsi="Times New Roman" w:cs="Times New Roman"/>
          <w:sz w:val="28"/>
        </w:rPr>
        <w:t>студентов и родителей.</w:t>
      </w:r>
    </w:p>
    <w:p w:rsidR="00981BA8" w:rsidRDefault="00981BA8" w:rsidP="00D83E89">
      <w:pPr>
        <w:rPr>
          <w:rFonts w:ascii="Times New Roman" w:hAnsi="Times New Roman" w:cs="Times New Roman"/>
          <w:sz w:val="28"/>
        </w:rPr>
      </w:pPr>
    </w:p>
    <w:p w:rsidR="00981BA8" w:rsidRDefault="00981BA8" w:rsidP="00D83E89">
      <w:pPr>
        <w:rPr>
          <w:rFonts w:ascii="Times New Roman" w:hAnsi="Times New Roman" w:cs="Times New Roman"/>
          <w:sz w:val="28"/>
        </w:rPr>
      </w:pPr>
    </w:p>
    <w:p w:rsidR="00981BA8" w:rsidRDefault="00981BA8" w:rsidP="00D83E89">
      <w:pPr>
        <w:rPr>
          <w:rFonts w:ascii="Times New Roman" w:hAnsi="Times New Roman" w:cs="Times New Roman"/>
          <w:sz w:val="28"/>
        </w:rPr>
      </w:pPr>
    </w:p>
    <w:p w:rsidR="00981BA8" w:rsidRDefault="00981BA8" w:rsidP="00D83E89">
      <w:pPr>
        <w:rPr>
          <w:rFonts w:ascii="Times New Roman" w:hAnsi="Times New Roman" w:cs="Times New Roman"/>
          <w:sz w:val="28"/>
        </w:rPr>
      </w:pPr>
    </w:p>
    <w:p w:rsidR="00981BA8" w:rsidRDefault="00981BA8" w:rsidP="00D83E89">
      <w:pPr>
        <w:rPr>
          <w:rFonts w:ascii="Times New Roman" w:hAnsi="Times New Roman" w:cs="Times New Roman"/>
          <w:sz w:val="28"/>
        </w:rPr>
      </w:pPr>
    </w:p>
    <w:p w:rsidR="00981BA8" w:rsidRDefault="00981BA8" w:rsidP="00D83E89">
      <w:pPr>
        <w:rPr>
          <w:rFonts w:ascii="Times New Roman" w:hAnsi="Times New Roman" w:cs="Times New Roman"/>
          <w:sz w:val="28"/>
        </w:rPr>
      </w:pPr>
    </w:p>
    <w:p w:rsidR="00E12E1A" w:rsidRDefault="00E12E1A"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266C9C" w:rsidRDefault="00266C9C" w:rsidP="00D83E89">
      <w:pPr>
        <w:rPr>
          <w:rFonts w:ascii="Times New Roman" w:hAnsi="Times New Roman" w:cs="Times New Roman"/>
          <w:sz w:val="28"/>
        </w:rPr>
      </w:pPr>
    </w:p>
    <w:p w:rsidR="00D83E89" w:rsidRPr="00F22635" w:rsidRDefault="00F22635" w:rsidP="00F22635">
      <w:pPr>
        <w:pStyle w:val="1"/>
        <w:jc w:val="center"/>
        <w:rPr>
          <w:rFonts w:ascii="Times New Roman" w:hAnsi="Times New Roman" w:cs="Times New Roman"/>
          <w:color w:val="0D0D0D" w:themeColor="text1" w:themeTint="F2"/>
        </w:rPr>
      </w:pPr>
      <w:bookmarkStart w:id="25" w:name="_Toc513070146"/>
      <w:r w:rsidRPr="00F22635">
        <w:rPr>
          <w:rFonts w:ascii="Times New Roman" w:hAnsi="Times New Roman" w:cs="Times New Roman"/>
          <w:color w:val="0D0D0D" w:themeColor="text1" w:themeTint="F2"/>
        </w:rPr>
        <w:t>ЗАКЛЮЧЕНИЕ</w:t>
      </w:r>
      <w:bookmarkEnd w:id="25"/>
    </w:p>
    <w:p w:rsidR="00AD4B00" w:rsidRDefault="00AD4B00" w:rsidP="00D83E89">
      <w:pPr>
        <w:rPr>
          <w:rFonts w:ascii="Times New Roman" w:hAnsi="Times New Roman" w:cs="Times New Roman"/>
          <w:sz w:val="28"/>
        </w:rPr>
      </w:pPr>
    </w:p>
    <w:p w:rsidR="001101D7" w:rsidRDefault="001101D7" w:rsidP="00110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23 ноября 2003 года в ходе «революции роз»</w:t>
      </w:r>
      <w:r w:rsidR="00AD4B00" w:rsidRPr="00AD4B00">
        <w:rPr>
          <w:rFonts w:ascii="Times New Roman" w:hAnsi="Times New Roman" w:cs="Times New Roman"/>
          <w:sz w:val="28"/>
        </w:rPr>
        <w:t xml:space="preserve"> в Грузии был смещен с поста президента страны Эдуард Шеварднадзе. К власти пришла молодая команда реформаторов во главе с Михаилом Саакашвили. Впоследствии судьбы трех </w:t>
      </w:r>
      <w:r w:rsidR="00AD4B00" w:rsidRPr="00C54C7C">
        <w:rPr>
          <w:rFonts w:ascii="Times New Roman" w:hAnsi="Times New Roman" w:cs="Times New Roman"/>
          <w:sz w:val="28"/>
          <w:szCs w:val="28"/>
        </w:rPr>
        <w:t>ее лидеров с</w:t>
      </w:r>
      <w:r>
        <w:rPr>
          <w:rFonts w:ascii="Times New Roman" w:hAnsi="Times New Roman" w:cs="Times New Roman"/>
          <w:sz w:val="28"/>
          <w:szCs w:val="28"/>
        </w:rPr>
        <w:t>ложились совершенно по-разному.</w:t>
      </w:r>
    </w:p>
    <w:p w:rsidR="00C54C7C" w:rsidRDefault="00C54C7C" w:rsidP="001101D7">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Самой первой реформой, которая произошла в стране, стала смена грузинского флага. Еще в эпоху 1918 - 1921 год</w:t>
      </w:r>
      <w:r w:rsidR="001101D7">
        <w:rPr>
          <w:rFonts w:ascii="Times New Roman" w:eastAsia="Times New Roman" w:hAnsi="Times New Roman" w:cs="Times New Roman"/>
          <w:color w:val="000000"/>
          <w:sz w:val="28"/>
          <w:szCs w:val="28"/>
          <w:lang w:eastAsia="ru-RU"/>
        </w:rPr>
        <w:t>а использовался так называемый «</w:t>
      </w:r>
      <w:r w:rsidRPr="00C54C7C">
        <w:rPr>
          <w:rFonts w:ascii="Times New Roman" w:eastAsia="Times New Roman" w:hAnsi="Times New Roman" w:cs="Times New Roman"/>
          <w:color w:val="000000"/>
          <w:sz w:val="28"/>
          <w:szCs w:val="28"/>
          <w:lang w:eastAsia="ru-RU"/>
        </w:rPr>
        <w:t>кизиловый флаг</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 xml:space="preserve">, который потом приняли Гамсахурдия и Шеварнадзе. В обществе время от времени возникали предложения сменить его на другой, белый с пятью красными крестами, который вроде бы использовал Георгий Блистательный в начале XIV века. Попытки смены предпринимались при Шеварнадзе и всякий раз блокировались. На моей памяти в те годы </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крестовый</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 xml:space="preserve"> флаг стоял в грузинской церкви в Петербурге и выносился на улицу на Пасху.</w:t>
      </w:r>
    </w:p>
    <w:p w:rsidR="00C54C7C" w:rsidRPr="00C54C7C" w:rsidRDefault="001101D7" w:rsidP="001101D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 направлением в либерализации экономики стал процесс приватизации. </w:t>
      </w:r>
      <w:r w:rsidR="00C54C7C" w:rsidRPr="00C54C7C">
        <w:rPr>
          <w:rFonts w:ascii="Times New Roman" w:eastAsia="Times New Roman" w:hAnsi="Times New Roman" w:cs="Times New Roman"/>
          <w:color w:val="000000"/>
          <w:sz w:val="28"/>
          <w:szCs w:val="28"/>
          <w:lang w:eastAsia="ru-RU"/>
        </w:rPr>
        <w:t> Собственно, приватизации проходили и при Шеварнадзе, но тогда они проводились не аукционно, а совершено хаотично, денег не давали и часто напоминали просто растаскивание госсобственности. Особенность приватизации 2004 года была именно в её легальности, прозрачности и рыночности. В итоге в те годы приватизация давала 10% годового бюджета страны.</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xml:space="preserve"> Армией к марту 2004 все еще командовал проамериканский министр Давид Тевзадзе, и в армии был хаос. В марте Тевзадзе назначили послом Грузии в НАТО, а его место занял Гела Бежуашвили.  Еще в апреле </w:t>
      </w:r>
      <w:r w:rsidR="001101D7">
        <w:rPr>
          <w:rFonts w:ascii="Times New Roman" w:eastAsia="Times New Roman" w:hAnsi="Times New Roman" w:cs="Times New Roman"/>
          <w:color w:val="000000"/>
          <w:sz w:val="28"/>
          <w:szCs w:val="28"/>
          <w:lang w:eastAsia="ru-RU"/>
        </w:rPr>
        <w:t>2004 года завершилась программа «</w:t>
      </w:r>
      <w:r w:rsidRPr="00C54C7C">
        <w:rPr>
          <w:rFonts w:ascii="Times New Roman" w:eastAsia="Times New Roman" w:hAnsi="Times New Roman" w:cs="Times New Roman"/>
          <w:color w:val="000000"/>
          <w:sz w:val="28"/>
          <w:szCs w:val="28"/>
          <w:lang w:eastAsia="ru-RU"/>
        </w:rPr>
        <w:t>Обучение и оснащение</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 которая длилась года два и по итогам которой Грузия получила 4 пехотных батальона, обученных по натовскому стандарту. Три из них стали потом 1-й пехотной бригадой, а еще один - батальоном 2-й бригады. Так в Грузии появились первые боеспособные части, хотя и мало - около 4 000 человек.</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Самой знаменитой реформой тех лет стала, конечно же, полицейская реформа. Задача была поставлена на первый взгляд невыпонимая: превратить коррумпированное, воровское, полубандитское государство в нечто совершенно иное. </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Война с милицией началась 15 июля 2004 года</w:t>
      </w:r>
      <w:r w:rsidR="001101D7">
        <w:rPr>
          <w:rFonts w:ascii="Times New Roman" w:eastAsia="Times New Roman" w:hAnsi="Times New Roman" w:cs="Times New Roman"/>
          <w:color w:val="000000"/>
          <w:sz w:val="28"/>
          <w:szCs w:val="28"/>
          <w:lang w:eastAsia="ru-RU"/>
        </w:rPr>
        <w:t>, когда начался так называемый «первый год полицейской реформы»</w:t>
      </w:r>
      <w:r w:rsidRPr="00C54C7C">
        <w:rPr>
          <w:rFonts w:ascii="Times New Roman" w:eastAsia="Times New Roman" w:hAnsi="Times New Roman" w:cs="Times New Roman"/>
          <w:color w:val="000000"/>
          <w:sz w:val="28"/>
          <w:szCs w:val="28"/>
          <w:lang w:eastAsia="ru-RU"/>
        </w:rPr>
        <w:t>. Милиционерам официально объявили, что за взятки их будут сажать. Это заявление никто всерьез не воспринял, и через несколько дней начались массовые проверки и аресты. Уволили практичски всех, и многих посадили. Это была жесткая и радикальная реформа - уволенные милицинеры влились в ряды оппозиции и сохранили свою ненависть к новой власти до 2012 года.</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В результате арестов страна на несколько месяцев осталась без патрульно-постовой службы, но количество ДТП не только не увеличилось, а даже сократилось, что косвенно характеризует работу этой самой службы.</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xml:space="preserve"> Руководителем всего </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анти</w:t>
      </w:r>
      <w:r w:rsidR="001101D7">
        <w:rPr>
          <w:rFonts w:ascii="Times New Roman" w:eastAsia="Times New Roman" w:hAnsi="Times New Roman" w:cs="Times New Roman"/>
          <w:color w:val="000000"/>
          <w:sz w:val="28"/>
          <w:szCs w:val="28"/>
          <w:lang w:eastAsia="ru-RU"/>
        </w:rPr>
        <w:t>милицейкого»</w:t>
      </w:r>
      <w:r w:rsidRPr="00C54C7C">
        <w:rPr>
          <w:rFonts w:ascii="Times New Roman" w:eastAsia="Times New Roman" w:hAnsi="Times New Roman" w:cs="Times New Roman"/>
          <w:color w:val="000000"/>
          <w:sz w:val="28"/>
          <w:szCs w:val="28"/>
          <w:lang w:eastAsia="ru-RU"/>
        </w:rPr>
        <w:t xml:space="preserve"> проекта был Вано Мерабишвили, который 10 июня 2004 стал министром национальной безопасности (сменив Адеишвили). 28 декабря его министерство слилось с МВД (численно сократившись вдвое) и Мерабишвили стал главой МВД. На этом посту он продержится всю эпоху, все 8 лет до 2012 года.</w:t>
      </w:r>
    </w:p>
    <w:p w:rsidR="00C54C7C" w:rsidRP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На то время организованная преступность была огромной проблемой, поскольку проникла во все сферы общества и её идеология становилась доминирующей. Грузинское руководство рискнуло пойти на радикальные меры: были введены уголовные наказания не только за само преступное действие, но и за официальное исповедование воровско</w:t>
      </w:r>
      <w:r w:rsidR="001101D7">
        <w:rPr>
          <w:rFonts w:ascii="Times New Roman" w:eastAsia="Times New Roman" w:hAnsi="Times New Roman" w:cs="Times New Roman"/>
          <w:color w:val="000000"/>
          <w:sz w:val="28"/>
          <w:szCs w:val="28"/>
          <w:lang w:eastAsia="ru-RU"/>
        </w:rPr>
        <w:t>й идеологии. Понятия запрещали «</w:t>
      </w:r>
      <w:r w:rsidRPr="00C54C7C">
        <w:rPr>
          <w:rFonts w:ascii="Times New Roman" w:eastAsia="Times New Roman" w:hAnsi="Times New Roman" w:cs="Times New Roman"/>
          <w:color w:val="000000"/>
          <w:sz w:val="28"/>
          <w:szCs w:val="28"/>
          <w:lang w:eastAsia="ru-RU"/>
        </w:rPr>
        <w:t>вору в законе</w:t>
      </w:r>
      <w:r w:rsidR="001101D7">
        <w:rPr>
          <w:rFonts w:ascii="Times New Roman" w:eastAsia="Times New Roman" w:hAnsi="Times New Roman" w:cs="Times New Roman"/>
          <w:color w:val="000000"/>
          <w:sz w:val="28"/>
          <w:szCs w:val="28"/>
          <w:lang w:eastAsia="ru-RU"/>
        </w:rPr>
        <w:t>»</w:t>
      </w:r>
      <w:r w:rsidRPr="00C54C7C">
        <w:rPr>
          <w:rFonts w:ascii="Times New Roman" w:eastAsia="Times New Roman" w:hAnsi="Times New Roman" w:cs="Times New Roman"/>
          <w:color w:val="000000"/>
          <w:sz w:val="28"/>
          <w:szCs w:val="28"/>
          <w:lang w:eastAsia="ru-RU"/>
        </w:rPr>
        <w:t xml:space="preserve"> отрицать свой статус, поэтому полиция просто спрашивала человека, является ли он вором, и после признания сажала его на 10 лет. Сам этот закон был принят еще в 2004, но впоследствии дополнялся вплоть до декабря 2005 года.</w:t>
      </w:r>
    </w:p>
    <w:p w:rsidR="00C54C7C" w:rsidRDefault="00C54C7C" w:rsidP="00C54C7C">
      <w:pPr>
        <w:spacing w:after="0" w:line="360" w:lineRule="auto"/>
        <w:ind w:firstLine="709"/>
        <w:jc w:val="both"/>
        <w:rPr>
          <w:rFonts w:ascii="Times New Roman" w:eastAsia="Times New Roman" w:hAnsi="Times New Roman" w:cs="Times New Roman"/>
          <w:color w:val="000000"/>
          <w:sz w:val="28"/>
          <w:szCs w:val="28"/>
          <w:lang w:eastAsia="ru-RU"/>
        </w:rPr>
      </w:pPr>
      <w:r w:rsidRPr="00C54C7C">
        <w:rPr>
          <w:rFonts w:ascii="Times New Roman" w:eastAsia="Times New Roman" w:hAnsi="Times New Roman" w:cs="Times New Roman"/>
          <w:color w:val="000000"/>
          <w:sz w:val="28"/>
          <w:szCs w:val="28"/>
          <w:lang w:eastAsia="ru-RU"/>
        </w:rPr>
        <w:t> Закон смотрелся весьма недемократично и сразу начал вызывать протесты - что неудивительно. Однако, обезглавленный преступный мир начал впадать в хаос и разбегаться. Криминальные авторитеты стали превращаться в безработных. Ужасающим оказалось положение отправленых в тюрьму воров, потому что их отправили в специальную тюрьму, где у них не оказалось никаких привелегий - например, они не могли собирать деньги с других заключенных. Им даже запретили пользоваться мобильными телефонами, что отрезало их от остального преступного мира. Эта мера даже вызвала тюремный бунт в 2006 году.</w:t>
      </w: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нельзя не  сказать об эффективности проводимых реформ. При этом, реализованные реформы вызывают массу противоречий и споров и по сей день, что свидетельствует о различных оценках их последствий. </w:t>
      </w: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1101D7" w:rsidRPr="00C54C7C" w:rsidRDefault="001101D7" w:rsidP="00C54C7C">
      <w:pPr>
        <w:spacing w:after="0" w:line="360" w:lineRule="auto"/>
        <w:ind w:firstLine="709"/>
        <w:jc w:val="both"/>
        <w:rPr>
          <w:rFonts w:ascii="Times New Roman" w:eastAsia="Times New Roman" w:hAnsi="Times New Roman" w:cs="Times New Roman"/>
          <w:color w:val="000000"/>
          <w:sz w:val="28"/>
          <w:szCs w:val="28"/>
          <w:lang w:eastAsia="ru-RU"/>
        </w:rPr>
      </w:pPr>
    </w:p>
    <w:p w:rsidR="009F0B9D" w:rsidRPr="00F22635" w:rsidRDefault="00F82F46" w:rsidP="00F22635">
      <w:pPr>
        <w:pStyle w:val="1"/>
        <w:jc w:val="center"/>
        <w:rPr>
          <w:rFonts w:ascii="Times New Roman" w:hAnsi="Times New Roman" w:cs="Times New Roman"/>
          <w:color w:val="0D0D0D" w:themeColor="text1" w:themeTint="F2"/>
        </w:rPr>
      </w:pPr>
      <w:bookmarkStart w:id="26" w:name="_Toc513070147"/>
      <w:r w:rsidRPr="00F22635">
        <w:rPr>
          <w:rFonts w:ascii="Times New Roman" w:hAnsi="Times New Roman" w:cs="Times New Roman"/>
          <w:color w:val="0D0D0D" w:themeColor="text1" w:themeTint="F2"/>
        </w:rPr>
        <w:t>СПИСОК ИСПОЛЬЗОВАННОЙ ЛИТЕРАТУРЫ</w:t>
      </w:r>
      <w:bookmarkEnd w:id="26"/>
    </w:p>
    <w:p w:rsidR="00F82F46" w:rsidRDefault="00F82F46" w:rsidP="00F82F46">
      <w:pPr>
        <w:spacing w:line="240" w:lineRule="auto"/>
        <w:ind w:firstLine="709"/>
        <w:jc w:val="center"/>
        <w:rPr>
          <w:rFonts w:ascii="Times New Roman" w:hAnsi="Times New Roman" w:cs="Times New Roman"/>
          <w:b/>
          <w:sz w:val="28"/>
        </w:rPr>
      </w:pP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Конституция Грузии (на рус. яз.) // URL: http://www.vescc.az/constitution/georgian-constitution-rus.</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Уголовный кодекс Грузии. СПб., 2002.</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Налоговый кодекс Грузии. Тбилиси, 2013.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Трудовой кодекс Грузии  от 25 мая 2006 года №3132-Iс  (В редакции Законов Грузии  от 27.12.2006 г. №4198-вс, 29.12.2006 г. №4299-вс) </w:t>
      </w:r>
      <w:r w:rsidRPr="0099077F">
        <w:rPr>
          <w:rFonts w:ascii="Times New Roman" w:hAnsi="Times New Roman" w:cs="Times New Roman"/>
          <w:sz w:val="28"/>
          <w:szCs w:val="28"/>
        </w:rPr>
        <w:cr/>
        <w:t>Закон Грузии «О прокуратуре» (на груз. яз.) // URL: Официальный сайт Министерства юстиции Грузии.</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Закон Грузии «О прокуратуре» (на груз. яз.) // URL: Официальный сайт Министерства юстиции Грузии.</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Постановление Правительства Грузии «Основные направления развития высшего образования в Грузии» (на груз. яз.) // URL: Официальный сайт Министерства юстиции Грузии</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Указ Президента Грузии от 3 июня 2010 года «Об утверждении национальной антикоррупционной стратегии» (на груз. яз.) // URL: Официальный сайт Министерства юстиции Грузии.</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Указ Президента Грузии № 550 от 24 июня 2005 года «Об утверждении национальной ьантикоррупционной стратегии» (на груз. яз.) // URL: Официальный сайт Парламента Грузии old. parliament.ge/files/290_14922_720805_REPORT_Final.pdf.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rPr>
        <w:t xml:space="preserve">"Конвенция об уголовной ответственности за коррупцию" </w:t>
      </w:r>
      <w:r w:rsidRPr="0099077F">
        <w:rPr>
          <w:rFonts w:ascii="Times New Roman" w:hAnsi="Times New Roman" w:cs="Times New Roman"/>
          <w:sz w:val="28"/>
          <w:szCs w:val="28"/>
          <w:lang w:val="en-US"/>
        </w:rPr>
        <w:t>(</w:t>
      </w:r>
      <w:r w:rsidRPr="0099077F">
        <w:rPr>
          <w:rFonts w:ascii="Times New Roman" w:hAnsi="Times New Roman" w:cs="Times New Roman"/>
          <w:sz w:val="28"/>
          <w:szCs w:val="28"/>
        </w:rPr>
        <w:t>заключена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в</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г</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Страсбурге</w:t>
      </w:r>
      <w:r w:rsidRPr="0099077F">
        <w:rPr>
          <w:rFonts w:ascii="Times New Roman" w:hAnsi="Times New Roman" w:cs="Times New Roman"/>
          <w:sz w:val="28"/>
          <w:szCs w:val="28"/>
          <w:lang w:val="en-US"/>
        </w:rPr>
        <w:t xml:space="preserve"> 27.01.1999)</w:t>
      </w:r>
    </w:p>
    <w:p w:rsidR="009F0B9D" w:rsidRPr="000B1E47" w:rsidRDefault="009F0B9D" w:rsidP="009F0B9D">
      <w:pPr>
        <w:spacing w:after="0" w:line="360" w:lineRule="auto"/>
        <w:ind w:firstLine="709"/>
        <w:jc w:val="both"/>
        <w:rPr>
          <w:rFonts w:ascii="Times New Roman" w:hAnsi="Times New Roman" w:cs="Times New Roman"/>
          <w:sz w:val="28"/>
          <w:szCs w:val="28"/>
          <w:lang w:val="en-US"/>
        </w:rPr>
      </w:pP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2017 World Press Freedom Index. Reporters without borders. https://rsf.org/en/ranking/2017</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Abiodun Elijah Obayelu. Effects of Corruption and Economic Reforms on Economic Growth and Development: Lessons from Nigeria. Submitted For 2007 African Economic Conference. https://www.uneca.org/sites/default/files/uploaded-documents/AEC/2007/abiodun_elijah_obayelu_0.pdf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Ana Diakonidze. Superficial institutions and challenges of reregulation in the Republic of Georgia. Caucasus Survey, Vol. 4, №2, 2016, </w:t>
      </w:r>
      <w:r w:rsidRPr="0099077F">
        <w:rPr>
          <w:rFonts w:ascii="Times New Roman" w:hAnsi="Times New Roman" w:cs="Times New Roman"/>
          <w:sz w:val="28"/>
          <w:szCs w:val="28"/>
        </w:rPr>
        <w:t>стр</w:t>
      </w:r>
      <w:r w:rsidRPr="0099077F">
        <w:rPr>
          <w:rFonts w:ascii="Times New Roman" w:hAnsi="Times New Roman" w:cs="Times New Roman"/>
          <w:sz w:val="28"/>
          <w:szCs w:val="28"/>
          <w:lang w:val="en-US"/>
        </w:rPr>
        <w:t>. 149-164</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Aparidze D. State-building and democratization in Georgia: have the limits been reached? // IFSH, OSCE-Yearbook, 2008. – Hamburg, 2009. – Mode of access: http://www.core-hamburg.de/documents/yearbook/english/08/Aprasidze-en.pdf (</w:t>
      </w:r>
      <w:r w:rsidRPr="0099077F">
        <w:rPr>
          <w:rFonts w:ascii="Times New Roman" w:hAnsi="Times New Roman" w:cs="Times New Roman"/>
          <w:sz w:val="28"/>
          <w:szCs w:val="28"/>
        </w:rPr>
        <w:t>дата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обращения</w:t>
      </w:r>
      <w:r w:rsidRPr="0099077F">
        <w:rPr>
          <w:rFonts w:ascii="Times New Roman" w:hAnsi="Times New Roman" w:cs="Times New Roman"/>
          <w:sz w:val="28"/>
          <w:szCs w:val="28"/>
          <w:lang w:val="en-US"/>
        </w:rPr>
        <w:t xml:space="preserve">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Beissinger M.M. Structure and example in modular political phenomena: the diffusion of Bulldozer/Rose/Orange/Tulip Revolutions // Perspectives on Politics. 2007. Vol. 5. №2.</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Bunce V., Wolchik S.L. Favorable Conditions and Electoral Revolutions // Journal of Democracy. 2006. №17(4).</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Corruption perceptions index // Transparency International. – Mode of access: http://www.transparency.org/research/cpi/overviw (</w:t>
      </w:r>
      <w:r w:rsidRPr="0099077F">
        <w:rPr>
          <w:rFonts w:ascii="Times New Roman" w:hAnsi="Times New Roman" w:cs="Times New Roman"/>
          <w:sz w:val="28"/>
          <w:szCs w:val="28"/>
        </w:rPr>
        <w:t>дата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обращения</w:t>
      </w:r>
      <w:r w:rsidRPr="0099077F">
        <w:rPr>
          <w:rFonts w:ascii="Times New Roman" w:hAnsi="Times New Roman" w:cs="Times New Roman"/>
          <w:sz w:val="28"/>
          <w:szCs w:val="28"/>
          <w:lang w:val="en-US"/>
        </w:rPr>
        <w:t xml:space="preserve">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David Rinnert. The Political Economy of Georgia’s Transformation: Before and After the Rose Revolution. IFAIR, June 2012. http://ifair.eu/the-political-economy-of-georgias-transformation-before-and-after-the-rose-revolution/</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lang w:val="en-US"/>
        </w:rPr>
        <w:t>Doing Business 2013. Smarter Regulations for Small and Medium-Size Enterprises (англ.). Всемирный банк (23 October 2012).</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Fairbanks Ch.H. Revolutions reconsidered // Journal of Democracy. 2007. Vol. 18. №1.</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Gachechiladze R. Geopolitics in the South Caucasus: local and external players // Geopolitics. – L., 2002. – Vol. 7, N 1. – </w:t>
      </w:r>
      <w:r w:rsidRPr="0099077F">
        <w:rPr>
          <w:rFonts w:ascii="Times New Roman" w:hAnsi="Times New Roman" w:cs="Times New Roman"/>
          <w:sz w:val="28"/>
          <w:szCs w:val="28"/>
        </w:rPr>
        <w:t>Р</w:t>
      </w:r>
      <w:r w:rsidRPr="0099077F">
        <w:rPr>
          <w:rFonts w:ascii="Times New Roman" w:hAnsi="Times New Roman" w:cs="Times New Roman"/>
          <w:sz w:val="28"/>
          <w:szCs w:val="28"/>
          <w:lang w:val="en-US"/>
        </w:rPr>
        <w:t>. 123–124.</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George Magnus. Anti-corruption and economic growth. ICAEW, 20 Oct 2014. http://economia.icaew.com/opinion/october-2014/anti-corruption-and-economic-growth</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Heine G. The conflict in the Caucasus: causing a new Cold War? // India Quarterly: a journal of international affairs. – New Delhi, 2009. – Vol. 65, N 1. – </w:t>
      </w:r>
      <w:r w:rsidRPr="0099077F">
        <w:rPr>
          <w:rFonts w:ascii="Times New Roman" w:hAnsi="Times New Roman" w:cs="Times New Roman"/>
          <w:sz w:val="28"/>
          <w:szCs w:val="28"/>
        </w:rPr>
        <w:t>Р</w:t>
      </w:r>
      <w:r w:rsidRPr="0099077F">
        <w:rPr>
          <w:rFonts w:ascii="Times New Roman" w:hAnsi="Times New Roman" w:cs="Times New Roman"/>
          <w:sz w:val="28"/>
          <w:szCs w:val="28"/>
          <w:lang w:val="en-US"/>
        </w:rPr>
        <w:t>. 62–63.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Huseyn Aliyev, “Institutional Transformation and Informality in Azerbaijan and Georgia.” In eds. J. Morris, A. Polese Informal Economies in Post-Socialist Spaces – Practices, Institutions and Networks, 2015, </w:t>
      </w:r>
      <w:r w:rsidRPr="0099077F">
        <w:rPr>
          <w:rFonts w:ascii="Times New Roman" w:hAnsi="Times New Roman" w:cs="Times New Roman"/>
          <w:sz w:val="28"/>
          <w:szCs w:val="28"/>
        </w:rPr>
        <w:t>стр</w:t>
      </w:r>
      <w:r w:rsidRPr="0099077F">
        <w:rPr>
          <w:rFonts w:ascii="Times New Roman" w:hAnsi="Times New Roman" w:cs="Times New Roman"/>
          <w:sz w:val="28"/>
          <w:szCs w:val="28"/>
          <w:lang w:val="en-US"/>
        </w:rPr>
        <w:t>. 51–69. Basingstoke, UK: Palgrave Macmillan</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International Monetary Fund Research Department. Structural Reforms and Economic Performance in Advanced and Developing Countries. June 10, 2008. https://www.imf.org/external/np/res/docs/2008/pdf/061008.pdf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International Monetary Fund Staff Report. Structural Reforms and Macroeconomic Performance: Initial Considerations for the Fund. November 2015. http://www.imf.org/external/np/pp/eng/2015/101315.pdf</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Karine Torosyan and Randall Filer. Tax Reform in Georgia and the Size of the Shadow Economy. IZA Discussion Paper No. 6912. October 2012. http://ftp.iza.org/dp6912.pdf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Karsten Staehr. Reforms and Economic Growth in Transition Economies: Complementarity, Sequencing and Speed. The European Journal of Comparative Economics, Vol. 2, n. 2, 2005, pp. 177-202. http://eaces.liuc.it/18242979200502/182429792005020202.pdf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Khokhar K., Wiberg-Jørgensen P. United States' strategic possibilities in the South Caucasus // European security. – L., 2010. – Vol. 10, N 3. – </w:t>
      </w:r>
      <w:r w:rsidRPr="0099077F">
        <w:rPr>
          <w:rFonts w:ascii="Times New Roman" w:hAnsi="Times New Roman" w:cs="Times New Roman"/>
          <w:sz w:val="28"/>
          <w:szCs w:val="28"/>
        </w:rPr>
        <w:t>Р</w:t>
      </w:r>
      <w:r w:rsidRPr="0099077F">
        <w:rPr>
          <w:rFonts w:ascii="Times New Roman" w:hAnsi="Times New Roman" w:cs="Times New Roman"/>
          <w:sz w:val="28"/>
          <w:szCs w:val="28"/>
          <w:lang w:val="en-US"/>
        </w:rPr>
        <w:t>. 76–83.</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Lane D., „Coloured revolutions" as a political phenomenon // Journal of Communist Studies and Transition Politics. 2009. Vol. 25. №2-3.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Lawson, Robert E., and Larisa Burakova. 2014. Georgia’s Rose Revolution: How One Country Beat the Odds, Transformed Its Economy, and Provided a Model for Reformers Everywhere. Guatemala City: Universidad Francisco Marroquin.</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Lela Rekhviashvili and Abel Polese. Liberalism and shadow interventionism in post-revolutionary Georgia (2003–2012). Caucasus Survey, 2017.</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Matthias Jobelius. Economic Liberalism in Georgia. A Challenge for EU Convergence and Trade Unions. FES Tbilisi, Apr. 2011. http://library.fes.de/pdf-files/id/08135.pdf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McFaul M. Transitions from postcommunism // Journal of Democracy. 2005. Vol. 16. №3.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lang w:val="en-US"/>
        </w:rPr>
        <w:t xml:space="preserve">Nana Sumbadze. Saakashvili in the public eye: what public opinion polls tell us. </w:t>
      </w:r>
      <w:r w:rsidRPr="0099077F">
        <w:rPr>
          <w:rFonts w:ascii="Times New Roman" w:hAnsi="Times New Roman" w:cs="Times New Roman"/>
          <w:sz w:val="28"/>
          <w:szCs w:val="28"/>
        </w:rPr>
        <w:t>Central Asian Survey, #2 (28), 2009, стр. 185-197</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lang w:val="en-US"/>
        </w:rPr>
        <w:t xml:space="preserve">National Educational Commission (NaEC). 2006. Report on Unified Entrance Examinations. </w:t>
      </w:r>
      <w:r w:rsidRPr="0099077F">
        <w:rPr>
          <w:rFonts w:ascii="Times New Roman" w:hAnsi="Times New Roman" w:cs="Times New Roman"/>
          <w:sz w:val="28"/>
          <w:szCs w:val="28"/>
        </w:rPr>
        <w:t>Tbilisi.</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OECD. Issues paper on corruption and economic growth. https://www.oecd.org/g20/topics/anti-corruption/Issue-Paper-Corruption-and-Economic-Growth.pdf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Paola Giuliano, Prachi Mishra, and Antonio Spilimbergo. Democracy and Reforms: Evidence from a New Dataset. American Economic Journal: Macroeconomics 2013, 5(4): 179–204. http://www.anderson.ucla.edu/faculty/paola.giuliano/Giuliano_AEJ_2013.pdf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Paola Giuliano, Prachi Mishra, and Antonio Spilimbergo. Democracy and Reforms: Evidence from a New Dataset. American Economic Journal: Macroeconomics 2013, 5(4): 179–204. http://www.anderson.ucla.edu/faculty/paola.giuliano/Giuliano_AEJ_2013.pdf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Pasquale Marco Marrazzo, Alessio Terzi. Structural reform waves and economic growth. European Central Bank Working Papers Series. N. 2111 / November 2017. https://www.ecb.europa.eu/pub/pdf/scpwps/ecb.wp2111.en.pdf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Pasquale Marco Marrazzo, Alessio Terzi. Structural reform waves and economic growth. European Central Bank Working Papers Series. N. 2111 / November 2017, </w:t>
      </w:r>
      <w:r w:rsidRPr="0099077F">
        <w:rPr>
          <w:rFonts w:ascii="Times New Roman" w:hAnsi="Times New Roman" w:cs="Times New Roman"/>
          <w:sz w:val="28"/>
          <w:szCs w:val="28"/>
        </w:rPr>
        <w:t>стр</w:t>
      </w:r>
      <w:r w:rsidRPr="0099077F">
        <w:rPr>
          <w:rFonts w:ascii="Times New Roman" w:hAnsi="Times New Roman" w:cs="Times New Roman"/>
          <w:sz w:val="28"/>
          <w:szCs w:val="28"/>
          <w:lang w:val="en-US"/>
        </w:rPr>
        <w:t>. 21. https://www.ecb.europa.eu/pub/pdf/scpwps/ecb.wp2111.en.pdf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Radnitz S. Networks, Localism, and Mobilization in Aksy, Kyrgyzstan // Central Asian Survey. 2005. №24(4).</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Schneider F. Size and measurement of the informal economy in 110 countries around the world: Paper presented at a workshop of Australian National Tax Centre, ANU, Canberra, Australia. – July 2002. – Mode of access: </w:t>
      </w:r>
      <w:hyperlink r:id="rId15" w:history="1">
        <w:r w:rsidRPr="0099077F">
          <w:rPr>
            <w:rStyle w:val="a6"/>
            <w:rFonts w:ascii="Times New Roman" w:hAnsi="Times New Roman" w:cs="Times New Roman"/>
            <w:sz w:val="28"/>
            <w:szCs w:val="28"/>
            <w:lang w:val="en-US"/>
          </w:rPr>
          <w:t>http://rru.worldbank.org/</w:t>
        </w:r>
      </w:hyperlink>
      <w:r w:rsidRPr="0099077F">
        <w:rPr>
          <w:rFonts w:ascii="Times New Roman" w:hAnsi="Times New Roman" w:cs="Times New Roman"/>
          <w:sz w:val="28"/>
          <w:szCs w:val="28"/>
          <w:lang w:val="en-US"/>
        </w:rPr>
        <w:t xml:space="preserve"> Documents/PapersLinks/informal_economy.pdf (</w:t>
      </w:r>
      <w:r w:rsidRPr="0099077F">
        <w:rPr>
          <w:rFonts w:ascii="Times New Roman" w:hAnsi="Times New Roman" w:cs="Times New Roman"/>
          <w:sz w:val="28"/>
          <w:szCs w:val="28"/>
        </w:rPr>
        <w:t>дата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обращения</w:t>
      </w:r>
      <w:r w:rsidRPr="0099077F">
        <w:rPr>
          <w:rFonts w:ascii="Times New Roman" w:hAnsi="Times New Roman" w:cs="Times New Roman"/>
          <w:sz w:val="28"/>
          <w:szCs w:val="28"/>
          <w:lang w:val="en-US"/>
        </w:rPr>
        <w:t xml:space="preserve">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Shukuralieva N.,The Family in Power: A New Past for an Old Country // Journal of Central Asian and Caucasian Studies. International Strategic Research Organization, Ankara. 2012. Vol. 7. Issue 13.</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Slade G. The threat of the thief: Who has normative influence in Georgian society? // Global crime. – Abingdon, 2007. – Vol. 8, N 2. – P. 172–179.</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Spirova M. Corruption and democracy: the «Color Revolutions» in Georgia and Ukraine // Taiwan journal of democracy. – Taipei, 2008. – Vol. 4, N 2. – </w:t>
      </w:r>
      <w:r w:rsidRPr="0099077F">
        <w:rPr>
          <w:rFonts w:ascii="Times New Roman" w:hAnsi="Times New Roman" w:cs="Times New Roman"/>
          <w:sz w:val="28"/>
          <w:szCs w:val="28"/>
        </w:rPr>
        <w:t>Р</w:t>
      </w:r>
      <w:r w:rsidRPr="0099077F">
        <w:rPr>
          <w:rFonts w:ascii="Times New Roman" w:hAnsi="Times New Roman" w:cs="Times New Roman"/>
          <w:sz w:val="28"/>
          <w:szCs w:val="28"/>
          <w:lang w:val="en-US"/>
        </w:rPr>
        <w:t>. 75–90. 187</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State Department for Statistics of Georgia. 2003. Statistical Yearbook of Georgia. Tbilisi.</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 xml:space="preserve">Stefes C.H. Governance, the state and systemic corruption: Armenia and Georgia in comparison // Caucasian review of international affairs. – Frankfurt am Main, 2008. – Vol. 2, N 2. – </w:t>
      </w:r>
      <w:r w:rsidRPr="0099077F">
        <w:rPr>
          <w:rFonts w:ascii="Times New Roman" w:hAnsi="Times New Roman" w:cs="Times New Roman"/>
          <w:sz w:val="28"/>
          <w:szCs w:val="28"/>
        </w:rPr>
        <w:t>Р</w:t>
      </w:r>
      <w:r w:rsidRPr="0099077F">
        <w:rPr>
          <w:rFonts w:ascii="Times New Roman" w:hAnsi="Times New Roman" w:cs="Times New Roman"/>
          <w:sz w:val="28"/>
          <w:szCs w:val="28"/>
          <w:lang w:val="en-US"/>
        </w:rPr>
        <w:t>. 73–83.</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Timm C. Neopatrimonialism by default. State politics and domination in Georgia after the Rose Revolution: Paper presented at the workshop «Neopatrimonialism in various world regions» in German Institute of Global and Area Studies. – Hamburg, 2010. – August. – Mode of access: http://www.gigahamburg.de/content/fsp1/pdf/neopat/paper_neopat_workshop_timm.pdf (</w:t>
      </w:r>
      <w:r w:rsidRPr="0099077F">
        <w:rPr>
          <w:rFonts w:ascii="Times New Roman" w:hAnsi="Times New Roman" w:cs="Times New Roman"/>
          <w:sz w:val="28"/>
          <w:szCs w:val="28"/>
        </w:rPr>
        <w:t>дата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обращения</w:t>
      </w:r>
      <w:r w:rsidRPr="0099077F">
        <w:rPr>
          <w:rFonts w:ascii="Times New Roman" w:hAnsi="Times New Roman" w:cs="Times New Roman"/>
          <w:sz w:val="28"/>
          <w:szCs w:val="28"/>
          <w:lang w:val="en-US"/>
        </w:rPr>
        <w:t xml:space="preserve">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Transparency International Georgia. Competition Policy in Georgia. Tbilisi, 2012. http://www.transparency.ge/sites/default/files/post_attachments/Report%20-%20Competition%20Policy%20in%20Georgia%20--%20for%20website%20(final).pdf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Vartanian O. Georgia: Riding the potato train. Institute for War and Peace reporting.– 2006. – Mode of access: http://www.armeniapedia.org/wiki/Georgia:_Riding_ the_Potato_Train (</w:t>
      </w:r>
      <w:r w:rsidRPr="0099077F">
        <w:rPr>
          <w:rFonts w:ascii="Times New Roman" w:hAnsi="Times New Roman" w:cs="Times New Roman"/>
          <w:sz w:val="28"/>
          <w:szCs w:val="28"/>
        </w:rPr>
        <w:t>дата</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обращения</w:t>
      </w:r>
      <w:r w:rsidRPr="0099077F">
        <w:rPr>
          <w:rFonts w:ascii="Times New Roman" w:hAnsi="Times New Roman" w:cs="Times New Roman"/>
          <w:sz w:val="28"/>
          <w:szCs w:val="28"/>
          <w:lang w:val="en-US"/>
        </w:rPr>
        <w:t xml:space="preserve">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lang w:val="en-US"/>
        </w:rPr>
        <w:t>Way L. The Real Causes of the Color Revolutions // Journal of Democracy. 2008. Vol. 19. №3.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Абесадзе Г. Акторы современной грузинской политической сцены. Тбилиси: «Универсали», 2014.</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Алленова О. Вано Мерабишвили: русские заставляют абхазов готовиться к войне // Коммерсантъ. 2008. – С. 90. </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Алленова О. Грузия в тот момент просто умерла // Коммерсантъ Власть. – М., 2012. – № 39 (993). – Режим доступа: </w:t>
      </w:r>
      <w:hyperlink r:id="rId16" w:history="1">
        <w:r w:rsidRPr="0099077F">
          <w:rPr>
            <w:rStyle w:val="a6"/>
            <w:rFonts w:ascii="Times New Roman" w:hAnsi="Times New Roman" w:cs="Times New Roman"/>
            <w:sz w:val="28"/>
            <w:szCs w:val="28"/>
          </w:rPr>
          <w:t>http://www.kommersant.ru/doc/2029619</w:t>
        </w:r>
      </w:hyperlink>
      <w:r w:rsidRPr="0099077F">
        <w:rPr>
          <w:rFonts w:ascii="Times New Roman" w:hAnsi="Times New Roman" w:cs="Times New Roman"/>
          <w:sz w:val="28"/>
          <w:szCs w:val="28"/>
        </w:rPr>
        <w:t xml:space="preserve">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База данных Всемирного банка </w:t>
      </w:r>
      <w:r w:rsidRPr="0099077F">
        <w:rPr>
          <w:rFonts w:ascii="Times New Roman" w:hAnsi="Times New Roman" w:cs="Times New Roman"/>
          <w:sz w:val="28"/>
          <w:szCs w:val="28"/>
          <w:lang w:val="en-US"/>
        </w:rPr>
        <w:t>World</w:t>
      </w:r>
      <w:r w:rsidRPr="0099077F">
        <w:rPr>
          <w:rFonts w:ascii="Times New Roman" w:hAnsi="Times New Roman" w:cs="Times New Roman"/>
          <w:sz w:val="28"/>
          <w:szCs w:val="28"/>
        </w:rPr>
        <w:t xml:space="preserve"> </w:t>
      </w:r>
      <w:r w:rsidRPr="0099077F">
        <w:rPr>
          <w:rFonts w:ascii="Times New Roman" w:hAnsi="Times New Roman" w:cs="Times New Roman"/>
          <w:sz w:val="28"/>
          <w:szCs w:val="28"/>
          <w:lang w:val="en-US"/>
        </w:rPr>
        <w:t>Development</w:t>
      </w:r>
      <w:r w:rsidRPr="0099077F">
        <w:rPr>
          <w:rFonts w:ascii="Times New Roman" w:hAnsi="Times New Roman" w:cs="Times New Roman"/>
          <w:sz w:val="28"/>
          <w:szCs w:val="28"/>
        </w:rPr>
        <w:t xml:space="preserve"> </w:t>
      </w:r>
      <w:r w:rsidRPr="0099077F">
        <w:rPr>
          <w:rFonts w:ascii="Times New Roman" w:hAnsi="Times New Roman" w:cs="Times New Roman"/>
          <w:sz w:val="28"/>
          <w:szCs w:val="28"/>
          <w:lang w:val="en-US"/>
        </w:rPr>
        <w:t>Indicators</w:t>
      </w:r>
      <w:r w:rsidRPr="0099077F">
        <w:rPr>
          <w:rFonts w:ascii="Times New Roman" w:hAnsi="Times New Roman" w:cs="Times New Roman"/>
          <w:sz w:val="28"/>
          <w:szCs w:val="28"/>
        </w:rPr>
        <w:t xml:space="preserve">. – Режим доступа: </w:t>
      </w:r>
      <w:r w:rsidRPr="0099077F">
        <w:rPr>
          <w:rFonts w:ascii="Times New Roman" w:hAnsi="Times New Roman" w:cs="Times New Roman"/>
          <w:sz w:val="28"/>
          <w:szCs w:val="28"/>
          <w:lang w:val="en-US"/>
        </w:rPr>
        <w:t>https</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data</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worldbank</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org</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Бендукидзе К. Если не проводить реформы, страны не будет, Украинская правда, 2014. – 109 с. </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Буракова Л. Почему у Грузии получилось. М: ООО «Юнайтед пресс», 2011, 271 стр.</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Буракова Л.А. Почему у Грузии получилось. – М.: Юнайтед Пресс, 2011. – 271 с. </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Верч Д.В. Грузия после "революции роз" // Кавказ и глобализация. 2006. Т. 1. № 1. С. 62-77.</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Всемирный экономический форум: рейтинг глобальной конкурентоспособности 2016–2017. – Режим доступа: https://rb.ru/news/wef-index-2017/</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Гахокидзе Э. Грузия: политические партии до и после "революции роз" // Центральная Азия и Кавказ. 2005. № 2 (38). С. 66-73.</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Грант Микаелян. Внутренняя политика Грузии на современном этапе. «21-й ВЕК», №2, 2010.  http://www.noravank.am/rus/issues/detail.php?ELEMENT_ID=4650</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Григорьев Г., Кондратьев С., Салихов М. Трудный выход из трансформационного кризиса (случай Грузии) // Вопросы экономики. – М., 2010. – № 10. – Режим доступа: http://www.sigma-econ.ru/.files/4217/grigoryev10-08.pdf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color w:val="0D0D0D" w:themeColor="text1" w:themeTint="F2"/>
          <w:sz w:val="28"/>
          <w:szCs w:val="28"/>
        </w:rPr>
      </w:pPr>
      <w:r w:rsidRPr="0099077F">
        <w:rPr>
          <w:rFonts w:ascii="Times New Roman" w:hAnsi="Times New Roman" w:cs="Times New Roman"/>
          <w:color w:val="0D0D0D" w:themeColor="text1" w:themeTint="F2"/>
          <w:sz w:val="28"/>
          <w:szCs w:val="28"/>
        </w:rPr>
        <w:t>Давид Апрасидзе. Бюрократическо-патримониальное государство в Грузии: новые шансы после "Революции роз"? Центральная Азия и Кавказ, №1 (31), 2004, стр. 48-55 http://www.ca-c.org/journal/2004/journal_rus/cac-01/05.aphrus.shtml</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Де Ваал Т. Выбор Грузии: какой курс избрать в период неопределенности? – М.: Московский Центр Карнеги, 2011. – 67 с.</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Доклад Международной организация по борьбе с коррупцией Греко за 2011 год в отношении Грузии Азии // URL: </w:t>
      </w:r>
      <w:hyperlink r:id="rId17" w:history="1">
        <w:r w:rsidRPr="0099077F">
          <w:rPr>
            <w:rStyle w:val="a6"/>
            <w:rFonts w:ascii="Times New Roman" w:hAnsi="Times New Roman" w:cs="Times New Roman"/>
            <w:sz w:val="28"/>
            <w:szCs w:val="28"/>
          </w:rPr>
          <w:t>http://www.coe.int/t/dghl/monitoring/greco/evaluations/round3/Greco</w:t>
        </w:r>
      </w:hyperlink>
      <w:r w:rsidRPr="0099077F">
        <w:rPr>
          <w:rFonts w:ascii="Times New Roman" w:hAnsi="Times New Roman" w:cs="Times New Roman"/>
          <w:sz w:val="28"/>
          <w:szCs w:val="28"/>
        </w:rPr>
        <w:t xml:space="preserve"> </w:t>
      </w:r>
      <w:r w:rsidRPr="0099077F">
        <w:rPr>
          <w:rFonts w:ascii="Times New Roman" w:hAnsi="Times New Roman" w:cs="Times New Roman"/>
          <w:sz w:val="28"/>
          <w:szCs w:val="28"/>
          <w:lang w:val="en-US"/>
        </w:rPr>
        <w:t>Eval</w:t>
      </w:r>
      <w:r w:rsidRPr="0099077F">
        <w:rPr>
          <w:rFonts w:ascii="Times New Roman" w:hAnsi="Times New Roman" w:cs="Times New Roman"/>
          <w:sz w:val="28"/>
          <w:szCs w:val="28"/>
        </w:rPr>
        <w:t>3(2010)12_</w:t>
      </w:r>
      <w:r w:rsidRPr="0099077F">
        <w:rPr>
          <w:rFonts w:ascii="Times New Roman" w:hAnsi="Times New Roman" w:cs="Times New Roman"/>
          <w:sz w:val="28"/>
          <w:szCs w:val="28"/>
          <w:lang w:val="en-US"/>
        </w:rPr>
        <w:t>Georgia</w:t>
      </w:r>
      <w:r w:rsidRPr="0099077F">
        <w:rPr>
          <w:rFonts w:ascii="Times New Roman" w:hAnsi="Times New Roman" w:cs="Times New Roman"/>
          <w:sz w:val="28"/>
          <w:szCs w:val="28"/>
        </w:rPr>
        <w:t>_</w:t>
      </w:r>
      <w:r w:rsidRPr="0099077F">
        <w:rPr>
          <w:rFonts w:ascii="Times New Roman" w:hAnsi="Times New Roman" w:cs="Times New Roman"/>
          <w:sz w:val="28"/>
          <w:szCs w:val="28"/>
          <w:lang w:val="en-US"/>
        </w:rPr>
        <w:t>One</w:t>
      </w:r>
      <w:r w:rsidRPr="0099077F">
        <w:rPr>
          <w:rFonts w:ascii="Times New Roman" w:hAnsi="Times New Roman" w:cs="Times New Roman"/>
          <w:sz w:val="28"/>
          <w:szCs w:val="28"/>
        </w:rPr>
        <w:t>_</w:t>
      </w:r>
      <w:r w:rsidRPr="0099077F">
        <w:rPr>
          <w:rFonts w:ascii="Times New Roman" w:hAnsi="Times New Roman" w:cs="Times New Roman"/>
          <w:sz w:val="28"/>
          <w:szCs w:val="28"/>
          <w:lang w:val="en-US"/>
        </w:rPr>
        <w:t>EN</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pdf</w:t>
      </w:r>
      <w:r w:rsidRPr="0099077F">
        <w:rPr>
          <w:rFonts w:ascii="Times New Roman" w:hAnsi="Times New Roman" w:cs="Times New Roman"/>
          <w:sz w:val="28"/>
          <w:szCs w:val="28"/>
        </w:rPr>
        <w:t>.</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Долидзе В.  Власть, революция и бизнес в постреволюционном развитии Грузии (часть первая). Центральная Азия и Кавказ, №2 (44), 2006, стр. 50-58. https://www.ca-c.org/journal/2006-02-rus/05.dolprimrus.shtml</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Долидзе В. Власть, революция и бизнес в постреволюционном развитии Грузии (часть вторая). Центральная Азия и Кавказ, №3 (45), 2006, стр. 99-108. https://www.ca-c.org/journal/2006-03-rus/09.pr.dolrus.shtml</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Зедгенидзе Г. В Грузии началась смена власти // Slon.ru. – 2012. – Октябрь, 2. Режим доступа: </w:t>
      </w:r>
      <w:hyperlink r:id="rId18" w:history="1">
        <w:r w:rsidRPr="0099077F">
          <w:rPr>
            <w:rStyle w:val="a6"/>
            <w:rFonts w:ascii="Times New Roman" w:hAnsi="Times New Roman" w:cs="Times New Roman"/>
            <w:sz w:val="28"/>
            <w:szCs w:val="28"/>
          </w:rPr>
          <w:t>http://slon.ru/world/v_gruzii_nachalas_smena_vlasti-834658.xhtml</w:t>
        </w:r>
      </w:hyperlink>
      <w:r w:rsidRPr="0099077F">
        <w:rPr>
          <w:rFonts w:ascii="Times New Roman" w:hAnsi="Times New Roman" w:cs="Times New Roman"/>
          <w:sz w:val="28"/>
          <w:szCs w:val="28"/>
        </w:rPr>
        <w:t xml:space="preserve"> (дата обращения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Зедгенидзе Г. Грузия «вне «закона» // Slon.ru.–2009. – Ноябрь, 16. – Режим доступа: http://slon.ru/world/gruziya_vne_zakona-146277.xhtml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Искандарян А. Феномен цветных революций как ядро политического дискурса в странах Южного Кавказа, в ред. А. Искандарян, Кавказ-2004. Ежегодник КИСМИ. Ереван, 2006, стр. 6-15. http://c-i.am/pdf/2004/1.%20Iskandaryan%20-%20color%20revolutions.pdf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Казинян А. Грузия, Самцхе-Джавахетия и «тюркское кольцо» вокруг Армении / Агентство ИНТЕРФАКС, Агентство Военных Новостей // Мемориал. – 12.01.2004. – Режим доступа: </w:t>
      </w:r>
      <w:hyperlink r:id="rId19" w:history="1">
        <w:r w:rsidRPr="0099077F">
          <w:rPr>
            <w:rStyle w:val="a6"/>
            <w:rFonts w:ascii="Times New Roman" w:hAnsi="Times New Roman" w:cs="Times New Roman"/>
            <w:sz w:val="28"/>
            <w:szCs w:val="28"/>
          </w:rPr>
          <w:t>http://www.memo.ru/hr/hotpoints/caucas1/msg/</w:t>
        </w:r>
      </w:hyperlink>
      <w:r w:rsidRPr="0099077F">
        <w:rPr>
          <w:rFonts w:ascii="Times New Roman" w:hAnsi="Times New Roman" w:cs="Times New Roman"/>
          <w:sz w:val="28"/>
          <w:szCs w:val="28"/>
        </w:rPr>
        <w:t xml:space="preserve"> 2004/01/m16998.htm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Карабахе. Аналитическая записка // URL:http://ponarseurasia.org/sites/default/files/policy-memospdf/ pepm232_russ_shahnazarian_sept2012.pdf.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Карасев М. Полиция: опыт реформ // Polit.ru. 2010. – С. 76. </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Карасёв М. Полиция: опыт реформ // Polit.ru. 2010. 30 августа.</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Лоладзе Г. Антикоррупционная стратегия // АИФ Тбилиси. 2010. -  № 37. – С. 55. </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Мацаберидзе М. "Революция роз" и страны Южного Кавказа // Центральная Азия и Кавказ. 2005. № 2 (38). С. 7-15.</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Мендкович Н. Цена реформ или почему у Грузии не получилось? Российский институт стратегических исследований. М. 2012, 122 стр. http://www.kavkazoved.info/images/myfls/files/mend2.pdf</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Мендкович Н.А. Цена реформ, или Почему у Грузии не получилось. – М.: РИСИ, 2012. – 122 с.</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О реформах в Грузии: отчет о проделанной работе, совершенствование нормативно-правовой базы. Оценка ОЭСР // URL: </w:t>
      </w:r>
      <w:hyperlink r:id="rId20" w:history="1">
        <w:r w:rsidRPr="0099077F">
          <w:rPr>
            <w:rStyle w:val="a6"/>
            <w:rFonts w:ascii="Times New Roman" w:hAnsi="Times New Roman" w:cs="Times New Roman"/>
            <w:sz w:val="28"/>
            <w:szCs w:val="28"/>
          </w:rPr>
          <w:t>http://www.oecd.org/countries/georgia/45164879.pdf</w:t>
        </w:r>
      </w:hyperlink>
      <w:r w:rsidRPr="0099077F">
        <w:rPr>
          <w:rFonts w:ascii="Times New Roman" w:hAnsi="Times New Roman" w:cs="Times New Roman"/>
          <w:sz w:val="28"/>
          <w:szCs w:val="28"/>
        </w:rPr>
        <w:t>.</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rPr>
        <w:t>Официальные</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данные</w:t>
      </w:r>
      <w:r w:rsidRPr="0099077F">
        <w:rPr>
          <w:rFonts w:ascii="Times New Roman" w:hAnsi="Times New Roman" w:cs="Times New Roman"/>
          <w:sz w:val="28"/>
          <w:szCs w:val="28"/>
          <w:lang w:val="en-US"/>
        </w:rPr>
        <w:t xml:space="preserve"> Georgian-European Policy and Legal Advice Centre (GEPLAC). – </w:t>
      </w:r>
      <w:r w:rsidRPr="0099077F">
        <w:rPr>
          <w:rFonts w:ascii="Times New Roman" w:hAnsi="Times New Roman" w:cs="Times New Roman"/>
          <w:sz w:val="28"/>
          <w:szCs w:val="28"/>
        </w:rPr>
        <w:t>Режим</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доступа</w:t>
      </w:r>
      <w:r w:rsidRPr="0099077F">
        <w:rPr>
          <w:rFonts w:ascii="Times New Roman" w:hAnsi="Times New Roman" w:cs="Times New Roman"/>
          <w:sz w:val="28"/>
          <w:szCs w:val="28"/>
          <w:lang w:val="en-US"/>
        </w:rPr>
        <w:t xml:space="preserve">: </w:t>
      </w:r>
      <w:hyperlink r:id="rId21" w:history="1">
        <w:r w:rsidRPr="0099077F">
          <w:rPr>
            <w:rStyle w:val="a6"/>
            <w:rFonts w:ascii="Times New Roman" w:hAnsi="Times New Roman" w:cs="Times New Roman"/>
            <w:sz w:val="28"/>
            <w:szCs w:val="28"/>
            <w:lang w:val="en-US"/>
          </w:rPr>
          <w:t>http://www.geplac.org</w:t>
        </w:r>
      </w:hyperlink>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Официальные данные исследовательского института США Heritage Foundation. – Режим доступа: https://www.heritage.org</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Официальные данные Организации экономического сотрудничества и развития. – Режим доступа: http://economy.gov.ru/minec/activity/sections/foreigneconomicactivity/economic_organization/russiaoecd/oecd</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Официальные данные. Проект GEPAC. Режим доступа: http://www.coe.int/t/dghl/cooperation/economiccrime/corruption/Projects/GEPAC/gepac_en.asp</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Папунина Д.О. Антикоррупционные меры: зарубежный опыт // Вестник Челябинского государственного университета. 2012. - № 3. - С. 134</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Путеводитель по новому УПК Грузии / Сост. З. Меишвили. Ред. Т. Кокрашвили. Тбилиси, 2010. – 322 с. </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Рейтинг Всемирного Банка Doing Business. – Режим доступа: http://russian.doingbusiness.org/rankings</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Рейтинг стран мира по уровню экономической свободы по версии Heritage Foundation. – Режим доступа: http://gtmarket.ru/ratings/index-of-economic-freedom/index-of-economic-freedom-info</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Реформа МВД Грузии // URL: http://politiparties.ru/2011/08/reforma_mvd_v_gruzii/.</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Саакашвили критикует Иванишвили за распространение «сплетен» по личным вопросам // Civil Georgia. – Tbilisi, 2013. – March, 15. – Режим доступа: http://www.civil.ge/rus/article.php?id=24558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Саакашвили Михаил Николозович. Биография на сайте «Кавказского узла». http://www.kavkaz-uzel.eu/articles/49305/</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Статистика. Грузия. Информационный портал «диБит». – Режим доступа: http://dibit.ru/statistics/terms/category/country/geo.html</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Темников Р. Эксклюзивное интервью Day.Az с губернатором региона Квемо- Картли Давидом Киркитадзе // Информационно-аналитический центр / Лаборатория общественно-политического развития стран ближнего зарубежья. – 2009. – Апрель, 12.– Режим доступа: http://www.ia-centr.ru/expert/4361/ (дата обращения 23.04.2018)</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Токарев А.А. Государственная состоятельность Грузии в зеркале западной политической науки // Политическая наука. – М., 2011. – № 1 – С. 177–192.</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Туквадзе А. «Образ врага» в грузинской политике. Тбилисский учебный университет «Горгасали». Сборник научных трудов. Том 3. Тбилиси, 2011.</w:t>
      </w:r>
    </w:p>
    <w:p w:rsidR="009F0B9D" w:rsidRPr="0099077F" w:rsidRDefault="009F0B9D" w:rsidP="009F0B9D">
      <w:pPr>
        <w:pStyle w:val="aa"/>
        <w:numPr>
          <w:ilvl w:val="1"/>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Туквадзе А. Сравнительный анализ политической культуры. Тбилиси: Издательство «Универсали», 2014.</w:t>
      </w:r>
    </w:p>
    <w:p w:rsidR="009F0B9D" w:rsidRPr="0099077F"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Тхилава Г. Лапота: новый секрет кавказской политики // Georgia Times. – Тбилиси, 2012. – Сентябрь, 14. – Режим доступа: </w:t>
      </w:r>
      <w:hyperlink r:id="rId22" w:history="1">
        <w:r w:rsidRPr="0099077F">
          <w:rPr>
            <w:rStyle w:val="a6"/>
            <w:rFonts w:ascii="Times New Roman" w:hAnsi="Times New Roman" w:cs="Times New Roman"/>
            <w:sz w:val="28"/>
            <w:szCs w:val="28"/>
          </w:rPr>
          <w:t>http://www.georgiatimes.info/interview/</w:t>
        </w:r>
      </w:hyperlink>
      <w:r w:rsidRPr="0099077F">
        <w:rPr>
          <w:rFonts w:ascii="Times New Roman" w:hAnsi="Times New Roman" w:cs="Times New Roman"/>
          <w:sz w:val="28"/>
          <w:szCs w:val="28"/>
        </w:rPr>
        <w:t xml:space="preserve"> 80525.html (дата обращения 23.04.2018)</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Шахназарян Н. Полицейская реформа и коррупция в Грузии, Армении и Нагорном</w:t>
      </w:r>
    </w:p>
    <w:p w:rsidR="009F0B9D" w:rsidRPr="009F0B9D" w:rsidRDefault="009F0B9D" w:rsidP="009F0B9D">
      <w:pPr>
        <w:pStyle w:val="aa"/>
        <w:numPr>
          <w:ilvl w:val="0"/>
          <w:numId w:val="6"/>
        </w:numPr>
        <w:spacing w:after="0" w:line="360" w:lineRule="auto"/>
        <w:ind w:left="0" w:firstLine="709"/>
        <w:jc w:val="both"/>
        <w:rPr>
          <w:rFonts w:ascii="Times New Roman" w:hAnsi="Times New Roman" w:cs="Times New Roman"/>
          <w:sz w:val="28"/>
          <w:szCs w:val="28"/>
          <w:lang w:val="en-US"/>
        </w:rPr>
      </w:pPr>
      <w:r w:rsidRPr="0099077F">
        <w:rPr>
          <w:rFonts w:ascii="Times New Roman" w:hAnsi="Times New Roman" w:cs="Times New Roman"/>
          <w:sz w:val="28"/>
          <w:szCs w:val="28"/>
        </w:rPr>
        <w:t>Шахназарян Н. Полицейская реформа и коррупция в Грузии, Армении и Нагорном Карабахе. Аналитическая</w:t>
      </w:r>
      <w:r w:rsidRPr="0099077F">
        <w:rPr>
          <w:rFonts w:ascii="Times New Roman" w:hAnsi="Times New Roman" w:cs="Times New Roman"/>
          <w:sz w:val="28"/>
          <w:szCs w:val="28"/>
          <w:lang w:val="en-US"/>
        </w:rPr>
        <w:t xml:space="preserve"> </w:t>
      </w:r>
      <w:r w:rsidRPr="0099077F">
        <w:rPr>
          <w:rFonts w:ascii="Times New Roman" w:hAnsi="Times New Roman" w:cs="Times New Roman"/>
          <w:sz w:val="28"/>
          <w:szCs w:val="28"/>
        </w:rPr>
        <w:t>записка</w:t>
      </w:r>
      <w:r w:rsidRPr="0099077F">
        <w:rPr>
          <w:rFonts w:ascii="Times New Roman" w:hAnsi="Times New Roman" w:cs="Times New Roman"/>
          <w:sz w:val="28"/>
          <w:szCs w:val="28"/>
          <w:lang w:val="en-US"/>
        </w:rPr>
        <w:t xml:space="preserve"> 2012. // URL: http://ponarseurasia.org/sites/ default/files/policy-memos-pdf/pepm232_russ_shahnazarian_sept2012.pdf.</w:t>
      </w:r>
    </w:p>
    <w:p w:rsidR="009F0B9D" w:rsidRPr="0099077F" w:rsidRDefault="009F0B9D" w:rsidP="009F0B9D">
      <w:pPr>
        <w:pStyle w:val="aa"/>
        <w:numPr>
          <w:ilvl w:val="0"/>
          <w:numId w:val="6"/>
        </w:numPr>
        <w:spacing w:after="0"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Шульман Е. Демократизация по ошибке. Как самосохранение власти приводит к переменам. Московский центр Карнеги, 7 декабря 2017 г. http://carnegie.ru/commentary/74926</w:t>
      </w:r>
    </w:p>
    <w:p w:rsidR="009F0B9D" w:rsidRPr="000B1E47" w:rsidRDefault="009F0B9D" w:rsidP="009F0B9D">
      <w:pPr>
        <w:pStyle w:val="aa"/>
        <w:numPr>
          <w:ilvl w:val="0"/>
          <w:numId w:val="6"/>
        </w:numPr>
        <w:spacing w:line="360" w:lineRule="auto"/>
        <w:ind w:left="0" w:firstLine="709"/>
        <w:jc w:val="both"/>
        <w:rPr>
          <w:rFonts w:ascii="Times New Roman" w:hAnsi="Times New Roman" w:cs="Times New Roman"/>
          <w:sz w:val="28"/>
          <w:szCs w:val="28"/>
        </w:rPr>
      </w:pPr>
      <w:r w:rsidRPr="0099077F">
        <w:rPr>
          <w:rFonts w:ascii="Times New Roman" w:hAnsi="Times New Roman" w:cs="Times New Roman"/>
          <w:sz w:val="28"/>
          <w:szCs w:val="28"/>
        </w:rPr>
        <w:t xml:space="preserve">Эйвазов Д. Геополитические уроки постсоветского Кавказа: путь к глобализации или возвращение к классической евразийской геополитике? // CA &amp; CC press AB Издательский дом (Швеция). – Режим доступа: </w:t>
      </w:r>
      <w:hyperlink r:id="rId23" w:history="1">
        <w:r w:rsidRPr="0099077F">
          <w:rPr>
            <w:rStyle w:val="a6"/>
            <w:rFonts w:ascii="Times New Roman" w:hAnsi="Times New Roman" w:cs="Times New Roman"/>
            <w:sz w:val="28"/>
            <w:szCs w:val="28"/>
          </w:rPr>
          <w:t>http://www.ca-c.org/c-g/</w:t>
        </w:r>
      </w:hyperlink>
      <w:r w:rsidRPr="0099077F">
        <w:rPr>
          <w:rFonts w:ascii="Times New Roman" w:hAnsi="Times New Roman" w:cs="Times New Roman"/>
          <w:sz w:val="28"/>
          <w:szCs w:val="28"/>
        </w:rPr>
        <w:t xml:space="preserve"> 2006/</w:t>
      </w:r>
      <w:r w:rsidRPr="0099077F">
        <w:rPr>
          <w:rFonts w:ascii="Times New Roman" w:hAnsi="Times New Roman" w:cs="Times New Roman"/>
          <w:sz w:val="28"/>
          <w:szCs w:val="28"/>
          <w:lang w:val="en-US"/>
        </w:rPr>
        <w:t>journal</w:t>
      </w:r>
      <w:r w:rsidRPr="0099077F">
        <w:rPr>
          <w:rFonts w:ascii="Times New Roman" w:hAnsi="Times New Roman" w:cs="Times New Roman"/>
          <w:sz w:val="28"/>
          <w:szCs w:val="28"/>
        </w:rPr>
        <w:t>_</w:t>
      </w:r>
      <w:r w:rsidRPr="0099077F">
        <w:rPr>
          <w:rFonts w:ascii="Times New Roman" w:hAnsi="Times New Roman" w:cs="Times New Roman"/>
          <w:sz w:val="28"/>
          <w:szCs w:val="28"/>
          <w:lang w:val="en-US"/>
        </w:rPr>
        <w:t>rus</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c</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g</w:t>
      </w:r>
      <w:r w:rsidRPr="0099077F">
        <w:rPr>
          <w:rFonts w:ascii="Times New Roman" w:hAnsi="Times New Roman" w:cs="Times New Roman"/>
          <w:sz w:val="28"/>
          <w:szCs w:val="28"/>
        </w:rPr>
        <w:t>-1/03.</w:t>
      </w:r>
      <w:r w:rsidRPr="0099077F">
        <w:rPr>
          <w:rFonts w:ascii="Times New Roman" w:hAnsi="Times New Roman" w:cs="Times New Roman"/>
          <w:sz w:val="28"/>
          <w:szCs w:val="28"/>
          <w:lang w:val="en-US"/>
        </w:rPr>
        <w:t>eivazovru</w:t>
      </w:r>
      <w:r w:rsidRPr="0099077F">
        <w:rPr>
          <w:rFonts w:ascii="Times New Roman" w:hAnsi="Times New Roman" w:cs="Times New Roman"/>
          <w:sz w:val="28"/>
          <w:szCs w:val="28"/>
        </w:rPr>
        <w:t>.</w:t>
      </w:r>
      <w:r w:rsidRPr="0099077F">
        <w:rPr>
          <w:rFonts w:ascii="Times New Roman" w:hAnsi="Times New Roman" w:cs="Times New Roman"/>
          <w:sz w:val="28"/>
          <w:szCs w:val="28"/>
          <w:lang w:val="en-US"/>
        </w:rPr>
        <w:t>shtml</w:t>
      </w:r>
      <w:r w:rsidRPr="0099077F">
        <w:rPr>
          <w:rFonts w:ascii="Times New Roman" w:hAnsi="Times New Roman" w:cs="Times New Roman"/>
          <w:sz w:val="28"/>
          <w:szCs w:val="28"/>
        </w:rPr>
        <w:t xml:space="preserve"> (дата обращения 23.04.2018)</w:t>
      </w: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p w:rsidR="00AA7891" w:rsidRDefault="00AA7891" w:rsidP="008A2287">
      <w:pPr>
        <w:jc w:val="center"/>
        <w:rPr>
          <w:rFonts w:ascii="Times New Roman" w:hAnsi="Times New Roman" w:cs="Times New Roman"/>
          <w:b/>
          <w:sz w:val="28"/>
        </w:rPr>
      </w:pPr>
    </w:p>
    <w:sectPr w:rsidR="00AA7891" w:rsidSect="001169E5">
      <w:headerReference w:type="default" r:id="rId24"/>
      <w:footerReference w:type="default" r:id="rId25"/>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CC" w:rsidRDefault="002623CC" w:rsidP="001504AE">
      <w:pPr>
        <w:spacing w:after="0" w:line="240" w:lineRule="auto"/>
      </w:pPr>
      <w:r>
        <w:separator/>
      </w:r>
    </w:p>
  </w:endnote>
  <w:endnote w:type="continuationSeparator" w:id="0">
    <w:p w:rsidR="002623CC" w:rsidRDefault="002623CC" w:rsidP="00150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184897"/>
      <w:docPartObj>
        <w:docPartGallery w:val="Page Numbers (Bottom of Page)"/>
        <w:docPartUnique/>
      </w:docPartObj>
    </w:sdtPr>
    <w:sdtContent>
      <w:p w:rsidR="002D531F" w:rsidRDefault="00AE5622">
        <w:pPr>
          <w:pStyle w:val="ad"/>
          <w:jc w:val="center"/>
        </w:pPr>
        <w:r>
          <w:fldChar w:fldCharType="begin"/>
        </w:r>
        <w:r w:rsidR="002D531F">
          <w:instrText>PAGE   \* MERGEFORMAT</w:instrText>
        </w:r>
        <w:r>
          <w:fldChar w:fldCharType="separate"/>
        </w:r>
        <w:r w:rsidR="00AB1B27">
          <w:rPr>
            <w:noProof/>
          </w:rPr>
          <w:t>60</w:t>
        </w:r>
        <w:r>
          <w:fldChar w:fldCharType="end"/>
        </w:r>
      </w:p>
    </w:sdtContent>
  </w:sdt>
  <w:p w:rsidR="002D531F" w:rsidRDefault="002D53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CC" w:rsidRDefault="002623CC" w:rsidP="001504AE">
      <w:pPr>
        <w:spacing w:after="0" w:line="240" w:lineRule="auto"/>
      </w:pPr>
      <w:r>
        <w:separator/>
      </w:r>
    </w:p>
  </w:footnote>
  <w:footnote w:type="continuationSeparator" w:id="0">
    <w:p w:rsidR="002623CC" w:rsidRDefault="002623CC" w:rsidP="001504AE">
      <w:pPr>
        <w:spacing w:after="0" w:line="240" w:lineRule="auto"/>
      </w:pPr>
      <w:r>
        <w:continuationSeparator/>
      </w:r>
    </w:p>
  </w:footnote>
  <w:footnote w:id="1">
    <w:p w:rsidR="002D531F" w:rsidRPr="001504AE" w:rsidRDefault="002D531F" w:rsidP="001504AE">
      <w:pPr>
        <w:pStyle w:val="a3"/>
        <w:jc w:val="both"/>
        <w:rPr>
          <w:rFonts w:ascii="Times New Roman" w:hAnsi="Times New Roman" w:cs="Times New Roman"/>
          <w:sz w:val="24"/>
        </w:rPr>
      </w:pPr>
      <w:r w:rsidRPr="001504AE">
        <w:rPr>
          <w:rStyle w:val="a5"/>
          <w:rFonts w:ascii="Times New Roman" w:hAnsi="Times New Roman" w:cs="Times New Roman"/>
          <w:sz w:val="24"/>
        </w:rPr>
        <w:footnoteRef/>
      </w:r>
      <w:r w:rsidRPr="001504AE">
        <w:rPr>
          <w:rFonts w:ascii="Times New Roman" w:hAnsi="Times New Roman" w:cs="Times New Roman"/>
          <w:sz w:val="24"/>
        </w:rPr>
        <w:t xml:space="preserve"> Буракова Л.А. Почему у Грузии получилось. – М.: Юнайтед Пресс, 2011. – 271 с.</w:t>
      </w:r>
    </w:p>
  </w:footnote>
  <w:footnote w:id="2">
    <w:p w:rsidR="002D531F" w:rsidRDefault="002D531F" w:rsidP="001504AE">
      <w:pPr>
        <w:pStyle w:val="a3"/>
        <w:jc w:val="both"/>
      </w:pPr>
      <w:r w:rsidRPr="001504AE">
        <w:rPr>
          <w:rStyle w:val="a5"/>
          <w:rFonts w:ascii="Times New Roman" w:hAnsi="Times New Roman" w:cs="Times New Roman"/>
          <w:sz w:val="24"/>
        </w:rPr>
        <w:footnoteRef/>
      </w:r>
      <w:r w:rsidRPr="001504AE">
        <w:rPr>
          <w:rFonts w:ascii="Times New Roman" w:hAnsi="Times New Roman" w:cs="Times New Roman"/>
          <w:sz w:val="24"/>
        </w:rPr>
        <w:t xml:space="preserve"> Мендкович Н.А. Цена реформ, или Почему у Грузии не получилось. – М.: РИСИ, 2012. – 122 с.</w:t>
      </w:r>
    </w:p>
  </w:footnote>
  <w:footnote w:id="3">
    <w:p w:rsidR="002D531F" w:rsidRPr="00C33C61" w:rsidRDefault="002D531F" w:rsidP="00C33C61">
      <w:pPr>
        <w:pStyle w:val="a3"/>
        <w:jc w:val="both"/>
        <w:rPr>
          <w:rFonts w:ascii="Times New Roman" w:hAnsi="Times New Roman" w:cs="Times New Roman"/>
          <w:sz w:val="22"/>
          <w:lang w:val="en-US"/>
        </w:rPr>
      </w:pPr>
      <w:r w:rsidRPr="00C33C61">
        <w:rPr>
          <w:rStyle w:val="a5"/>
          <w:rFonts w:ascii="Times New Roman" w:hAnsi="Times New Roman" w:cs="Times New Roman"/>
          <w:sz w:val="22"/>
        </w:rPr>
        <w:footnoteRef/>
      </w:r>
      <w:r w:rsidRPr="00C33C61">
        <w:rPr>
          <w:rFonts w:ascii="Times New Roman" w:hAnsi="Times New Roman" w:cs="Times New Roman"/>
          <w:sz w:val="22"/>
          <w:lang w:val="en-US"/>
        </w:rPr>
        <w:t xml:space="preserve"> Aparidze D. State-building and democratization in Georgia: have the limits been reached? // IFSH, OSCE-Yearbook, 2008. – Hamburg, 2009. – Mode of access: </w:t>
      </w:r>
      <w:hyperlink r:id="rId1" w:history="1">
        <w:r w:rsidRPr="00C33C61">
          <w:rPr>
            <w:rStyle w:val="a6"/>
            <w:rFonts w:ascii="Times New Roman" w:hAnsi="Times New Roman" w:cs="Times New Roman"/>
            <w:sz w:val="22"/>
            <w:lang w:val="en-US"/>
          </w:rPr>
          <w:t>http://www.core</w:t>
        </w:r>
      </w:hyperlink>
      <w:r w:rsidRPr="00C33C61">
        <w:rPr>
          <w:rFonts w:ascii="Times New Roman" w:hAnsi="Times New Roman" w:cs="Times New Roman"/>
          <w:sz w:val="22"/>
          <w:lang w:val="en-US"/>
        </w:rPr>
        <w:t xml:space="preserve"> hamburg.de/documents/yearbook/english/08/Aprasidze-en.pdf (</w:t>
      </w:r>
      <w:r w:rsidRPr="00C33C61">
        <w:rPr>
          <w:rFonts w:ascii="Times New Roman" w:hAnsi="Times New Roman" w:cs="Times New Roman"/>
          <w:sz w:val="22"/>
        </w:rPr>
        <w:t>Дата</w:t>
      </w:r>
      <w:r w:rsidRPr="00C33C61">
        <w:rPr>
          <w:rFonts w:ascii="Times New Roman" w:hAnsi="Times New Roman" w:cs="Times New Roman"/>
          <w:sz w:val="22"/>
          <w:lang w:val="en-US"/>
        </w:rPr>
        <w:t xml:space="preserve"> </w:t>
      </w:r>
      <w:r w:rsidRPr="00C33C61">
        <w:rPr>
          <w:rFonts w:ascii="Times New Roman" w:hAnsi="Times New Roman" w:cs="Times New Roman"/>
          <w:sz w:val="22"/>
        </w:rPr>
        <w:t>обращения</w:t>
      </w:r>
      <w:r w:rsidRPr="00C33C61">
        <w:rPr>
          <w:rFonts w:ascii="Times New Roman" w:hAnsi="Times New Roman" w:cs="Times New Roman"/>
          <w:sz w:val="22"/>
          <w:lang w:val="en-US"/>
        </w:rPr>
        <w:t>: 11.04.2018.)</w:t>
      </w:r>
    </w:p>
  </w:footnote>
  <w:footnote w:id="4">
    <w:p w:rsidR="002D531F" w:rsidRPr="00C33C61" w:rsidRDefault="002D531F" w:rsidP="00C33C61">
      <w:pPr>
        <w:pStyle w:val="a3"/>
        <w:jc w:val="both"/>
        <w:rPr>
          <w:rFonts w:ascii="Times New Roman" w:hAnsi="Times New Roman" w:cs="Times New Roman"/>
          <w:sz w:val="22"/>
        </w:rPr>
      </w:pPr>
      <w:r w:rsidRPr="00C33C61">
        <w:rPr>
          <w:rStyle w:val="a5"/>
          <w:rFonts w:ascii="Times New Roman" w:hAnsi="Times New Roman" w:cs="Times New Roman"/>
          <w:sz w:val="22"/>
        </w:rPr>
        <w:footnoteRef/>
      </w:r>
      <w:r w:rsidRPr="00C33C61">
        <w:rPr>
          <w:rFonts w:ascii="Times New Roman" w:hAnsi="Times New Roman" w:cs="Times New Roman"/>
          <w:sz w:val="22"/>
        </w:rPr>
        <w:t xml:space="preserve"> Григорьев Г., Кондратьев С., Салихов М. Трудный выход из трансформационного кризиса (случай Грузии) // Вопросы экономики. – М., 2010. – № 10. – Режим доступа: http://www.sigma-econ.ru/.files/4217/grigoryev10-08.pdf (Дата посещения: 11.04.2018.)</w:t>
      </w:r>
    </w:p>
  </w:footnote>
  <w:footnote w:id="5">
    <w:p w:rsidR="002D531F" w:rsidRPr="00C33C61" w:rsidRDefault="002D531F" w:rsidP="00C33C61">
      <w:pPr>
        <w:pStyle w:val="a3"/>
        <w:jc w:val="both"/>
        <w:rPr>
          <w:lang w:val="en-US"/>
        </w:rPr>
      </w:pPr>
      <w:r w:rsidRPr="00C33C61">
        <w:rPr>
          <w:rStyle w:val="a5"/>
          <w:rFonts w:ascii="Times New Roman" w:hAnsi="Times New Roman" w:cs="Times New Roman"/>
          <w:sz w:val="22"/>
        </w:rPr>
        <w:footnoteRef/>
      </w:r>
      <w:r w:rsidRPr="00C33C61">
        <w:rPr>
          <w:rFonts w:ascii="Times New Roman" w:hAnsi="Times New Roman" w:cs="Times New Roman"/>
          <w:sz w:val="22"/>
          <w:lang w:val="en-US"/>
        </w:rPr>
        <w:t xml:space="preserve"> Timm C. Neopatrimonialism by default. State politics and domination in Georgia after the Rose Revolution: Paper presented at the workshop «Neopatrimonialism in various world regions» in German Institute of Global and Area Studies. – Hamburg, 2010. – August. – Mode of access: </w:t>
      </w:r>
      <w:hyperlink r:id="rId2" w:history="1">
        <w:r w:rsidRPr="00C33C61">
          <w:rPr>
            <w:rStyle w:val="a6"/>
            <w:rFonts w:ascii="Times New Roman" w:hAnsi="Times New Roman" w:cs="Times New Roman"/>
            <w:sz w:val="22"/>
            <w:lang w:val="en-US"/>
          </w:rPr>
          <w:t>http://www.gigahamburg.de/content/fsp1/pdf/</w:t>
        </w:r>
      </w:hyperlink>
      <w:r w:rsidRPr="00C33C61">
        <w:rPr>
          <w:rFonts w:ascii="Times New Roman" w:hAnsi="Times New Roman" w:cs="Times New Roman"/>
          <w:sz w:val="22"/>
          <w:lang w:val="en-US"/>
        </w:rPr>
        <w:t xml:space="preserve"> neopat/paper_neopat_workshop_timm.pdf (</w:t>
      </w:r>
      <w:r w:rsidRPr="00C33C61">
        <w:rPr>
          <w:rFonts w:ascii="Times New Roman" w:hAnsi="Times New Roman" w:cs="Times New Roman"/>
          <w:sz w:val="22"/>
        </w:rPr>
        <w:t>Дата</w:t>
      </w:r>
      <w:r w:rsidRPr="00C33C61">
        <w:rPr>
          <w:rFonts w:ascii="Times New Roman" w:hAnsi="Times New Roman" w:cs="Times New Roman"/>
          <w:sz w:val="22"/>
          <w:lang w:val="en-US"/>
        </w:rPr>
        <w:t xml:space="preserve"> </w:t>
      </w:r>
      <w:r w:rsidRPr="00C33C61">
        <w:rPr>
          <w:rFonts w:ascii="Times New Roman" w:hAnsi="Times New Roman" w:cs="Times New Roman"/>
          <w:sz w:val="22"/>
        </w:rPr>
        <w:t>посещения</w:t>
      </w:r>
      <w:r w:rsidRPr="00C33C61">
        <w:rPr>
          <w:rFonts w:ascii="Times New Roman" w:hAnsi="Times New Roman" w:cs="Times New Roman"/>
          <w:sz w:val="22"/>
          <w:lang w:val="en-US"/>
        </w:rPr>
        <w:t>: 31.07.2012.)</w:t>
      </w:r>
    </w:p>
  </w:footnote>
  <w:footnote w:id="6">
    <w:p w:rsidR="002D531F" w:rsidRPr="00AB6D91" w:rsidRDefault="002D531F" w:rsidP="00AB6D91">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Токарев А.А. Государственная состоятельность Грузии в зеркале западной политической науки // Политическая наука. – М., 2011. – № 1 – С. 177–192.</w:t>
      </w:r>
    </w:p>
  </w:footnote>
  <w:footnote w:id="7">
    <w:p w:rsidR="002D531F" w:rsidRPr="00AB6D91" w:rsidRDefault="002D531F" w:rsidP="00AB6D91">
      <w:pPr>
        <w:pStyle w:val="a3"/>
        <w:jc w:val="both"/>
        <w:rPr>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Lane D., „Coloured revolutions" as a political phenomenon // Journal of Communist Studies and Transition Politics. 2009. Vol. 25. №2-3.</w:t>
      </w:r>
    </w:p>
  </w:footnote>
  <w:footnote w:id="8">
    <w:p w:rsidR="002D531F" w:rsidRPr="00AB6D91" w:rsidRDefault="002D531F" w:rsidP="00AB6D91">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Lane D., „Coloured revolutions" as a political phenomenon // Journal of Communist Studies and Transition Politics. </w:t>
      </w:r>
      <w:r w:rsidRPr="00AB6D91">
        <w:rPr>
          <w:rFonts w:ascii="Times New Roman" w:hAnsi="Times New Roman" w:cs="Times New Roman"/>
          <w:sz w:val="24"/>
        </w:rPr>
        <w:t>2009. Vol. 25. №2-3.</w:t>
      </w:r>
    </w:p>
  </w:footnote>
  <w:footnote w:id="9">
    <w:p w:rsidR="002D531F" w:rsidRDefault="002D531F" w:rsidP="00AB6D91">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Гахокидзе Э. Грузия: политические партии до и после "революции роз" // Центральная Азия и Кавказ. 2005. № 2 (38). С. 66-73.</w:t>
      </w:r>
    </w:p>
  </w:footnote>
  <w:footnote w:id="10">
    <w:p w:rsidR="002D531F" w:rsidRPr="00AB6D91" w:rsidRDefault="002D531F" w:rsidP="00AB6D91">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footnote>
  <w:footnote w:id="11">
    <w:p w:rsidR="002D531F" w:rsidRPr="00DB0285" w:rsidRDefault="002D531F" w:rsidP="00AB6D91">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Way L. The Real Causes of the Color Revolutions // Journal of Democracy. </w:t>
      </w:r>
      <w:r w:rsidRPr="00DB0285">
        <w:rPr>
          <w:rFonts w:ascii="Times New Roman" w:hAnsi="Times New Roman" w:cs="Times New Roman"/>
          <w:sz w:val="24"/>
          <w:lang w:val="en-US"/>
        </w:rPr>
        <w:t>2008. Vol. 19. №3.</w:t>
      </w:r>
    </w:p>
  </w:footnote>
  <w:footnote w:id="12">
    <w:p w:rsidR="002D531F" w:rsidRDefault="002D531F" w:rsidP="00AB6D91">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McFaul M. Transitions from postcommunism // Journal of Democracy. </w:t>
      </w:r>
      <w:r w:rsidRPr="00DB0285">
        <w:rPr>
          <w:rFonts w:ascii="Times New Roman" w:hAnsi="Times New Roman" w:cs="Times New Roman"/>
          <w:sz w:val="24"/>
          <w:lang w:val="en-US"/>
        </w:rPr>
        <w:t xml:space="preserve">2005. Vol. 16. </w:t>
      </w:r>
      <w:r w:rsidRPr="00AB6D91">
        <w:rPr>
          <w:rFonts w:ascii="Times New Roman" w:hAnsi="Times New Roman" w:cs="Times New Roman"/>
          <w:sz w:val="24"/>
        </w:rPr>
        <w:t>№3.</w:t>
      </w:r>
    </w:p>
  </w:footnote>
  <w:footnote w:id="13">
    <w:p w:rsidR="002D531F" w:rsidRPr="00AB6D91" w:rsidRDefault="002D531F" w:rsidP="00AB6D91">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Верч Д.В. Грузия после "революции роз" // Кавказ и глобализация. 2006. Т. 1. № 1. С. 62-77.</w:t>
      </w:r>
    </w:p>
  </w:footnote>
  <w:footnote w:id="14">
    <w:p w:rsidR="002D531F" w:rsidRDefault="002D531F" w:rsidP="00AB6D91">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Мацаберидзе М. "Революция роз" и страны Южного Кавказа // Центральная Азия и Кавказ. 2005. № 2 (38). С. 7-15.</w:t>
      </w:r>
    </w:p>
  </w:footnote>
  <w:footnote w:id="15">
    <w:p w:rsidR="002D531F" w:rsidRPr="00AB6D91" w:rsidRDefault="002D531F" w:rsidP="00AB6D91">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Heine G. The conflict in the Caucasus: causing a new Cold War? // India Quarterly: a journal of international affairs. – New Delhi, 2009. – Vol. 65, N 1. – </w:t>
      </w:r>
      <w:r w:rsidRPr="00AB6D91">
        <w:rPr>
          <w:rFonts w:ascii="Times New Roman" w:hAnsi="Times New Roman" w:cs="Times New Roman"/>
          <w:sz w:val="24"/>
        </w:rPr>
        <w:t>Р</w:t>
      </w:r>
      <w:r w:rsidRPr="00AB6D91">
        <w:rPr>
          <w:rFonts w:ascii="Times New Roman" w:hAnsi="Times New Roman" w:cs="Times New Roman"/>
          <w:sz w:val="24"/>
          <w:lang w:val="en-US"/>
        </w:rPr>
        <w:t>. 62–63.</w:t>
      </w:r>
    </w:p>
  </w:footnote>
  <w:footnote w:id="16">
    <w:p w:rsidR="002D531F" w:rsidRDefault="002D531F" w:rsidP="00AB6D91">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Зедгенидзе Г. В Грузии началась смена власти // Slon.ru. – 2012. – Октябрь, 2. Режим доступа: http://slon.ru/world/v_gruzii_nachalas_smena_vlasti-834658.xhtml (дата обращения 23.04.2018)</w:t>
      </w:r>
    </w:p>
  </w:footnote>
  <w:footnote w:id="17">
    <w:p w:rsidR="002D531F" w:rsidRPr="00AB6D91" w:rsidRDefault="002D531F" w:rsidP="00AB6D91">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Мендкович Н.А. Цена реформ, или Почему у Грузии не получилось. – М.: РИСИ, 2012. – 122 с.</w:t>
      </w:r>
    </w:p>
  </w:footnote>
  <w:footnote w:id="18">
    <w:p w:rsidR="002D531F" w:rsidRPr="00DB0285" w:rsidRDefault="002D531F" w:rsidP="00AB6D91">
      <w:pPr>
        <w:pStyle w:val="a3"/>
        <w:jc w:val="both"/>
        <w:rPr>
          <w:rFonts w:ascii="Times New Roman" w:hAnsi="Times New Roman" w:cs="Times New Roman"/>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Beissinger M.M. Structure and example in modular political phenomena: the diffusion of Bulldozer/Rose/Orange/Tulip Revolutions // Perspectives on Politics. </w:t>
      </w:r>
      <w:r w:rsidRPr="00DB0285">
        <w:rPr>
          <w:rFonts w:ascii="Times New Roman" w:hAnsi="Times New Roman" w:cs="Times New Roman"/>
          <w:sz w:val="24"/>
          <w:lang w:val="en-US"/>
        </w:rPr>
        <w:t>2007. Vol. 5. №2.</w:t>
      </w:r>
    </w:p>
  </w:footnote>
  <w:footnote w:id="19">
    <w:p w:rsidR="002D531F" w:rsidRPr="00AB6D91" w:rsidRDefault="002D531F" w:rsidP="00AB6D91">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Slade G. The threat of the thief: Who has normative influence in Georgian society? // Global crime. – Abingdon, 2007. – Vol. 8, N 2. – P. 172–179.</w:t>
      </w:r>
    </w:p>
  </w:footnote>
  <w:footnote w:id="20">
    <w:p w:rsidR="002D531F" w:rsidRDefault="002D531F" w:rsidP="00AB6D91">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Алленова О. Грузия в тот момент просто умерла // Коммерсантъ Власть. – М., 2012. – № 39 (993). – Режим доступа: http://www.kommersant.ru/doc/2029619 (дата обращения 23.04.2018)</w:t>
      </w:r>
    </w:p>
  </w:footnote>
  <w:footnote w:id="21">
    <w:p w:rsidR="002D531F" w:rsidRPr="00AB6D91" w:rsidRDefault="002D531F" w:rsidP="00AB6D91">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Де Ваал Т. Выбор Грузии: какой курс избрать в период неопределенности? – М.: Московский Центр Карнеги, 2011. – 67 с.</w:t>
      </w:r>
    </w:p>
  </w:footnote>
  <w:footnote w:id="22">
    <w:p w:rsidR="002D531F" w:rsidRPr="00AB6D91" w:rsidRDefault="002D531F" w:rsidP="00AB6D91">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Зедгенидзе Г. Грузия «вне «закона» // Slon.ru.–2009. – Ноябрь, 16. – Режим доступа: http://slon.ru/world/gruziya_vne_zakona-146277.xhtml (дата обращения 23.04.2018)</w:t>
      </w:r>
    </w:p>
  </w:footnote>
  <w:footnote w:id="23">
    <w:p w:rsidR="002D531F" w:rsidRPr="00AB6D91" w:rsidRDefault="002D531F" w:rsidP="00AB6D91">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Саакашвили критикует Иванишвили за распространение «сплетен» по личным вопросам // Civil Georgia. – Tbilisi, 2013. – March, 15. – Режим доступа: http://www.civil.ge/rus/article.php?id=24558 (дата обращения 23.04.2018)</w:t>
      </w:r>
    </w:p>
  </w:footnote>
  <w:footnote w:id="24">
    <w:p w:rsidR="002D531F" w:rsidRPr="00AB6D91" w:rsidRDefault="002D531F" w:rsidP="00AB6D91">
      <w:pPr>
        <w:pStyle w:val="a3"/>
        <w:jc w:val="both"/>
        <w:rPr>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Stefes C.H. Governance, the state and systemic corruption: Armenia and Georgia in comparison // Caucasian review of international affairs. – Frankfurt am Main, 2008. – Vol. 2, N 2. – </w:t>
      </w:r>
      <w:r w:rsidRPr="00AB6D91">
        <w:rPr>
          <w:rFonts w:ascii="Times New Roman" w:hAnsi="Times New Roman" w:cs="Times New Roman"/>
          <w:sz w:val="24"/>
        </w:rPr>
        <w:t>Р</w:t>
      </w:r>
      <w:r w:rsidRPr="00AB6D91">
        <w:rPr>
          <w:rFonts w:ascii="Times New Roman" w:hAnsi="Times New Roman" w:cs="Times New Roman"/>
          <w:sz w:val="24"/>
          <w:lang w:val="en-US"/>
        </w:rPr>
        <w:t>. 73–83.</w:t>
      </w:r>
    </w:p>
  </w:footnote>
  <w:footnote w:id="25">
    <w:p w:rsidR="002D531F" w:rsidRPr="00CF503A" w:rsidRDefault="002D531F" w:rsidP="00CF503A">
      <w:pPr>
        <w:pStyle w:val="a3"/>
        <w:jc w:val="both"/>
        <w:rPr>
          <w:lang w:val="en-US"/>
        </w:rPr>
      </w:pPr>
      <w:r>
        <w:rPr>
          <w:rStyle w:val="a5"/>
        </w:rPr>
        <w:footnoteRef/>
      </w:r>
      <w:r w:rsidRPr="00CF503A">
        <w:rPr>
          <w:lang w:val="en-US"/>
        </w:rPr>
        <w:t xml:space="preserve"> </w:t>
      </w:r>
      <w:r w:rsidRPr="00CF503A">
        <w:rPr>
          <w:rFonts w:ascii="Times New Roman" w:hAnsi="Times New Roman" w:cs="Times New Roman"/>
          <w:sz w:val="24"/>
          <w:lang w:val="en-US"/>
        </w:rPr>
        <w:t xml:space="preserve">Pasquale Marco Marrazzo, Alessio Terzi. Structural reform waves and economic growth. European Central Bank Working Papers Series. N. 2111 / November 2017, </w:t>
      </w:r>
      <w:r w:rsidRPr="00CF503A">
        <w:rPr>
          <w:rFonts w:ascii="Times New Roman" w:hAnsi="Times New Roman" w:cs="Times New Roman"/>
          <w:sz w:val="24"/>
        </w:rPr>
        <w:t>стр</w:t>
      </w:r>
      <w:r w:rsidRPr="00CF503A">
        <w:rPr>
          <w:rFonts w:ascii="Times New Roman" w:hAnsi="Times New Roman" w:cs="Times New Roman"/>
          <w:sz w:val="24"/>
          <w:lang w:val="en-US"/>
        </w:rPr>
        <w:t>. 21. ttps://www.ecb.europa.eu/pub/pdf/scpwps/ecb.wp2111.en.pdf</w:t>
      </w:r>
    </w:p>
  </w:footnote>
  <w:footnote w:id="26">
    <w:p w:rsidR="002D531F" w:rsidRPr="00CF503A" w:rsidRDefault="002D531F" w:rsidP="00CF503A">
      <w:pPr>
        <w:pStyle w:val="a3"/>
        <w:jc w:val="both"/>
        <w:rPr>
          <w:rFonts w:ascii="Times New Roman" w:hAnsi="Times New Roman" w:cs="Times New Roman"/>
          <w:sz w:val="24"/>
        </w:rPr>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Рейтинг стран мира по уровню экономической свободы по версии Heritage Foundation. – Режим доступа: http://gtmarket.ru/ratings/index-of-economic-freedom/index-of-economic-freedom-info</w:t>
      </w:r>
    </w:p>
  </w:footnote>
  <w:footnote w:id="27">
    <w:p w:rsidR="002D531F" w:rsidRPr="00CF503A" w:rsidRDefault="002D531F" w:rsidP="00CF503A">
      <w:pPr>
        <w:pStyle w:val="a3"/>
        <w:jc w:val="both"/>
        <w:rPr>
          <w:rFonts w:ascii="Times New Roman" w:hAnsi="Times New Roman" w:cs="Times New Roman"/>
          <w:sz w:val="24"/>
        </w:rPr>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Рейтинг Всемирного Банка Doing Business. – Режим доступа: http://russian.doingbusiness.org/rankings</w:t>
      </w:r>
    </w:p>
  </w:footnote>
  <w:footnote w:id="28">
    <w:p w:rsidR="002D531F" w:rsidRDefault="002D531F" w:rsidP="00CF503A">
      <w:pPr>
        <w:pStyle w:val="a3"/>
        <w:jc w:val="both"/>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Валериан Долидзе. Власть, революция и бизнес в постреволюционном развитии Грузии (часть первая). Центральная Азия и Кавказ, №2 (44), 2006, стр. 50-58. https://www.ca-c.org/journal/2006-02-rus/05.dolprimrus.shtml</w:t>
      </w:r>
    </w:p>
  </w:footnote>
  <w:footnote w:id="29">
    <w:p w:rsidR="002D531F" w:rsidRPr="002D531F" w:rsidRDefault="002D531F" w:rsidP="002D531F">
      <w:pPr>
        <w:pStyle w:val="a3"/>
        <w:jc w:val="both"/>
        <w:rPr>
          <w:rFonts w:ascii="Times New Roman" w:hAnsi="Times New Roman" w:cs="Times New Roman"/>
          <w:sz w:val="24"/>
        </w:rPr>
      </w:pPr>
      <w:r w:rsidRPr="002D531F">
        <w:rPr>
          <w:rStyle w:val="a5"/>
          <w:rFonts w:ascii="Times New Roman" w:hAnsi="Times New Roman" w:cs="Times New Roman"/>
          <w:sz w:val="24"/>
        </w:rPr>
        <w:footnoteRef/>
      </w:r>
      <w:r w:rsidRPr="002D531F">
        <w:rPr>
          <w:rFonts w:ascii="Times New Roman" w:hAnsi="Times New Roman" w:cs="Times New Roman"/>
          <w:sz w:val="24"/>
        </w:rPr>
        <w:t xml:space="preserve"> Мендкович Н. Цена реформ или почему у Грузии не получилось? Российский институт стратегических исследований. М. 2012, 122 стр. http://www.kavkazoved.info/images/myfls/files/mend2.pdf</w:t>
      </w:r>
    </w:p>
  </w:footnote>
  <w:footnote w:id="30">
    <w:p w:rsidR="002D531F" w:rsidRDefault="002D531F" w:rsidP="002D531F">
      <w:pPr>
        <w:pStyle w:val="a3"/>
        <w:jc w:val="both"/>
      </w:pPr>
      <w:r w:rsidRPr="002D531F">
        <w:rPr>
          <w:rStyle w:val="a5"/>
          <w:rFonts w:ascii="Times New Roman" w:hAnsi="Times New Roman" w:cs="Times New Roman"/>
          <w:sz w:val="24"/>
        </w:rPr>
        <w:footnoteRef/>
      </w:r>
      <w:r w:rsidRPr="002D531F">
        <w:rPr>
          <w:rFonts w:ascii="Times New Roman" w:hAnsi="Times New Roman" w:cs="Times New Roman"/>
          <w:sz w:val="24"/>
        </w:rPr>
        <w:t xml:space="preserve"> Всемирный экономический форум: рейтинг глобальной конкурентоспособности 2016–2017. – Режим доступа: https://rb.ru/news/wef-index-2017/</w:t>
      </w:r>
    </w:p>
  </w:footnote>
  <w:footnote w:id="31">
    <w:p w:rsidR="00316241" w:rsidRPr="000E649C" w:rsidRDefault="00316241" w:rsidP="000E649C">
      <w:pPr>
        <w:pStyle w:val="a3"/>
        <w:jc w:val="both"/>
        <w:rPr>
          <w:rFonts w:ascii="Times New Roman" w:hAnsi="Times New Roman" w:cs="Times New Roman"/>
          <w:sz w:val="24"/>
        </w:rPr>
      </w:pPr>
      <w:r w:rsidRPr="000E649C">
        <w:rPr>
          <w:rStyle w:val="a5"/>
          <w:rFonts w:ascii="Times New Roman" w:hAnsi="Times New Roman" w:cs="Times New Roman"/>
          <w:sz w:val="24"/>
        </w:rPr>
        <w:footnoteRef/>
      </w:r>
      <w:r w:rsidRPr="000E649C">
        <w:rPr>
          <w:rFonts w:ascii="Times New Roman" w:hAnsi="Times New Roman" w:cs="Times New Roman"/>
          <w:sz w:val="24"/>
        </w:rPr>
        <w:t xml:space="preserve"> Рейтинг Всемирного Банка Doing Business. – Режим доступа: http://russian.doingbusiness.org/rankings</w:t>
      </w:r>
    </w:p>
  </w:footnote>
  <w:footnote w:id="32">
    <w:p w:rsidR="000E649C" w:rsidRPr="000E649C" w:rsidRDefault="000E649C" w:rsidP="000E649C">
      <w:pPr>
        <w:pStyle w:val="a3"/>
        <w:jc w:val="both"/>
        <w:rPr>
          <w:rFonts w:ascii="Times New Roman" w:hAnsi="Times New Roman" w:cs="Times New Roman"/>
          <w:sz w:val="24"/>
        </w:rPr>
      </w:pPr>
      <w:r w:rsidRPr="000E649C">
        <w:rPr>
          <w:rStyle w:val="a5"/>
          <w:rFonts w:ascii="Times New Roman" w:hAnsi="Times New Roman" w:cs="Times New Roman"/>
          <w:sz w:val="24"/>
        </w:rPr>
        <w:footnoteRef/>
      </w:r>
      <w:r w:rsidRPr="000E649C">
        <w:rPr>
          <w:rFonts w:ascii="Times New Roman" w:hAnsi="Times New Roman" w:cs="Times New Roman"/>
          <w:sz w:val="24"/>
          <w:lang w:val="en-US"/>
        </w:rPr>
        <w:t xml:space="preserve"> Lela Rekhviashvili and Abel Polese. Liberalism and shadow interventionism in post-revolutionary Georgia (2003–2012). </w:t>
      </w:r>
      <w:r w:rsidRPr="000E649C">
        <w:rPr>
          <w:rFonts w:ascii="Times New Roman" w:hAnsi="Times New Roman" w:cs="Times New Roman"/>
          <w:sz w:val="24"/>
        </w:rPr>
        <w:t>Caucasus Survey, 2017.</w:t>
      </w:r>
    </w:p>
  </w:footnote>
  <w:footnote w:id="33">
    <w:p w:rsidR="000E649C" w:rsidRDefault="000E649C" w:rsidP="000E649C">
      <w:pPr>
        <w:pStyle w:val="a3"/>
        <w:jc w:val="both"/>
      </w:pPr>
      <w:r w:rsidRPr="000E649C">
        <w:rPr>
          <w:rStyle w:val="a5"/>
          <w:rFonts w:ascii="Times New Roman" w:hAnsi="Times New Roman" w:cs="Times New Roman"/>
          <w:sz w:val="24"/>
        </w:rPr>
        <w:footnoteRef/>
      </w:r>
      <w:r w:rsidRPr="000E649C">
        <w:rPr>
          <w:rFonts w:ascii="Times New Roman" w:hAnsi="Times New Roman" w:cs="Times New Roman"/>
          <w:sz w:val="24"/>
          <w:lang w:val="en-US"/>
        </w:rPr>
        <w:t xml:space="preserve"> Ana Diakonidze. Superficial institutions and challenges of reregulation in the Republic of Georgia. </w:t>
      </w:r>
      <w:r w:rsidRPr="000E649C">
        <w:rPr>
          <w:rFonts w:ascii="Times New Roman" w:hAnsi="Times New Roman" w:cs="Times New Roman"/>
          <w:sz w:val="24"/>
        </w:rPr>
        <w:t>Caucasus Survey, Vol. 4, №2, 2016, стр. 149-164</w:t>
      </w:r>
    </w:p>
  </w:footnote>
  <w:footnote w:id="34">
    <w:p w:rsidR="000E649C" w:rsidRPr="00906B34" w:rsidRDefault="000E649C" w:rsidP="00906B34">
      <w:pPr>
        <w:pStyle w:val="a3"/>
        <w:jc w:val="both"/>
        <w:rPr>
          <w:rFonts w:ascii="Times New Roman" w:hAnsi="Times New Roman" w:cs="Times New Roman"/>
          <w:sz w:val="24"/>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w:t>
      </w:r>
      <w:r w:rsidR="00906B34" w:rsidRPr="00906B34">
        <w:rPr>
          <w:rFonts w:ascii="Times New Roman" w:hAnsi="Times New Roman" w:cs="Times New Roman"/>
          <w:sz w:val="24"/>
        </w:rPr>
        <w:t>База данных Всемирного банка World Development Indicators. – Режим доступа: https://data.worldbank.org</w:t>
      </w:r>
    </w:p>
  </w:footnote>
  <w:footnote w:id="35">
    <w:p w:rsidR="00906B34" w:rsidRDefault="00906B34" w:rsidP="00906B34">
      <w:pPr>
        <w:pStyle w:val="a3"/>
        <w:jc w:val="both"/>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36">
    <w:p w:rsidR="00906B34" w:rsidRPr="00906B34" w:rsidRDefault="00906B34" w:rsidP="00906B34">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37">
    <w:p w:rsidR="00906B34" w:rsidRPr="00906B34" w:rsidRDefault="00906B34" w:rsidP="00906B34">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Грант Микаелян. Внутренняя политика Грузии на современном этапе. «21-й ВЕК», №2, 2010.  http://www.noravank.am/rus/issues/detail.php?ELEMENT_ID=4650</w:t>
      </w:r>
    </w:p>
  </w:footnote>
  <w:footnote w:id="38">
    <w:p w:rsidR="00906B34" w:rsidRPr="00906B34" w:rsidRDefault="00906B34" w:rsidP="00906B34">
      <w:pPr>
        <w:pStyle w:val="a3"/>
        <w:jc w:val="both"/>
        <w:rPr>
          <w:rFonts w:ascii="Times New Roman" w:hAnsi="Times New Roman" w:cs="Times New Roman"/>
          <w:sz w:val="24"/>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39">
    <w:p w:rsidR="00906B34" w:rsidRDefault="00906B34" w:rsidP="00906B34">
      <w:pPr>
        <w:pStyle w:val="a3"/>
        <w:jc w:val="both"/>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Тот же</w:t>
      </w:r>
    </w:p>
  </w:footnote>
  <w:footnote w:id="40">
    <w:p w:rsidR="00906B34" w:rsidRPr="00906B34" w:rsidRDefault="00906B34" w:rsidP="00906B34">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41">
    <w:p w:rsidR="00906B34" w:rsidRPr="00906B34" w:rsidRDefault="00906B34">
      <w:pPr>
        <w:pStyle w:val="a3"/>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42">
    <w:p w:rsidR="00906B34" w:rsidRPr="00906B34" w:rsidRDefault="00906B34" w:rsidP="00906B34">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Давид Апрасидзе. Бюрократическо-патримониальное государство в Грузии: новые шансы после "Революции роз"? Центральная Азия и Кавказ, №1 (31), 2004, стр. 48-55 http://www.ca-c.org/journal/2004/journal_rus/cac-01/05.aphrus.shtml</w:t>
      </w:r>
    </w:p>
  </w:footnote>
  <w:footnote w:id="43">
    <w:p w:rsidR="00EB3449" w:rsidRPr="00EB3449" w:rsidRDefault="00EB3449" w:rsidP="00EB3449">
      <w:pPr>
        <w:pStyle w:val="a3"/>
        <w:jc w:val="both"/>
        <w:rPr>
          <w:rFonts w:ascii="Times New Roman" w:hAnsi="Times New Roman" w:cs="Times New Roman"/>
          <w:lang w:val="en-US"/>
        </w:rPr>
      </w:pPr>
      <w:r w:rsidRPr="00EB3449">
        <w:rPr>
          <w:rStyle w:val="a5"/>
          <w:rFonts w:ascii="Times New Roman" w:hAnsi="Times New Roman" w:cs="Times New Roman"/>
          <w:sz w:val="24"/>
        </w:rPr>
        <w:footnoteRef/>
      </w:r>
      <w:r w:rsidRPr="00EB3449">
        <w:rPr>
          <w:rFonts w:ascii="Times New Roman" w:hAnsi="Times New Roman" w:cs="Times New Roman"/>
          <w:sz w:val="24"/>
          <w:lang w:val="en-US"/>
        </w:rPr>
        <w:t xml:space="preserve"> International Monetary Fund Research Department. Structural Reforms and Economic Performance in Advanced and Developing Countries. June 10, 2008. https://www.imf.org/external/np/res/docs/2008/pdf/061008.pdf</w:t>
      </w:r>
    </w:p>
  </w:footnote>
  <w:footnote w:id="44">
    <w:p w:rsidR="00EB3449" w:rsidRPr="00EB3449" w:rsidRDefault="00EB3449" w:rsidP="00EB3449">
      <w:pPr>
        <w:pStyle w:val="a3"/>
        <w:jc w:val="both"/>
        <w:rPr>
          <w:rFonts w:ascii="Times New Roman" w:hAnsi="Times New Roman" w:cs="Times New Roman"/>
          <w:sz w:val="24"/>
        </w:rPr>
      </w:pPr>
      <w:r w:rsidRPr="00EB3449">
        <w:rPr>
          <w:rStyle w:val="a5"/>
          <w:rFonts w:ascii="Times New Roman" w:hAnsi="Times New Roman" w:cs="Times New Roman"/>
          <w:sz w:val="24"/>
        </w:rPr>
        <w:footnoteRef/>
      </w:r>
      <w:r w:rsidRPr="00EB3449">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45">
    <w:p w:rsidR="00EB3449" w:rsidRDefault="00EB3449" w:rsidP="00EB3449">
      <w:pPr>
        <w:pStyle w:val="a3"/>
        <w:jc w:val="both"/>
      </w:pPr>
      <w:r w:rsidRPr="00EB3449">
        <w:rPr>
          <w:rStyle w:val="a5"/>
          <w:rFonts w:ascii="Times New Roman" w:hAnsi="Times New Roman" w:cs="Times New Roman"/>
          <w:sz w:val="24"/>
        </w:rPr>
        <w:footnoteRef/>
      </w:r>
      <w:r w:rsidRPr="00EB3449">
        <w:rPr>
          <w:rFonts w:ascii="Times New Roman" w:hAnsi="Times New Roman" w:cs="Times New Roman"/>
          <w:sz w:val="24"/>
        </w:rPr>
        <w:t xml:space="preserve"> Налоговый кодекс Грузии. Тбилиси, 2013.</w:t>
      </w:r>
    </w:p>
  </w:footnote>
  <w:footnote w:id="46">
    <w:p w:rsidR="00EB3449" w:rsidRPr="000A56D1" w:rsidRDefault="00EB3449" w:rsidP="000A56D1">
      <w:pPr>
        <w:pStyle w:val="a3"/>
        <w:jc w:val="both"/>
        <w:rPr>
          <w:rFonts w:ascii="Times New Roman" w:hAnsi="Times New Roman" w:cs="Times New Roman"/>
          <w:sz w:val="24"/>
          <w:lang w:val="en-US"/>
        </w:rPr>
      </w:pPr>
      <w:r w:rsidRPr="000A56D1">
        <w:rPr>
          <w:rStyle w:val="a5"/>
          <w:rFonts w:ascii="Times New Roman" w:hAnsi="Times New Roman" w:cs="Times New Roman"/>
          <w:sz w:val="24"/>
        </w:rPr>
        <w:footnoteRef/>
      </w:r>
      <w:r w:rsidRPr="000A56D1">
        <w:rPr>
          <w:rFonts w:ascii="Times New Roman" w:hAnsi="Times New Roman" w:cs="Times New Roman"/>
          <w:sz w:val="24"/>
          <w:lang w:val="en-US"/>
        </w:rPr>
        <w:t xml:space="preserve"> </w:t>
      </w:r>
      <w:r w:rsidR="000A56D1" w:rsidRPr="000A56D1">
        <w:rPr>
          <w:rFonts w:ascii="Times New Roman" w:hAnsi="Times New Roman" w:cs="Times New Roman"/>
          <w:sz w:val="24"/>
        </w:rPr>
        <w:t>Официальные</w:t>
      </w:r>
      <w:r w:rsidR="000A56D1" w:rsidRPr="000A56D1">
        <w:rPr>
          <w:rFonts w:ascii="Times New Roman" w:hAnsi="Times New Roman" w:cs="Times New Roman"/>
          <w:sz w:val="24"/>
          <w:lang w:val="en-US"/>
        </w:rPr>
        <w:t xml:space="preserve"> </w:t>
      </w:r>
      <w:r w:rsidR="000A56D1" w:rsidRPr="000A56D1">
        <w:rPr>
          <w:rFonts w:ascii="Times New Roman" w:hAnsi="Times New Roman" w:cs="Times New Roman"/>
          <w:sz w:val="24"/>
        </w:rPr>
        <w:t>данные</w:t>
      </w:r>
      <w:r w:rsidR="000A56D1" w:rsidRPr="000A56D1">
        <w:rPr>
          <w:rFonts w:ascii="Times New Roman" w:hAnsi="Times New Roman" w:cs="Times New Roman"/>
          <w:sz w:val="24"/>
          <w:lang w:val="en-US"/>
        </w:rPr>
        <w:t xml:space="preserve"> Georgian-European Policy and Legal Advice Centre (GEPLAC). – </w:t>
      </w:r>
      <w:r w:rsidR="000A56D1" w:rsidRPr="000A56D1">
        <w:rPr>
          <w:rFonts w:ascii="Times New Roman" w:hAnsi="Times New Roman" w:cs="Times New Roman"/>
          <w:sz w:val="24"/>
        </w:rPr>
        <w:t>Режим</w:t>
      </w:r>
      <w:r w:rsidR="000A56D1" w:rsidRPr="000A56D1">
        <w:rPr>
          <w:rFonts w:ascii="Times New Roman" w:hAnsi="Times New Roman" w:cs="Times New Roman"/>
          <w:sz w:val="24"/>
          <w:lang w:val="en-US"/>
        </w:rPr>
        <w:t xml:space="preserve"> </w:t>
      </w:r>
      <w:r w:rsidR="000A56D1" w:rsidRPr="000A56D1">
        <w:rPr>
          <w:rFonts w:ascii="Times New Roman" w:hAnsi="Times New Roman" w:cs="Times New Roman"/>
          <w:sz w:val="24"/>
        </w:rPr>
        <w:t>доступа</w:t>
      </w:r>
      <w:r w:rsidR="000A56D1" w:rsidRPr="000A56D1">
        <w:rPr>
          <w:rFonts w:ascii="Times New Roman" w:hAnsi="Times New Roman" w:cs="Times New Roman"/>
          <w:sz w:val="24"/>
          <w:lang w:val="en-US"/>
        </w:rPr>
        <w:t>: http://www.geplac.org</w:t>
      </w:r>
    </w:p>
  </w:footnote>
  <w:footnote w:id="47">
    <w:p w:rsidR="000A56D1" w:rsidRDefault="000A56D1" w:rsidP="000A56D1">
      <w:pPr>
        <w:pStyle w:val="a3"/>
        <w:jc w:val="both"/>
      </w:pPr>
      <w:r w:rsidRPr="000A56D1">
        <w:rPr>
          <w:rStyle w:val="a5"/>
          <w:rFonts w:ascii="Times New Roman" w:hAnsi="Times New Roman" w:cs="Times New Roman"/>
          <w:sz w:val="24"/>
        </w:rPr>
        <w:footnoteRef/>
      </w:r>
      <w:r w:rsidRPr="000A56D1">
        <w:rPr>
          <w:rFonts w:ascii="Times New Roman" w:hAnsi="Times New Roman" w:cs="Times New Roman"/>
          <w:sz w:val="24"/>
        </w:rPr>
        <w:t xml:space="preserve"> Буракова Л. Почему у Грузии получилось. М: ООО «Юнайтед пресс», 2011, 271 стр.</w:t>
      </w:r>
    </w:p>
  </w:footnote>
  <w:footnote w:id="48">
    <w:p w:rsidR="007B5C75" w:rsidRPr="007B5C75" w:rsidRDefault="007B5C75" w:rsidP="007B5C75">
      <w:pPr>
        <w:pStyle w:val="a3"/>
        <w:jc w:val="both"/>
        <w:rPr>
          <w:rFonts w:ascii="Times New Roman" w:hAnsi="Times New Roman" w:cs="Times New Roman"/>
          <w:sz w:val="24"/>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Искандарян А. Феномен цветных революций как ядро политического дискурса в странах Южного Кавказа, в ред. А. Искандарян, Кавказ-2004. Ежегодник КИСМИ. Ереван, 2006, стр. 6-15. http://c-i.am/pdf/2004/1.%20Iskandaryan%20-%20color%20revolutions.pdf</w:t>
      </w:r>
    </w:p>
  </w:footnote>
  <w:footnote w:id="49">
    <w:p w:rsidR="007B5C75" w:rsidRDefault="007B5C75" w:rsidP="007B5C75">
      <w:pPr>
        <w:pStyle w:val="a3"/>
        <w:jc w:val="both"/>
      </w:pPr>
      <w:r>
        <w:rPr>
          <w:rStyle w:val="a5"/>
        </w:rPr>
        <w:footnoteRef/>
      </w:r>
      <w:r>
        <w:t xml:space="preserve"> </w:t>
      </w:r>
      <w:r w:rsidRPr="007B5C75">
        <w:rPr>
          <w:rFonts w:ascii="Times New Roman" w:hAnsi="Times New Roman" w:cs="Times New Roman"/>
          <w:sz w:val="24"/>
        </w:rPr>
        <w:t>Трудовой кодекс Грузии  от 25 мая 2006 года №3132-Iс  (В редакции Законов Грузии  от 27.12.2006 г. №4198-вс, 29.12.2006 г. №4299-вс)</w:t>
      </w:r>
      <w:r w:rsidRPr="007B5C75">
        <w:rPr>
          <w:sz w:val="24"/>
        </w:rPr>
        <w:t xml:space="preserve">  </w:t>
      </w:r>
    </w:p>
  </w:footnote>
  <w:footnote w:id="50">
    <w:p w:rsidR="007B5C75" w:rsidRDefault="007B5C75" w:rsidP="007B5C75">
      <w:pPr>
        <w:pStyle w:val="a3"/>
        <w:jc w:val="both"/>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Долидзе В. Власть, революция и бизнес в постреволюционном развитии Грузии (часть вторая). Центральная Азия и Кавказ, №3 (45), 2006, стр. 99-108. https://www.ca-c.org/journal/2006-03-rus/09.pr.dolrus.shtml</w:t>
      </w:r>
    </w:p>
  </w:footnote>
  <w:footnote w:id="51">
    <w:p w:rsidR="007B5C75" w:rsidRPr="007B5C75" w:rsidRDefault="007B5C75" w:rsidP="007B5C75">
      <w:pPr>
        <w:pStyle w:val="a3"/>
        <w:jc w:val="both"/>
        <w:rPr>
          <w:rFonts w:ascii="Times New Roman" w:hAnsi="Times New Roman" w:cs="Times New Roman"/>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Трудовой кодекс Грузии  от 25 мая 2006 года №3132-Iс  (В редакции Законов Грузии  от 27.12.2006 г. №4198-вс, 29.12.2006 г. №4299-вс)  </w:t>
      </w:r>
    </w:p>
  </w:footnote>
  <w:footnote w:id="52">
    <w:p w:rsidR="007B5C75" w:rsidRPr="007B5C75" w:rsidRDefault="007B5C75" w:rsidP="007B5C75">
      <w:pPr>
        <w:pStyle w:val="a3"/>
        <w:jc w:val="both"/>
        <w:rPr>
          <w:rFonts w:ascii="Times New Roman" w:hAnsi="Times New Roman" w:cs="Times New Roman"/>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53">
    <w:p w:rsidR="007B5C75" w:rsidRPr="00C75D87" w:rsidRDefault="007B5C75" w:rsidP="00C75D87">
      <w:pPr>
        <w:pStyle w:val="a3"/>
        <w:jc w:val="both"/>
        <w:rPr>
          <w:rFonts w:ascii="Times New Roman" w:hAnsi="Times New Roman" w:cs="Times New Roman"/>
          <w:sz w:val="24"/>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w:t>
      </w:r>
      <w:r w:rsidR="00C75D87" w:rsidRPr="00C75D87">
        <w:rPr>
          <w:rFonts w:ascii="Times New Roman" w:hAnsi="Times New Roman" w:cs="Times New Roman"/>
          <w:sz w:val="24"/>
        </w:rPr>
        <w:t>Бендукидзе К. Если не проводить реформы, страны не будет, Украинская правда, 2014. – 109 с.</w:t>
      </w:r>
    </w:p>
  </w:footnote>
  <w:footnote w:id="54">
    <w:p w:rsidR="007B5C75" w:rsidRDefault="007B5C75" w:rsidP="00C75D87">
      <w:pPr>
        <w:pStyle w:val="a3"/>
        <w:jc w:val="both"/>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Официальные данные исследовательского института США Heritage Foundation. – Режим доступа: https://www.heritage.org</w:t>
      </w:r>
    </w:p>
  </w:footnote>
  <w:footnote w:id="55">
    <w:p w:rsidR="00C75D87" w:rsidRPr="00C75D87" w:rsidRDefault="00C75D87" w:rsidP="00C75D87">
      <w:pPr>
        <w:pStyle w:val="a3"/>
        <w:jc w:val="both"/>
        <w:rPr>
          <w:rFonts w:ascii="Times New Roman" w:hAnsi="Times New Roman" w:cs="Times New Roman"/>
          <w:lang w:val="en-U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Paola Giuliano, Prachi Mishra, and Antonio Spilimbergo. Democracy and Reforms: Evidence from a New Dataset. American Economic Journal: Macroeconomics 2013, 5(4): 179–204. http://www.anderson.ucla.edu/faculty/paola.giuliano/Giuliano_AEJ_2013.pdf</w:t>
      </w:r>
    </w:p>
  </w:footnote>
  <w:footnote w:id="56">
    <w:p w:rsidR="00C75D87" w:rsidRPr="00C75D87" w:rsidRDefault="00C75D87" w:rsidP="00C75D87">
      <w:pPr>
        <w:pStyle w:val="a3"/>
        <w:jc w:val="both"/>
        <w:rPr>
          <w:rFonts w:ascii="Times New Roman" w:hAnsi="Times New Roman" w:cs="Times New Roman"/>
          <w:lang w:val="en-U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Transparency International Georgia. Competition Policy in Georgia. Tbilisi, 2012. http://www.transparency.ge/sites/default/files/post_attachments/Report%20-%20Competition%20Policy%20in%20Georgia%20--%20for%20website%20(final).pdf</w:t>
      </w:r>
    </w:p>
  </w:footnote>
  <w:footnote w:id="57">
    <w:p w:rsidR="00C75D87" w:rsidRPr="00C75D87" w:rsidRDefault="00C75D87" w:rsidP="00C75D87">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Абесадзе Г. Акторы современной грузинской политической сцены. Тбилиси: «Универсали», 2014.</w:t>
      </w:r>
    </w:p>
  </w:footnote>
  <w:footnote w:id="58">
    <w:p w:rsidR="00C75D87" w:rsidRPr="00C75D87" w:rsidRDefault="00C75D87" w:rsidP="00C75D87">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Туквадзе А. «Образ врага» в грузинской политике. Тбилисский учебный университет «Горгасали». Сборник научных трудов. Том 3. Тбилиси, 2011.</w:t>
      </w:r>
    </w:p>
  </w:footnote>
  <w:footnote w:id="59">
    <w:p w:rsidR="00C75D87" w:rsidRPr="00C75D87" w:rsidRDefault="00C75D87" w:rsidP="00C75D87">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Туквадзе А. Сравнительный анализ политической культуры. Тбилиси: Издательство «Универсали», 2014.</w:t>
      </w:r>
    </w:p>
  </w:footnote>
  <w:footnote w:id="60">
    <w:p w:rsidR="00C75D87" w:rsidRPr="00C75D87" w:rsidRDefault="00C75D87" w:rsidP="00C75D87">
      <w:pPr>
        <w:pStyle w:val="a3"/>
        <w:jc w:val="both"/>
        <w:rPr>
          <w:rFonts w:ascii="Times New Roman" w:hAnsi="Times New Roman" w:cs="Times New Roman"/>
          <w:lang w:val="en-U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w:t>
      </w:r>
      <w:r w:rsidRPr="00C75D87">
        <w:rPr>
          <w:rFonts w:ascii="Times New Roman" w:hAnsi="Times New Roman" w:cs="Times New Roman"/>
          <w:sz w:val="24"/>
        </w:rPr>
        <w:t>Официальные</w:t>
      </w:r>
      <w:r w:rsidRPr="00C75D87">
        <w:rPr>
          <w:rFonts w:ascii="Times New Roman" w:hAnsi="Times New Roman" w:cs="Times New Roman"/>
          <w:sz w:val="24"/>
          <w:lang w:val="en-US"/>
        </w:rPr>
        <w:t xml:space="preserve"> </w:t>
      </w:r>
      <w:r w:rsidRPr="00C75D87">
        <w:rPr>
          <w:rFonts w:ascii="Times New Roman" w:hAnsi="Times New Roman" w:cs="Times New Roman"/>
          <w:sz w:val="24"/>
        </w:rPr>
        <w:t>данные</w:t>
      </w:r>
      <w:r w:rsidRPr="00C75D87">
        <w:rPr>
          <w:rFonts w:ascii="Times New Roman" w:hAnsi="Times New Roman" w:cs="Times New Roman"/>
          <w:sz w:val="24"/>
          <w:lang w:val="en-US"/>
        </w:rPr>
        <w:t xml:space="preserve"> Georgian-European Policy and Legal Advice Centre (GEPLAC). – </w:t>
      </w:r>
      <w:r w:rsidRPr="00C75D87">
        <w:rPr>
          <w:rFonts w:ascii="Times New Roman" w:hAnsi="Times New Roman" w:cs="Times New Roman"/>
          <w:sz w:val="24"/>
        </w:rPr>
        <w:t>Режим</w:t>
      </w:r>
      <w:r w:rsidRPr="00C75D87">
        <w:rPr>
          <w:rFonts w:ascii="Times New Roman" w:hAnsi="Times New Roman" w:cs="Times New Roman"/>
          <w:sz w:val="24"/>
          <w:lang w:val="en-US"/>
        </w:rPr>
        <w:t xml:space="preserve"> </w:t>
      </w:r>
      <w:r w:rsidRPr="00C75D87">
        <w:rPr>
          <w:rFonts w:ascii="Times New Roman" w:hAnsi="Times New Roman" w:cs="Times New Roman"/>
          <w:sz w:val="24"/>
        </w:rPr>
        <w:t>доступа</w:t>
      </w:r>
      <w:r w:rsidRPr="00C75D87">
        <w:rPr>
          <w:rFonts w:ascii="Times New Roman" w:hAnsi="Times New Roman" w:cs="Times New Roman"/>
          <w:sz w:val="24"/>
          <w:lang w:val="en-US"/>
        </w:rPr>
        <w:t>: http://www.geplac.org</w:t>
      </w:r>
    </w:p>
  </w:footnote>
  <w:footnote w:id="61">
    <w:p w:rsidR="00C75D87" w:rsidRPr="00C75D87" w:rsidRDefault="00C75D87" w:rsidP="00C75D87">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Шульман Е. Демократизация по ошибке. Как самосохранение власти приводит к переменам. Московский центр Карнеги, 7 декабря 2017 г. http://carnegie.ru/commentary/74926</w:t>
      </w:r>
    </w:p>
  </w:footnote>
  <w:footnote w:id="62">
    <w:p w:rsidR="004414E8" w:rsidRPr="004414E8" w:rsidRDefault="004414E8" w:rsidP="004414E8">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Доклад Международной организация по борьбе с коррупцией Греко за 2011 год в отношении</w:t>
      </w:r>
      <w:r>
        <w:rPr>
          <w:rFonts w:ascii="Times New Roman" w:hAnsi="Times New Roman" w:cs="Times New Roman"/>
          <w:sz w:val="24"/>
        </w:rPr>
        <w:t xml:space="preserve"> </w:t>
      </w:r>
      <w:r w:rsidRPr="004414E8">
        <w:rPr>
          <w:rFonts w:ascii="Times New Roman" w:hAnsi="Times New Roman" w:cs="Times New Roman"/>
          <w:sz w:val="24"/>
        </w:rPr>
        <w:t>Грузии Азии // URL: http://www.coe.int/t/dghl/monitoring/greco/evaluations/round3/Greco-</w:t>
      </w:r>
    </w:p>
    <w:p w:rsidR="004414E8" w:rsidRPr="004414E8" w:rsidRDefault="004414E8" w:rsidP="004414E8">
      <w:pPr>
        <w:pStyle w:val="a3"/>
        <w:jc w:val="both"/>
        <w:rPr>
          <w:lang w:val="en-US"/>
        </w:rPr>
      </w:pPr>
      <w:r w:rsidRPr="004414E8">
        <w:rPr>
          <w:rFonts w:ascii="Times New Roman" w:hAnsi="Times New Roman" w:cs="Times New Roman"/>
          <w:sz w:val="24"/>
          <w:lang w:val="en-US"/>
        </w:rPr>
        <w:t>Eval3(2010)12_Georgia_One_EN.pdf.</w:t>
      </w:r>
    </w:p>
  </w:footnote>
  <w:footnote w:id="63">
    <w:p w:rsidR="00C75D87" w:rsidRPr="004414E8" w:rsidRDefault="00C75D87" w:rsidP="004414E8">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"Конвенция об уголовной ответственности за коррупцию" (заключена в г. Страсбурге 27.01.1999)</w:t>
      </w:r>
    </w:p>
  </w:footnote>
  <w:footnote w:id="64">
    <w:p w:rsidR="00C75D87" w:rsidRPr="004414E8" w:rsidRDefault="00C75D87" w:rsidP="004414E8">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lang w:val="en-US"/>
        </w:rPr>
        <w:t xml:space="preserve"> Doing Business 2013. Smarter Regulations for Small and Medium-Size Enterprises (</w:t>
      </w:r>
      <w:r w:rsidRPr="004414E8">
        <w:rPr>
          <w:rFonts w:ascii="Times New Roman" w:hAnsi="Times New Roman" w:cs="Times New Roman"/>
          <w:sz w:val="24"/>
        </w:rPr>
        <w:t>англ</w:t>
      </w:r>
      <w:r w:rsidRPr="004414E8">
        <w:rPr>
          <w:rFonts w:ascii="Times New Roman" w:hAnsi="Times New Roman" w:cs="Times New Roman"/>
          <w:sz w:val="24"/>
          <w:lang w:val="en-US"/>
        </w:rPr>
        <w:t xml:space="preserve">.). </w:t>
      </w:r>
      <w:r w:rsidRPr="004414E8">
        <w:rPr>
          <w:rFonts w:ascii="Times New Roman" w:hAnsi="Times New Roman" w:cs="Times New Roman"/>
          <w:sz w:val="24"/>
        </w:rPr>
        <w:t>Всемирный банк (23 October 2012).</w:t>
      </w:r>
    </w:p>
  </w:footnote>
  <w:footnote w:id="65">
    <w:p w:rsidR="004414E8" w:rsidRDefault="004414E8" w:rsidP="004414E8">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Официальные данные Организации экономического сотрудничества и развития. – Режим доступа: http://economy.gov.ru/minec/activity/sections/foreigneconomicactivity/economic_organization/russiaoecd/oecd</w:t>
      </w:r>
    </w:p>
  </w:footnote>
  <w:footnote w:id="66">
    <w:p w:rsidR="004414E8" w:rsidRDefault="004414E8" w:rsidP="004414E8">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Конституция Грузии (на рус. яз.) // URL: http://www.vescc.az/constitution/georgian-constitution-rus.</w:t>
      </w:r>
    </w:p>
  </w:footnote>
  <w:footnote w:id="67">
    <w:p w:rsidR="004414E8" w:rsidRPr="004414E8" w:rsidRDefault="004414E8" w:rsidP="004414E8">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Указ Президента Грузии № 550 от 24 июня 2005 года «Об утверждении национальной</w:t>
      </w:r>
    </w:p>
    <w:p w:rsidR="004414E8" w:rsidRPr="004414E8" w:rsidRDefault="004414E8" w:rsidP="004414E8">
      <w:pPr>
        <w:pStyle w:val="a3"/>
        <w:jc w:val="both"/>
        <w:rPr>
          <w:rFonts w:ascii="Times New Roman" w:hAnsi="Times New Roman" w:cs="Times New Roman"/>
        </w:rPr>
      </w:pPr>
      <w:r w:rsidRPr="004414E8">
        <w:rPr>
          <w:rFonts w:ascii="Times New Roman" w:hAnsi="Times New Roman" w:cs="Times New Roman"/>
          <w:sz w:val="24"/>
        </w:rPr>
        <w:t>антикоррупционной стратегии» (на груз. яз.) // URL: Официальный сайт Парламента Грузии old.</w:t>
      </w:r>
      <w:r>
        <w:rPr>
          <w:rFonts w:ascii="Times New Roman" w:hAnsi="Times New Roman" w:cs="Times New Roman"/>
          <w:sz w:val="24"/>
        </w:rPr>
        <w:t xml:space="preserve"> </w:t>
      </w:r>
      <w:r w:rsidRPr="004414E8">
        <w:rPr>
          <w:rFonts w:ascii="Times New Roman" w:hAnsi="Times New Roman" w:cs="Times New Roman"/>
          <w:sz w:val="24"/>
          <w:lang w:val="en-US"/>
        </w:rPr>
        <w:t>parliament</w:t>
      </w:r>
      <w:r w:rsidRPr="004414E8">
        <w:rPr>
          <w:rFonts w:ascii="Times New Roman" w:hAnsi="Times New Roman" w:cs="Times New Roman"/>
          <w:sz w:val="24"/>
        </w:rPr>
        <w:t>.</w:t>
      </w:r>
      <w:r w:rsidRPr="004414E8">
        <w:rPr>
          <w:rFonts w:ascii="Times New Roman" w:hAnsi="Times New Roman" w:cs="Times New Roman"/>
          <w:sz w:val="24"/>
          <w:lang w:val="en-US"/>
        </w:rPr>
        <w:t>ge</w:t>
      </w:r>
      <w:r w:rsidRPr="004414E8">
        <w:rPr>
          <w:rFonts w:ascii="Times New Roman" w:hAnsi="Times New Roman" w:cs="Times New Roman"/>
          <w:sz w:val="24"/>
        </w:rPr>
        <w:t>/</w:t>
      </w:r>
      <w:r w:rsidRPr="004414E8">
        <w:rPr>
          <w:rFonts w:ascii="Times New Roman" w:hAnsi="Times New Roman" w:cs="Times New Roman"/>
          <w:sz w:val="24"/>
          <w:lang w:val="en-US"/>
        </w:rPr>
        <w:t>files</w:t>
      </w:r>
      <w:r w:rsidRPr="004414E8">
        <w:rPr>
          <w:rFonts w:ascii="Times New Roman" w:hAnsi="Times New Roman" w:cs="Times New Roman"/>
          <w:sz w:val="24"/>
        </w:rPr>
        <w:t>/290_14922_720805_</w:t>
      </w:r>
      <w:r w:rsidRPr="004414E8">
        <w:rPr>
          <w:rFonts w:ascii="Times New Roman" w:hAnsi="Times New Roman" w:cs="Times New Roman"/>
          <w:sz w:val="24"/>
          <w:lang w:val="en-US"/>
        </w:rPr>
        <w:t>REPORT</w:t>
      </w:r>
      <w:r w:rsidRPr="004414E8">
        <w:rPr>
          <w:rFonts w:ascii="Times New Roman" w:hAnsi="Times New Roman" w:cs="Times New Roman"/>
          <w:sz w:val="24"/>
        </w:rPr>
        <w:t>_</w:t>
      </w:r>
      <w:r w:rsidRPr="004414E8">
        <w:rPr>
          <w:rFonts w:ascii="Times New Roman" w:hAnsi="Times New Roman" w:cs="Times New Roman"/>
          <w:sz w:val="24"/>
          <w:lang w:val="en-US"/>
        </w:rPr>
        <w:t>Final</w:t>
      </w:r>
      <w:r w:rsidRPr="004414E8">
        <w:rPr>
          <w:rFonts w:ascii="Times New Roman" w:hAnsi="Times New Roman" w:cs="Times New Roman"/>
          <w:sz w:val="24"/>
        </w:rPr>
        <w:t>.</w:t>
      </w:r>
      <w:r w:rsidRPr="004414E8">
        <w:rPr>
          <w:rFonts w:ascii="Times New Roman" w:hAnsi="Times New Roman" w:cs="Times New Roman"/>
          <w:sz w:val="24"/>
          <w:lang w:val="en-US"/>
        </w:rPr>
        <w:t>pdf</w:t>
      </w:r>
      <w:r w:rsidRPr="004414E8">
        <w:rPr>
          <w:rFonts w:ascii="Times New Roman" w:hAnsi="Times New Roman" w:cs="Times New Roman"/>
          <w:sz w:val="24"/>
        </w:rPr>
        <w:t>.</w:t>
      </w:r>
    </w:p>
  </w:footnote>
  <w:footnote w:id="68">
    <w:p w:rsidR="004414E8" w:rsidRDefault="004414E8" w:rsidP="004414E8">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Указ Президента Грузии от 3 июня 2010 года «Об утверждении национальной антикоррупционной</w:t>
      </w:r>
      <w:r>
        <w:rPr>
          <w:rFonts w:ascii="Times New Roman" w:hAnsi="Times New Roman" w:cs="Times New Roman"/>
          <w:sz w:val="24"/>
        </w:rPr>
        <w:t xml:space="preserve"> </w:t>
      </w:r>
      <w:r w:rsidRPr="004414E8">
        <w:rPr>
          <w:rFonts w:ascii="Times New Roman" w:hAnsi="Times New Roman" w:cs="Times New Roman"/>
          <w:sz w:val="24"/>
        </w:rPr>
        <w:t>стратегии» (на груз. яз.) // URL: Официальный сайт Министерства юстиции Грузии.</w:t>
      </w:r>
    </w:p>
  </w:footnote>
  <w:footnote w:id="69">
    <w:p w:rsidR="004414E8" w:rsidRPr="004414E8" w:rsidRDefault="004414E8" w:rsidP="004414E8">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Реформа МВД Грузии // URL: http://politiparties.ru/2011/08/reforma_mvd_v_gruzii/.</w:t>
      </w:r>
    </w:p>
  </w:footnote>
  <w:footnote w:id="70">
    <w:p w:rsidR="004414E8" w:rsidRPr="004414E8" w:rsidRDefault="004414E8" w:rsidP="004414E8">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Карасёв М. Полиция: опыт реформ // Polit.ru. 2010. 30 августа.</w:t>
      </w:r>
    </w:p>
  </w:footnote>
  <w:footnote w:id="71">
    <w:p w:rsidR="004414E8" w:rsidRDefault="004414E8" w:rsidP="004414E8">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О реформах в Грузии: отчет о проделанной работе, совершенствование нормативно-правовой</w:t>
      </w:r>
      <w:r>
        <w:rPr>
          <w:rFonts w:ascii="Times New Roman" w:hAnsi="Times New Roman" w:cs="Times New Roman"/>
          <w:sz w:val="24"/>
        </w:rPr>
        <w:t xml:space="preserve"> </w:t>
      </w:r>
      <w:r w:rsidRPr="004414E8">
        <w:rPr>
          <w:rFonts w:ascii="Times New Roman" w:hAnsi="Times New Roman" w:cs="Times New Roman"/>
          <w:sz w:val="24"/>
        </w:rPr>
        <w:t>базы. Оценка</w:t>
      </w:r>
      <w:r>
        <w:rPr>
          <w:rFonts w:ascii="Times New Roman" w:hAnsi="Times New Roman" w:cs="Times New Roman"/>
          <w:sz w:val="24"/>
        </w:rPr>
        <w:t xml:space="preserve"> </w:t>
      </w:r>
      <w:r w:rsidRPr="004414E8">
        <w:rPr>
          <w:rFonts w:ascii="Times New Roman" w:hAnsi="Times New Roman" w:cs="Times New Roman"/>
          <w:sz w:val="24"/>
        </w:rPr>
        <w:t>ОЭСР // URL: http://www.oecd.org/countries/georgia/45164879.pdf.</w:t>
      </w:r>
    </w:p>
  </w:footnote>
  <w:footnote w:id="72">
    <w:p w:rsidR="004414E8" w:rsidRPr="004414E8" w:rsidRDefault="004414E8" w:rsidP="004414E8">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Уголовный кодекс Грузии. СПб., 2002.</w:t>
      </w:r>
    </w:p>
  </w:footnote>
  <w:footnote w:id="73">
    <w:p w:rsidR="004414E8" w:rsidRPr="004414E8" w:rsidRDefault="004414E8" w:rsidP="004414E8">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Шахназарян Н. Полицейская реформа и коррупция в Грузии, Армении и Нагорном</w:t>
      </w:r>
    </w:p>
    <w:p w:rsidR="004414E8" w:rsidRPr="004414E8" w:rsidRDefault="004414E8" w:rsidP="004414E8">
      <w:pPr>
        <w:pStyle w:val="a3"/>
        <w:jc w:val="both"/>
      </w:pPr>
      <w:r w:rsidRPr="004414E8">
        <w:rPr>
          <w:rFonts w:ascii="Times New Roman" w:hAnsi="Times New Roman" w:cs="Times New Roman"/>
          <w:sz w:val="24"/>
        </w:rPr>
        <w:t xml:space="preserve">Карабахе. Аналитическая записка // </w:t>
      </w:r>
      <w:hyperlink r:id="rId3" w:history="1">
        <w:r w:rsidRPr="00E04AC2">
          <w:rPr>
            <w:rStyle w:val="a6"/>
            <w:rFonts w:ascii="Times New Roman" w:hAnsi="Times New Roman" w:cs="Times New Roman"/>
            <w:sz w:val="24"/>
          </w:rPr>
          <w:t>URL:http://ponarseurasia.org/sites/default/files/policy-memospdf/</w:t>
        </w:r>
      </w:hyperlink>
      <w:r>
        <w:rPr>
          <w:rFonts w:ascii="Times New Roman" w:hAnsi="Times New Roman" w:cs="Times New Roman"/>
          <w:sz w:val="24"/>
        </w:rPr>
        <w:t xml:space="preserve"> </w:t>
      </w:r>
      <w:r w:rsidRPr="004414E8">
        <w:rPr>
          <w:rFonts w:ascii="Times New Roman" w:hAnsi="Times New Roman" w:cs="Times New Roman"/>
          <w:sz w:val="24"/>
          <w:lang w:val="en-US"/>
        </w:rPr>
        <w:t>pepm</w:t>
      </w:r>
      <w:r w:rsidRPr="004414E8">
        <w:rPr>
          <w:rFonts w:ascii="Times New Roman" w:hAnsi="Times New Roman" w:cs="Times New Roman"/>
          <w:sz w:val="24"/>
        </w:rPr>
        <w:t>232_</w:t>
      </w:r>
      <w:r w:rsidRPr="004414E8">
        <w:rPr>
          <w:rFonts w:ascii="Times New Roman" w:hAnsi="Times New Roman" w:cs="Times New Roman"/>
          <w:sz w:val="24"/>
          <w:lang w:val="en-US"/>
        </w:rPr>
        <w:t>russ</w:t>
      </w:r>
      <w:r w:rsidRPr="004414E8">
        <w:rPr>
          <w:rFonts w:ascii="Times New Roman" w:hAnsi="Times New Roman" w:cs="Times New Roman"/>
          <w:sz w:val="24"/>
        </w:rPr>
        <w:t>_</w:t>
      </w:r>
      <w:r w:rsidRPr="004414E8">
        <w:rPr>
          <w:rFonts w:ascii="Times New Roman" w:hAnsi="Times New Roman" w:cs="Times New Roman"/>
          <w:sz w:val="24"/>
          <w:lang w:val="en-US"/>
        </w:rPr>
        <w:t>shahnazarian</w:t>
      </w:r>
      <w:r w:rsidRPr="004414E8">
        <w:rPr>
          <w:rFonts w:ascii="Times New Roman" w:hAnsi="Times New Roman" w:cs="Times New Roman"/>
          <w:sz w:val="24"/>
        </w:rPr>
        <w:t>_</w:t>
      </w:r>
      <w:r w:rsidRPr="004414E8">
        <w:rPr>
          <w:rFonts w:ascii="Times New Roman" w:hAnsi="Times New Roman" w:cs="Times New Roman"/>
          <w:sz w:val="24"/>
          <w:lang w:val="en-US"/>
        </w:rPr>
        <w:t>sept</w:t>
      </w:r>
      <w:r w:rsidRPr="004414E8">
        <w:rPr>
          <w:rFonts w:ascii="Times New Roman" w:hAnsi="Times New Roman" w:cs="Times New Roman"/>
          <w:sz w:val="24"/>
        </w:rPr>
        <w:t>2012.</w:t>
      </w:r>
      <w:r w:rsidRPr="004414E8">
        <w:rPr>
          <w:rFonts w:ascii="Times New Roman" w:hAnsi="Times New Roman" w:cs="Times New Roman"/>
          <w:sz w:val="24"/>
          <w:lang w:val="en-US"/>
        </w:rPr>
        <w:t>pdf</w:t>
      </w:r>
      <w:r w:rsidRPr="004414E8">
        <w:rPr>
          <w:rFonts w:ascii="Times New Roman" w:hAnsi="Times New Roman" w:cs="Times New Roman"/>
          <w:sz w:val="24"/>
        </w:rPr>
        <w:t>.</w:t>
      </w:r>
    </w:p>
  </w:footnote>
  <w:footnote w:id="74">
    <w:p w:rsidR="004414E8" w:rsidRPr="004414E8" w:rsidRDefault="004414E8" w:rsidP="004414E8">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75">
    <w:p w:rsidR="0015135C" w:rsidRPr="0015135C" w:rsidRDefault="0015135C" w:rsidP="0015135C">
      <w:pPr>
        <w:pStyle w:val="a3"/>
        <w:jc w:val="both"/>
        <w:rPr>
          <w:rFonts w:ascii="Times New Roman" w:hAnsi="Times New Roman" w:cs="Times New Roman"/>
        </w:rPr>
      </w:pPr>
      <w:r w:rsidRPr="0015135C">
        <w:rPr>
          <w:rStyle w:val="a5"/>
          <w:rFonts w:ascii="Times New Roman" w:hAnsi="Times New Roman" w:cs="Times New Roman"/>
          <w:sz w:val="24"/>
        </w:rPr>
        <w:footnoteRef/>
      </w:r>
      <w:r w:rsidRPr="0015135C">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76">
    <w:p w:rsidR="0015135C" w:rsidRPr="0015135C" w:rsidRDefault="0015135C" w:rsidP="0015135C">
      <w:pPr>
        <w:pStyle w:val="a3"/>
        <w:jc w:val="both"/>
        <w:rPr>
          <w:rFonts w:ascii="Times New Roman" w:hAnsi="Times New Roman" w:cs="Times New Roman"/>
          <w:sz w:val="24"/>
        </w:rPr>
      </w:pPr>
      <w:r w:rsidRPr="0015135C">
        <w:rPr>
          <w:rStyle w:val="a5"/>
          <w:rFonts w:ascii="Times New Roman" w:hAnsi="Times New Roman" w:cs="Times New Roman"/>
          <w:sz w:val="24"/>
        </w:rPr>
        <w:footnoteRef/>
      </w:r>
      <w:r w:rsidRPr="0015135C">
        <w:rPr>
          <w:rFonts w:ascii="Times New Roman" w:hAnsi="Times New Roman" w:cs="Times New Roman"/>
          <w:sz w:val="24"/>
        </w:rPr>
        <w:t xml:space="preserve"> Папунина Д.О. Антикоррупционные меры: зарубежный опыт // Вестник Челябинского</w:t>
      </w:r>
    </w:p>
    <w:p w:rsidR="0015135C" w:rsidRDefault="0015135C" w:rsidP="0015135C">
      <w:pPr>
        <w:pStyle w:val="a3"/>
        <w:jc w:val="both"/>
      </w:pPr>
      <w:r w:rsidRPr="0015135C">
        <w:rPr>
          <w:rFonts w:ascii="Times New Roman" w:hAnsi="Times New Roman" w:cs="Times New Roman"/>
          <w:sz w:val="24"/>
        </w:rPr>
        <w:t>государственного университета. 2012. № 3. С. 134.</w:t>
      </w:r>
    </w:p>
  </w:footnote>
  <w:footnote w:id="77">
    <w:p w:rsidR="0015135C" w:rsidRPr="0015135C" w:rsidRDefault="0015135C" w:rsidP="0015135C">
      <w:pPr>
        <w:pStyle w:val="a3"/>
        <w:jc w:val="both"/>
        <w:rPr>
          <w:rFonts w:ascii="Times New Roman" w:hAnsi="Times New Roman" w:cs="Times New Roman"/>
          <w:sz w:val="24"/>
          <w:lang w:val="en-US"/>
        </w:rPr>
      </w:pPr>
      <w:r w:rsidRPr="0015135C">
        <w:rPr>
          <w:rStyle w:val="a5"/>
          <w:rFonts w:ascii="Times New Roman" w:hAnsi="Times New Roman" w:cs="Times New Roman"/>
          <w:sz w:val="24"/>
        </w:rPr>
        <w:footnoteRef/>
      </w:r>
      <w:r w:rsidRPr="0015135C">
        <w:rPr>
          <w:rFonts w:ascii="Times New Roman" w:hAnsi="Times New Roman" w:cs="Times New Roman"/>
          <w:sz w:val="24"/>
          <w:lang w:val="en-US"/>
        </w:rPr>
        <w:t xml:space="preserve"> Transparency International Georgia. Competition Policy in Georgia. Tbilisi, 2012. http://www.transparency.ge/sites/default/files/post_attachments/Report%20-%20Competition%20Policy%20in%20Georgia%20--%20for%20website%20(final).pdf</w:t>
      </w:r>
    </w:p>
  </w:footnote>
  <w:footnote w:id="78">
    <w:p w:rsidR="0015135C" w:rsidRPr="0015135C" w:rsidRDefault="0015135C" w:rsidP="0015135C">
      <w:pPr>
        <w:pStyle w:val="a3"/>
        <w:jc w:val="both"/>
        <w:rPr>
          <w:lang w:val="en-US"/>
        </w:rPr>
      </w:pPr>
      <w:r w:rsidRPr="0015135C">
        <w:rPr>
          <w:rStyle w:val="a5"/>
          <w:rFonts w:ascii="Times New Roman" w:hAnsi="Times New Roman" w:cs="Times New Roman"/>
          <w:sz w:val="24"/>
        </w:rPr>
        <w:footnoteRef/>
      </w:r>
      <w:r w:rsidRPr="0015135C">
        <w:rPr>
          <w:rFonts w:ascii="Times New Roman" w:hAnsi="Times New Roman" w:cs="Times New Roman"/>
          <w:sz w:val="24"/>
          <w:lang w:val="en-US"/>
        </w:rPr>
        <w:t xml:space="preserve"> 2017 World Press Freedom Index. Reporters without borders. https://rsf.org/en/ranking/2017</w:t>
      </w:r>
    </w:p>
  </w:footnote>
  <w:footnote w:id="79">
    <w:p w:rsidR="0015135C" w:rsidRPr="00124BC7" w:rsidRDefault="0015135C" w:rsidP="00124BC7">
      <w:pPr>
        <w:pStyle w:val="a3"/>
        <w:jc w:val="both"/>
        <w:rPr>
          <w:rFonts w:ascii="Times New Roman" w:hAnsi="Times New Roman" w:cs="Times New Roman"/>
          <w:sz w:val="24"/>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Doing Business 2013. Smarter Regulations for Small and Medium-Size Enterprises (</w:t>
      </w:r>
      <w:r w:rsidRPr="00124BC7">
        <w:rPr>
          <w:rFonts w:ascii="Times New Roman" w:hAnsi="Times New Roman" w:cs="Times New Roman"/>
          <w:sz w:val="24"/>
        </w:rPr>
        <w:t>англ</w:t>
      </w:r>
      <w:r w:rsidRPr="00124BC7">
        <w:rPr>
          <w:rFonts w:ascii="Times New Roman" w:hAnsi="Times New Roman" w:cs="Times New Roman"/>
          <w:sz w:val="24"/>
          <w:lang w:val="en-US"/>
        </w:rPr>
        <w:t xml:space="preserve">.). </w:t>
      </w:r>
      <w:r w:rsidRPr="00124BC7">
        <w:rPr>
          <w:rFonts w:ascii="Times New Roman" w:hAnsi="Times New Roman" w:cs="Times New Roman"/>
          <w:sz w:val="24"/>
        </w:rPr>
        <w:t>Всемирный банк (23 October 2012).</w:t>
      </w:r>
    </w:p>
  </w:footnote>
  <w:footnote w:id="80">
    <w:p w:rsidR="0015135C" w:rsidRPr="00124BC7" w:rsidRDefault="0015135C" w:rsidP="00124BC7">
      <w:pPr>
        <w:pStyle w:val="a3"/>
        <w:jc w:val="both"/>
      </w:pPr>
      <w:r w:rsidRPr="00124BC7">
        <w:rPr>
          <w:rStyle w:val="a5"/>
          <w:rFonts w:ascii="Times New Roman" w:hAnsi="Times New Roman" w:cs="Times New Roman"/>
          <w:sz w:val="24"/>
        </w:rPr>
        <w:footnoteRef/>
      </w:r>
      <w:r w:rsidRPr="00124BC7">
        <w:rPr>
          <w:rFonts w:ascii="Times New Roman" w:hAnsi="Times New Roman" w:cs="Times New Roman"/>
          <w:sz w:val="24"/>
        </w:rPr>
        <w:t xml:space="preserve"> </w:t>
      </w:r>
      <w:r w:rsidR="00124BC7" w:rsidRPr="00124BC7">
        <w:rPr>
          <w:rFonts w:ascii="Times New Roman" w:hAnsi="Times New Roman" w:cs="Times New Roman"/>
          <w:sz w:val="24"/>
        </w:rPr>
        <w:t>Лоладзе Г. Антикоррупционная стратегия // АИФ Тбилиси. 2010. -  № 37. – С. 55.</w:t>
      </w:r>
    </w:p>
  </w:footnote>
  <w:footnote w:id="81">
    <w:p w:rsidR="00124BC7" w:rsidRPr="00124BC7" w:rsidRDefault="00124BC7" w:rsidP="00124BC7">
      <w:pPr>
        <w:pStyle w:val="a3"/>
        <w:jc w:val="both"/>
        <w:rPr>
          <w:rFonts w:ascii="Times New Roman" w:hAnsi="Times New Roman" w:cs="Times New Roman"/>
        </w:rPr>
      </w:pPr>
      <w:r w:rsidRPr="00124BC7">
        <w:rPr>
          <w:rStyle w:val="a5"/>
          <w:rFonts w:ascii="Times New Roman" w:hAnsi="Times New Roman" w:cs="Times New Roman"/>
          <w:sz w:val="24"/>
        </w:rPr>
        <w:footnoteRef/>
      </w:r>
      <w:r w:rsidRPr="00124BC7">
        <w:rPr>
          <w:rFonts w:ascii="Times New Roman" w:hAnsi="Times New Roman" w:cs="Times New Roman"/>
          <w:sz w:val="24"/>
        </w:rPr>
        <w:t xml:space="preserve"> Официальные данные. Проект GEPAC. Режим доступа: http://www.coe.int/t/dghl/cooperation/economiccrime/corruption/Projects/GEPAC/gepac_en.asp</w:t>
      </w:r>
    </w:p>
  </w:footnote>
  <w:footnote w:id="82">
    <w:p w:rsidR="00124BC7" w:rsidRPr="00124BC7" w:rsidRDefault="00124BC7" w:rsidP="00124BC7">
      <w:pPr>
        <w:pStyle w:val="a3"/>
        <w:jc w:val="both"/>
        <w:rPr>
          <w:rFonts w:ascii="Times New Roman" w:hAnsi="Times New Roman" w:cs="Times New Roman"/>
          <w:lang w:val="en-US"/>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OECD. Issues paper on corruption and economic growth. https://www.oecd.org/g20/topics/anti-corruption/Issue-Paper-Corruption-and-Economic-Growth.pdf</w:t>
      </w:r>
    </w:p>
  </w:footnote>
  <w:footnote w:id="83">
    <w:p w:rsidR="00124BC7" w:rsidRPr="00124BC7" w:rsidRDefault="00124BC7" w:rsidP="00124BC7">
      <w:pPr>
        <w:pStyle w:val="a3"/>
        <w:jc w:val="both"/>
        <w:rPr>
          <w:rFonts w:ascii="Times New Roman" w:hAnsi="Times New Roman" w:cs="Times New Roman"/>
          <w:lang w:val="en-US"/>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Karine Torosyan and Randall Filer. Tax Reform in Georgia and the Size of the Shadow Economy. IZA Discussion Paper No. 6912. October 2012. http://ftp.iza.org/dp6912.pdf</w:t>
      </w:r>
    </w:p>
  </w:footnote>
  <w:footnote w:id="84">
    <w:p w:rsidR="00DE3BFE" w:rsidRPr="00DE3BFE" w:rsidRDefault="00DE3BFE" w:rsidP="00DE3BFE">
      <w:pPr>
        <w:pStyle w:val="a3"/>
        <w:jc w:val="both"/>
        <w:rPr>
          <w:rFonts w:ascii="Times New Roman" w:hAnsi="Times New Roman" w:cs="Times New Roman"/>
          <w:sz w:val="24"/>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footnote>
  <w:footnote w:id="85">
    <w:p w:rsidR="00DE3BFE" w:rsidRDefault="00DE3BFE" w:rsidP="00DE3BFE">
      <w:pPr>
        <w:pStyle w:val="a3"/>
        <w:jc w:val="both"/>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Закон Грузии «О прокуратуре» (на груз. яз.) // URL: Официальный сайт Министерства юстиции Грузии.</w:t>
      </w:r>
    </w:p>
  </w:footnote>
  <w:footnote w:id="86">
    <w:p w:rsidR="00DE3BFE" w:rsidRPr="00DE3BFE" w:rsidRDefault="00DE3BFE" w:rsidP="00DE3BFE">
      <w:pPr>
        <w:pStyle w:val="a3"/>
        <w:jc w:val="both"/>
        <w:rPr>
          <w:rFonts w:ascii="Times New Roman" w:hAnsi="Times New Roman" w:cs="Times New Roman"/>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Закон Грузии «О прокуратуре» (на груз. яз.) // URL: Официальный сайт Министерства юстиции Грузии.</w:t>
      </w:r>
    </w:p>
  </w:footnote>
  <w:footnote w:id="87">
    <w:p w:rsidR="00DE3BFE" w:rsidRPr="00DE3BFE" w:rsidRDefault="00DE3BFE" w:rsidP="00DE3BFE">
      <w:pPr>
        <w:pStyle w:val="a3"/>
        <w:jc w:val="both"/>
        <w:rPr>
          <w:rFonts w:ascii="Times New Roman" w:hAnsi="Times New Roman" w:cs="Times New Roman"/>
          <w:sz w:val="24"/>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Путеводитель по новому УПК Грузии / Сост. З. Меишвили. Ред. Т. Кокрашвили. Тбилиси,</w:t>
      </w:r>
      <w:r>
        <w:rPr>
          <w:rFonts w:ascii="Times New Roman" w:hAnsi="Times New Roman" w:cs="Times New Roman"/>
          <w:sz w:val="24"/>
        </w:rPr>
        <w:t xml:space="preserve"> </w:t>
      </w:r>
      <w:r w:rsidRPr="00DE3BFE">
        <w:rPr>
          <w:rFonts w:ascii="Times New Roman" w:hAnsi="Times New Roman" w:cs="Times New Roman"/>
          <w:sz w:val="24"/>
        </w:rPr>
        <w:t>2010.</w:t>
      </w:r>
    </w:p>
  </w:footnote>
  <w:footnote w:id="88">
    <w:p w:rsidR="00E803A5" w:rsidRPr="00E803A5" w:rsidRDefault="00E803A5" w:rsidP="00E803A5">
      <w:pPr>
        <w:pStyle w:val="a3"/>
        <w:jc w:val="both"/>
        <w:rPr>
          <w:rFonts w:ascii="Times New Roman" w:hAnsi="Times New Roman" w:cs="Times New Roman"/>
        </w:rPr>
      </w:pPr>
      <w:r w:rsidRPr="00E803A5">
        <w:rPr>
          <w:rStyle w:val="a5"/>
          <w:rFonts w:ascii="Times New Roman" w:hAnsi="Times New Roman" w:cs="Times New Roman"/>
          <w:sz w:val="24"/>
        </w:rPr>
        <w:footnoteRef/>
      </w:r>
      <w:r w:rsidRPr="00E803A5">
        <w:rPr>
          <w:rFonts w:ascii="Times New Roman" w:hAnsi="Times New Roman" w:cs="Times New Roman"/>
          <w:sz w:val="24"/>
        </w:rPr>
        <w:t xml:space="preserve"> Постановление Правительства Грузии «Основные направления развития высшего образования в Грузии» (на груз. яз.) // URL: Официальный сайт Министерства юстиции Грузии</w:t>
      </w:r>
    </w:p>
  </w:footnote>
  <w:footnote w:id="89">
    <w:p w:rsidR="00E803A5" w:rsidRPr="00C971B3" w:rsidRDefault="00E803A5" w:rsidP="00C971B3">
      <w:pPr>
        <w:pStyle w:val="a3"/>
        <w:jc w:val="both"/>
        <w:rPr>
          <w:rFonts w:ascii="Times New Roman" w:hAnsi="Times New Roman" w:cs="Times New Roman"/>
        </w:rPr>
      </w:pPr>
      <w:r w:rsidRPr="00C971B3">
        <w:rPr>
          <w:rStyle w:val="a5"/>
          <w:rFonts w:ascii="Times New Roman" w:hAnsi="Times New Roman" w:cs="Times New Roman"/>
          <w:sz w:val="24"/>
        </w:rPr>
        <w:footnoteRef/>
      </w:r>
      <w:r w:rsidRPr="00C971B3">
        <w:rPr>
          <w:rFonts w:ascii="Times New Roman" w:hAnsi="Times New Roman" w:cs="Times New Roman"/>
          <w:sz w:val="24"/>
          <w:lang w:val="en-US"/>
        </w:rPr>
        <w:t xml:space="preserve"> </w:t>
      </w:r>
      <w:r w:rsidR="00C971B3" w:rsidRPr="00C971B3">
        <w:rPr>
          <w:rFonts w:ascii="Times New Roman" w:hAnsi="Times New Roman" w:cs="Times New Roman"/>
          <w:sz w:val="24"/>
          <w:lang w:val="en-US"/>
        </w:rPr>
        <w:t xml:space="preserve">National Educational Commission (NaEC). 2006. Report on Unified Entrance Examinations. </w:t>
      </w:r>
      <w:r w:rsidR="00C971B3" w:rsidRPr="00C971B3">
        <w:rPr>
          <w:rFonts w:ascii="Times New Roman" w:hAnsi="Times New Roman" w:cs="Times New Roman"/>
          <w:sz w:val="24"/>
        </w:rPr>
        <w:t>Tbilisi.</w:t>
      </w:r>
    </w:p>
  </w:footnote>
  <w:footnote w:id="90">
    <w:p w:rsidR="00E803A5" w:rsidRPr="00E803A5" w:rsidRDefault="00E803A5" w:rsidP="00E803A5">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National Educational Commission (NaEC). 2006. Report on Unified Entrance Examinations. Tbilisi.</w:t>
      </w:r>
    </w:p>
  </w:footnote>
  <w:footnote w:id="91">
    <w:p w:rsidR="00E803A5" w:rsidRPr="00E803A5" w:rsidRDefault="00E803A5" w:rsidP="00E803A5">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State Department for Statistics of Georgia. 2003. Statistical Yearbook of Georgia. Tbilisi.</w:t>
      </w:r>
    </w:p>
  </w:footnote>
  <w:footnote w:id="92">
    <w:p w:rsidR="00E803A5" w:rsidRPr="00E803A5" w:rsidRDefault="00E803A5" w:rsidP="00E803A5">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Pasquale Marco Marrazzo, Alessio Terzi. Structural reform waves and economic growth. European Central Bank Working Papers Series. N. 2111 / November 2017. https://www.ecb.europa.eu/pub/pdf/scpwps/ecb.wp2111.en.pdf</w:t>
      </w:r>
    </w:p>
  </w:footnote>
  <w:footnote w:id="93">
    <w:p w:rsidR="00E803A5" w:rsidRPr="00E803A5" w:rsidRDefault="00E803A5" w:rsidP="00E803A5">
      <w:pPr>
        <w:pStyle w:val="a3"/>
        <w:jc w:val="both"/>
        <w:rPr>
          <w:rFonts w:ascii="Times New Roman" w:hAnsi="Times New Roman" w:cs="Times New Roman"/>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International Monetary Fund Staff Report. Structural Reforms and Macroeconomic Performance: Initial Considerations for the Fund. </w:t>
      </w:r>
      <w:r w:rsidRPr="00E803A5">
        <w:rPr>
          <w:rFonts w:ascii="Times New Roman" w:hAnsi="Times New Roman" w:cs="Times New Roman"/>
          <w:sz w:val="24"/>
        </w:rPr>
        <w:t>November 2015. http://www.imf.org/external/np/pp/eng/2015/101315.pdf</w:t>
      </w:r>
    </w:p>
  </w:footnote>
  <w:footnote w:id="94">
    <w:p w:rsidR="00E803A5" w:rsidRPr="00E803A5" w:rsidRDefault="00E803A5" w:rsidP="00E803A5">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Transparency International Georgia. Competition Policy in Georgia. Tbilisi, 2005. http://www.transparency.ge/sites/default/files/post_attachments/Report%20-%20Competition%20Policy%20in%20Georgia%20--%20for%20website%20(final).pdf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B27" w:rsidRDefault="00AB1B27" w:rsidP="00AB1B27">
    <w:pPr>
      <w:pStyle w:val="ab"/>
      <w:jc w:val="center"/>
      <w:rPr>
        <w:b/>
        <w:sz w:val="32"/>
        <w:szCs w:val="32"/>
      </w:rPr>
    </w:pPr>
    <w:bookmarkStart w:id="27" w:name="OLE_LINK15"/>
    <w:bookmarkStart w:id="28" w:name="OLE_LINK14"/>
    <w:bookmarkStart w:id="29" w:name="OLE_LINK13"/>
    <w:bookmarkStart w:id="30" w:name="_Hlk3275872"/>
    <w:bookmarkStart w:id="31" w:name="OLE_LINK12"/>
    <w:bookmarkStart w:id="32" w:name="OLE_LINK11"/>
    <w:bookmarkStart w:id="33" w:name="_Hlk3275855"/>
    <w:bookmarkStart w:id="34" w:name="OLE_LINK10"/>
    <w:bookmarkStart w:id="35" w:name="OLE_LINK9"/>
    <w:bookmarkStart w:id="36" w:name="_Hlk3275839"/>
    <w:bookmarkStart w:id="37" w:name="OLE_LINK8"/>
    <w:bookmarkStart w:id="38" w:name="OLE_LINK7"/>
    <w:bookmarkStart w:id="39" w:name="_Hlk3275827"/>
    <w:bookmarkStart w:id="40" w:name="OLE_LINK6"/>
    <w:bookmarkStart w:id="41" w:name="OLE_LINK5"/>
    <w:bookmarkStart w:id="42" w:name="_Hlk3275814"/>
    <w:bookmarkStart w:id="43" w:name="OLE_LINK4"/>
    <w:bookmarkStart w:id="44" w:name="OLE_LINK3"/>
    <w:bookmarkStart w:id="45" w:name="_Hlk3275812"/>
    <w:bookmarkStart w:id="46" w:name="OLE_LINK2"/>
    <w:bookmarkStart w:id="47" w:name="OLE_LINK1"/>
    <w:r>
      <w:rPr>
        <w:b/>
        <w:sz w:val="32"/>
        <w:szCs w:val="32"/>
      </w:rPr>
      <w:t xml:space="preserve">Работа выполнена авторами сайта </w:t>
    </w:r>
    <w:hyperlink r:id="rId1" w:history="1">
      <w:r>
        <w:rPr>
          <w:rStyle w:val="a6"/>
          <w:b/>
          <w:sz w:val="32"/>
          <w:szCs w:val="32"/>
        </w:rPr>
        <w:t>ДЦО.РФ</w:t>
      </w:r>
    </w:hyperlink>
  </w:p>
  <w:p w:rsidR="00AB1B27" w:rsidRDefault="00AB1B27" w:rsidP="00AB1B2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B1B27" w:rsidRDefault="00AB1B27" w:rsidP="00AB1B27">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B1B27" w:rsidRDefault="00AB1B27" w:rsidP="00AB1B27">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B1B27" w:rsidRDefault="00AB1B27">
    <w:pPr>
      <w:pStyle w:val="ab"/>
    </w:pPr>
  </w:p>
  <w:p w:rsidR="00AB1B27" w:rsidRDefault="00AB1B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20982401"/>
    <w:multiLevelType w:val="multilevel"/>
    <w:tmpl w:val="DE46BBB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276D3E83"/>
    <w:multiLevelType w:val="multilevel"/>
    <w:tmpl w:val="ACF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A082B"/>
    <w:multiLevelType w:val="hybridMultilevel"/>
    <w:tmpl w:val="31B6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CD60B0"/>
    <w:multiLevelType w:val="hybridMultilevel"/>
    <w:tmpl w:val="39305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838ED"/>
    <w:multiLevelType w:val="hybridMultilevel"/>
    <w:tmpl w:val="194E2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47F6B"/>
    <w:rsid w:val="00017DDE"/>
    <w:rsid w:val="00030A26"/>
    <w:rsid w:val="000366CA"/>
    <w:rsid w:val="000535E1"/>
    <w:rsid w:val="000816BA"/>
    <w:rsid w:val="00082FF6"/>
    <w:rsid w:val="000905F2"/>
    <w:rsid w:val="000A56D1"/>
    <w:rsid w:val="000C2556"/>
    <w:rsid w:val="000E649C"/>
    <w:rsid w:val="000E78E3"/>
    <w:rsid w:val="001101D7"/>
    <w:rsid w:val="001169E5"/>
    <w:rsid w:val="00124BC7"/>
    <w:rsid w:val="00144B1F"/>
    <w:rsid w:val="001504AE"/>
    <w:rsid w:val="0015135C"/>
    <w:rsid w:val="00177C70"/>
    <w:rsid w:val="001B2E3F"/>
    <w:rsid w:val="001C5F03"/>
    <w:rsid w:val="00261ACF"/>
    <w:rsid w:val="002623CC"/>
    <w:rsid w:val="00266C9C"/>
    <w:rsid w:val="002A0575"/>
    <w:rsid w:val="002C2291"/>
    <w:rsid w:val="002D531F"/>
    <w:rsid w:val="002E549E"/>
    <w:rsid w:val="002F502A"/>
    <w:rsid w:val="00302DB1"/>
    <w:rsid w:val="00306203"/>
    <w:rsid w:val="00316241"/>
    <w:rsid w:val="00322372"/>
    <w:rsid w:val="00340301"/>
    <w:rsid w:val="00343338"/>
    <w:rsid w:val="003525CD"/>
    <w:rsid w:val="003657A1"/>
    <w:rsid w:val="00366E04"/>
    <w:rsid w:val="00366F08"/>
    <w:rsid w:val="003A6ACA"/>
    <w:rsid w:val="003B727D"/>
    <w:rsid w:val="00401C86"/>
    <w:rsid w:val="004027B1"/>
    <w:rsid w:val="00406234"/>
    <w:rsid w:val="004113C8"/>
    <w:rsid w:val="00425645"/>
    <w:rsid w:val="0043274A"/>
    <w:rsid w:val="004414E8"/>
    <w:rsid w:val="00462DEC"/>
    <w:rsid w:val="004C1296"/>
    <w:rsid w:val="00527833"/>
    <w:rsid w:val="00531B1F"/>
    <w:rsid w:val="00546475"/>
    <w:rsid w:val="00582C8A"/>
    <w:rsid w:val="00583537"/>
    <w:rsid w:val="00590340"/>
    <w:rsid w:val="00592927"/>
    <w:rsid w:val="005B7F4B"/>
    <w:rsid w:val="005C690C"/>
    <w:rsid w:val="005D65C3"/>
    <w:rsid w:val="005F5CCE"/>
    <w:rsid w:val="00623297"/>
    <w:rsid w:val="00627F84"/>
    <w:rsid w:val="00632BCF"/>
    <w:rsid w:val="00647F6B"/>
    <w:rsid w:val="00670996"/>
    <w:rsid w:val="00674B45"/>
    <w:rsid w:val="00695FBF"/>
    <w:rsid w:val="00696DDA"/>
    <w:rsid w:val="006B4101"/>
    <w:rsid w:val="006B6F8C"/>
    <w:rsid w:val="006C3C7A"/>
    <w:rsid w:val="006E0087"/>
    <w:rsid w:val="00717A55"/>
    <w:rsid w:val="00772BB6"/>
    <w:rsid w:val="007774BF"/>
    <w:rsid w:val="00782557"/>
    <w:rsid w:val="007B5C75"/>
    <w:rsid w:val="007D3930"/>
    <w:rsid w:val="008011CF"/>
    <w:rsid w:val="00810F61"/>
    <w:rsid w:val="00883432"/>
    <w:rsid w:val="00892DEC"/>
    <w:rsid w:val="00893282"/>
    <w:rsid w:val="008A2287"/>
    <w:rsid w:val="008C1B6E"/>
    <w:rsid w:val="008D6C1F"/>
    <w:rsid w:val="00906B34"/>
    <w:rsid w:val="00922B8C"/>
    <w:rsid w:val="009501D3"/>
    <w:rsid w:val="00981BA8"/>
    <w:rsid w:val="00983909"/>
    <w:rsid w:val="009A64BB"/>
    <w:rsid w:val="009A7CA2"/>
    <w:rsid w:val="009D618D"/>
    <w:rsid w:val="009F0B9D"/>
    <w:rsid w:val="00A409F2"/>
    <w:rsid w:val="00AA7891"/>
    <w:rsid w:val="00AB1B27"/>
    <w:rsid w:val="00AB2252"/>
    <w:rsid w:val="00AB6D91"/>
    <w:rsid w:val="00AD4B00"/>
    <w:rsid w:val="00AE5622"/>
    <w:rsid w:val="00AF708C"/>
    <w:rsid w:val="00B3678D"/>
    <w:rsid w:val="00B410E0"/>
    <w:rsid w:val="00B51828"/>
    <w:rsid w:val="00B67045"/>
    <w:rsid w:val="00B70DEF"/>
    <w:rsid w:val="00B87043"/>
    <w:rsid w:val="00BF3474"/>
    <w:rsid w:val="00C14D4B"/>
    <w:rsid w:val="00C2392F"/>
    <w:rsid w:val="00C33C61"/>
    <w:rsid w:val="00C44D51"/>
    <w:rsid w:val="00C54C7C"/>
    <w:rsid w:val="00C72B29"/>
    <w:rsid w:val="00C75D87"/>
    <w:rsid w:val="00C813B9"/>
    <w:rsid w:val="00C86891"/>
    <w:rsid w:val="00C971B3"/>
    <w:rsid w:val="00CA008A"/>
    <w:rsid w:val="00CB3044"/>
    <w:rsid w:val="00CD6A52"/>
    <w:rsid w:val="00CE06E1"/>
    <w:rsid w:val="00CE0EDA"/>
    <w:rsid w:val="00CF040E"/>
    <w:rsid w:val="00CF503A"/>
    <w:rsid w:val="00D013DB"/>
    <w:rsid w:val="00D03B5B"/>
    <w:rsid w:val="00D05E3F"/>
    <w:rsid w:val="00D070E5"/>
    <w:rsid w:val="00D411E4"/>
    <w:rsid w:val="00D46039"/>
    <w:rsid w:val="00D72794"/>
    <w:rsid w:val="00D83E89"/>
    <w:rsid w:val="00DA7449"/>
    <w:rsid w:val="00DB0285"/>
    <w:rsid w:val="00DB7EAB"/>
    <w:rsid w:val="00DD02BF"/>
    <w:rsid w:val="00DD2F07"/>
    <w:rsid w:val="00DD7F1C"/>
    <w:rsid w:val="00DE3BFE"/>
    <w:rsid w:val="00E07C66"/>
    <w:rsid w:val="00E12E1A"/>
    <w:rsid w:val="00E238C3"/>
    <w:rsid w:val="00E6306C"/>
    <w:rsid w:val="00E66D7D"/>
    <w:rsid w:val="00E77754"/>
    <w:rsid w:val="00E77FA6"/>
    <w:rsid w:val="00E803A5"/>
    <w:rsid w:val="00E82D0B"/>
    <w:rsid w:val="00E96FAA"/>
    <w:rsid w:val="00EB3449"/>
    <w:rsid w:val="00ED2E4F"/>
    <w:rsid w:val="00EE2C17"/>
    <w:rsid w:val="00EE3F38"/>
    <w:rsid w:val="00F22635"/>
    <w:rsid w:val="00F27D0D"/>
    <w:rsid w:val="00F61D93"/>
    <w:rsid w:val="00F82F46"/>
    <w:rsid w:val="00FD7B09"/>
    <w:rsid w:val="00FF3702"/>
    <w:rsid w:val="00FF5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5"/>
  </w:style>
  <w:style w:type="paragraph" w:styleId="1">
    <w:name w:val="heading 1"/>
    <w:basedOn w:val="a"/>
    <w:next w:val="a"/>
    <w:link w:val="10"/>
    <w:uiPriority w:val="9"/>
    <w:qFormat/>
    <w:rsid w:val="00110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AB1B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1B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04AE"/>
    <w:pPr>
      <w:spacing w:after="0" w:line="240" w:lineRule="auto"/>
    </w:pPr>
    <w:rPr>
      <w:sz w:val="20"/>
      <w:szCs w:val="20"/>
    </w:rPr>
  </w:style>
  <w:style w:type="character" w:customStyle="1" w:styleId="a4">
    <w:name w:val="Текст сноски Знак"/>
    <w:basedOn w:val="a0"/>
    <w:link w:val="a3"/>
    <w:uiPriority w:val="99"/>
    <w:semiHidden/>
    <w:rsid w:val="001504AE"/>
    <w:rPr>
      <w:sz w:val="20"/>
      <w:szCs w:val="20"/>
    </w:rPr>
  </w:style>
  <w:style w:type="character" w:styleId="a5">
    <w:name w:val="footnote reference"/>
    <w:basedOn w:val="a0"/>
    <w:uiPriority w:val="99"/>
    <w:semiHidden/>
    <w:unhideWhenUsed/>
    <w:rsid w:val="001504AE"/>
    <w:rPr>
      <w:vertAlign w:val="superscript"/>
    </w:rPr>
  </w:style>
  <w:style w:type="character" w:styleId="a6">
    <w:name w:val="Hyperlink"/>
    <w:basedOn w:val="a0"/>
    <w:uiPriority w:val="99"/>
    <w:unhideWhenUsed/>
    <w:rsid w:val="00C33C61"/>
    <w:rPr>
      <w:color w:val="0000FF" w:themeColor="hyperlink"/>
      <w:u w:val="single"/>
    </w:rPr>
  </w:style>
  <w:style w:type="paragraph" w:styleId="a7">
    <w:name w:val="Normal (Web)"/>
    <w:basedOn w:val="a"/>
    <w:uiPriority w:val="99"/>
    <w:semiHidden/>
    <w:unhideWhenUsed/>
    <w:rsid w:val="003A6ACA"/>
    <w:rPr>
      <w:rFonts w:ascii="Times New Roman" w:hAnsi="Times New Roman" w:cs="Times New Roman"/>
      <w:sz w:val="24"/>
      <w:szCs w:val="24"/>
    </w:rPr>
  </w:style>
  <w:style w:type="paragraph" w:styleId="a8">
    <w:name w:val="Balloon Text"/>
    <w:basedOn w:val="a"/>
    <w:link w:val="a9"/>
    <w:uiPriority w:val="99"/>
    <w:semiHidden/>
    <w:unhideWhenUsed/>
    <w:rsid w:val="00983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3909"/>
    <w:rPr>
      <w:rFonts w:ascii="Tahoma" w:hAnsi="Tahoma" w:cs="Tahoma"/>
      <w:sz w:val="16"/>
      <w:szCs w:val="16"/>
    </w:rPr>
  </w:style>
  <w:style w:type="paragraph" w:styleId="aa">
    <w:name w:val="List Paragraph"/>
    <w:basedOn w:val="a"/>
    <w:uiPriority w:val="34"/>
    <w:qFormat/>
    <w:rsid w:val="00D03B5B"/>
    <w:pPr>
      <w:ind w:left="720"/>
      <w:contextualSpacing/>
    </w:pPr>
  </w:style>
  <w:style w:type="paragraph" w:styleId="ab">
    <w:name w:val="header"/>
    <w:basedOn w:val="a"/>
    <w:link w:val="ac"/>
    <w:uiPriority w:val="99"/>
    <w:unhideWhenUsed/>
    <w:rsid w:val="004256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5645"/>
  </w:style>
  <w:style w:type="paragraph" w:styleId="ad">
    <w:name w:val="footer"/>
    <w:basedOn w:val="a"/>
    <w:link w:val="ae"/>
    <w:uiPriority w:val="99"/>
    <w:unhideWhenUsed/>
    <w:rsid w:val="004256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5645"/>
  </w:style>
  <w:style w:type="character" w:customStyle="1" w:styleId="10">
    <w:name w:val="Заголовок 1 Знак"/>
    <w:basedOn w:val="a0"/>
    <w:link w:val="1"/>
    <w:uiPriority w:val="9"/>
    <w:rsid w:val="001101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69E5"/>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F22635"/>
    <w:pPr>
      <w:outlineLvl w:val="9"/>
    </w:pPr>
    <w:rPr>
      <w:lang w:eastAsia="ru-RU"/>
    </w:rPr>
  </w:style>
  <w:style w:type="paragraph" w:styleId="11">
    <w:name w:val="toc 1"/>
    <w:basedOn w:val="a"/>
    <w:next w:val="a"/>
    <w:autoRedefine/>
    <w:uiPriority w:val="39"/>
    <w:unhideWhenUsed/>
    <w:rsid w:val="00F22635"/>
    <w:pPr>
      <w:spacing w:after="100"/>
    </w:pPr>
  </w:style>
  <w:style w:type="paragraph" w:styleId="21">
    <w:name w:val="toc 2"/>
    <w:basedOn w:val="a"/>
    <w:next w:val="a"/>
    <w:autoRedefine/>
    <w:uiPriority w:val="39"/>
    <w:unhideWhenUsed/>
    <w:rsid w:val="00F22635"/>
    <w:pPr>
      <w:spacing w:after="100"/>
      <w:ind w:left="220"/>
    </w:pPr>
  </w:style>
  <w:style w:type="character" w:customStyle="1" w:styleId="30">
    <w:name w:val="Заголовок 3 Знак"/>
    <w:basedOn w:val="a0"/>
    <w:link w:val="3"/>
    <w:uiPriority w:val="9"/>
    <w:semiHidden/>
    <w:rsid w:val="00AB1B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1B27"/>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5"/>
  </w:style>
  <w:style w:type="paragraph" w:styleId="1">
    <w:name w:val="heading 1"/>
    <w:basedOn w:val="a"/>
    <w:next w:val="a"/>
    <w:link w:val="10"/>
    <w:uiPriority w:val="9"/>
    <w:qFormat/>
    <w:rsid w:val="001101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9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04AE"/>
    <w:pPr>
      <w:spacing w:after="0" w:line="240" w:lineRule="auto"/>
    </w:pPr>
    <w:rPr>
      <w:sz w:val="20"/>
      <w:szCs w:val="20"/>
    </w:rPr>
  </w:style>
  <w:style w:type="character" w:customStyle="1" w:styleId="a4">
    <w:name w:val="Текст сноски Знак"/>
    <w:basedOn w:val="a0"/>
    <w:link w:val="a3"/>
    <w:uiPriority w:val="99"/>
    <w:semiHidden/>
    <w:rsid w:val="001504AE"/>
    <w:rPr>
      <w:sz w:val="20"/>
      <w:szCs w:val="20"/>
    </w:rPr>
  </w:style>
  <w:style w:type="character" w:styleId="a5">
    <w:name w:val="footnote reference"/>
    <w:basedOn w:val="a0"/>
    <w:uiPriority w:val="99"/>
    <w:semiHidden/>
    <w:unhideWhenUsed/>
    <w:rsid w:val="001504AE"/>
    <w:rPr>
      <w:vertAlign w:val="superscript"/>
    </w:rPr>
  </w:style>
  <w:style w:type="character" w:styleId="a6">
    <w:name w:val="Hyperlink"/>
    <w:basedOn w:val="a0"/>
    <w:uiPriority w:val="99"/>
    <w:unhideWhenUsed/>
    <w:rsid w:val="00C33C61"/>
    <w:rPr>
      <w:color w:val="0000FF" w:themeColor="hyperlink"/>
      <w:u w:val="single"/>
    </w:rPr>
  </w:style>
  <w:style w:type="paragraph" w:styleId="a7">
    <w:name w:val="Normal (Web)"/>
    <w:basedOn w:val="a"/>
    <w:uiPriority w:val="99"/>
    <w:semiHidden/>
    <w:unhideWhenUsed/>
    <w:rsid w:val="003A6ACA"/>
    <w:rPr>
      <w:rFonts w:ascii="Times New Roman" w:hAnsi="Times New Roman" w:cs="Times New Roman"/>
      <w:sz w:val="24"/>
      <w:szCs w:val="24"/>
    </w:rPr>
  </w:style>
  <w:style w:type="paragraph" w:styleId="a8">
    <w:name w:val="Balloon Text"/>
    <w:basedOn w:val="a"/>
    <w:link w:val="a9"/>
    <w:uiPriority w:val="99"/>
    <w:semiHidden/>
    <w:unhideWhenUsed/>
    <w:rsid w:val="009839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3909"/>
    <w:rPr>
      <w:rFonts w:ascii="Tahoma" w:hAnsi="Tahoma" w:cs="Tahoma"/>
      <w:sz w:val="16"/>
      <w:szCs w:val="16"/>
    </w:rPr>
  </w:style>
  <w:style w:type="paragraph" w:styleId="aa">
    <w:name w:val="List Paragraph"/>
    <w:basedOn w:val="a"/>
    <w:uiPriority w:val="34"/>
    <w:qFormat/>
    <w:rsid w:val="00D03B5B"/>
    <w:pPr>
      <w:ind w:left="720"/>
      <w:contextualSpacing/>
    </w:pPr>
  </w:style>
  <w:style w:type="paragraph" w:styleId="ab">
    <w:name w:val="header"/>
    <w:basedOn w:val="a"/>
    <w:link w:val="ac"/>
    <w:uiPriority w:val="99"/>
    <w:unhideWhenUsed/>
    <w:rsid w:val="0042564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25645"/>
  </w:style>
  <w:style w:type="paragraph" w:styleId="ad">
    <w:name w:val="footer"/>
    <w:basedOn w:val="a"/>
    <w:link w:val="ae"/>
    <w:uiPriority w:val="99"/>
    <w:unhideWhenUsed/>
    <w:rsid w:val="0042564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25645"/>
  </w:style>
  <w:style w:type="character" w:customStyle="1" w:styleId="10">
    <w:name w:val="Заголовок 1 Знак"/>
    <w:basedOn w:val="a0"/>
    <w:link w:val="1"/>
    <w:uiPriority w:val="9"/>
    <w:rsid w:val="001101D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69E5"/>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F22635"/>
    <w:pPr>
      <w:outlineLvl w:val="9"/>
    </w:pPr>
    <w:rPr>
      <w:lang w:eastAsia="ru-RU"/>
    </w:rPr>
  </w:style>
  <w:style w:type="paragraph" w:styleId="11">
    <w:name w:val="toc 1"/>
    <w:basedOn w:val="a"/>
    <w:next w:val="a"/>
    <w:autoRedefine/>
    <w:uiPriority w:val="39"/>
    <w:unhideWhenUsed/>
    <w:rsid w:val="00F22635"/>
    <w:pPr>
      <w:spacing w:after="100"/>
    </w:pPr>
  </w:style>
  <w:style w:type="paragraph" w:styleId="21">
    <w:name w:val="toc 2"/>
    <w:basedOn w:val="a"/>
    <w:next w:val="a"/>
    <w:autoRedefine/>
    <w:uiPriority w:val="39"/>
    <w:unhideWhenUsed/>
    <w:rsid w:val="00F22635"/>
    <w:pPr>
      <w:spacing w:after="100"/>
      <w:ind w:left="220"/>
    </w:pPr>
  </w:style>
</w:styles>
</file>

<file path=word/webSettings.xml><?xml version="1.0" encoding="utf-8"?>
<w:webSettings xmlns:r="http://schemas.openxmlformats.org/officeDocument/2006/relationships" xmlns:w="http://schemas.openxmlformats.org/wordprocessingml/2006/main">
  <w:divs>
    <w:div w:id="266549388">
      <w:bodyDiv w:val="1"/>
      <w:marLeft w:val="0"/>
      <w:marRight w:val="0"/>
      <w:marTop w:val="0"/>
      <w:marBottom w:val="0"/>
      <w:divBdr>
        <w:top w:val="none" w:sz="0" w:space="0" w:color="auto"/>
        <w:left w:val="none" w:sz="0" w:space="0" w:color="auto"/>
        <w:bottom w:val="none" w:sz="0" w:space="0" w:color="auto"/>
        <w:right w:val="none" w:sz="0" w:space="0" w:color="auto"/>
      </w:divBdr>
    </w:div>
    <w:div w:id="569313511">
      <w:bodyDiv w:val="1"/>
      <w:marLeft w:val="0"/>
      <w:marRight w:val="0"/>
      <w:marTop w:val="0"/>
      <w:marBottom w:val="0"/>
      <w:divBdr>
        <w:top w:val="none" w:sz="0" w:space="0" w:color="auto"/>
        <w:left w:val="none" w:sz="0" w:space="0" w:color="auto"/>
        <w:bottom w:val="none" w:sz="0" w:space="0" w:color="auto"/>
        <w:right w:val="none" w:sz="0" w:space="0" w:color="auto"/>
      </w:divBdr>
    </w:div>
    <w:div w:id="19368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lon.ru/world/v_gruzii_nachalas_smena_vlasti-834658.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eplac.org"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coe.int/t/dghl/monitoring/greco/evaluations/round3/Grec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ommersant.ru/doc/2029619" TargetMode="External"/><Relationship Id="rId20" Type="http://schemas.openxmlformats.org/officeDocument/2006/relationships/hyperlink" Target="http://www.oecd.org/countries/georgia/45164879.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ru.worldbank.org/" TargetMode="External"/><Relationship Id="rId23" Type="http://schemas.openxmlformats.org/officeDocument/2006/relationships/hyperlink" Target="http://www.ca-c.org/c-g/"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www.memo.ru/hr/hotpoints/caucas1/ms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georgiatimes.info/interview/"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URL:http://ponarseurasia.org/sites/default/files/policy-memospdf/" TargetMode="External"/><Relationship Id="rId2" Type="http://schemas.openxmlformats.org/officeDocument/2006/relationships/hyperlink" Target="http://www.gigahamburg.de/content/fsp1/pdf/" TargetMode="External"/><Relationship Id="rId1" Type="http://schemas.openxmlformats.org/officeDocument/2006/relationships/hyperlink" Target="http://www.cor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Лист1!$E$2:$E$7</c:f>
              <c:strCache>
                <c:ptCount val="6"/>
                <c:pt idx="0">
                  <c:v>"За новую Грузию"</c:v>
                </c:pt>
                <c:pt idx="1">
                  <c:v>"Союз Демократического Возрождения"</c:v>
                </c:pt>
                <c:pt idx="2">
                  <c:v>"Саакашвили-Национальное Движение"</c:v>
                </c:pt>
                <c:pt idx="3">
                  <c:v>"Лейбористская партия"</c:v>
                </c:pt>
                <c:pt idx="4">
                  <c:v>"Бурджанадзе-Демократы"</c:v>
                </c:pt>
                <c:pt idx="5">
                  <c:v>"Новые Правые"</c:v>
                </c:pt>
              </c:strCache>
            </c:strRef>
          </c:cat>
          <c:val>
            <c:numRef>
              <c:f>Лист1!$F$2:$F$7</c:f>
              <c:numCache>
                <c:formatCode>0.00%</c:formatCode>
                <c:ptCount val="6"/>
                <c:pt idx="0">
                  <c:v>0.14200000000000004</c:v>
                </c:pt>
                <c:pt idx="1">
                  <c:v>7.3000000000000009E-2</c:v>
                </c:pt>
                <c:pt idx="2">
                  <c:v>0.20700000000000005</c:v>
                </c:pt>
                <c:pt idx="3">
                  <c:v>0.14100000000000001</c:v>
                </c:pt>
                <c:pt idx="4">
                  <c:v>8.1000000000000016E-2</c:v>
                </c:pt>
                <c:pt idx="5">
                  <c:v>7.350000000000001E-2</c:v>
                </c:pt>
              </c:numCache>
            </c:numRef>
          </c:val>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numRef>
              <c:f>Лист1!$M$2:$M$20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Лист1!$N$2:$N$20</c:f>
              <c:numCache>
                <c:formatCode>General</c:formatCode>
                <c:ptCount val="19"/>
                <c:pt idx="0">
                  <c:v>0.8</c:v>
                </c:pt>
                <c:pt idx="1">
                  <c:v>-5.6</c:v>
                </c:pt>
                <c:pt idx="2">
                  <c:v>2.1</c:v>
                </c:pt>
                <c:pt idx="3">
                  <c:v>0</c:v>
                </c:pt>
                <c:pt idx="4">
                  <c:v>4</c:v>
                </c:pt>
                <c:pt idx="5">
                  <c:v>-2.1</c:v>
                </c:pt>
                <c:pt idx="6">
                  <c:v>2.4</c:v>
                </c:pt>
                <c:pt idx="7">
                  <c:v>1.2</c:v>
                </c:pt>
                <c:pt idx="8">
                  <c:v>4.4000000000000004</c:v>
                </c:pt>
                <c:pt idx="9">
                  <c:v>-1.9000000000000001</c:v>
                </c:pt>
                <c:pt idx="10">
                  <c:v>2.6</c:v>
                </c:pt>
                <c:pt idx="11">
                  <c:v>1.1000000000000001</c:v>
                </c:pt>
                <c:pt idx="12">
                  <c:v>1.3</c:v>
                </c:pt>
                <c:pt idx="13">
                  <c:v>2.8</c:v>
                </c:pt>
                <c:pt idx="14">
                  <c:v>-0.3000000000000001</c:v>
                </c:pt>
                <c:pt idx="15">
                  <c:v>2.4</c:v>
                </c:pt>
                <c:pt idx="16">
                  <c:v>2.2999999999999998</c:v>
                </c:pt>
                <c:pt idx="17">
                  <c:v>1.3</c:v>
                </c:pt>
                <c:pt idx="18">
                  <c:v>1.7</c:v>
                </c:pt>
              </c:numCache>
            </c:numRef>
          </c:val>
        </c:ser>
        <c:axId val="102548608"/>
        <c:axId val="102550144"/>
      </c:barChart>
      <c:catAx>
        <c:axId val="102548608"/>
        <c:scaling>
          <c:orientation val="minMax"/>
        </c:scaling>
        <c:axPos val="b"/>
        <c:numFmt formatCode="General" sourceLinked="1"/>
        <c:tickLblPos val="nextTo"/>
        <c:crossAx val="102550144"/>
        <c:crosses val="autoZero"/>
        <c:auto val="1"/>
        <c:lblAlgn val="ctr"/>
        <c:lblOffset val="100"/>
      </c:catAx>
      <c:valAx>
        <c:axId val="102550144"/>
        <c:scaling>
          <c:orientation val="minMax"/>
        </c:scaling>
        <c:axPos val="l"/>
        <c:majorGridlines/>
        <c:numFmt formatCode="General" sourceLinked="1"/>
        <c:tickLblPos val="nextTo"/>
        <c:crossAx val="10254860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Лист2!$J$1</c:f>
              <c:strCache>
                <c:ptCount val="1"/>
                <c:pt idx="0">
                  <c:v>Грузия</c:v>
                </c:pt>
              </c:strCache>
            </c:strRef>
          </c:tx>
          <c:cat>
            <c:numRef>
              <c:f>Лист2!$H$2:$H$25</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Лист2!$J$2:$J$25</c:f>
              <c:numCache>
                <c:formatCode>0%</c:formatCode>
                <c:ptCount val="24"/>
                <c:pt idx="0">
                  <c:v>1</c:v>
                </c:pt>
                <c:pt idx="1">
                  <c:v>0.96296296296296247</c:v>
                </c:pt>
                <c:pt idx="2">
                  <c:v>0.87096774193548387</c:v>
                </c:pt>
                <c:pt idx="3">
                  <c:v>0.88571428571428557</c:v>
                </c:pt>
                <c:pt idx="4">
                  <c:v>0.97222222222222221</c:v>
                </c:pt>
                <c:pt idx="5">
                  <c:v>1.2857142857142854</c:v>
                </c:pt>
                <c:pt idx="6">
                  <c:v>0.90322580645161299</c:v>
                </c:pt>
                <c:pt idx="7">
                  <c:v>0.96875000000000022</c:v>
                </c:pt>
                <c:pt idx="8">
                  <c:v>0.94117647058823561</c:v>
                </c:pt>
                <c:pt idx="9">
                  <c:v>0.8500000000000002</c:v>
                </c:pt>
                <c:pt idx="10">
                  <c:v>0.78431372549019618</c:v>
                </c:pt>
                <c:pt idx="11">
                  <c:v>0.79687499999999989</c:v>
                </c:pt>
                <c:pt idx="12">
                  <c:v>0.83116883116883145</c:v>
                </c:pt>
                <c:pt idx="13">
                  <c:v>0.75490196078431382</c:v>
                </c:pt>
                <c:pt idx="14">
                  <c:v>0.79687499999999989</c:v>
                </c:pt>
                <c:pt idx="15">
                  <c:v>1.1851851851851851</c:v>
                </c:pt>
                <c:pt idx="16">
                  <c:v>0.93103448275862077</c:v>
                </c:pt>
                <c:pt idx="17">
                  <c:v>0.80555555555555569</c:v>
                </c:pt>
                <c:pt idx="18">
                  <c:v>0.91139240506329111</c:v>
                </c:pt>
                <c:pt idx="19">
                  <c:v>0.98136645962732882</c:v>
                </c:pt>
                <c:pt idx="20">
                  <c:v>0.97575757575757582</c:v>
                </c:pt>
                <c:pt idx="21">
                  <c:v>1.178571428571429</c:v>
                </c:pt>
                <c:pt idx="22">
                  <c:v>0.97902097902097895</c:v>
                </c:pt>
                <c:pt idx="23">
                  <c:v>0.93893630991464183</c:v>
                </c:pt>
              </c:numCache>
            </c:numRef>
          </c:val>
        </c:ser>
        <c:ser>
          <c:idx val="1"/>
          <c:order val="1"/>
          <c:tx>
            <c:strRef>
              <c:f>Лист2!$K$1</c:f>
              <c:strCache>
                <c:ptCount val="1"/>
                <c:pt idx="0">
                  <c:v>Армения</c:v>
                </c:pt>
              </c:strCache>
            </c:strRef>
          </c:tx>
          <c:cat>
            <c:numRef>
              <c:f>Лист2!$H$2:$H$25</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Лист2!$K$2:$K$25</c:f>
              <c:numCache>
                <c:formatCode>0%</c:formatCode>
                <c:ptCount val="24"/>
                <c:pt idx="0">
                  <c:v>1</c:v>
                </c:pt>
                <c:pt idx="1">
                  <c:v>1.0769230769230769</c:v>
                </c:pt>
                <c:pt idx="2">
                  <c:v>1.2142857142857149</c:v>
                </c:pt>
                <c:pt idx="3">
                  <c:v>1</c:v>
                </c:pt>
                <c:pt idx="4">
                  <c:v>1.1764705882352946</c:v>
                </c:pt>
                <c:pt idx="5">
                  <c:v>1</c:v>
                </c:pt>
                <c:pt idx="6">
                  <c:v>1</c:v>
                </c:pt>
                <c:pt idx="7">
                  <c:v>1.1499999999999995</c:v>
                </c:pt>
                <c:pt idx="8">
                  <c:v>1.086956521739131</c:v>
                </c:pt>
                <c:pt idx="9">
                  <c:v>1.2</c:v>
                </c:pt>
                <c:pt idx="10">
                  <c:v>1.2666666666666666</c:v>
                </c:pt>
                <c:pt idx="11">
                  <c:v>1.368421052631579</c:v>
                </c:pt>
                <c:pt idx="12">
                  <c:v>1.3076923076923073</c:v>
                </c:pt>
                <c:pt idx="13">
                  <c:v>1.4411764705882355</c:v>
                </c:pt>
                <c:pt idx="14">
                  <c:v>1.2653061224489794</c:v>
                </c:pt>
                <c:pt idx="15">
                  <c:v>0.74193548387096753</c:v>
                </c:pt>
                <c:pt idx="16">
                  <c:v>1.0760869565217401</c:v>
                </c:pt>
                <c:pt idx="17">
                  <c:v>1.0909090909090906</c:v>
                </c:pt>
                <c:pt idx="18">
                  <c:v>0.9814814814814814</c:v>
                </c:pt>
                <c:pt idx="19">
                  <c:v>1.0471698113207548</c:v>
                </c:pt>
                <c:pt idx="20">
                  <c:v>1.045045045045045</c:v>
                </c:pt>
                <c:pt idx="21">
                  <c:v>0.91379310344827613</c:v>
                </c:pt>
                <c:pt idx="22">
                  <c:v>1</c:v>
                </c:pt>
                <c:pt idx="23">
                  <c:v>1.0943396226415099</c:v>
                </c:pt>
              </c:numCache>
            </c:numRef>
          </c:val>
        </c:ser>
        <c:marker val="1"/>
        <c:axId val="103268736"/>
        <c:axId val="103270272"/>
      </c:lineChart>
      <c:catAx>
        <c:axId val="103268736"/>
        <c:scaling>
          <c:orientation val="minMax"/>
        </c:scaling>
        <c:axPos val="b"/>
        <c:numFmt formatCode="General" sourceLinked="1"/>
        <c:tickLblPos val="nextTo"/>
        <c:crossAx val="103270272"/>
        <c:crosses val="autoZero"/>
        <c:auto val="1"/>
        <c:lblAlgn val="ctr"/>
        <c:lblOffset val="100"/>
      </c:catAx>
      <c:valAx>
        <c:axId val="103270272"/>
        <c:scaling>
          <c:orientation val="minMax"/>
        </c:scaling>
        <c:axPos val="l"/>
        <c:majorGridlines/>
        <c:numFmt formatCode="0%" sourceLinked="1"/>
        <c:tickLblPos val="nextTo"/>
        <c:crossAx val="10326873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numRef>
              <c:f>Лист1!$F$3:$P$3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Лист1!$F$16:$P$16</c:f>
              <c:numCache>
                <c:formatCode>General</c:formatCode>
                <c:ptCount val="11"/>
                <c:pt idx="0">
                  <c:v>899.59999999999991</c:v>
                </c:pt>
                <c:pt idx="1">
                  <c:v>1148.0999999999999</c:v>
                </c:pt>
                <c:pt idx="2">
                  <c:v>1788.5</c:v>
                </c:pt>
                <c:pt idx="3">
                  <c:v>3561.8</c:v>
                </c:pt>
                <c:pt idx="4">
                  <c:v>4685.3</c:v>
                </c:pt>
                <c:pt idx="5">
                  <c:v>6741.3</c:v>
                </c:pt>
                <c:pt idx="6">
                  <c:v>7288.2999999999993</c:v>
                </c:pt>
                <c:pt idx="7">
                  <c:v>6847.9</c:v>
                </c:pt>
                <c:pt idx="8">
                  <c:v>7516.4</c:v>
                </c:pt>
                <c:pt idx="9">
                  <c:v>9440.9999999999909</c:v>
                </c:pt>
                <c:pt idx="10">
                  <c:v>6580.9000000000005</c:v>
                </c:pt>
              </c:numCache>
            </c:numRef>
          </c:val>
        </c:ser>
        <c:axId val="129859584"/>
        <c:axId val="129861120"/>
      </c:barChart>
      <c:catAx>
        <c:axId val="129859584"/>
        <c:scaling>
          <c:orientation val="minMax"/>
        </c:scaling>
        <c:axPos val="b"/>
        <c:numFmt formatCode="General" sourceLinked="1"/>
        <c:tickLblPos val="nextTo"/>
        <c:crossAx val="129861120"/>
        <c:crosses val="autoZero"/>
        <c:auto val="1"/>
        <c:lblAlgn val="ctr"/>
        <c:lblOffset val="100"/>
      </c:catAx>
      <c:valAx>
        <c:axId val="129861120"/>
        <c:scaling>
          <c:orientation val="minMax"/>
        </c:scaling>
        <c:axPos val="l"/>
        <c:majorGridlines/>
        <c:numFmt formatCode="General" sourceLinked="1"/>
        <c:tickLblPos val="nextTo"/>
        <c:crossAx val="129859584"/>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numRef>
              <c:f>Лист5!$E$2:$E$7</c:f>
              <c:numCache>
                <c:formatCode>General</c:formatCode>
                <c:ptCount val="6"/>
                <c:pt idx="0">
                  <c:v>2003</c:v>
                </c:pt>
                <c:pt idx="1">
                  <c:v>2004</c:v>
                </c:pt>
                <c:pt idx="2">
                  <c:v>2005</c:v>
                </c:pt>
                <c:pt idx="3">
                  <c:v>2006</c:v>
                </c:pt>
                <c:pt idx="4">
                  <c:v>2007</c:v>
                </c:pt>
                <c:pt idx="5">
                  <c:v>2008</c:v>
                </c:pt>
              </c:numCache>
            </c:numRef>
          </c:cat>
          <c:val>
            <c:numRef>
              <c:f>Лист5!$F$2:$F$7</c:f>
              <c:numCache>
                <c:formatCode>General</c:formatCode>
                <c:ptCount val="6"/>
                <c:pt idx="0">
                  <c:v>5.9</c:v>
                </c:pt>
                <c:pt idx="1">
                  <c:v>17.7</c:v>
                </c:pt>
                <c:pt idx="2">
                  <c:v>20.5</c:v>
                </c:pt>
                <c:pt idx="3">
                  <c:v>24.8</c:v>
                </c:pt>
                <c:pt idx="4">
                  <c:v>21.3</c:v>
                </c:pt>
                <c:pt idx="5">
                  <c:v>32.1</c:v>
                </c:pt>
              </c:numCache>
            </c:numRef>
          </c:val>
        </c:ser>
        <c:axId val="129876736"/>
        <c:axId val="129878272"/>
      </c:barChart>
      <c:catAx>
        <c:axId val="129876736"/>
        <c:scaling>
          <c:orientation val="minMax"/>
        </c:scaling>
        <c:axPos val="b"/>
        <c:numFmt formatCode="General" sourceLinked="1"/>
        <c:tickLblPos val="nextTo"/>
        <c:crossAx val="129878272"/>
        <c:crosses val="autoZero"/>
        <c:auto val="1"/>
        <c:lblAlgn val="ctr"/>
        <c:lblOffset val="100"/>
      </c:catAx>
      <c:valAx>
        <c:axId val="129878272"/>
        <c:scaling>
          <c:orientation val="minMax"/>
        </c:scaling>
        <c:axPos val="l"/>
        <c:majorGridlines/>
        <c:numFmt formatCode="General" sourceLinked="1"/>
        <c:tickLblPos val="nextTo"/>
        <c:crossAx val="12987673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numRef>
              <c:f>Лист1!$F$40:$P$40</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Лист1!$F$41:$P$41</c:f>
              <c:numCache>
                <c:formatCode>General</c:formatCode>
                <c:ptCount val="11"/>
                <c:pt idx="0">
                  <c:v>15662</c:v>
                </c:pt>
                <c:pt idx="1">
                  <c:v>16658</c:v>
                </c:pt>
                <c:pt idx="2">
                  <c:v>17397</c:v>
                </c:pt>
                <c:pt idx="3">
                  <c:v>24856</c:v>
                </c:pt>
                <c:pt idx="4">
                  <c:v>43266</c:v>
                </c:pt>
                <c:pt idx="5">
                  <c:v>62283</c:v>
                </c:pt>
                <c:pt idx="6">
                  <c:v>54746</c:v>
                </c:pt>
                <c:pt idx="7">
                  <c:v>44644</c:v>
                </c:pt>
                <c:pt idx="8">
                  <c:v>35949</c:v>
                </c:pt>
                <c:pt idx="9">
                  <c:v>34739</c:v>
                </c:pt>
                <c:pt idx="10">
                  <c:v>32263</c:v>
                </c:pt>
              </c:numCache>
            </c:numRef>
          </c:val>
        </c:ser>
        <c:axId val="129897984"/>
        <c:axId val="129899520"/>
      </c:barChart>
      <c:catAx>
        <c:axId val="129897984"/>
        <c:scaling>
          <c:orientation val="minMax"/>
        </c:scaling>
        <c:axPos val="b"/>
        <c:numFmt formatCode="General" sourceLinked="1"/>
        <c:tickLblPos val="nextTo"/>
        <c:crossAx val="129899520"/>
        <c:crosses val="autoZero"/>
        <c:auto val="1"/>
        <c:lblAlgn val="ctr"/>
        <c:lblOffset val="100"/>
      </c:catAx>
      <c:valAx>
        <c:axId val="129899520"/>
        <c:scaling>
          <c:orientation val="minMax"/>
        </c:scaling>
        <c:axPos val="l"/>
        <c:majorGridlines/>
        <c:numFmt formatCode="General" sourceLinked="1"/>
        <c:tickLblPos val="nextTo"/>
        <c:crossAx val="129897984"/>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Лист1!$F$80</c:f>
              <c:strCache>
                <c:ptCount val="1"/>
                <c:pt idx="0">
                  <c:v>1996</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Лист1!$F$81:$F$84</c:f>
              <c:numCache>
                <c:formatCode>General</c:formatCode>
                <c:ptCount val="4"/>
                <c:pt idx="0">
                  <c:v>3.3</c:v>
                </c:pt>
                <c:pt idx="1">
                  <c:v>23.8</c:v>
                </c:pt>
                <c:pt idx="2">
                  <c:v>2.5</c:v>
                </c:pt>
                <c:pt idx="3">
                  <c:v>3.2</c:v>
                </c:pt>
              </c:numCache>
            </c:numRef>
          </c:val>
        </c:ser>
        <c:ser>
          <c:idx val="1"/>
          <c:order val="1"/>
          <c:tx>
            <c:strRef>
              <c:f>Лист1!$G$80</c:f>
              <c:strCache>
                <c:ptCount val="1"/>
                <c:pt idx="0">
                  <c:v>2005</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Лист1!$G$81:$G$84</c:f>
              <c:numCache>
                <c:formatCode>General</c:formatCode>
                <c:ptCount val="4"/>
                <c:pt idx="0">
                  <c:v>1.8</c:v>
                </c:pt>
                <c:pt idx="1">
                  <c:v>19.100000000000001</c:v>
                </c:pt>
                <c:pt idx="2">
                  <c:v>1.1000000000000001</c:v>
                </c:pt>
                <c:pt idx="3">
                  <c:v>1.2</c:v>
                </c:pt>
              </c:numCache>
            </c:numRef>
          </c:val>
        </c:ser>
        <c:ser>
          <c:idx val="2"/>
          <c:order val="2"/>
          <c:tx>
            <c:strRef>
              <c:f>Лист1!$H$80</c:f>
              <c:strCache>
                <c:ptCount val="1"/>
                <c:pt idx="0">
                  <c:v>2010</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Лист1!$H$81:$H$84</c:f>
              <c:numCache>
                <c:formatCode>General</c:formatCode>
                <c:ptCount val="4"/>
                <c:pt idx="0">
                  <c:v>0.2</c:v>
                </c:pt>
                <c:pt idx="1">
                  <c:v>2.2000000000000002</c:v>
                </c:pt>
                <c:pt idx="2">
                  <c:v>0.2</c:v>
                </c:pt>
                <c:pt idx="3">
                  <c:v>0.18000000000000005</c:v>
                </c:pt>
              </c:numCache>
            </c:numRef>
          </c:val>
        </c:ser>
        <c:axId val="103346944"/>
        <c:axId val="103348480"/>
      </c:barChart>
      <c:catAx>
        <c:axId val="103346944"/>
        <c:scaling>
          <c:orientation val="minMax"/>
        </c:scaling>
        <c:axPos val="l"/>
        <c:tickLblPos val="nextTo"/>
        <c:crossAx val="103348480"/>
        <c:crosses val="autoZero"/>
        <c:auto val="1"/>
        <c:lblAlgn val="ctr"/>
        <c:lblOffset val="100"/>
      </c:catAx>
      <c:valAx>
        <c:axId val="103348480"/>
        <c:scaling>
          <c:orientation val="minMax"/>
        </c:scaling>
        <c:axPos val="b"/>
        <c:majorGridlines/>
        <c:numFmt formatCode="General" sourceLinked="1"/>
        <c:tickLblPos val="nextTo"/>
        <c:crossAx val="103346944"/>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0A71"/>
    <w:rsid w:val="00710A71"/>
    <w:rsid w:val="007C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8E294D05384640B3D1C9E9623439F1">
    <w:name w:val="2D8E294D05384640B3D1C9E9623439F1"/>
    <w:rsid w:val="00710A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A8FA-A070-4247-A9B0-B5F166BD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23207</Words>
  <Characters>132284</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150</cp:revision>
  <dcterms:created xsi:type="dcterms:W3CDTF">2018-04-30T19:29:00Z</dcterms:created>
  <dcterms:modified xsi:type="dcterms:W3CDTF">2019-04-16T10:46:00Z</dcterms:modified>
</cp:coreProperties>
</file>