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9E" w:rsidRPr="008A479E" w:rsidRDefault="008A479E" w:rsidP="008A479E">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0" w:name="_GoBack"/>
      <w:bookmarkEnd w:id="0"/>
      <w:r w:rsidRPr="008A479E">
        <w:rPr>
          <w:rFonts w:ascii="Times New Roman" w:eastAsia="Times New Roman" w:hAnsi="Times New Roman" w:cs="Times New Roman"/>
          <w:b/>
          <w:snapToGrid w:val="0"/>
          <w:sz w:val="28"/>
          <w:szCs w:val="24"/>
          <w:lang w:eastAsia="ru-RU"/>
        </w:rPr>
        <w:t>ЗАДАЧА 1. ОПРЕДЕЛЕНИЕ РАЗМЕРОВ ВЗРЫВООПАСНЫХ ЗОН НА ОТКРЫТЫХ ТЕХНОЛОГИЧЕСКИХ ПЛОЩАДКАХ ПРИ ВЫХОДЕ ВЕЩЕСТВ ЧЕРЕЗ ДЫХАТЕЛЬНУЮ АРМАТУРУ</w:t>
      </w:r>
    </w:p>
    <w:p w:rsidR="008A479E" w:rsidRPr="008A479E" w:rsidRDefault="008A479E" w:rsidP="008A479E">
      <w:pPr>
        <w:spacing w:after="200" w:line="276" w:lineRule="auto"/>
        <w:jc w:val="center"/>
        <w:rPr>
          <w:rFonts w:ascii="Times New Roman" w:eastAsia="Times New Roman" w:hAnsi="Times New Roman" w:cs="Times New Roman"/>
          <w:sz w:val="32"/>
          <w:szCs w:val="20"/>
          <w:lang w:eastAsia="ru-RU"/>
        </w:rPr>
      </w:pPr>
    </w:p>
    <w:p w:rsidR="008A479E" w:rsidRPr="008A479E" w:rsidRDefault="008A479E" w:rsidP="008A479E">
      <w:pPr>
        <w:spacing w:after="200" w:line="276" w:lineRule="auto"/>
        <w:jc w:val="center"/>
        <w:rPr>
          <w:rFonts w:ascii="Times New Roman" w:eastAsia="Times New Roman" w:hAnsi="Times New Roman" w:cs="Times New Roman"/>
          <w:b/>
          <w:sz w:val="32"/>
          <w:szCs w:val="20"/>
          <w:lang w:eastAsia="ru-RU"/>
        </w:rPr>
      </w:pPr>
      <w:r w:rsidRPr="008A479E">
        <w:rPr>
          <w:rFonts w:ascii="Times New Roman" w:eastAsia="Times New Roman" w:hAnsi="Times New Roman" w:cs="Times New Roman"/>
          <w:b/>
          <w:sz w:val="32"/>
          <w:szCs w:val="20"/>
          <w:lang w:eastAsia="ru-RU"/>
        </w:rPr>
        <w:t>УСЛОВИЕ ЗАДАЧИ</w:t>
      </w:r>
    </w:p>
    <w:p w:rsidR="008A479E" w:rsidRPr="008A479E" w:rsidRDefault="008A479E" w:rsidP="008A479E">
      <w:pPr>
        <w:spacing w:after="0" w:line="276" w:lineRule="auto"/>
        <w:ind w:firstLine="709"/>
        <w:jc w:val="both"/>
        <w:rPr>
          <w:rFonts w:ascii="Times New Roman" w:eastAsia="Times New Roman" w:hAnsi="Times New Roman" w:cs="Times New Roman"/>
          <w:sz w:val="28"/>
          <w:szCs w:val="24"/>
          <w:lang w:eastAsia="ru-RU"/>
        </w:rPr>
      </w:pPr>
      <w:r w:rsidRPr="008A479E">
        <w:rPr>
          <w:rFonts w:ascii="Times New Roman" w:eastAsia="Times New Roman" w:hAnsi="Times New Roman" w:cs="Times New Roman"/>
          <w:sz w:val="28"/>
          <w:szCs w:val="20"/>
          <w:lang w:eastAsia="ru-RU"/>
        </w:rPr>
        <w:t>Определить размеры взрывоопасных зон на открытых технологических площадках при выходе веществ через дыхательную арматуру.</w:t>
      </w:r>
      <w:r w:rsidRPr="008A479E">
        <w:rPr>
          <w:rFonts w:ascii="Times New Roman" w:eastAsia="Times New Roman" w:hAnsi="Times New Roman" w:cs="Times New Roman"/>
          <w:sz w:val="28"/>
          <w:szCs w:val="24"/>
          <w:lang w:eastAsia="ru-RU"/>
        </w:rPr>
        <w:t xml:space="preserve"> Исходные данные для расчета приведены в таблице 1.1.</w:t>
      </w:r>
      <w:r w:rsidRPr="008A479E">
        <w:rPr>
          <w:rFonts w:ascii="Times New Roman" w:eastAsia="Times New Roman" w:hAnsi="Times New Roman" w:cs="Times New Roman"/>
          <w:sz w:val="28"/>
          <w:szCs w:val="24"/>
          <w:lang w:eastAsia="ru-RU"/>
        </w:rPr>
        <w:tab/>
      </w:r>
    </w:p>
    <w:p w:rsidR="008A479E" w:rsidRPr="008A479E" w:rsidRDefault="008A479E" w:rsidP="008A479E">
      <w:pPr>
        <w:spacing w:after="0" w:line="276" w:lineRule="auto"/>
        <w:jc w:val="center"/>
        <w:rPr>
          <w:rFonts w:ascii="Times New Roman" w:eastAsia="Times New Roman" w:hAnsi="Times New Roman" w:cs="Times New Roman"/>
          <w:sz w:val="28"/>
          <w:szCs w:val="20"/>
          <w:lang w:eastAsia="ru-RU"/>
        </w:rPr>
      </w:pPr>
    </w:p>
    <w:p w:rsidR="008A479E" w:rsidRPr="008A479E" w:rsidRDefault="008A479E" w:rsidP="008A479E">
      <w:pPr>
        <w:spacing w:after="0" w:line="276" w:lineRule="auto"/>
        <w:jc w:val="center"/>
        <w:rPr>
          <w:rFonts w:ascii="Times New Roman" w:eastAsia="Times New Roman" w:hAnsi="Times New Roman" w:cs="Times New Roman"/>
          <w:b/>
          <w:sz w:val="28"/>
          <w:szCs w:val="24"/>
          <w:lang w:eastAsia="ru-RU"/>
        </w:rPr>
      </w:pPr>
      <w:r w:rsidRPr="008A479E">
        <w:rPr>
          <w:rFonts w:ascii="Times New Roman" w:eastAsia="Times New Roman" w:hAnsi="Times New Roman" w:cs="Times New Roman"/>
          <w:sz w:val="28"/>
          <w:szCs w:val="20"/>
          <w:lang w:eastAsia="ru-RU"/>
        </w:rPr>
        <w:t>Таблица 1.1</w:t>
      </w:r>
      <w:r w:rsidRPr="008A479E">
        <w:rPr>
          <w:rFonts w:ascii="Times New Roman" w:eastAsia="Times New Roman" w:hAnsi="Times New Roman" w:cs="Times New Roman"/>
          <w:b/>
          <w:sz w:val="28"/>
          <w:szCs w:val="24"/>
          <w:lang w:eastAsia="ru-RU"/>
        </w:rPr>
        <w:t xml:space="preserve"> </w:t>
      </w:r>
      <w:r w:rsidRPr="008A479E">
        <w:rPr>
          <w:rFonts w:ascii="Times New Roman" w:eastAsia="Times New Roman" w:hAnsi="Times New Roman" w:cs="Times New Roman"/>
          <w:sz w:val="28"/>
          <w:szCs w:val="24"/>
          <w:lang w:eastAsia="ru-RU"/>
        </w:rPr>
        <w:t>Исходные данные</w:t>
      </w:r>
    </w:p>
    <w:tbl>
      <w:tblPr>
        <w:tblStyle w:val="a3"/>
        <w:tblW w:w="9562" w:type="dxa"/>
        <w:tblInd w:w="-176" w:type="dxa"/>
        <w:tblLayout w:type="fixed"/>
        <w:tblLook w:val="04A0" w:firstRow="1" w:lastRow="0" w:firstColumn="1" w:lastColumn="0" w:noHBand="0" w:noVBand="1"/>
      </w:tblPr>
      <w:tblGrid>
        <w:gridCol w:w="817"/>
        <w:gridCol w:w="2126"/>
        <w:gridCol w:w="1027"/>
        <w:gridCol w:w="1018"/>
        <w:gridCol w:w="1250"/>
        <w:gridCol w:w="1052"/>
        <w:gridCol w:w="705"/>
        <w:gridCol w:w="794"/>
        <w:gridCol w:w="773"/>
      </w:tblGrid>
      <w:tr w:rsidR="008A479E" w:rsidRPr="008A479E" w:rsidTr="0065758F">
        <w:trPr>
          <w:trHeight w:val="688"/>
        </w:trPr>
        <w:tc>
          <w:tcPr>
            <w:tcW w:w="817" w:type="dxa"/>
            <w:vMerge w:val="restart"/>
            <w:noWrap/>
            <w:textDirection w:val="btLr"/>
            <w:hideMark/>
          </w:tcPr>
          <w:p w:rsidR="008A479E" w:rsidRPr="008A479E" w:rsidRDefault="008A479E" w:rsidP="008A479E">
            <w:pPr>
              <w:ind w:left="113" w:right="113"/>
              <w:rPr>
                <w:color w:val="000000"/>
                <w:sz w:val="24"/>
                <w:szCs w:val="28"/>
              </w:rPr>
            </w:pPr>
            <w:r w:rsidRPr="008A479E">
              <w:rPr>
                <w:color w:val="000000"/>
                <w:sz w:val="24"/>
                <w:szCs w:val="28"/>
              </w:rPr>
              <w:t>Номер варианта</w:t>
            </w:r>
          </w:p>
        </w:tc>
        <w:tc>
          <w:tcPr>
            <w:tcW w:w="2126" w:type="dxa"/>
            <w:vMerge w:val="restart"/>
            <w:hideMark/>
          </w:tcPr>
          <w:p w:rsidR="008A479E" w:rsidRPr="008A479E" w:rsidRDefault="008A479E" w:rsidP="008A479E">
            <w:pPr>
              <w:jc w:val="center"/>
              <w:rPr>
                <w:color w:val="000000"/>
                <w:sz w:val="24"/>
                <w:szCs w:val="28"/>
              </w:rPr>
            </w:pPr>
            <w:r w:rsidRPr="008A479E">
              <w:rPr>
                <w:color w:val="000000"/>
                <w:sz w:val="24"/>
                <w:szCs w:val="28"/>
              </w:rPr>
              <w:t>Обращающееся вещество</w:t>
            </w:r>
          </w:p>
        </w:tc>
        <w:tc>
          <w:tcPr>
            <w:tcW w:w="1027"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Молярная  масса, кг/кмоль</w:t>
            </w:r>
          </w:p>
        </w:tc>
        <w:tc>
          <w:tcPr>
            <w:tcW w:w="3320" w:type="dxa"/>
            <w:gridSpan w:val="3"/>
          </w:tcPr>
          <w:p w:rsidR="008A479E" w:rsidRPr="008A479E" w:rsidRDefault="008A479E" w:rsidP="008A479E">
            <w:pPr>
              <w:jc w:val="center"/>
              <w:rPr>
                <w:color w:val="000000"/>
                <w:sz w:val="24"/>
                <w:szCs w:val="28"/>
              </w:rPr>
            </w:pPr>
            <w:r w:rsidRPr="008A479E">
              <w:rPr>
                <w:color w:val="000000"/>
                <w:sz w:val="24"/>
                <w:szCs w:val="28"/>
              </w:rPr>
              <w:t>Константы уравнения Антуана</w:t>
            </w:r>
          </w:p>
        </w:tc>
        <w:tc>
          <w:tcPr>
            <w:tcW w:w="705"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НКПР, % об</w:t>
            </w:r>
          </w:p>
        </w:tc>
        <w:tc>
          <w:tcPr>
            <w:tcW w:w="794"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Температура воздуха, С</w:t>
            </w:r>
          </w:p>
        </w:tc>
        <w:tc>
          <w:tcPr>
            <w:tcW w:w="773"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Объем аппарата, м</w:t>
            </w:r>
            <w:r w:rsidRPr="008A479E">
              <w:rPr>
                <w:color w:val="000000"/>
                <w:sz w:val="24"/>
                <w:szCs w:val="28"/>
                <w:vertAlign w:val="superscript"/>
              </w:rPr>
              <w:t>3</w:t>
            </w:r>
          </w:p>
        </w:tc>
      </w:tr>
      <w:tr w:rsidR="008A479E" w:rsidRPr="008A479E" w:rsidTr="0065758F">
        <w:trPr>
          <w:trHeight w:val="957"/>
        </w:trPr>
        <w:tc>
          <w:tcPr>
            <w:tcW w:w="817" w:type="dxa"/>
            <w:vMerge/>
            <w:noWrap/>
          </w:tcPr>
          <w:p w:rsidR="008A479E" w:rsidRPr="008A479E" w:rsidRDefault="008A479E" w:rsidP="008A479E">
            <w:pPr>
              <w:rPr>
                <w:color w:val="000000"/>
                <w:sz w:val="24"/>
                <w:szCs w:val="28"/>
              </w:rPr>
            </w:pPr>
          </w:p>
        </w:tc>
        <w:tc>
          <w:tcPr>
            <w:tcW w:w="2126" w:type="dxa"/>
            <w:vMerge/>
          </w:tcPr>
          <w:p w:rsidR="008A479E" w:rsidRPr="008A479E" w:rsidRDefault="008A479E" w:rsidP="008A479E">
            <w:pPr>
              <w:jc w:val="center"/>
              <w:rPr>
                <w:color w:val="000000"/>
                <w:sz w:val="24"/>
                <w:szCs w:val="28"/>
              </w:rPr>
            </w:pPr>
          </w:p>
        </w:tc>
        <w:tc>
          <w:tcPr>
            <w:tcW w:w="1027" w:type="dxa"/>
            <w:vMerge/>
          </w:tcPr>
          <w:p w:rsidR="008A479E" w:rsidRPr="008A479E" w:rsidRDefault="008A479E" w:rsidP="008A479E">
            <w:pPr>
              <w:jc w:val="center"/>
              <w:rPr>
                <w:color w:val="000000"/>
                <w:sz w:val="24"/>
                <w:szCs w:val="28"/>
              </w:rPr>
            </w:pPr>
          </w:p>
        </w:tc>
        <w:tc>
          <w:tcPr>
            <w:tcW w:w="1018" w:type="dxa"/>
          </w:tcPr>
          <w:p w:rsidR="008A479E" w:rsidRPr="008A479E" w:rsidRDefault="008A479E" w:rsidP="008A479E">
            <w:pPr>
              <w:jc w:val="center"/>
              <w:rPr>
                <w:color w:val="000000"/>
                <w:sz w:val="24"/>
                <w:szCs w:val="28"/>
              </w:rPr>
            </w:pPr>
            <w:r w:rsidRPr="008A479E">
              <w:rPr>
                <w:color w:val="000000"/>
                <w:sz w:val="24"/>
                <w:szCs w:val="28"/>
              </w:rPr>
              <w:t>А</w:t>
            </w:r>
          </w:p>
        </w:tc>
        <w:tc>
          <w:tcPr>
            <w:tcW w:w="1250" w:type="dxa"/>
          </w:tcPr>
          <w:p w:rsidR="008A479E" w:rsidRPr="008A479E" w:rsidRDefault="008A479E" w:rsidP="008A479E">
            <w:pPr>
              <w:jc w:val="center"/>
              <w:rPr>
                <w:color w:val="000000"/>
                <w:sz w:val="24"/>
                <w:szCs w:val="28"/>
              </w:rPr>
            </w:pPr>
            <w:r w:rsidRPr="008A479E">
              <w:rPr>
                <w:color w:val="000000"/>
                <w:sz w:val="24"/>
                <w:szCs w:val="28"/>
              </w:rPr>
              <w:t>В</w:t>
            </w:r>
          </w:p>
        </w:tc>
        <w:tc>
          <w:tcPr>
            <w:tcW w:w="1052" w:type="dxa"/>
          </w:tcPr>
          <w:p w:rsidR="008A479E" w:rsidRPr="008A479E" w:rsidRDefault="008A479E" w:rsidP="008A479E">
            <w:pPr>
              <w:jc w:val="center"/>
              <w:rPr>
                <w:color w:val="000000"/>
                <w:sz w:val="24"/>
                <w:szCs w:val="28"/>
              </w:rPr>
            </w:pPr>
            <w:r w:rsidRPr="008A479E">
              <w:rPr>
                <w:color w:val="000000"/>
                <w:sz w:val="24"/>
                <w:szCs w:val="28"/>
              </w:rPr>
              <w:t>С</w:t>
            </w:r>
          </w:p>
        </w:tc>
        <w:tc>
          <w:tcPr>
            <w:tcW w:w="705" w:type="dxa"/>
            <w:vMerge/>
          </w:tcPr>
          <w:p w:rsidR="008A479E" w:rsidRPr="008A479E" w:rsidRDefault="008A479E" w:rsidP="008A479E">
            <w:pPr>
              <w:jc w:val="center"/>
              <w:rPr>
                <w:color w:val="000000"/>
                <w:sz w:val="24"/>
                <w:szCs w:val="28"/>
              </w:rPr>
            </w:pPr>
          </w:p>
        </w:tc>
        <w:tc>
          <w:tcPr>
            <w:tcW w:w="794" w:type="dxa"/>
            <w:vMerge/>
          </w:tcPr>
          <w:p w:rsidR="008A479E" w:rsidRPr="008A479E" w:rsidRDefault="008A479E" w:rsidP="008A479E">
            <w:pPr>
              <w:jc w:val="center"/>
              <w:rPr>
                <w:color w:val="000000"/>
                <w:sz w:val="24"/>
                <w:szCs w:val="28"/>
              </w:rPr>
            </w:pPr>
          </w:p>
        </w:tc>
        <w:tc>
          <w:tcPr>
            <w:tcW w:w="773" w:type="dxa"/>
            <w:vMerge/>
          </w:tcPr>
          <w:p w:rsidR="008A479E" w:rsidRPr="008A479E" w:rsidRDefault="008A479E" w:rsidP="008A479E">
            <w:pPr>
              <w:jc w:val="center"/>
              <w:rPr>
                <w:color w:val="000000"/>
                <w:sz w:val="24"/>
                <w:szCs w:val="28"/>
              </w:rPr>
            </w:pPr>
          </w:p>
        </w:tc>
      </w:tr>
      <w:tr w:rsidR="0065758F" w:rsidRPr="00FB154C" w:rsidTr="0065758F">
        <w:trPr>
          <w:trHeight w:val="300"/>
        </w:trPr>
        <w:tc>
          <w:tcPr>
            <w:tcW w:w="817" w:type="dxa"/>
            <w:noWrap/>
          </w:tcPr>
          <w:p w:rsidR="0065758F" w:rsidRPr="00FB154C" w:rsidRDefault="0065758F" w:rsidP="00A31AD8">
            <w:pPr>
              <w:rPr>
                <w:color w:val="000000"/>
                <w:sz w:val="24"/>
                <w:szCs w:val="28"/>
              </w:rPr>
            </w:pPr>
            <w:r w:rsidRPr="00FB154C">
              <w:rPr>
                <w:color w:val="000000"/>
                <w:sz w:val="24"/>
                <w:szCs w:val="28"/>
              </w:rPr>
              <w:t>12</w:t>
            </w:r>
          </w:p>
        </w:tc>
        <w:tc>
          <w:tcPr>
            <w:tcW w:w="2126" w:type="dxa"/>
            <w:noWrap/>
            <w:hideMark/>
          </w:tcPr>
          <w:p w:rsidR="0065758F" w:rsidRPr="00FB154C" w:rsidRDefault="0065758F" w:rsidP="00A31AD8">
            <w:pPr>
              <w:rPr>
                <w:color w:val="000000"/>
                <w:sz w:val="24"/>
                <w:szCs w:val="28"/>
              </w:rPr>
            </w:pPr>
            <w:r w:rsidRPr="00FB154C">
              <w:rPr>
                <w:color w:val="000000"/>
                <w:sz w:val="24"/>
                <w:szCs w:val="28"/>
              </w:rPr>
              <w:t>этилформиат</w:t>
            </w:r>
          </w:p>
        </w:tc>
        <w:tc>
          <w:tcPr>
            <w:tcW w:w="1027" w:type="dxa"/>
            <w:noWrap/>
            <w:hideMark/>
          </w:tcPr>
          <w:p w:rsidR="0065758F" w:rsidRPr="00FB154C" w:rsidRDefault="0065758F" w:rsidP="00A31AD8">
            <w:pPr>
              <w:jc w:val="right"/>
              <w:rPr>
                <w:color w:val="000000"/>
                <w:sz w:val="24"/>
                <w:szCs w:val="28"/>
              </w:rPr>
            </w:pPr>
            <w:r w:rsidRPr="00FB154C">
              <w:rPr>
                <w:color w:val="000000"/>
                <w:sz w:val="24"/>
                <w:szCs w:val="28"/>
              </w:rPr>
              <w:t>74</w:t>
            </w:r>
          </w:p>
        </w:tc>
        <w:tc>
          <w:tcPr>
            <w:tcW w:w="1018" w:type="dxa"/>
            <w:noWrap/>
            <w:hideMark/>
          </w:tcPr>
          <w:p w:rsidR="0065758F" w:rsidRPr="00FB154C" w:rsidRDefault="0065758F" w:rsidP="00A31AD8">
            <w:pPr>
              <w:jc w:val="right"/>
              <w:rPr>
                <w:color w:val="000000"/>
                <w:sz w:val="24"/>
                <w:szCs w:val="28"/>
              </w:rPr>
            </w:pPr>
            <w:r w:rsidRPr="00FB154C">
              <w:rPr>
                <w:color w:val="000000"/>
                <w:sz w:val="24"/>
                <w:szCs w:val="28"/>
              </w:rPr>
              <w:t>6,13395</w:t>
            </w:r>
          </w:p>
        </w:tc>
        <w:tc>
          <w:tcPr>
            <w:tcW w:w="1250" w:type="dxa"/>
            <w:noWrap/>
            <w:hideMark/>
          </w:tcPr>
          <w:p w:rsidR="0065758F" w:rsidRPr="00FB154C" w:rsidRDefault="0065758F" w:rsidP="00A31AD8">
            <w:pPr>
              <w:jc w:val="right"/>
              <w:rPr>
                <w:color w:val="000000"/>
                <w:sz w:val="24"/>
                <w:szCs w:val="28"/>
              </w:rPr>
            </w:pPr>
            <w:r w:rsidRPr="00FB154C">
              <w:rPr>
                <w:color w:val="000000"/>
                <w:sz w:val="24"/>
                <w:szCs w:val="28"/>
              </w:rPr>
              <w:t>1123,94</w:t>
            </w:r>
          </w:p>
        </w:tc>
        <w:tc>
          <w:tcPr>
            <w:tcW w:w="1052" w:type="dxa"/>
            <w:noWrap/>
            <w:hideMark/>
          </w:tcPr>
          <w:p w:rsidR="0065758F" w:rsidRPr="00FB154C" w:rsidRDefault="0065758F" w:rsidP="00A31AD8">
            <w:pPr>
              <w:jc w:val="right"/>
              <w:rPr>
                <w:color w:val="000000"/>
                <w:sz w:val="24"/>
                <w:szCs w:val="28"/>
              </w:rPr>
            </w:pPr>
            <w:r w:rsidRPr="00FB154C">
              <w:rPr>
                <w:color w:val="000000"/>
                <w:sz w:val="24"/>
                <w:szCs w:val="28"/>
              </w:rPr>
              <w:t>218,247</w:t>
            </w:r>
          </w:p>
        </w:tc>
        <w:tc>
          <w:tcPr>
            <w:tcW w:w="705" w:type="dxa"/>
            <w:noWrap/>
            <w:hideMark/>
          </w:tcPr>
          <w:p w:rsidR="0065758F" w:rsidRPr="00FB154C" w:rsidRDefault="0065758F" w:rsidP="00A31AD8">
            <w:pPr>
              <w:jc w:val="right"/>
              <w:rPr>
                <w:color w:val="000000"/>
                <w:sz w:val="24"/>
                <w:szCs w:val="28"/>
              </w:rPr>
            </w:pPr>
            <w:r w:rsidRPr="00FB154C">
              <w:rPr>
                <w:color w:val="000000"/>
                <w:sz w:val="24"/>
                <w:szCs w:val="28"/>
              </w:rPr>
              <w:t>3,2</w:t>
            </w:r>
          </w:p>
        </w:tc>
        <w:tc>
          <w:tcPr>
            <w:tcW w:w="794" w:type="dxa"/>
            <w:noWrap/>
            <w:hideMark/>
          </w:tcPr>
          <w:p w:rsidR="0065758F" w:rsidRPr="00FB154C" w:rsidRDefault="0065758F" w:rsidP="00A31AD8">
            <w:pPr>
              <w:jc w:val="right"/>
              <w:rPr>
                <w:color w:val="000000"/>
                <w:sz w:val="24"/>
                <w:szCs w:val="28"/>
              </w:rPr>
            </w:pPr>
            <w:r w:rsidRPr="00FB154C">
              <w:rPr>
                <w:color w:val="000000"/>
                <w:sz w:val="24"/>
                <w:szCs w:val="28"/>
              </w:rPr>
              <w:t>32</w:t>
            </w:r>
          </w:p>
        </w:tc>
        <w:tc>
          <w:tcPr>
            <w:tcW w:w="773" w:type="dxa"/>
            <w:noWrap/>
          </w:tcPr>
          <w:p w:rsidR="0065758F" w:rsidRPr="00FB154C" w:rsidRDefault="0065758F" w:rsidP="00A31AD8">
            <w:pPr>
              <w:jc w:val="right"/>
              <w:rPr>
                <w:color w:val="000000"/>
                <w:sz w:val="24"/>
                <w:szCs w:val="28"/>
              </w:rPr>
            </w:pPr>
            <w:r>
              <w:rPr>
                <w:color w:val="000000"/>
                <w:sz w:val="24"/>
                <w:szCs w:val="28"/>
              </w:rPr>
              <w:t>200</w:t>
            </w:r>
          </w:p>
        </w:tc>
      </w:tr>
    </w:tbl>
    <w:p w:rsidR="008A479E" w:rsidRPr="008A479E" w:rsidRDefault="008A479E" w:rsidP="008A479E">
      <w:pPr>
        <w:spacing w:after="200" w:line="276" w:lineRule="auto"/>
        <w:rPr>
          <w:rFonts w:ascii="Times New Roman" w:eastAsia="Times New Roman" w:hAnsi="Times New Roman" w:cs="Times New Roman"/>
          <w:sz w:val="32"/>
          <w:szCs w:val="20"/>
          <w:lang w:eastAsia="ru-RU"/>
        </w:rPr>
      </w:pPr>
    </w:p>
    <w:p w:rsidR="008A479E" w:rsidRPr="008A479E" w:rsidRDefault="008A479E" w:rsidP="008A479E">
      <w:pPr>
        <w:tabs>
          <w:tab w:val="num" w:pos="0"/>
        </w:tabs>
        <w:spacing w:after="0" w:line="276" w:lineRule="auto"/>
        <w:jc w:val="center"/>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Условие задачи</w:t>
      </w:r>
    </w:p>
    <w:p w:rsidR="008A479E" w:rsidRPr="008A479E" w:rsidRDefault="008A479E" w:rsidP="008A479E">
      <w:pPr>
        <w:tabs>
          <w:tab w:val="num" w:pos="0"/>
        </w:tabs>
        <w:spacing w:after="0" w:line="276" w:lineRule="auto"/>
        <w:ind w:firstLine="550"/>
        <w:jc w:val="both"/>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Определить размеры взрывоопасных зон на открытой технологической площадке, на которой расположен резервуар с изопреном объемом </w:t>
      </w:r>
      <w:r w:rsidR="0065758F">
        <w:rPr>
          <w:rFonts w:ascii="Times New Roman" w:eastAsia="Times New Roman" w:hAnsi="Times New Roman" w:cs="Times New Roman"/>
          <w:snapToGrid w:val="0"/>
          <w:sz w:val="28"/>
          <w:szCs w:val="24"/>
          <w:lang w:eastAsia="ru-RU"/>
        </w:rPr>
        <w:t>20</w:t>
      </w:r>
      <w:r w:rsidRPr="008A479E">
        <w:rPr>
          <w:rFonts w:ascii="Times New Roman" w:eastAsia="Times New Roman" w:hAnsi="Times New Roman" w:cs="Times New Roman"/>
          <w:snapToGrid w:val="0"/>
          <w:sz w:val="28"/>
          <w:szCs w:val="24"/>
          <w:lang w:eastAsia="ru-RU"/>
        </w:rPr>
        <w:t>0 м</w:t>
      </w:r>
      <w:r w:rsidRPr="008A479E">
        <w:rPr>
          <w:rFonts w:ascii="Times New Roman" w:eastAsia="Times New Roman" w:hAnsi="Times New Roman" w:cs="Times New Roman"/>
          <w:snapToGrid w:val="0"/>
          <w:sz w:val="28"/>
          <w:szCs w:val="24"/>
          <w:vertAlign w:val="superscript"/>
          <w:lang w:eastAsia="ru-RU"/>
        </w:rPr>
        <w:t>3</w:t>
      </w:r>
      <w:r w:rsidRPr="008A479E">
        <w:rPr>
          <w:rFonts w:ascii="Times New Roman" w:eastAsia="Times New Roman" w:hAnsi="Times New Roman" w:cs="Times New Roman"/>
          <w:snapToGrid w:val="0"/>
          <w:sz w:val="28"/>
          <w:szCs w:val="24"/>
          <w:lang w:eastAsia="ru-RU"/>
        </w:rPr>
        <w:t xml:space="preserve">, при выходе веществ через дыхательную арматуру. Температура воздуха </w:t>
      </w:r>
      <w:r w:rsidR="0065758F">
        <w:rPr>
          <w:rFonts w:ascii="Times New Roman" w:eastAsia="Times New Roman" w:hAnsi="Times New Roman" w:cs="Times New Roman"/>
          <w:snapToGrid w:val="0"/>
          <w:sz w:val="28"/>
          <w:szCs w:val="24"/>
          <w:lang w:eastAsia="ru-RU"/>
        </w:rPr>
        <w:t>32</w:t>
      </w:r>
      <w:r w:rsidRPr="008A479E">
        <w:rPr>
          <w:rFonts w:ascii="Times New Roman" w:eastAsia="Times New Roman" w:hAnsi="Times New Roman" w:cs="Times New Roman"/>
          <w:snapToGrid w:val="0"/>
          <w:sz w:val="28"/>
          <w:szCs w:val="24"/>
          <w:vertAlign w:val="superscript"/>
          <w:lang w:eastAsia="ru-RU"/>
        </w:rPr>
        <w:t>0</w:t>
      </w:r>
      <w:r w:rsidRPr="008A479E">
        <w:rPr>
          <w:rFonts w:ascii="Times New Roman" w:eastAsia="Times New Roman" w:hAnsi="Times New Roman" w:cs="Times New Roman"/>
          <w:snapToGrid w:val="0"/>
          <w:sz w:val="28"/>
          <w:szCs w:val="24"/>
          <w:lang w:eastAsia="ru-RU"/>
        </w:rPr>
        <w:t>С.</w:t>
      </w:r>
    </w:p>
    <w:p w:rsidR="008A479E" w:rsidRPr="008A479E" w:rsidRDefault="008A479E" w:rsidP="008A479E">
      <w:pPr>
        <w:tabs>
          <w:tab w:val="num" w:pos="0"/>
        </w:tabs>
        <w:spacing w:after="0" w:line="276" w:lineRule="auto"/>
        <w:ind w:firstLine="550"/>
        <w:jc w:val="center"/>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Решение:</w:t>
      </w:r>
    </w:p>
    <w:p w:rsidR="008A479E" w:rsidRPr="008A479E" w:rsidRDefault="008A479E" w:rsidP="008A479E">
      <w:pPr>
        <w:numPr>
          <w:ilvl w:val="0"/>
          <w:numId w:val="1"/>
        </w:numPr>
        <w:spacing w:before="60" w:after="0" w:line="276" w:lineRule="auto"/>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Выписать справочные данные для расчета:</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Молярная масса </w:t>
      </w:r>
      <w:r w:rsidR="0065758F">
        <w:rPr>
          <w:rFonts w:ascii="Times New Roman" w:eastAsia="Times New Roman" w:hAnsi="Times New Roman" w:cs="Times New Roman"/>
          <w:snapToGrid w:val="0"/>
          <w:sz w:val="28"/>
          <w:szCs w:val="24"/>
          <w:lang w:eastAsia="ru-RU"/>
        </w:rPr>
        <w:t>74</w:t>
      </w:r>
      <w:r w:rsidRPr="008A479E">
        <w:rPr>
          <w:rFonts w:ascii="Times New Roman" w:eastAsia="Times New Roman" w:hAnsi="Times New Roman" w:cs="Times New Roman"/>
          <w:snapToGrid w:val="0"/>
          <w:sz w:val="28"/>
          <w:szCs w:val="24"/>
          <w:lang w:eastAsia="ru-RU"/>
        </w:rPr>
        <w:t xml:space="preserve"> кг/кмоль</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Температура вспышки -34</w:t>
      </w:r>
      <w:r w:rsidRPr="008A479E">
        <w:rPr>
          <w:rFonts w:ascii="Times New Roman" w:eastAsia="Times New Roman" w:hAnsi="Times New Roman" w:cs="Times New Roman"/>
          <w:snapToGrid w:val="0"/>
          <w:sz w:val="28"/>
          <w:szCs w:val="24"/>
          <w:vertAlign w:val="superscript"/>
          <w:lang w:eastAsia="ru-RU"/>
        </w:rPr>
        <w:t>0</w:t>
      </w:r>
      <w:r w:rsidRPr="008A479E">
        <w:rPr>
          <w:rFonts w:ascii="Times New Roman" w:eastAsia="Times New Roman" w:hAnsi="Times New Roman" w:cs="Times New Roman"/>
          <w:snapToGrid w:val="0"/>
          <w:sz w:val="28"/>
          <w:szCs w:val="24"/>
          <w:lang w:eastAsia="ru-RU"/>
        </w:rPr>
        <w:t>С</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Константы уравнения Антуана: А=6,</w:t>
      </w:r>
      <w:r w:rsidR="0065758F">
        <w:rPr>
          <w:rFonts w:ascii="Times New Roman" w:eastAsia="Times New Roman" w:hAnsi="Times New Roman" w:cs="Times New Roman"/>
          <w:snapToGrid w:val="0"/>
          <w:sz w:val="28"/>
          <w:szCs w:val="24"/>
          <w:lang w:eastAsia="ru-RU"/>
        </w:rPr>
        <w:t>13395</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t xml:space="preserve">    В = </w:t>
      </w:r>
      <w:r w:rsidR="0065758F">
        <w:rPr>
          <w:rFonts w:ascii="Times New Roman" w:eastAsia="Times New Roman" w:hAnsi="Times New Roman" w:cs="Times New Roman"/>
          <w:snapToGrid w:val="0"/>
          <w:sz w:val="28"/>
          <w:szCs w:val="24"/>
          <w:lang w:eastAsia="ru-RU"/>
        </w:rPr>
        <w:t>1123,94</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t xml:space="preserve">    С= </w:t>
      </w:r>
      <w:r w:rsidR="0065758F">
        <w:rPr>
          <w:rFonts w:ascii="Times New Roman" w:eastAsia="Times New Roman" w:hAnsi="Times New Roman" w:cs="Times New Roman"/>
          <w:snapToGrid w:val="0"/>
          <w:sz w:val="28"/>
          <w:szCs w:val="24"/>
          <w:lang w:eastAsia="ru-RU"/>
        </w:rPr>
        <w:t>218,247</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НКПР составляет </w:t>
      </w:r>
      <w:r w:rsidR="0065758F">
        <w:rPr>
          <w:rFonts w:ascii="Times New Roman" w:eastAsia="Times New Roman" w:hAnsi="Times New Roman" w:cs="Times New Roman"/>
          <w:snapToGrid w:val="0"/>
          <w:sz w:val="28"/>
          <w:szCs w:val="24"/>
          <w:lang w:eastAsia="ru-RU"/>
        </w:rPr>
        <w:t xml:space="preserve">3,2 </w:t>
      </w:r>
      <w:r w:rsidRPr="008A479E">
        <w:rPr>
          <w:rFonts w:ascii="Times New Roman" w:eastAsia="Times New Roman" w:hAnsi="Times New Roman" w:cs="Times New Roman"/>
          <w:snapToGrid w:val="0"/>
          <w:sz w:val="28"/>
          <w:szCs w:val="24"/>
          <w:lang w:eastAsia="ru-RU"/>
        </w:rPr>
        <w:t>% об</w:t>
      </w:r>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lastRenderedPageBreak/>
        <w:t>Определить плотность паров при заданной температуре по формуле 1.2</w:t>
      </w:r>
    </w:p>
    <w:p w:rsidR="008A479E" w:rsidRPr="008A479E" w:rsidRDefault="0078672D" w:rsidP="008A479E">
      <w:pPr>
        <w:spacing w:after="0" w:line="276" w:lineRule="auto"/>
        <w:ind w:left="1065"/>
        <w:jc w:val="center"/>
        <w:rPr>
          <w:rFonts w:ascii="Times New Roman" w:eastAsia="Times New Roman" w:hAnsi="Times New Roman" w:cs="Times New Roman"/>
          <w:bCs/>
          <w:color w:val="000000"/>
          <w:sz w:val="28"/>
          <w:szCs w:val="18"/>
          <w:lang w:val="en-US" w:eastAsia="ru-RU"/>
        </w:rPr>
      </w:pPr>
      <m:oMathPara>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val="en-US" w:eastAsia="ru-RU"/>
            </w:rPr>
            <m:t>=</m:t>
          </m:r>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M</m:t>
              </m:r>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V</m:t>
                  </m:r>
                </m:e>
                <m:sub>
                  <m:r>
                    <w:rPr>
                      <w:rFonts w:ascii="Cambria Math" w:eastAsia="Times New Roman" w:hAnsi="Cambria Math" w:cs="Times New Roman"/>
                      <w:color w:val="000000"/>
                      <w:sz w:val="28"/>
                      <w:szCs w:val="18"/>
                      <w:lang w:val="en-US" w:eastAsia="ru-RU"/>
                    </w:rPr>
                    <m:t>0</m:t>
                  </m:r>
                </m:sub>
              </m:sSub>
              <m:r>
                <w:rPr>
                  <w:rFonts w:ascii="Cambria Math" w:eastAsia="Times New Roman" w:hAnsi="Cambria Math" w:cs="Times New Roman"/>
                  <w:color w:val="000000"/>
                  <w:sz w:val="28"/>
                  <w:szCs w:val="18"/>
                  <w:lang w:val="en-US" w:eastAsia="ru-RU"/>
                </w:rPr>
                <m:t>∙</m:t>
              </m:r>
              <m:d>
                <m:dPr>
                  <m:ctrlPr>
                    <w:rPr>
                      <w:rFonts w:ascii="Cambria Math" w:eastAsia="Times New Roman" w:hAnsi="Cambria Math" w:cs="Times New Roman"/>
                      <w:bCs/>
                      <w:i/>
                      <w:color w:val="000000"/>
                      <w:sz w:val="28"/>
                      <w:szCs w:val="18"/>
                      <w:lang w:val="en-US" w:eastAsia="ru-RU"/>
                    </w:rPr>
                  </m:ctrlPr>
                </m:dPr>
                <m:e>
                  <m:r>
                    <w:rPr>
                      <w:rFonts w:ascii="Cambria Math" w:eastAsia="Times New Roman" w:hAnsi="Cambria Math" w:cs="Times New Roman"/>
                      <w:color w:val="000000"/>
                      <w:sz w:val="28"/>
                      <w:szCs w:val="18"/>
                      <w:lang w:val="en-US" w:eastAsia="ru-RU"/>
                    </w:rPr>
                    <m:t>1+0,00367∙</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t</m:t>
                      </m:r>
                    </m:e>
                    <m:sub>
                      <m:r>
                        <w:rPr>
                          <w:rFonts w:ascii="Cambria Math" w:eastAsia="Times New Roman" w:hAnsi="Cambria Math" w:cs="Times New Roman"/>
                          <w:color w:val="000000"/>
                          <w:sz w:val="28"/>
                          <w:szCs w:val="18"/>
                          <w:lang w:val="en-US" w:eastAsia="ru-RU"/>
                        </w:rPr>
                        <m:t>0</m:t>
                      </m:r>
                    </m:sub>
                  </m:sSub>
                </m:e>
              </m:d>
            </m:den>
          </m:f>
          <m:r>
            <w:rPr>
              <w:rFonts w:ascii="Cambria Math" w:eastAsia="Times New Roman" w:hAnsi="Cambria Math" w:cs="Times New Roman"/>
              <w:color w:val="000000"/>
              <w:sz w:val="28"/>
              <w:szCs w:val="18"/>
              <w:lang w:eastAsia="ru-RU"/>
            </w:rPr>
            <m:t>=</m:t>
          </m:r>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74</m:t>
              </m:r>
            </m:num>
            <m:den>
              <m:r>
                <w:rPr>
                  <w:rFonts w:ascii="Cambria Math" w:eastAsia="Times New Roman" w:hAnsi="Cambria Math" w:cs="Times New Roman"/>
                  <w:color w:val="000000"/>
                  <w:sz w:val="28"/>
                  <w:szCs w:val="18"/>
                  <w:lang w:val="en-US" w:eastAsia="ru-RU"/>
                </w:rPr>
                <m:t>22,4∙</m:t>
              </m:r>
              <m:d>
                <m:dPr>
                  <m:ctrlPr>
                    <w:rPr>
                      <w:rFonts w:ascii="Cambria Math" w:eastAsia="Times New Roman" w:hAnsi="Cambria Math" w:cs="Times New Roman"/>
                      <w:bCs/>
                      <w:i/>
                      <w:color w:val="000000"/>
                      <w:sz w:val="28"/>
                      <w:szCs w:val="18"/>
                      <w:lang w:val="en-US" w:eastAsia="ru-RU"/>
                    </w:rPr>
                  </m:ctrlPr>
                </m:dPr>
                <m:e>
                  <m:r>
                    <w:rPr>
                      <w:rFonts w:ascii="Cambria Math" w:eastAsia="Times New Roman" w:hAnsi="Cambria Math" w:cs="Times New Roman"/>
                      <w:color w:val="000000"/>
                      <w:sz w:val="28"/>
                      <w:szCs w:val="18"/>
                      <w:lang w:val="en-US" w:eastAsia="ru-RU"/>
                    </w:rPr>
                    <m:t>1+0,00367∙32</m:t>
                  </m:r>
                </m:e>
              </m:d>
            </m:den>
          </m:f>
          <m:r>
            <w:rPr>
              <w:rFonts w:ascii="Cambria Math" w:eastAsia="Times New Roman" w:hAnsi="Cambria Math" w:cs="Times New Roman"/>
              <w:color w:val="000000"/>
              <w:sz w:val="28"/>
              <w:szCs w:val="18"/>
              <w:lang w:val="en-US" w:eastAsia="ru-RU"/>
            </w:rPr>
            <m:t>=2,95 кг/</m:t>
          </m:r>
          <m:sSup>
            <m:sSupPr>
              <m:ctrlPr>
                <w:rPr>
                  <w:rFonts w:ascii="Cambria Math" w:eastAsia="Times New Roman" w:hAnsi="Cambria Math" w:cs="Times New Roman"/>
                  <w:bCs/>
                  <w:i/>
                  <w:color w:val="000000"/>
                  <w:sz w:val="28"/>
                  <w:szCs w:val="18"/>
                  <w:lang w:val="en-US" w:eastAsia="ru-RU"/>
                </w:rPr>
              </m:ctrlPr>
            </m:sSupPr>
            <m:e>
              <m:r>
                <w:rPr>
                  <w:rFonts w:ascii="Cambria Math" w:eastAsia="Times New Roman" w:hAnsi="Cambria Math" w:cs="Times New Roman"/>
                  <w:color w:val="000000"/>
                  <w:sz w:val="28"/>
                  <w:szCs w:val="18"/>
                  <w:lang w:val="en-US" w:eastAsia="ru-RU"/>
                </w:rPr>
                <m:t>м</m:t>
              </m:r>
            </m:e>
            <m:sup>
              <m:r>
                <w:rPr>
                  <w:rFonts w:ascii="Cambria Math" w:eastAsia="Times New Roman" w:hAnsi="Cambria Math" w:cs="Times New Roman"/>
                  <w:color w:val="000000"/>
                  <w:sz w:val="28"/>
                  <w:szCs w:val="18"/>
                  <w:lang w:val="en-US" w:eastAsia="ru-RU"/>
                </w:rPr>
                <m:t>3</m:t>
              </m:r>
            </m:sup>
          </m:sSup>
        </m:oMath>
      </m:oMathPara>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Определить давление насыщенных паров ЛВЖ при расчетной температуре, кПа, по уравнению Антуана:</w:t>
      </w:r>
    </w:p>
    <w:p w:rsidR="008A479E" w:rsidRPr="008A479E" w:rsidRDefault="0078672D" w:rsidP="008A479E">
      <w:pPr>
        <w:spacing w:before="60" w:after="0" w:line="276" w:lineRule="auto"/>
        <w:ind w:left="705"/>
        <w:rPr>
          <w:rFonts w:ascii="Times New Roman" w:eastAsia="Times New Roman" w:hAnsi="Times New Roman" w:cs="Times New Roman"/>
          <w:snapToGrid w:val="0"/>
          <w:sz w:val="28"/>
          <w:szCs w:val="24"/>
          <w:lang w:eastAsia="ru-RU"/>
        </w:rPr>
      </w:pPr>
      <m:oMathPara>
        <m:oMathParaPr>
          <m:jc m:val="center"/>
        </m:oMathParaPr>
        <m:oMath>
          <m:sSub>
            <m:sSubPr>
              <m:ctrlPr>
                <w:rPr>
                  <w:rFonts w:ascii="Cambria Math" w:eastAsia="Calibri" w:hAnsi="Cambria Math" w:cs="Times New Roman"/>
                  <w:bCs/>
                  <w:i/>
                  <w:color w:val="000000"/>
                  <w:sz w:val="28"/>
                  <w:szCs w:val="18"/>
                </w:rPr>
              </m:ctrlPr>
            </m:sSubPr>
            <m:e>
              <m:r>
                <w:rPr>
                  <w:rFonts w:ascii="Cambria Math" w:eastAsia="Calibri" w:hAnsi="Cambria Math" w:cs="Times New Roman"/>
                  <w:color w:val="000000"/>
                  <w:sz w:val="28"/>
                  <w:szCs w:val="18"/>
                </w:rPr>
                <m:t>P</m:t>
              </m:r>
            </m:e>
            <m:sub>
              <m:r>
                <w:rPr>
                  <w:rFonts w:ascii="Cambria Math" w:eastAsia="Calibri" w:hAnsi="Cambria Math" w:cs="Times New Roman"/>
                  <w:color w:val="000000"/>
                  <w:sz w:val="28"/>
                  <w:szCs w:val="18"/>
                </w:rPr>
                <m:t>H</m:t>
              </m:r>
            </m:sub>
          </m:sSub>
          <m:r>
            <w:rPr>
              <w:rFonts w:ascii="Cambria Math" w:eastAsia="Calibri" w:hAnsi="Cambria Math" w:cs="Times New Roman"/>
              <w:color w:val="000000"/>
              <w:sz w:val="28"/>
              <w:szCs w:val="18"/>
            </w:rPr>
            <m:t>=</m:t>
          </m:r>
          <m:sSup>
            <m:sSupPr>
              <m:ctrlPr>
                <w:rPr>
                  <w:rFonts w:ascii="Cambria Math" w:eastAsia="Calibri" w:hAnsi="Cambria Math" w:cs="Times New Roman"/>
                  <w:bCs/>
                  <w:i/>
                  <w:color w:val="000000"/>
                  <w:sz w:val="28"/>
                  <w:szCs w:val="18"/>
                </w:rPr>
              </m:ctrlPr>
            </m:sSupPr>
            <m:e>
              <m:r>
                <w:rPr>
                  <w:rFonts w:ascii="Cambria Math" w:eastAsia="Calibri" w:hAnsi="Cambria Math" w:cs="Times New Roman"/>
                  <w:color w:val="000000"/>
                  <w:sz w:val="28"/>
                  <w:szCs w:val="18"/>
                </w:rPr>
                <m:t>10</m:t>
              </m:r>
            </m:e>
            <m:sup>
              <m:r>
                <w:rPr>
                  <w:rFonts w:ascii="Cambria Math" w:eastAsia="Calibri" w:hAnsi="Cambria Math" w:cs="Times New Roman"/>
                  <w:color w:val="000000"/>
                  <w:sz w:val="28"/>
                  <w:szCs w:val="18"/>
                </w:rPr>
                <m:t>6,13395-</m:t>
              </m:r>
              <m:f>
                <m:fPr>
                  <m:ctrlPr>
                    <w:rPr>
                      <w:rFonts w:ascii="Cambria Math" w:eastAsia="Calibri" w:hAnsi="Cambria Math" w:cs="Times New Roman"/>
                      <w:bCs/>
                      <w:i/>
                      <w:color w:val="000000"/>
                      <w:sz w:val="28"/>
                      <w:szCs w:val="18"/>
                    </w:rPr>
                  </m:ctrlPr>
                </m:fPr>
                <m:num>
                  <m:r>
                    <w:rPr>
                      <w:rFonts w:ascii="Cambria Math" w:eastAsia="Calibri" w:hAnsi="Cambria Math" w:cs="Times New Roman"/>
                      <w:color w:val="000000"/>
                      <w:sz w:val="28"/>
                      <w:szCs w:val="18"/>
                    </w:rPr>
                    <m:t>1123,94</m:t>
                  </m:r>
                </m:num>
                <m:den>
                  <m:r>
                    <w:rPr>
                      <w:rFonts w:ascii="Cambria Math" w:eastAsia="Calibri" w:hAnsi="Cambria Math" w:cs="Times New Roman"/>
                      <w:color w:val="000000"/>
                      <w:sz w:val="28"/>
                      <w:szCs w:val="18"/>
                    </w:rPr>
                    <m:t>218,247+32</m:t>
                  </m:r>
                </m:den>
              </m:f>
            </m:sup>
          </m:sSup>
          <m:r>
            <w:rPr>
              <w:rFonts w:ascii="Cambria Math" w:eastAsia="Calibri" w:hAnsi="Cambria Math" w:cs="Times New Roman"/>
              <w:color w:val="000000"/>
              <w:sz w:val="28"/>
              <w:szCs w:val="18"/>
            </w:rPr>
            <m:t>=43,65 кПа</m:t>
          </m:r>
        </m:oMath>
      </m:oMathPara>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Определить массу паров, выходящих через дыхательную арматуру при наполнении резервуара:</w:t>
      </w:r>
    </w:p>
    <w:p w:rsidR="008A479E" w:rsidRPr="008A479E" w:rsidRDefault="0078672D" w:rsidP="008A479E">
      <w:pPr>
        <w:spacing w:after="0" w:line="276" w:lineRule="auto"/>
        <w:ind w:left="705"/>
        <w:jc w:val="center"/>
        <w:rPr>
          <w:rFonts w:ascii="Times New Roman" w:eastAsia="Times New Roman" w:hAnsi="Times New Roman" w:cs="Times New Roman"/>
          <w:bCs/>
          <w:color w:val="000000"/>
          <w:sz w:val="28"/>
          <w:szCs w:val="18"/>
          <w:lang w:eastAsia="ru-RU"/>
        </w:rPr>
      </w:pPr>
      <m:oMathPara>
        <m:oMath>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m</m:t>
              </m:r>
            </m:e>
            <m:sub>
              <m:r>
                <w:rPr>
                  <w:rFonts w:ascii="Cambria Math" w:eastAsia="Times New Roman" w:hAnsi="Cambria Math" w:cs="Times New Roman"/>
                  <w:color w:val="000000"/>
                  <w:sz w:val="28"/>
                  <w:szCs w:val="18"/>
                  <w:lang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ρ</m:t>
              </m:r>
            </m:e>
            <m:sub>
              <m:r>
                <w:rPr>
                  <w:rFonts w:ascii="Cambria Math" w:eastAsia="Times New Roman" w:hAnsi="Cambria Math" w:cs="Times New Roman"/>
                  <w:color w:val="000000"/>
                  <w:sz w:val="28"/>
                  <w:szCs w:val="18"/>
                  <w:lang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V</m:t>
              </m:r>
            </m:e>
            <m:sub>
              <m:r>
                <w:rPr>
                  <w:rFonts w:ascii="Cambria Math" w:eastAsia="Times New Roman" w:hAnsi="Cambria Math" w:cs="Times New Roman"/>
                  <w:color w:val="000000"/>
                  <w:sz w:val="28"/>
                  <w:szCs w:val="18"/>
                  <w:lang w:eastAsia="ru-RU"/>
                </w:rPr>
                <m:t>R</m:t>
              </m:r>
            </m:sub>
          </m:sSub>
          <m:r>
            <w:rPr>
              <w:rFonts w:ascii="Cambria Math" w:eastAsia="Times New Roman" w:hAnsi="Cambria Math" w:cs="Times New Roman"/>
              <w:color w:val="000000"/>
              <w:sz w:val="28"/>
              <w:szCs w:val="18"/>
              <w:lang w:eastAsia="ru-RU"/>
            </w:rPr>
            <m:t>∙</m:t>
          </m:r>
          <m:f>
            <m:fPr>
              <m:ctrlPr>
                <w:rPr>
                  <w:rFonts w:ascii="Cambria Math" w:eastAsia="Times New Roman" w:hAnsi="Cambria Math" w:cs="Times New Roman"/>
                  <w:bCs/>
                  <w:i/>
                  <w:color w:val="000000"/>
                  <w:sz w:val="28"/>
                  <w:szCs w:val="18"/>
                  <w:lang w:eastAsia="ru-RU"/>
                </w:rPr>
              </m:ctrlPr>
            </m:fPr>
            <m:num>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P</m:t>
                  </m:r>
                </m:e>
                <m:sub>
                  <m:r>
                    <w:rPr>
                      <w:rFonts w:ascii="Cambria Math" w:eastAsia="Times New Roman" w:hAnsi="Cambria Math" w:cs="Times New Roman"/>
                      <w:color w:val="000000"/>
                      <w:sz w:val="28"/>
                      <w:szCs w:val="18"/>
                      <w:lang w:eastAsia="ru-RU"/>
                    </w:rPr>
                    <m:t>H</m:t>
                  </m:r>
                </m:sub>
              </m:sSub>
            </m:num>
            <m:den>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P</m:t>
                  </m:r>
                </m:e>
                <m:sub>
                  <m:r>
                    <w:rPr>
                      <w:rFonts w:ascii="Cambria Math" w:eastAsia="Times New Roman" w:hAnsi="Cambria Math" w:cs="Times New Roman"/>
                      <w:color w:val="000000"/>
                      <w:sz w:val="28"/>
                      <w:szCs w:val="18"/>
                      <w:lang w:eastAsia="ru-RU"/>
                    </w:rPr>
                    <m:t>0</m:t>
                  </m:r>
                </m:sub>
              </m:sSub>
            </m:den>
          </m:f>
          <m:r>
            <w:rPr>
              <w:rFonts w:ascii="Cambria Math" w:eastAsia="Times New Roman" w:hAnsi="Cambria Math" w:cs="Times New Roman"/>
              <w:color w:val="000000"/>
              <w:sz w:val="28"/>
              <w:szCs w:val="18"/>
              <w:lang w:eastAsia="ru-RU"/>
            </w:rPr>
            <m:t>=2,95∙200∙</m:t>
          </m:r>
          <m:f>
            <m:fPr>
              <m:ctrlPr>
                <w:rPr>
                  <w:rFonts w:ascii="Cambria Math" w:eastAsia="Times New Roman" w:hAnsi="Cambria Math" w:cs="Times New Roman"/>
                  <w:bCs/>
                  <w:i/>
                  <w:color w:val="000000"/>
                  <w:sz w:val="28"/>
                  <w:szCs w:val="18"/>
                  <w:lang w:eastAsia="ru-RU"/>
                </w:rPr>
              </m:ctrlPr>
            </m:fPr>
            <m:num>
              <m:r>
                <w:rPr>
                  <w:rFonts w:ascii="Cambria Math" w:eastAsia="Times New Roman" w:hAnsi="Cambria Math" w:cs="Times New Roman"/>
                  <w:color w:val="000000"/>
                  <w:sz w:val="28"/>
                  <w:szCs w:val="18"/>
                  <w:lang w:eastAsia="ru-RU"/>
                </w:rPr>
                <m:t>43,65</m:t>
              </m:r>
            </m:num>
            <m:den>
              <m:r>
                <w:rPr>
                  <w:rFonts w:ascii="Cambria Math" w:eastAsia="Times New Roman" w:hAnsi="Cambria Math" w:cs="Times New Roman"/>
                  <w:color w:val="000000"/>
                  <w:sz w:val="28"/>
                  <w:szCs w:val="18"/>
                  <w:lang w:eastAsia="ru-RU"/>
                </w:rPr>
                <m:t>101</m:t>
              </m:r>
            </m:den>
          </m:f>
          <m:r>
            <w:rPr>
              <w:rFonts w:ascii="Cambria Math" w:eastAsia="Times New Roman" w:hAnsi="Cambria Math" w:cs="Times New Roman"/>
              <w:color w:val="000000"/>
              <w:sz w:val="28"/>
              <w:szCs w:val="18"/>
              <w:lang w:eastAsia="ru-RU"/>
            </w:rPr>
            <m:t>=255кг</m:t>
          </m:r>
        </m:oMath>
      </m:oMathPara>
    </w:p>
    <w:p w:rsidR="008A479E" w:rsidRPr="008A479E" w:rsidRDefault="008A479E" w:rsidP="008A479E">
      <w:pPr>
        <w:numPr>
          <w:ilvl w:val="0"/>
          <w:numId w:val="1"/>
        </w:numPr>
        <w:spacing w:after="0" w:line="276" w:lineRule="auto"/>
        <w:jc w:val="both"/>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 xml:space="preserve">Определить радиус </w:t>
      </w:r>
      <w:r w:rsidRPr="008A479E">
        <w:rPr>
          <w:rFonts w:ascii="Times New Roman" w:eastAsia="Times New Roman" w:hAnsi="Times New Roman" w:cs="Times New Roman"/>
          <w:bCs/>
          <w:color w:val="000000"/>
          <w:sz w:val="28"/>
          <w:szCs w:val="18"/>
          <w:lang w:val="en-US" w:eastAsia="ru-RU"/>
        </w:rPr>
        <w:t>R</w:t>
      </w:r>
      <w:r w:rsidRPr="008A479E">
        <w:rPr>
          <w:rFonts w:ascii="Times New Roman" w:eastAsia="Times New Roman" w:hAnsi="Times New Roman" w:cs="Times New Roman"/>
          <w:bCs/>
          <w:color w:val="000000"/>
          <w:sz w:val="28"/>
          <w:szCs w:val="18"/>
          <w:vertAlign w:val="subscript"/>
          <w:lang w:eastAsia="ru-RU"/>
        </w:rPr>
        <w:t xml:space="preserve">нкпр </w:t>
      </w:r>
      <w:r w:rsidRPr="008A479E">
        <w:rPr>
          <w:rFonts w:ascii="Times New Roman" w:eastAsia="Times New Roman" w:hAnsi="Times New Roman" w:cs="Times New Roman"/>
          <w:bCs/>
          <w:color w:val="000000"/>
          <w:sz w:val="28"/>
          <w:szCs w:val="18"/>
          <w:lang w:eastAsia="ru-RU"/>
        </w:rPr>
        <w:t xml:space="preserve">(м) и высоту </w:t>
      </w:r>
      <w:r w:rsidRPr="008A479E">
        <w:rPr>
          <w:rFonts w:ascii="Times New Roman" w:eastAsia="Times New Roman" w:hAnsi="Times New Roman" w:cs="Times New Roman"/>
          <w:bCs/>
          <w:color w:val="000000"/>
          <w:sz w:val="28"/>
          <w:szCs w:val="18"/>
          <w:lang w:val="en-US" w:eastAsia="ru-RU"/>
        </w:rPr>
        <w:t>Z</w:t>
      </w:r>
      <w:r w:rsidRPr="008A479E">
        <w:rPr>
          <w:rFonts w:ascii="Times New Roman" w:eastAsia="Times New Roman" w:hAnsi="Times New Roman" w:cs="Times New Roman"/>
          <w:bCs/>
          <w:color w:val="000000"/>
          <w:sz w:val="28"/>
          <w:szCs w:val="18"/>
          <w:vertAlign w:val="subscript"/>
          <w:lang w:eastAsia="ru-RU"/>
        </w:rPr>
        <w:t xml:space="preserve">нкпр </w:t>
      </w:r>
      <w:r w:rsidRPr="008A479E">
        <w:rPr>
          <w:rFonts w:ascii="Times New Roman" w:eastAsia="Times New Roman" w:hAnsi="Times New Roman" w:cs="Times New Roman"/>
          <w:bCs/>
          <w:color w:val="000000"/>
          <w:sz w:val="28"/>
          <w:szCs w:val="18"/>
          <w:lang w:eastAsia="ru-RU"/>
        </w:rPr>
        <w:t>(м) зоны, ограничивающие область концентраций, превышающих нижний концентрационный предел распространения пламени (далее - НКПР), при неподвижной воздушной среде:</w:t>
      </w:r>
    </w:p>
    <w:p w:rsidR="008A479E" w:rsidRPr="008A479E" w:rsidRDefault="0078672D" w:rsidP="008A479E">
      <w:pPr>
        <w:spacing w:after="0" w:line="276" w:lineRule="auto"/>
        <w:ind w:left="705"/>
        <w:jc w:val="right"/>
        <w:rPr>
          <w:rFonts w:ascii="Times New Roman" w:eastAsia="Times New Roman" w:hAnsi="Times New Roman" w:cs="Times New Roman"/>
          <w:bCs/>
          <w:i/>
          <w:color w:val="000000"/>
          <w:sz w:val="28"/>
          <w:szCs w:val="18"/>
          <w:lang w:eastAsia="ru-RU"/>
        </w:rPr>
      </w:pPr>
      <m:oMathPara>
        <m:oMathParaPr>
          <m:jc m:val="center"/>
        </m:oMathParaPr>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R</m:t>
              </m:r>
            </m:e>
            <m:sub>
              <m:r>
                <w:rPr>
                  <w:rFonts w:ascii="Cambria Math" w:eastAsia="Times New Roman" w:hAnsi="Cambria Math" w:cs="Times New Roman"/>
                  <w:color w:val="000000"/>
                  <w:sz w:val="28"/>
                  <w:szCs w:val="18"/>
                  <w:lang w:eastAsia="ru-RU"/>
                </w:rPr>
                <m:t>нкпр</m:t>
              </m:r>
            </m:sub>
          </m:sSub>
          <m:r>
            <w:rPr>
              <w:rFonts w:ascii="Cambria Math" w:eastAsia="Times New Roman" w:hAnsi="Cambria Math" w:cs="Times New Roman"/>
              <w:color w:val="000000"/>
              <w:sz w:val="28"/>
              <w:szCs w:val="18"/>
              <w:lang w:eastAsia="ru-RU"/>
            </w:rPr>
            <m:t>=7,8∙</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m</m:t>
                          </m:r>
                        </m:e>
                        <m:sub>
                          <m:r>
                            <w:rPr>
                              <w:rFonts w:ascii="Cambria Math" w:eastAsia="Times New Roman" w:hAnsi="Cambria Math" w:cs="Times New Roman"/>
                              <w:color w:val="000000"/>
                              <w:sz w:val="28"/>
                              <w:szCs w:val="18"/>
                              <w:lang w:val="en-US" w:eastAsia="ru-RU"/>
                            </w:rPr>
                            <m:t>v</m:t>
                          </m:r>
                        </m:sub>
                      </m:sSub>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eastAsia="ru-RU"/>
                            </w:rPr>
                            <m:t>С</m:t>
                          </m:r>
                        </m:e>
                        <m:sub>
                          <m:r>
                            <w:rPr>
                              <w:rFonts w:ascii="Cambria Math" w:eastAsia="Times New Roman" w:hAnsi="Cambria Math" w:cs="Times New Roman"/>
                              <w:color w:val="000000"/>
                              <w:sz w:val="28"/>
                              <w:szCs w:val="18"/>
                              <w:lang w:eastAsia="ru-RU"/>
                            </w:rPr>
                            <m:t>нкпр</m:t>
                          </m:r>
                        </m:sub>
                      </m:sSub>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val="en-US" w:eastAsia="ru-RU"/>
            </w:rPr>
            <m:t>=7,8∙</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255</m:t>
                      </m:r>
                    </m:num>
                    <m:den>
                      <m:r>
                        <w:rPr>
                          <w:rFonts w:ascii="Cambria Math" w:eastAsia="Times New Roman" w:hAnsi="Cambria Math" w:cs="Times New Roman"/>
                          <w:color w:val="000000"/>
                          <w:sz w:val="28"/>
                          <w:szCs w:val="18"/>
                          <w:lang w:val="en-US" w:eastAsia="ru-RU"/>
                        </w:rPr>
                        <m:t>2,95∙3,2</m:t>
                      </m:r>
                    </m:den>
                  </m:f>
                </m:e>
              </m:d>
            </m:e>
            <m:sup>
              <m:r>
                <w:rPr>
                  <w:rFonts w:ascii="Cambria Math" w:eastAsia="Times New Roman" w:hAnsi="Cambria Math" w:cs="Times New Roman"/>
                  <w:color w:val="000000"/>
                  <w:sz w:val="28"/>
                  <w:szCs w:val="18"/>
                  <w:lang w:val="en-US" w:eastAsia="ru-RU"/>
                </w:rPr>
                <m:t>0,33</m:t>
              </m:r>
            </m:sup>
          </m:sSup>
          <m:r>
            <w:rPr>
              <w:rFonts w:ascii="Cambria Math" w:eastAsia="Times New Roman" w:hAnsi="Cambria Math" w:cs="Times New Roman"/>
              <w:color w:val="000000"/>
              <w:sz w:val="28"/>
              <w:szCs w:val="18"/>
              <w:lang w:val="en-US" w:eastAsia="ru-RU"/>
            </w:rPr>
            <m:t>=23,14 м</m:t>
          </m:r>
        </m:oMath>
      </m:oMathPara>
    </w:p>
    <w:p w:rsidR="008A479E" w:rsidRPr="00C2153E" w:rsidRDefault="0078672D" w:rsidP="008A479E">
      <w:pPr>
        <w:spacing w:after="0" w:line="276" w:lineRule="auto"/>
        <w:ind w:left="705"/>
        <w:jc w:val="right"/>
        <w:rPr>
          <w:rFonts w:ascii="Times New Roman" w:eastAsia="Times New Roman" w:hAnsi="Times New Roman" w:cs="Times New Roman"/>
          <w:i/>
          <w:color w:val="000000"/>
          <w:sz w:val="28"/>
          <w:szCs w:val="18"/>
          <w:lang w:val="en-US" w:eastAsia="ru-RU"/>
        </w:rPr>
      </w:pPr>
      <m:oMathPara>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Z</m:t>
              </m:r>
            </m:e>
            <m:sub>
              <m:r>
                <w:rPr>
                  <w:rFonts w:ascii="Cambria Math" w:eastAsia="Times New Roman" w:hAnsi="Cambria Math" w:cs="Times New Roman"/>
                  <w:color w:val="000000"/>
                  <w:sz w:val="28"/>
                  <w:szCs w:val="18"/>
                  <w:lang w:eastAsia="ru-RU"/>
                </w:rPr>
                <m:t>нкпр</m:t>
              </m:r>
            </m:sub>
          </m:sSub>
          <m:r>
            <w:rPr>
              <w:rFonts w:ascii="Cambria Math" w:eastAsia="Times New Roman" w:hAnsi="Cambria Math" w:cs="Times New Roman"/>
              <w:color w:val="000000"/>
              <w:sz w:val="28"/>
              <w:szCs w:val="18"/>
              <w:lang w:eastAsia="ru-RU"/>
            </w:rPr>
            <m:t>=0,26∙</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m</m:t>
                          </m:r>
                        </m:e>
                        <m:sub>
                          <m:r>
                            <w:rPr>
                              <w:rFonts w:ascii="Cambria Math" w:eastAsia="Times New Roman" w:hAnsi="Cambria Math" w:cs="Times New Roman"/>
                              <w:color w:val="000000"/>
                              <w:sz w:val="28"/>
                              <w:szCs w:val="18"/>
                              <w:lang w:eastAsia="ru-RU"/>
                            </w:rPr>
                            <m:t>v</m:t>
                          </m:r>
                        </m:sub>
                      </m:sSub>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eastAsia="ru-RU"/>
                            </w:rPr>
                            <m:t>С</m:t>
                          </m:r>
                        </m:e>
                        <m:sub>
                          <m:r>
                            <w:rPr>
                              <w:rFonts w:ascii="Cambria Math" w:eastAsia="Times New Roman" w:hAnsi="Cambria Math" w:cs="Times New Roman"/>
                              <w:color w:val="000000"/>
                              <w:sz w:val="28"/>
                              <w:szCs w:val="18"/>
                              <w:lang w:eastAsia="ru-RU"/>
                            </w:rPr>
                            <m:t>нкпр</m:t>
                          </m:r>
                        </m:sub>
                      </m:sSub>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eastAsia="ru-RU"/>
            </w:rPr>
            <m:t>=0,26∙</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eastAsia="ru-RU"/>
                        </w:rPr>
                        <m:t>255</m:t>
                      </m:r>
                    </m:num>
                    <m:den>
                      <m:r>
                        <w:rPr>
                          <w:rFonts w:ascii="Cambria Math" w:eastAsia="Times New Roman" w:hAnsi="Cambria Math" w:cs="Times New Roman"/>
                          <w:color w:val="000000"/>
                          <w:sz w:val="28"/>
                          <w:szCs w:val="18"/>
                          <w:lang w:eastAsia="ru-RU"/>
                        </w:rPr>
                        <m:t>2,95∙3,2</m:t>
                      </m:r>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val="en-US" w:eastAsia="ru-RU"/>
            </w:rPr>
            <m:t>=0,77м</m:t>
          </m:r>
        </m:oMath>
      </m:oMathPara>
    </w:p>
    <w:p w:rsidR="00C2153E" w:rsidRDefault="00C2153E" w:rsidP="008A479E">
      <w:pPr>
        <w:spacing w:after="0" w:line="276" w:lineRule="auto"/>
        <w:ind w:left="705"/>
        <w:jc w:val="right"/>
        <w:rPr>
          <w:rFonts w:ascii="Times New Roman" w:eastAsia="Times New Roman" w:hAnsi="Times New Roman" w:cs="Times New Roman"/>
          <w:i/>
          <w:color w:val="000000"/>
          <w:sz w:val="28"/>
          <w:szCs w:val="18"/>
          <w:lang w:val="en-US" w:eastAsia="ru-RU"/>
        </w:rPr>
      </w:pPr>
    </w:p>
    <w:p w:rsidR="00C2153E" w:rsidRDefault="00C2153E" w:rsidP="00C2153E">
      <w:pPr>
        <w:spacing w:after="0" w:line="276" w:lineRule="auto"/>
        <w:ind w:left="705"/>
        <w:jc w:val="both"/>
        <w:rPr>
          <w:rFonts w:ascii="Times New Roman" w:eastAsia="Times New Roman" w:hAnsi="Times New Roman" w:cs="Times New Roman"/>
          <w:i/>
          <w:color w:val="000000"/>
          <w:sz w:val="28"/>
          <w:szCs w:val="18"/>
          <w:lang w:val="en-US" w:eastAsia="ru-RU"/>
        </w:rPr>
      </w:pPr>
    </w:p>
    <w:p w:rsidR="00C2153E" w:rsidRPr="00C2153E" w:rsidRDefault="00C2153E" w:rsidP="00C2153E">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1" w:name="_Toc180406898"/>
      <w:bookmarkStart w:id="2" w:name="_Toc487450392"/>
      <w:r w:rsidRPr="00C2153E">
        <w:rPr>
          <w:rFonts w:ascii="Times New Roman" w:eastAsia="Times New Roman" w:hAnsi="Times New Roman" w:cs="Times New Roman"/>
          <w:b/>
          <w:snapToGrid w:val="0"/>
          <w:sz w:val="28"/>
          <w:szCs w:val="24"/>
          <w:lang w:eastAsia="ru-RU"/>
        </w:rPr>
        <w:t>ЗАДАЧА 2. ОПРЕДЕЛЕНИЕ КРИТИЧЕСКОГО ДИАМЕТРА ГАШЕНИЯ ПЛАМЕНИ ДЛЯ СУХИХ ОГНЕПРЕГРАДИТЕЛЕЙ</w:t>
      </w:r>
      <w:bookmarkEnd w:id="1"/>
      <w:bookmarkEnd w:id="2"/>
    </w:p>
    <w:p w:rsidR="00C2153E" w:rsidRPr="00C2153E" w:rsidRDefault="00C2153E" w:rsidP="00C2153E">
      <w:pPr>
        <w:spacing w:before="60" w:after="0" w:line="276" w:lineRule="auto"/>
        <w:jc w:val="center"/>
        <w:rPr>
          <w:rFonts w:ascii="Times New Roman" w:eastAsia="Times New Roman" w:hAnsi="Times New Roman" w:cs="Times New Roman"/>
          <w:b/>
          <w:sz w:val="28"/>
          <w:szCs w:val="24"/>
          <w:lang w:eastAsia="ru-RU"/>
        </w:rPr>
      </w:pPr>
      <w:bookmarkStart w:id="3" w:name="_Toc180406900"/>
      <w:r w:rsidRPr="00C2153E">
        <w:rPr>
          <w:rFonts w:ascii="Times New Roman" w:eastAsia="Times New Roman" w:hAnsi="Times New Roman" w:cs="Times New Roman"/>
          <w:b/>
          <w:sz w:val="28"/>
          <w:szCs w:val="24"/>
          <w:lang w:eastAsia="ru-RU"/>
        </w:rPr>
        <w:t>2.2. ИСХОДНЫЕ ДАННЫЕ</w:t>
      </w:r>
      <w:bookmarkEnd w:id="3"/>
    </w:p>
    <w:p w:rsidR="00C2153E" w:rsidRPr="00C2153E" w:rsidRDefault="00C2153E" w:rsidP="00C2153E">
      <w:pPr>
        <w:spacing w:after="0" w:line="276" w:lineRule="auto"/>
        <w:rPr>
          <w:rFonts w:ascii="Times New Roman" w:eastAsia="Times New Roman" w:hAnsi="Times New Roman" w:cs="Times New Roman"/>
          <w:szCs w:val="20"/>
          <w:lang w:eastAsia="ru-RU"/>
        </w:rPr>
      </w:pPr>
    </w:p>
    <w:tbl>
      <w:tblPr>
        <w:tblW w:w="0" w:type="auto"/>
        <w:tblInd w:w="749" w:type="dxa"/>
        <w:tblLayout w:type="fixed"/>
        <w:tblCellMar>
          <w:left w:w="40" w:type="dxa"/>
          <w:right w:w="40" w:type="dxa"/>
        </w:tblCellMar>
        <w:tblLook w:val="0000" w:firstRow="0" w:lastRow="0" w:firstColumn="0" w:lastColumn="0" w:noHBand="0" w:noVBand="0"/>
      </w:tblPr>
      <w:tblGrid>
        <w:gridCol w:w="1843"/>
        <w:gridCol w:w="2835"/>
        <w:gridCol w:w="1701"/>
        <w:gridCol w:w="1701"/>
      </w:tblGrid>
      <w:tr w:rsidR="00C2153E" w:rsidRPr="00C2153E" w:rsidTr="00032145">
        <w:trPr>
          <w:cantSplit/>
        </w:trPr>
        <w:tc>
          <w:tcPr>
            <w:tcW w:w="1843"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222" w:line="276" w:lineRule="auto"/>
              <w:ind w:left="11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Варианты</w:t>
            </w:r>
          </w:p>
          <w:p w:rsidR="00C2153E" w:rsidRPr="00C2153E" w:rsidRDefault="00C2153E" w:rsidP="00C2153E">
            <w:pPr>
              <w:spacing w:after="222" w:line="276" w:lineRule="auto"/>
              <w:ind w:left="11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заданий</w:t>
            </w:r>
          </w:p>
        </w:tc>
        <w:tc>
          <w:tcPr>
            <w:tcW w:w="2835"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before="222" w:after="222" w:line="276" w:lineRule="auto"/>
              <w:ind w:left="33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Горючая смесь</w:t>
            </w:r>
          </w:p>
        </w:tc>
        <w:tc>
          <w:tcPr>
            <w:tcW w:w="1701"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Давление Р,</w:t>
            </w:r>
          </w:p>
          <w:p w:rsidR="00C2153E" w:rsidRPr="00C2153E" w:rsidRDefault="00C2153E" w:rsidP="00C2153E">
            <w:pPr>
              <w:spacing w:after="111" w:line="276" w:lineRule="auto"/>
              <w:ind w:left="33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МПа</w:t>
            </w:r>
          </w:p>
        </w:tc>
        <w:tc>
          <w:tcPr>
            <w:tcW w:w="1701"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Температура Т, </w:t>
            </w:r>
            <w:r w:rsidRPr="00C2153E">
              <w:rPr>
                <w:rFonts w:ascii="Times New Roman" w:eastAsia="Times New Roman" w:hAnsi="Times New Roman" w:cs="Times New Roman"/>
                <w:snapToGrid w:val="0"/>
                <w:sz w:val="28"/>
                <w:szCs w:val="24"/>
                <w:vertAlign w:val="superscript"/>
                <w:lang w:eastAsia="ru-RU"/>
              </w:rPr>
              <w:t>о</w:t>
            </w:r>
            <w:r w:rsidRPr="00C2153E">
              <w:rPr>
                <w:rFonts w:ascii="Times New Roman" w:eastAsia="Times New Roman" w:hAnsi="Times New Roman" w:cs="Times New Roman"/>
                <w:snapToGrid w:val="0"/>
                <w:sz w:val="28"/>
                <w:szCs w:val="24"/>
                <w:lang w:eastAsia="ru-RU"/>
              </w:rPr>
              <w:t>С</w:t>
            </w:r>
          </w:p>
        </w:tc>
      </w:tr>
      <w:tr w:rsidR="00536AB2" w:rsidRPr="00307C17" w:rsidTr="00536AB2">
        <w:trPr>
          <w:cantSplit/>
          <w:trHeight w:val="163"/>
        </w:trPr>
        <w:tc>
          <w:tcPr>
            <w:tcW w:w="1843"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12</w:t>
            </w:r>
          </w:p>
        </w:tc>
        <w:tc>
          <w:tcPr>
            <w:tcW w:w="2835"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Метан с кислородом</w:t>
            </w:r>
          </w:p>
        </w:tc>
        <w:tc>
          <w:tcPr>
            <w:tcW w:w="1701"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34</w:t>
            </w:r>
          </w:p>
        </w:tc>
      </w:tr>
    </w:tbl>
    <w:p w:rsidR="00C2153E" w:rsidRPr="00C2153E" w:rsidRDefault="00C2153E" w:rsidP="00C2153E">
      <w:pPr>
        <w:tabs>
          <w:tab w:val="num" w:pos="0"/>
        </w:tabs>
        <w:spacing w:after="0" w:line="276" w:lineRule="auto"/>
        <w:ind w:firstLine="550"/>
        <w:rPr>
          <w:rFonts w:ascii="Times New Roman" w:eastAsia="Times New Roman" w:hAnsi="Times New Roman" w:cs="Times New Roman"/>
          <w:snapToGrid w:val="0"/>
          <w:sz w:val="32"/>
          <w:szCs w:val="20"/>
          <w:lang w:eastAsia="ru-RU"/>
        </w:rPr>
      </w:pPr>
    </w:p>
    <w:p w:rsidR="00C2153E" w:rsidRPr="00C2153E" w:rsidRDefault="00C2153E" w:rsidP="00C2153E">
      <w:pPr>
        <w:tabs>
          <w:tab w:val="num" w:pos="0"/>
        </w:tabs>
        <w:spacing w:after="0" w:line="276" w:lineRule="auto"/>
        <w:jc w:val="center"/>
        <w:rPr>
          <w:rFonts w:ascii="Times New Roman" w:eastAsia="Times New Roman" w:hAnsi="Times New Roman" w:cs="Times New Roman"/>
          <w:b/>
          <w:snapToGrid w:val="0"/>
          <w:sz w:val="28"/>
          <w:szCs w:val="24"/>
          <w:lang w:eastAsia="ru-RU"/>
        </w:rPr>
      </w:pPr>
      <w:r w:rsidRPr="00C2153E">
        <w:rPr>
          <w:rFonts w:ascii="Times New Roman" w:eastAsia="Times New Roman" w:hAnsi="Times New Roman" w:cs="Times New Roman"/>
          <w:b/>
          <w:snapToGrid w:val="0"/>
          <w:sz w:val="28"/>
          <w:szCs w:val="24"/>
          <w:lang w:eastAsia="ru-RU"/>
        </w:rPr>
        <w:t>Условие задачи</w:t>
      </w:r>
    </w:p>
    <w:p w:rsidR="00C2153E" w:rsidRPr="00C2153E" w:rsidRDefault="00C2153E" w:rsidP="00C2153E">
      <w:pPr>
        <w:tabs>
          <w:tab w:val="num" w:pos="0"/>
        </w:tabs>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lastRenderedPageBreak/>
        <w:t>Определить диаметр огнегасяших каналов металлокерамического огнепреградителя установленного на линии транспортировки ацетилена в компрессорную станцию.</w:t>
      </w:r>
    </w:p>
    <w:p w:rsidR="00C2153E" w:rsidRPr="00C2153E" w:rsidRDefault="00C2153E" w:rsidP="00C2153E">
      <w:pPr>
        <w:tabs>
          <w:tab w:val="num" w:pos="0"/>
        </w:tabs>
        <w:spacing w:after="0" w:line="276" w:lineRule="auto"/>
        <w:ind w:firstLine="550"/>
        <w:jc w:val="center"/>
        <w:rPr>
          <w:rFonts w:ascii="Times New Roman" w:eastAsia="Times New Roman" w:hAnsi="Times New Roman" w:cs="Times New Roman"/>
          <w:b/>
          <w:snapToGrid w:val="0"/>
          <w:sz w:val="28"/>
          <w:szCs w:val="24"/>
          <w:lang w:eastAsia="ru-RU"/>
        </w:rPr>
      </w:pPr>
      <w:r w:rsidRPr="00C2153E">
        <w:rPr>
          <w:rFonts w:ascii="Times New Roman" w:eastAsia="Times New Roman" w:hAnsi="Times New Roman" w:cs="Times New Roman"/>
          <w:b/>
          <w:snapToGrid w:val="0"/>
          <w:sz w:val="28"/>
          <w:szCs w:val="24"/>
          <w:lang w:eastAsia="ru-RU"/>
        </w:rPr>
        <w:t>Решение:</w: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Выписать справочные данные для расчета*:</w:t>
      </w:r>
    </w:p>
    <w:p w:rsidR="00C2153E" w:rsidRPr="00C2153E" w:rsidRDefault="008A2CA8" w:rsidP="00C2153E">
      <w:pPr>
        <w:spacing w:after="0" w:line="276" w:lineRule="auto"/>
        <w:ind w:firstLine="550"/>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u w:val="single"/>
          <w:lang w:eastAsia="ru-RU"/>
        </w:rPr>
        <w:t>мет</w:t>
      </w:r>
      <w:r w:rsidR="00C2153E" w:rsidRPr="00C2153E">
        <w:rPr>
          <w:rFonts w:ascii="Times New Roman" w:eastAsia="Times New Roman" w:hAnsi="Times New Roman" w:cs="Times New Roman"/>
          <w:snapToGrid w:val="0"/>
          <w:sz w:val="28"/>
          <w:szCs w:val="24"/>
          <w:u w:val="single"/>
          <w:lang w:eastAsia="ru-RU"/>
        </w:rPr>
        <w:t>ан</w:t>
      </w:r>
      <w:r w:rsidR="00C2153E" w:rsidRPr="00C2153E">
        <w:rPr>
          <w:rFonts w:ascii="Times New Roman" w:eastAsia="Times New Roman" w:hAnsi="Times New Roman" w:cs="Times New Roman"/>
          <w:snapToGrid w:val="0"/>
          <w:sz w:val="28"/>
          <w:szCs w:val="24"/>
          <w:lang w:eastAsia="ru-RU"/>
        </w:rPr>
        <w:t>:</w:t>
      </w:r>
      <w:r w:rsidR="00C2153E" w:rsidRPr="00C2153E">
        <w:rPr>
          <w:rFonts w:ascii="Times New Roman" w:eastAsia="Times New Roman" w:hAnsi="Times New Roman" w:cs="Times New Roman"/>
          <w:noProof/>
          <w:position w:val="-14"/>
          <w:sz w:val="28"/>
          <w:szCs w:val="24"/>
          <w:lang w:eastAsia="ru-RU"/>
        </w:rPr>
        <w:drawing>
          <wp:inline distT="0" distB="0" distL="0" distR="0">
            <wp:extent cx="30384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ab/>
        <w:t xml:space="preserve">         </w:t>
      </w:r>
      <w:r w:rsidRPr="00C2153E">
        <w:rPr>
          <w:rFonts w:ascii="Times New Roman" w:eastAsia="Times New Roman" w:hAnsi="Times New Roman" w:cs="Times New Roman"/>
          <w:noProof/>
          <w:position w:val="-34"/>
          <w:sz w:val="28"/>
          <w:szCs w:val="24"/>
          <w:lang w:eastAsia="ru-RU"/>
        </w:rPr>
        <w:drawing>
          <wp:inline distT="0" distB="0" distL="0" distR="0">
            <wp:extent cx="293370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u w:val="single"/>
          <w:lang w:eastAsia="ru-RU"/>
        </w:rPr>
        <w:t>кислород:</w:t>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position w:val="-14"/>
          <w:sz w:val="28"/>
          <w:szCs w:val="24"/>
          <w:lang w:eastAsia="ru-RU"/>
        </w:rPr>
        <w:drawing>
          <wp:inline distT="0" distB="0" distL="0" distR="0">
            <wp:extent cx="30003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2381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ab/>
        <w:t xml:space="preserve">      </w:t>
      </w:r>
      <w:r w:rsidRPr="00C2153E">
        <w:rPr>
          <w:rFonts w:ascii="Times New Roman" w:eastAsia="Times New Roman" w:hAnsi="Times New Roman" w:cs="Times New Roman"/>
          <w:noProof/>
          <w:position w:val="-30"/>
          <w:sz w:val="28"/>
          <w:szCs w:val="24"/>
          <w:lang w:eastAsia="ru-RU"/>
        </w:rPr>
        <w:drawing>
          <wp:inline distT="0" distB="0" distL="0" distR="0">
            <wp:extent cx="2962275"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4572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Составить уравнение реакции горения </w:t>
      </w:r>
      <w:r w:rsidR="008A2CA8">
        <w:rPr>
          <w:rFonts w:ascii="Times New Roman" w:eastAsia="Times New Roman" w:hAnsi="Times New Roman" w:cs="Times New Roman"/>
          <w:snapToGrid w:val="0"/>
          <w:sz w:val="28"/>
          <w:szCs w:val="24"/>
          <w:lang w:eastAsia="ru-RU"/>
        </w:rPr>
        <w:t>мет</w:t>
      </w:r>
      <w:r w:rsidRPr="00C2153E">
        <w:rPr>
          <w:rFonts w:ascii="Times New Roman" w:eastAsia="Times New Roman" w:hAnsi="Times New Roman" w:cs="Times New Roman"/>
          <w:snapToGrid w:val="0"/>
          <w:sz w:val="28"/>
          <w:szCs w:val="24"/>
          <w:lang w:eastAsia="ru-RU"/>
        </w:rPr>
        <w:t>ана в кислороде:</w:t>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СН</w:t>
      </w:r>
      <w:r w:rsidRPr="00C2153E">
        <w:rPr>
          <w:rFonts w:ascii="Times New Roman" w:eastAsia="Times New Roman" w:hAnsi="Times New Roman" w:cs="Times New Roman"/>
          <w:snapToGrid w:val="0"/>
          <w:sz w:val="28"/>
          <w:szCs w:val="24"/>
          <w:vertAlign w:val="subscript"/>
          <w:lang w:eastAsia="ru-RU"/>
        </w:rPr>
        <w:t>4</w:t>
      </w:r>
      <w:r w:rsidRPr="00C2153E">
        <w:rPr>
          <w:rFonts w:ascii="Times New Roman" w:eastAsia="Times New Roman" w:hAnsi="Times New Roman" w:cs="Times New Roman"/>
          <w:snapToGrid w:val="0"/>
          <w:sz w:val="28"/>
          <w:szCs w:val="24"/>
          <w:lang w:eastAsia="ru-RU"/>
        </w:rPr>
        <w:t xml:space="preserve"> + </w:t>
      </w:r>
      <w:r w:rsidR="008A2CA8">
        <w:rPr>
          <w:rFonts w:ascii="Times New Roman" w:eastAsia="Times New Roman" w:hAnsi="Times New Roman" w:cs="Times New Roman"/>
          <w:snapToGrid w:val="0"/>
          <w:sz w:val="28"/>
          <w:szCs w:val="24"/>
          <w:lang w:eastAsia="ru-RU"/>
        </w:rPr>
        <w:t>2</w:t>
      </w:r>
      <w:r w:rsidRPr="00C2153E">
        <w:rPr>
          <w:rFonts w:ascii="Times New Roman" w:eastAsia="Times New Roman" w:hAnsi="Times New Roman" w:cs="Times New Roman"/>
          <w:snapToGrid w:val="0"/>
          <w:sz w:val="28"/>
          <w:szCs w:val="24"/>
          <w:lang w:eastAsia="ru-RU"/>
        </w:rPr>
        <w:t>O</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 xml:space="preserve"> = CO</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w:t>
      </w:r>
      <w:r w:rsidR="008A2CA8">
        <w:rPr>
          <w:rFonts w:ascii="Times New Roman" w:eastAsia="Times New Roman" w:hAnsi="Times New Roman" w:cs="Times New Roman"/>
          <w:snapToGrid w:val="0"/>
          <w:sz w:val="28"/>
          <w:szCs w:val="24"/>
          <w:lang w:eastAsia="ru-RU"/>
        </w:rPr>
        <w:t xml:space="preserve"> 2</w:t>
      </w:r>
      <w:r w:rsidRPr="00C2153E">
        <w:rPr>
          <w:rFonts w:ascii="Times New Roman" w:eastAsia="Times New Roman" w:hAnsi="Times New Roman" w:cs="Times New Roman"/>
          <w:snapToGrid w:val="0"/>
          <w:sz w:val="28"/>
          <w:szCs w:val="24"/>
          <w:lang w:eastAsia="ru-RU"/>
        </w:rPr>
        <w:t>H</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O</w:t>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мольные доли </w:t>
      </w:r>
      <w:r w:rsidR="008A2CA8">
        <w:rPr>
          <w:rFonts w:ascii="Times New Roman" w:eastAsia="Times New Roman" w:hAnsi="Times New Roman" w:cs="Times New Roman"/>
          <w:snapToGrid w:val="0"/>
          <w:sz w:val="28"/>
          <w:szCs w:val="24"/>
          <w:lang w:eastAsia="ru-RU"/>
        </w:rPr>
        <w:t>мет</w:t>
      </w:r>
      <w:r w:rsidRPr="00C2153E">
        <w:rPr>
          <w:rFonts w:ascii="Times New Roman" w:eastAsia="Times New Roman" w:hAnsi="Times New Roman" w:cs="Times New Roman"/>
          <w:snapToGrid w:val="0"/>
          <w:sz w:val="28"/>
          <w:szCs w:val="24"/>
          <w:lang w:eastAsia="ru-RU"/>
        </w:rPr>
        <w:t>ана и кислорода в горючей смеси. Общее количество молей горючей смеси составит:</w:t>
      </w:r>
    </w:p>
    <w:p w:rsidR="00C2153E" w:rsidRPr="00C2153E" w:rsidRDefault="008739B5" w:rsidP="00C2153E">
      <w:pPr>
        <w:spacing w:after="0" w:line="276" w:lineRule="auto"/>
        <w:ind w:left="2832" w:firstLine="550"/>
        <w:rPr>
          <w:rFonts w:ascii="Times New Roman" w:eastAsia="Times New Roman" w:hAnsi="Times New Roman" w:cs="Times New Roman"/>
          <w:snapToGrid w:val="0"/>
          <w:sz w:val="28"/>
          <w:szCs w:val="24"/>
          <w:lang w:eastAsia="ru-RU"/>
        </w:rPr>
      </w:pPr>
      <w:r w:rsidRPr="00B0750A">
        <w:rPr>
          <w:position w:val="-6"/>
        </w:rPr>
        <w:object w:dxaOrig="19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4.25pt" o:ole="" fillcolor="window">
            <v:imagedata r:id="rId12" o:title=""/>
          </v:shape>
          <o:OLEObject Type="Embed" ProgID="Equation.3" ShapeID="_x0000_i1025" DrawAspect="Content" ObjectID="_1632983704" r:id="rId13"/>
        </w:object>
      </w:r>
    </w:p>
    <w:p w:rsidR="00C2153E" w:rsidRPr="00C2153E" w:rsidRDefault="00C2153E" w:rsidP="00C2153E">
      <w:pPr>
        <w:spacing w:after="0" w:line="276" w:lineRule="auto"/>
        <w:ind w:firstLine="550"/>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*Теплофизические параметры приняты при стандартных условиях (</w:t>
      </w:r>
      <w:r w:rsidRPr="00C2153E">
        <w:rPr>
          <w:rFonts w:ascii="Times New Roman" w:eastAsia="Times New Roman" w:hAnsi="Times New Roman" w:cs="Times New Roman"/>
          <w:noProof/>
          <w:sz w:val="28"/>
          <w:szCs w:val="24"/>
          <w:lang w:val="en-US" w:eastAsia="ru-RU"/>
        </w:rPr>
        <w:t>T</w:t>
      </w:r>
      <w:r w:rsidRPr="00C2153E">
        <w:rPr>
          <w:rFonts w:ascii="Times New Roman" w:eastAsia="Times New Roman" w:hAnsi="Times New Roman" w:cs="Times New Roman"/>
          <w:noProof/>
          <w:sz w:val="28"/>
          <w:szCs w:val="24"/>
          <w:lang w:eastAsia="ru-RU"/>
        </w:rPr>
        <w:t xml:space="preserve">=298 </w:t>
      </w:r>
      <w:r w:rsidRPr="00C2153E">
        <w:rPr>
          <w:rFonts w:ascii="Times New Roman" w:eastAsia="Times New Roman" w:hAnsi="Times New Roman" w:cs="Times New Roman"/>
          <w:noProof/>
          <w:sz w:val="28"/>
          <w:szCs w:val="24"/>
          <w:lang w:val="en-US" w:eastAsia="ru-RU"/>
        </w:rPr>
        <w:t>K</w:t>
      </w:r>
      <w:r w:rsidRPr="00C2153E">
        <w:rPr>
          <w:rFonts w:ascii="Times New Roman" w:eastAsia="Times New Roman" w:hAnsi="Times New Roman" w:cs="Times New Roman"/>
          <w:noProof/>
          <w:sz w:val="28"/>
          <w:szCs w:val="24"/>
          <w:lang w:eastAsia="ru-RU"/>
        </w:rPr>
        <w:t xml:space="preserve">, </w:t>
      </w:r>
      <w:r w:rsidRPr="00C2153E">
        <w:rPr>
          <w:rFonts w:ascii="Times New Roman" w:eastAsia="Times New Roman" w:hAnsi="Times New Roman" w:cs="Times New Roman"/>
          <w:noProof/>
          <w:sz w:val="28"/>
          <w:szCs w:val="24"/>
          <w:lang w:val="en-US" w:eastAsia="ru-RU"/>
        </w:rPr>
        <w:t>P</w:t>
      </w:r>
      <w:r w:rsidRPr="00C2153E">
        <w:rPr>
          <w:rFonts w:ascii="Times New Roman" w:eastAsia="Times New Roman" w:hAnsi="Times New Roman" w:cs="Times New Roman"/>
          <w:noProof/>
          <w:sz w:val="28"/>
          <w:szCs w:val="24"/>
          <w:lang w:eastAsia="ru-RU"/>
        </w:rPr>
        <w:t>=10</w:t>
      </w:r>
      <w:r w:rsidRPr="00C2153E">
        <w:rPr>
          <w:rFonts w:ascii="Times New Roman" w:eastAsia="Times New Roman" w:hAnsi="Times New Roman" w:cs="Times New Roman"/>
          <w:noProof/>
          <w:sz w:val="28"/>
          <w:szCs w:val="24"/>
          <w:vertAlign w:val="superscript"/>
          <w:lang w:eastAsia="ru-RU"/>
        </w:rPr>
        <w:t>5</w:t>
      </w:r>
      <w:r w:rsidRPr="00C2153E">
        <w:rPr>
          <w:rFonts w:ascii="Times New Roman" w:eastAsia="Times New Roman" w:hAnsi="Times New Roman" w:cs="Times New Roman"/>
          <w:noProof/>
          <w:sz w:val="28"/>
          <w:szCs w:val="24"/>
          <w:lang w:eastAsia="ru-RU"/>
        </w:rPr>
        <w:t>Па</w:t>
      </w:r>
      <w:r w:rsidRPr="00C2153E">
        <w:rPr>
          <w:rFonts w:ascii="Times New Roman" w:eastAsia="Times New Roman" w:hAnsi="Times New Roman" w:cs="Times New Roman"/>
          <w:snapToGrid w:val="0"/>
          <w:sz w:val="28"/>
          <w:szCs w:val="24"/>
          <w:lang w:eastAsia="ru-RU"/>
        </w:rPr>
        <w:t xml:space="preserve">). Значения </w:t>
      </w:r>
      <w:r w:rsidRPr="00C2153E">
        <w:rPr>
          <w:rFonts w:ascii="Times New Roman" w:eastAsia="Times New Roman" w:hAnsi="Times New Roman" w:cs="Times New Roman"/>
          <w:noProof/>
          <w:sz w:val="28"/>
          <w:szCs w:val="24"/>
          <w:lang w:eastAsia="ru-RU"/>
        </w:rPr>
        <w:sym w:font="Symbol" w:char="F06C"/>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eastAsia="ru-RU"/>
        </w:rPr>
        <w:t>С</w:t>
      </w:r>
      <w:r w:rsidRPr="00C2153E">
        <w:rPr>
          <w:rFonts w:ascii="Times New Roman" w:eastAsia="Times New Roman" w:hAnsi="Times New Roman" w:cs="Times New Roman"/>
          <w:noProof/>
          <w:sz w:val="28"/>
          <w:szCs w:val="24"/>
          <w:vertAlign w:val="subscript"/>
          <w:lang w:eastAsia="ru-RU"/>
        </w:rPr>
        <w:t>р</w:t>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eastAsia="ru-RU"/>
        </w:rPr>
        <w:sym w:font="Symbol" w:char="F06D"/>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val="en-US" w:eastAsia="ru-RU"/>
        </w:rPr>
        <w:t>S</w:t>
      </w:r>
      <w:r w:rsidRPr="00C2153E">
        <w:rPr>
          <w:rFonts w:ascii="Times New Roman" w:eastAsia="Times New Roman" w:hAnsi="Times New Roman" w:cs="Times New Roman"/>
          <w:snapToGrid w:val="0"/>
          <w:sz w:val="28"/>
          <w:szCs w:val="24"/>
          <w:lang w:eastAsia="ru-RU"/>
        </w:rPr>
        <w:t xml:space="preserve"> приведены в Приложении 2, 3, 4, 5. Учесть, что значения коэффициента теплопроводности и теплоемкости  приведенные в Приложениях 2 и 3, не зависят от того, в каких единицах принята температура. Значения </w:t>
      </w:r>
      <w:r w:rsidRPr="00C2153E">
        <w:rPr>
          <w:rFonts w:ascii="Times New Roman" w:eastAsia="Times New Roman" w:hAnsi="Times New Roman" w:cs="Times New Roman"/>
          <w:i/>
          <w:noProof/>
          <w:sz w:val="28"/>
          <w:szCs w:val="24"/>
          <w:lang w:val="en-US" w:eastAsia="ru-RU"/>
        </w:rPr>
        <w:t>u</w:t>
      </w:r>
      <w:r w:rsidRPr="00C2153E">
        <w:rPr>
          <w:rFonts w:ascii="Times New Roman" w:eastAsia="Times New Roman" w:hAnsi="Times New Roman" w:cs="Times New Roman"/>
          <w:noProof/>
          <w:sz w:val="28"/>
          <w:szCs w:val="24"/>
          <w:vertAlign w:val="subscript"/>
          <w:lang w:eastAsia="ru-RU"/>
        </w:rPr>
        <w:t>н</w:t>
      </w:r>
      <w:r w:rsidRPr="00C2153E">
        <w:rPr>
          <w:rFonts w:ascii="Times New Roman" w:eastAsia="Times New Roman" w:hAnsi="Times New Roman" w:cs="Times New Roman"/>
          <w:snapToGrid w:val="0"/>
          <w:sz w:val="28"/>
          <w:szCs w:val="24"/>
          <w:lang w:eastAsia="ru-RU"/>
        </w:rPr>
        <w:t xml:space="preserve"> и </w:t>
      </w:r>
      <w:r w:rsidRPr="00C2153E">
        <w:rPr>
          <w:rFonts w:ascii="Times New Roman" w:eastAsia="Times New Roman" w:hAnsi="Times New Roman" w:cs="Times New Roman"/>
          <w:i/>
          <w:noProof/>
          <w:sz w:val="28"/>
          <w:szCs w:val="24"/>
          <w:lang w:eastAsia="ru-RU"/>
        </w:rPr>
        <w:t>М</w:t>
      </w:r>
      <w:r w:rsidRPr="00C2153E">
        <w:rPr>
          <w:rFonts w:ascii="Times New Roman" w:eastAsia="Times New Roman" w:hAnsi="Times New Roman" w:cs="Times New Roman"/>
          <w:noProof/>
          <w:sz w:val="28"/>
          <w:szCs w:val="24"/>
          <w:vertAlign w:val="subscript"/>
          <w:lang w:eastAsia="ru-RU"/>
        </w:rPr>
        <w:t>см</w:t>
      </w:r>
      <w:r w:rsidRPr="00C2153E">
        <w:rPr>
          <w:rFonts w:ascii="Times New Roman" w:eastAsia="Times New Roman" w:hAnsi="Times New Roman" w:cs="Times New Roman"/>
          <w:snapToGrid w:val="0"/>
          <w:sz w:val="28"/>
          <w:szCs w:val="24"/>
          <w:lang w:eastAsia="ru-RU"/>
        </w:rPr>
        <w:t xml:space="preserve">  приведены в справочнике [7].</w:t>
      </w:r>
    </w:p>
    <w:p w:rsid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Мольная доля </w:t>
      </w:r>
      <w:r w:rsidR="008A2CA8">
        <w:rPr>
          <w:rFonts w:ascii="Times New Roman" w:eastAsia="Times New Roman" w:hAnsi="Times New Roman" w:cs="Times New Roman"/>
          <w:snapToGrid w:val="0"/>
          <w:sz w:val="28"/>
          <w:szCs w:val="24"/>
          <w:lang w:eastAsia="ru-RU"/>
        </w:rPr>
        <w:t>мет</w:t>
      </w:r>
      <w:r w:rsidR="008D34E1">
        <w:rPr>
          <w:rFonts w:ascii="Times New Roman" w:eastAsia="Times New Roman" w:hAnsi="Times New Roman" w:cs="Times New Roman"/>
          <w:snapToGrid w:val="0"/>
          <w:sz w:val="28"/>
          <w:szCs w:val="24"/>
          <w:lang w:eastAsia="ru-RU"/>
        </w:rPr>
        <w:t>ана</w:t>
      </w:r>
      <w:r w:rsidRPr="00C2153E">
        <w:rPr>
          <w:rFonts w:ascii="Times New Roman" w:eastAsia="Times New Roman" w:hAnsi="Times New Roman" w:cs="Times New Roman"/>
          <w:snapToGrid w:val="0"/>
          <w:sz w:val="28"/>
          <w:szCs w:val="24"/>
          <w:lang w:eastAsia="ru-RU"/>
        </w:rPr>
        <w:t xml:space="preserve"> в горючей смеси составит:</w:t>
      </w:r>
    </w:p>
    <w:p w:rsidR="008D34E1" w:rsidRPr="00C2153E" w:rsidRDefault="008739B5" w:rsidP="008D34E1">
      <w:pPr>
        <w:spacing w:after="0" w:line="276" w:lineRule="auto"/>
        <w:ind w:firstLine="550"/>
        <w:jc w:val="center"/>
        <w:rPr>
          <w:rFonts w:ascii="Times New Roman" w:eastAsia="Times New Roman" w:hAnsi="Times New Roman" w:cs="Times New Roman"/>
          <w:snapToGrid w:val="0"/>
          <w:sz w:val="28"/>
          <w:szCs w:val="24"/>
          <w:lang w:eastAsia="ru-RU"/>
        </w:rPr>
      </w:pPr>
      <w:r w:rsidRPr="008D34E1">
        <w:rPr>
          <w:position w:val="-24"/>
        </w:rPr>
        <w:object w:dxaOrig="1880" w:dyaOrig="620">
          <v:shape id="_x0000_i1026" type="#_x0000_t75" style="width:93.75pt;height:30.75pt" o:ole="" fillcolor="window">
            <v:imagedata r:id="rId14" o:title=""/>
          </v:shape>
          <o:OLEObject Type="Embed" ProgID="Equation.3" ShapeID="_x0000_i1026" DrawAspect="Content" ObjectID="_1632983705" r:id="rId15"/>
        </w:object>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Мольная доля </w:t>
      </w:r>
      <w:r w:rsidR="008D34E1">
        <w:rPr>
          <w:rFonts w:ascii="Times New Roman" w:eastAsia="Times New Roman" w:hAnsi="Times New Roman" w:cs="Times New Roman"/>
          <w:snapToGrid w:val="0"/>
          <w:sz w:val="28"/>
          <w:szCs w:val="24"/>
          <w:lang w:eastAsia="ru-RU"/>
        </w:rPr>
        <w:t>кислорода</w:t>
      </w:r>
      <w:r w:rsidRPr="00C2153E">
        <w:rPr>
          <w:rFonts w:ascii="Times New Roman" w:eastAsia="Times New Roman" w:hAnsi="Times New Roman" w:cs="Times New Roman"/>
          <w:snapToGrid w:val="0"/>
          <w:sz w:val="28"/>
          <w:szCs w:val="24"/>
          <w:lang w:eastAsia="ru-RU"/>
        </w:rPr>
        <w:t xml:space="preserve"> в горючей смеси составит:</w:t>
      </w:r>
    </w:p>
    <w:p w:rsidR="00C2153E" w:rsidRPr="00C2153E" w:rsidRDefault="00C2153E" w:rsidP="00C2153E">
      <w:pPr>
        <w:spacing w:after="0" w:line="276" w:lineRule="auto"/>
        <w:ind w:firstLine="55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8"/>
          <w:sz w:val="28"/>
          <w:szCs w:val="24"/>
          <w:lang w:eastAsia="ru-RU"/>
        </w:rPr>
        <w:drawing>
          <wp:inline distT="0" distB="0" distL="0" distR="0">
            <wp:extent cx="294322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3225" cy="419100"/>
                    </a:xfrm>
                    <a:prstGeom prst="rect">
                      <a:avLst/>
                    </a:prstGeom>
                    <a:noFill/>
                    <a:ln>
                      <a:noFill/>
                    </a:ln>
                  </pic:spPr>
                </pic:pic>
              </a:graphicData>
            </a:graphic>
          </wp:inline>
        </w:drawing>
      </w:r>
    </w:p>
    <w:p w:rsidR="00C2153E" w:rsidRPr="00C2153E" w:rsidRDefault="008D34E1" w:rsidP="00C2153E">
      <w:pPr>
        <w:spacing w:after="0" w:line="276" w:lineRule="auto"/>
        <w:ind w:firstLine="550"/>
        <w:jc w:val="center"/>
        <w:rPr>
          <w:rFonts w:ascii="Times New Roman" w:eastAsia="Times New Roman" w:hAnsi="Times New Roman" w:cs="Times New Roman"/>
          <w:snapToGrid w:val="0"/>
          <w:sz w:val="28"/>
          <w:szCs w:val="24"/>
          <w:lang w:eastAsia="ru-RU"/>
        </w:rPr>
      </w:pPr>
      <w:r w:rsidRPr="008D34E1">
        <w:rPr>
          <w:position w:val="-24"/>
        </w:rPr>
        <w:object w:dxaOrig="2340" w:dyaOrig="620">
          <v:shape id="_x0000_i1027" type="#_x0000_t75" style="width:117pt;height:30.75pt" o:ole="" fillcolor="window">
            <v:imagedata r:id="rId17" o:title=""/>
          </v:shape>
          <o:OLEObject Type="Embed" ProgID="Equation.3" ShapeID="_x0000_i1027" DrawAspect="Content" ObjectID="_1632983706" r:id="rId18"/>
        </w:objec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теплоемкость горючей смеси по формуле (2.2):</w:t>
      </w:r>
    </w:p>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4"/>
          <w:sz w:val="28"/>
          <w:szCs w:val="24"/>
          <w:lang w:eastAsia="ru-RU"/>
        </w:rPr>
        <w:lastRenderedPageBreak/>
        <w:drawing>
          <wp:inline distT="0" distB="0" distL="0" distR="0">
            <wp:extent cx="3590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90925" cy="238125"/>
                    </a:xfrm>
                    <a:prstGeom prst="rect">
                      <a:avLst/>
                    </a:prstGeom>
                    <a:noFill/>
                    <a:ln>
                      <a:noFill/>
                    </a:ln>
                  </pic:spPr>
                </pic:pic>
              </a:graphicData>
            </a:graphic>
          </wp:inline>
        </w:drawing>
      </w:r>
    </w:p>
    <w:p w:rsidR="00C2153E" w:rsidRPr="00C2153E" w:rsidRDefault="00032145" w:rsidP="00C2153E">
      <w:pPr>
        <w:spacing w:after="0" w:line="276" w:lineRule="auto"/>
        <w:jc w:val="center"/>
        <w:rPr>
          <w:rFonts w:ascii="Times New Roman" w:eastAsia="Times New Roman" w:hAnsi="Times New Roman" w:cs="Times New Roman"/>
          <w:snapToGrid w:val="0"/>
          <w:sz w:val="28"/>
          <w:szCs w:val="24"/>
          <w:lang w:eastAsia="ru-RU"/>
        </w:rPr>
      </w:pPr>
      <w:r w:rsidRPr="00F27E06">
        <w:rPr>
          <w:position w:val="-14"/>
        </w:rPr>
        <w:object w:dxaOrig="5260" w:dyaOrig="380">
          <v:shape id="_x0000_i1028" type="#_x0000_t75" style="width:263.25pt;height:18.75pt" o:ole="" fillcolor="window">
            <v:imagedata r:id="rId20" o:title=""/>
          </v:shape>
          <o:OLEObject Type="Embed" ProgID="Equation.3" ShapeID="_x0000_i1028" DrawAspect="Content" ObjectID="_1632983707" r:id="rId21"/>
        </w:objec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молярную массу горючей смеси по формуле (2.3):</w:t>
      </w:r>
    </w:p>
    <w:p w:rsidR="00C2153E" w:rsidRPr="00C2153E" w:rsidRDefault="00C2153E" w:rsidP="00C2153E">
      <w:pPr>
        <w:spacing w:after="0" w:line="276" w:lineRule="auto"/>
        <w:ind w:left="2832" w:hanging="2832"/>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2"/>
          <w:sz w:val="28"/>
          <w:szCs w:val="24"/>
          <w:lang w:eastAsia="ru-RU"/>
        </w:rPr>
        <w:drawing>
          <wp:inline distT="0" distB="0" distL="0" distR="0">
            <wp:extent cx="33623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2325" cy="228600"/>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значение постоянной Сьюзерленда </w:t>
      </w:r>
      <w:r w:rsidRPr="00C2153E">
        <w:rPr>
          <w:rFonts w:ascii="Times New Roman" w:eastAsia="Times New Roman" w:hAnsi="Times New Roman" w:cs="Times New Roman"/>
          <w:noProof/>
          <w:position w:val="-14"/>
          <w:sz w:val="28"/>
          <w:szCs w:val="24"/>
          <w:lang w:eastAsia="ru-RU"/>
        </w:rPr>
        <w:drawing>
          <wp:inline distT="0" distB="0" distL="0" distR="0">
            <wp:extent cx="2381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для расчета коэффициентов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и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w:t>
      </w:r>
    </w:p>
    <w:p w:rsidR="00C2153E" w:rsidRPr="00C2153E" w:rsidRDefault="00C2153E" w:rsidP="00C2153E">
      <w:pPr>
        <w:spacing w:after="0" w:line="276" w:lineRule="auto"/>
        <w:ind w:left="2832" w:hanging="2832"/>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4"/>
          <w:sz w:val="28"/>
          <w:szCs w:val="24"/>
          <w:lang w:eastAsia="ru-RU"/>
        </w:rPr>
        <w:drawing>
          <wp:inline distT="0" distB="0" distL="0" distR="0">
            <wp:extent cx="246697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66975" cy="266700"/>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коэффициенты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и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для расчета теплопроводности горючей смеси по формулам (2.6) и (2.7):</w:t>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68"/>
          <w:sz w:val="28"/>
          <w:szCs w:val="24"/>
          <w:lang w:eastAsia="ru-RU"/>
        </w:rPr>
        <w:drawing>
          <wp:inline distT="0" distB="0" distL="0" distR="0">
            <wp:extent cx="4686300" cy="962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0" cy="962025"/>
                    </a:xfrm>
                    <a:prstGeom prst="rect">
                      <a:avLst/>
                    </a:prstGeom>
                    <a:noFill/>
                    <a:ln>
                      <a:noFill/>
                    </a:ln>
                  </pic:spPr>
                </pic:pic>
              </a:graphicData>
            </a:graphic>
          </wp:inline>
        </w:drawing>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68"/>
          <w:sz w:val="28"/>
          <w:szCs w:val="24"/>
          <w:lang w:eastAsia="ru-RU"/>
        </w:rPr>
        <w:drawing>
          <wp:inline distT="0" distB="0" distL="0" distR="0">
            <wp:extent cx="4648200" cy="962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48200" cy="962025"/>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теплопроводность горючей смеси по формуле (2.5):</w:t>
      </w:r>
    </w:p>
    <w:p w:rsidR="00C2153E" w:rsidRPr="00C2153E" w:rsidRDefault="00C2153E" w:rsidP="00C2153E">
      <w:pPr>
        <w:spacing w:after="0" w:line="276" w:lineRule="auto"/>
        <w:ind w:left="1065" w:hanging="1065"/>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58"/>
          <w:sz w:val="28"/>
          <w:szCs w:val="24"/>
          <w:lang w:eastAsia="ru-RU"/>
        </w:rPr>
        <w:drawing>
          <wp:inline distT="0" distB="0" distL="0" distR="0">
            <wp:extent cx="399097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90975" cy="6096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значение критического диаметра гашения пламени по формуле (2.1):</w:t>
      </w:r>
    </w:p>
    <w:p w:rsidR="00C2153E" w:rsidRPr="00C2153E" w:rsidRDefault="00C2153E" w:rsidP="00C2153E">
      <w:pPr>
        <w:spacing w:after="0" w:line="276" w:lineRule="auto"/>
        <w:ind w:left="1416" w:hanging="1416"/>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8"/>
          <w:sz w:val="28"/>
          <w:szCs w:val="24"/>
          <w:lang w:eastAsia="ru-RU"/>
        </w:rPr>
        <w:drawing>
          <wp:inline distT="0" distB="0" distL="0" distR="0">
            <wp:extent cx="3743325" cy="4191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3325" cy="4191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С учетом коэффициента безопасности диаметр огнегасящих каналов следует принять:</w:t>
      </w:r>
    </w:p>
    <w:p w:rsidR="00C2153E" w:rsidRPr="00C2153E" w:rsidRDefault="00C2153E" w:rsidP="00C2153E">
      <w:pPr>
        <w:tabs>
          <w:tab w:val="num" w:pos="720"/>
        </w:tabs>
        <w:spacing w:after="0" w:line="276" w:lineRule="auto"/>
        <w:ind w:left="360" w:hanging="36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4"/>
          <w:sz w:val="28"/>
          <w:szCs w:val="24"/>
          <w:lang w:eastAsia="ru-RU"/>
        </w:rPr>
        <w:drawing>
          <wp:inline distT="0" distB="0" distL="0" distR="0">
            <wp:extent cx="1790700" cy="419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p>
    <w:p w:rsidR="00C2153E" w:rsidRDefault="00C2153E" w:rsidP="00C2153E">
      <w:pPr>
        <w:spacing w:after="0" w:line="276" w:lineRule="auto"/>
        <w:ind w:left="705"/>
        <w:jc w:val="both"/>
        <w:rPr>
          <w:rFonts w:ascii="Times New Roman" w:eastAsia="Times New Roman" w:hAnsi="Times New Roman" w:cs="Times New Roman"/>
          <w:i/>
          <w:color w:val="000000"/>
          <w:sz w:val="28"/>
          <w:szCs w:val="18"/>
          <w:lang w:val="en-US" w:eastAsia="ru-RU"/>
        </w:rPr>
      </w:pPr>
    </w:p>
    <w:p w:rsidR="00032145" w:rsidRPr="00032145" w:rsidRDefault="00032145" w:rsidP="00032145">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4" w:name="_Toc180406902"/>
      <w:bookmarkStart w:id="5" w:name="_Toc487450393"/>
      <w:r w:rsidRPr="00032145">
        <w:rPr>
          <w:rFonts w:ascii="Times New Roman" w:eastAsia="Times New Roman" w:hAnsi="Times New Roman" w:cs="Times New Roman"/>
          <w:b/>
          <w:snapToGrid w:val="0"/>
          <w:sz w:val="28"/>
          <w:szCs w:val="24"/>
          <w:lang w:eastAsia="ru-RU"/>
        </w:rPr>
        <w:t>ЗАДАЧА 3. ОПРЕДЕЛЕНИЕ КАТЕГОРИЙ ПОМЕЩЕНИЙ ПО ВЗРЫВОПОЖАРНОЙ И ПОЖАРНОЙ ОПАСНОСТИ</w:t>
      </w:r>
      <w:bookmarkEnd w:id="4"/>
      <w:bookmarkEnd w:id="5"/>
    </w:p>
    <w:p w:rsidR="00032145" w:rsidRPr="00032145" w:rsidRDefault="00032145" w:rsidP="00032145">
      <w:pPr>
        <w:spacing w:after="0" w:line="276" w:lineRule="auto"/>
        <w:ind w:firstLine="720"/>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Вариант № 1</w:t>
      </w:r>
      <w:r w:rsidR="008739B5">
        <w:rPr>
          <w:rFonts w:ascii="Times New Roman" w:eastAsia="Times New Roman" w:hAnsi="Times New Roman" w:cs="Times New Roman"/>
          <w:sz w:val="28"/>
          <w:szCs w:val="24"/>
          <w:lang w:eastAsia="ru-RU"/>
        </w:rPr>
        <w:t>2</w:t>
      </w:r>
      <w:r w:rsidRPr="00032145">
        <w:rPr>
          <w:rFonts w:ascii="Times New Roman" w:eastAsia="Times New Roman" w:hAnsi="Times New Roman" w:cs="Times New Roman"/>
          <w:sz w:val="28"/>
          <w:szCs w:val="24"/>
          <w:lang w:eastAsia="ru-RU"/>
        </w:rPr>
        <w:t>.</w:t>
      </w:r>
    </w:p>
    <w:p w:rsidR="008739B5" w:rsidRPr="008739B5" w:rsidRDefault="008739B5" w:rsidP="008739B5">
      <w:pPr>
        <w:spacing w:after="0" w:line="276" w:lineRule="auto"/>
        <w:ind w:firstLine="720"/>
        <w:jc w:val="both"/>
        <w:rPr>
          <w:rFonts w:ascii="Times New Roman" w:eastAsia="Times New Roman" w:hAnsi="Times New Roman" w:cs="Times New Roman"/>
          <w:sz w:val="28"/>
          <w:szCs w:val="24"/>
          <w:lang w:eastAsia="ru-RU"/>
        </w:rPr>
      </w:pPr>
      <w:r w:rsidRPr="008739B5">
        <w:rPr>
          <w:rFonts w:ascii="Times New Roman" w:eastAsia="Times New Roman" w:hAnsi="Times New Roman" w:cs="Times New Roman"/>
          <w:sz w:val="28"/>
          <w:szCs w:val="24"/>
          <w:lang w:eastAsia="ru-RU"/>
        </w:rPr>
        <w:t>Рассчитать категорию помещения, если размеры его: длина 40 м, ширина 20 м, высота 9 м. В помещении находится газгольдер постоянного объема с газом метаном. Объем газгольдера 7 м</w:t>
      </w:r>
      <w:r w:rsidRPr="008739B5">
        <w:rPr>
          <w:rFonts w:ascii="Times New Roman" w:eastAsia="Times New Roman" w:hAnsi="Times New Roman" w:cs="Times New Roman"/>
          <w:sz w:val="28"/>
          <w:szCs w:val="24"/>
          <w:vertAlign w:val="superscript"/>
          <w:lang w:eastAsia="ru-RU"/>
        </w:rPr>
        <w:t>3</w:t>
      </w:r>
      <w:r w:rsidRPr="008739B5">
        <w:rPr>
          <w:rFonts w:ascii="Times New Roman" w:eastAsia="Times New Roman" w:hAnsi="Times New Roman" w:cs="Times New Roman"/>
          <w:sz w:val="28"/>
          <w:szCs w:val="24"/>
          <w:lang w:eastAsia="ru-RU"/>
        </w:rPr>
        <w:t>, газ находится под давлением 16 атм. и при температуре 18</w:t>
      </w:r>
      <w:r w:rsidRPr="008739B5">
        <w:rPr>
          <w:rFonts w:ascii="Times New Roman" w:eastAsia="Times New Roman" w:hAnsi="Times New Roman" w:cs="Times New Roman"/>
          <w:sz w:val="28"/>
          <w:szCs w:val="24"/>
          <w:lang w:eastAsia="ru-RU"/>
        </w:rPr>
        <w:sym w:font="Symbol" w:char="F0B0"/>
      </w:r>
      <w:r w:rsidRPr="008739B5">
        <w:rPr>
          <w:rFonts w:ascii="Times New Roman" w:eastAsia="Times New Roman" w:hAnsi="Times New Roman" w:cs="Times New Roman"/>
          <w:sz w:val="28"/>
          <w:szCs w:val="24"/>
          <w:lang w:eastAsia="ru-RU"/>
        </w:rPr>
        <w:t>С. Газ в газгольдер подается компрессором с производительностью 420 м</w:t>
      </w:r>
      <w:r w:rsidRPr="008739B5">
        <w:rPr>
          <w:rFonts w:ascii="Times New Roman" w:eastAsia="Times New Roman" w:hAnsi="Times New Roman" w:cs="Times New Roman"/>
          <w:sz w:val="28"/>
          <w:szCs w:val="24"/>
          <w:vertAlign w:val="superscript"/>
          <w:lang w:eastAsia="ru-RU"/>
        </w:rPr>
        <w:t>3</w:t>
      </w:r>
      <w:r w:rsidRPr="008739B5">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50 м и диаметр 400 мм. Из газгольдера газ поступает в смеситель по трубопроводу, длина которого 20 м, диаметр 450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19</w:t>
      </w:r>
      <w:r w:rsidRPr="008739B5">
        <w:rPr>
          <w:rFonts w:ascii="Times New Roman" w:eastAsia="Times New Roman" w:hAnsi="Times New Roman" w:cs="Times New Roman"/>
          <w:sz w:val="28"/>
          <w:szCs w:val="24"/>
          <w:lang w:eastAsia="ru-RU"/>
        </w:rPr>
        <w:sym w:font="Symbol" w:char="F0B0"/>
      </w:r>
      <w:r w:rsidRPr="008739B5">
        <w:rPr>
          <w:rFonts w:ascii="Times New Roman" w:eastAsia="Times New Roman" w:hAnsi="Times New Roman" w:cs="Times New Roman"/>
          <w:sz w:val="28"/>
          <w:szCs w:val="24"/>
          <w:lang w:eastAsia="ru-RU"/>
        </w:rPr>
        <w:t>С. Аварийная вентиляция обеспечивает обмен 15 час</w:t>
      </w:r>
      <w:r w:rsidRPr="008739B5">
        <w:rPr>
          <w:rFonts w:ascii="Times New Roman" w:eastAsia="Times New Roman" w:hAnsi="Times New Roman" w:cs="Times New Roman"/>
          <w:sz w:val="28"/>
          <w:szCs w:val="24"/>
          <w:vertAlign w:val="superscript"/>
          <w:lang w:eastAsia="ru-RU"/>
        </w:rPr>
        <w:t>-1</w:t>
      </w:r>
      <w:r w:rsidRPr="008739B5">
        <w:rPr>
          <w:rFonts w:ascii="Times New Roman" w:eastAsia="Times New Roman" w:hAnsi="Times New Roman" w:cs="Times New Roman"/>
          <w:sz w:val="28"/>
          <w:szCs w:val="24"/>
          <w:lang w:eastAsia="ru-RU"/>
        </w:rPr>
        <w:t>.</w:t>
      </w:r>
    </w:p>
    <w:p w:rsidR="00032145" w:rsidRPr="00032145" w:rsidRDefault="00032145" w:rsidP="00032145">
      <w:pPr>
        <w:spacing w:before="60" w:after="0" w:line="276" w:lineRule="auto"/>
        <w:ind w:firstLine="709"/>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Согласно СП 12.13130.2009 все помещения производственного и складского назначения по взрывопожарной и пожарной опасности подразделяются на:</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повышенной взрывопожароопасной опасности, относящиеся к категории А;</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взрывопожароопасные помещения, относящиеся к категории А и Б;</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пожароопасные помещения, относящиеся к категориям В1, В2, В3 и В4;</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помещения, относящиеся к категориям Г и Д. </w:t>
      </w:r>
    </w:p>
    <w:p w:rsidR="00032145" w:rsidRPr="00032145" w:rsidRDefault="00032145" w:rsidP="00032145">
      <w:pPr>
        <w:spacing w:before="60" w:after="0" w:line="276" w:lineRule="auto"/>
        <w:ind w:firstLine="709"/>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При категорировании помещений по взрывопожарной и пожарной опасности учитывается:</w:t>
      </w:r>
    </w:p>
    <w:p w:rsidR="00032145" w:rsidRPr="00032145" w:rsidRDefault="00032145" w:rsidP="00032145">
      <w:pPr>
        <w:numPr>
          <w:ilvl w:val="0"/>
          <w:numId w:val="3"/>
        </w:numPr>
        <w:tabs>
          <w:tab w:val="num" w:pos="1134"/>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Агрегатное состояние обращающихся веществ и материалов.</w:t>
      </w:r>
    </w:p>
    <w:p w:rsidR="00032145" w:rsidRPr="00032145" w:rsidRDefault="00032145" w:rsidP="00032145">
      <w:pPr>
        <w:numPr>
          <w:ilvl w:val="0"/>
          <w:numId w:val="3"/>
        </w:numPr>
        <w:tabs>
          <w:tab w:val="num" w:pos="1134"/>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Взрывопожароопасные свойства горючих веществ и материалов (температура вспышки жидкостей; возможность веществ взрываться или гореть при взаимодействии с водой, кислородом воздуха или друг с другом).</w:t>
      </w:r>
    </w:p>
    <w:p w:rsidR="00032145" w:rsidRPr="00032145" w:rsidRDefault="00032145" w:rsidP="00032145">
      <w:pPr>
        <w:numPr>
          <w:ilvl w:val="0"/>
          <w:numId w:val="3"/>
        </w:numPr>
        <w:tabs>
          <w:tab w:val="num" w:pos="1134"/>
        </w:tabs>
        <w:spacing w:before="60" w:after="0" w:line="276" w:lineRule="auto"/>
        <w:ind w:firstLine="284"/>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napToGrid w:val="0"/>
          <w:sz w:val="28"/>
          <w:szCs w:val="24"/>
          <w:lang w:eastAsia="ru-RU"/>
        </w:rPr>
        <w:lastRenderedPageBreak/>
        <w:t xml:space="preserve">Количество взрывопожароопасных веществ, выраженное в избыточном давлении взрыва </w:t>
      </w:r>
      <w:r w:rsidRPr="00032145">
        <w:rPr>
          <w:rFonts w:ascii="Times New Roman" w:eastAsia="Times New Roman" w:hAnsi="Times New Roman" w:cs="Times New Roman"/>
          <w:snapToGrid w:val="0"/>
          <w:sz w:val="28"/>
          <w:szCs w:val="24"/>
          <w:lang w:eastAsia="ru-RU"/>
        </w:rPr>
        <w:sym w:font="Symbol" w:char="0044"/>
      </w:r>
      <w:r w:rsidRPr="00032145">
        <w:rPr>
          <w:rFonts w:ascii="Times New Roman" w:eastAsia="Times New Roman" w:hAnsi="Times New Roman" w:cs="Times New Roman"/>
          <w:snapToGrid w:val="0"/>
          <w:sz w:val="28"/>
          <w:szCs w:val="24"/>
          <w:lang w:eastAsia="ru-RU"/>
        </w:rPr>
        <w:t xml:space="preserve">Р или величине удельной пожарной нагрузки </w:t>
      </w:r>
      <w:r w:rsidRPr="00032145">
        <w:rPr>
          <w:rFonts w:ascii="Times New Roman" w:eastAsia="Times New Roman" w:hAnsi="Times New Roman" w:cs="Times New Roman"/>
          <w:snapToGrid w:val="0"/>
          <w:sz w:val="28"/>
          <w:szCs w:val="24"/>
          <w:lang w:val="en-US" w:eastAsia="ru-RU"/>
        </w:rPr>
        <w:t>g</w:t>
      </w:r>
      <w:r w:rsidRPr="00032145">
        <w:rPr>
          <w:rFonts w:ascii="Times New Roman" w:eastAsia="Times New Roman" w:hAnsi="Times New Roman" w:cs="Times New Roman"/>
          <w:snapToGrid w:val="0"/>
          <w:sz w:val="28"/>
          <w:szCs w:val="24"/>
          <w:lang w:eastAsia="ru-RU"/>
        </w:rPr>
        <w:t xml:space="preserve">. </w:t>
      </w:r>
    </w:p>
    <w:p w:rsidR="00032145" w:rsidRPr="00032145" w:rsidRDefault="00032145" w:rsidP="00032145">
      <w:pPr>
        <w:numPr>
          <w:ilvl w:val="0"/>
          <w:numId w:val="3"/>
        </w:numPr>
        <w:tabs>
          <w:tab w:val="num" w:pos="1134"/>
        </w:tabs>
        <w:spacing w:before="60" w:after="0" w:line="276" w:lineRule="auto"/>
        <w:ind w:firstLine="284"/>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b/>
          <w:sz w:val="28"/>
          <w:szCs w:val="24"/>
          <w:lang w:eastAsia="ru-RU"/>
        </w:rPr>
        <w:t xml:space="preserve"> </w:t>
      </w:r>
      <w:r w:rsidRPr="00032145">
        <w:rPr>
          <w:rFonts w:ascii="Times New Roman" w:eastAsia="Times New Roman" w:hAnsi="Times New Roman" w:cs="Times New Roman"/>
          <w:sz w:val="28"/>
          <w:szCs w:val="24"/>
          <w:lang w:eastAsia="ru-RU"/>
        </w:rPr>
        <w:t>Особенность технологии (сжигание веществ, плавление и т.п.).</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b/>
          <w:snapToGrid w:val="0"/>
          <w:sz w:val="28"/>
          <w:szCs w:val="24"/>
          <w:lang w:eastAsia="ru-RU"/>
        </w:rPr>
        <w:t>Произвести расчет избыточного давления взрыва</w:t>
      </w:r>
      <w:r w:rsidRPr="00032145">
        <w:rPr>
          <w:rFonts w:ascii="Times New Roman" w:eastAsia="Times New Roman" w:hAnsi="Times New Roman" w:cs="Times New Roman"/>
          <w:snapToGrid w:val="0"/>
          <w:sz w:val="28"/>
          <w:szCs w:val="24"/>
          <w:lang w:eastAsia="ru-RU"/>
        </w:rPr>
        <w:t xml:space="preserve">. Для индивидуальных горючих веществ (газов и паров ЛВЖ и ГЖ), состоящих из атомов С, Н, О, N, Cl, Br, I, F, избыточное давление взрыва </w:t>
      </w:r>
      <w:r w:rsidRPr="00032145">
        <w:rPr>
          <w:rFonts w:ascii="Times New Roman" w:eastAsia="Times New Roman" w:hAnsi="Times New Roman" w:cs="Times New Roman"/>
          <w:snapToGrid w:val="0"/>
          <w:sz w:val="28"/>
          <w:szCs w:val="24"/>
          <w:lang w:eastAsia="ru-RU"/>
        </w:rPr>
        <w:sym w:font="Symbol" w:char="0044"/>
      </w:r>
      <w:r w:rsidRPr="00032145">
        <w:rPr>
          <w:rFonts w:ascii="Times New Roman" w:eastAsia="Times New Roman" w:hAnsi="Times New Roman" w:cs="Times New Roman"/>
          <w:snapToGrid w:val="0"/>
          <w:sz w:val="28"/>
          <w:szCs w:val="24"/>
          <w:lang w:eastAsia="ru-RU"/>
        </w:rPr>
        <w:t>Р определяется по формуле:</w:t>
      </w:r>
    </w:p>
    <w:p w:rsidR="00032145" w:rsidRPr="00032145" w:rsidRDefault="00032145" w:rsidP="00032145">
      <w:pPr>
        <w:tabs>
          <w:tab w:val="left" w:pos="597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30"/>
          <w:sz w:val="28"/>
          <w:szCs w:val="24"/>
          <w:lang w:eastAsia="ru-RU"/>
        </w:rPr>
        <w:object w:dxaOrig="3700" w:dyaOrig="680">
          <v:shape id="_x0000_i1029" type="#_x0000_t75" style="width:219pt;height:36.75pt" o:ole="" fillcolor="window">
            <v:imagedata r:id="rId32" o:title=""/>
          </v:shape>
          <o:OLEObject Type="Embed" ProgID="Equation.3" ShapeID="_x0000_i1029" DrawAspect="Content" ObjectID="_1632983708" r:id="rId33"/>
        </w:object>
      </w:r>
      <w:r w:rsidRPr="00032145">
        <w:rPr>
          <w:rFonts w:ascii="Times New Roman" w:eastAsia="Times New Roman" w:hAnsi="Times New Roman" w:cs="Times New Roman"/>
          <w:snapToGrid w:val="0"/>
          <w:sz w:val="28"/>
          <w:szCs w:val="24"/>
          <w:lang w:eastAsia="ru-RU"/>
        </w:rPr>
        <w:t>,                    (3.1)</w:t>
      </w:r>
    </w:p>
    <w:p w:rsidR="00032145" w:rsidRPr="00032145" w:rsidRDefault="00032145" w:rsidP="00032145">
      <w:pPr>
        <w:tabs>
          <w:tab w:val="left" w:pos="5970"/>
        </w:tabs>
        <w:spacing w:before="60" w:after="0" w:line="276" w:lineRule="auto"/>
        <w:ind w:left="1276" w:hanging="1276"/>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Р</w:t>
      </w:r>
      <w:r w:rsidRPr="00032145">
        <w:rPr>
          <w:rFonts w:ascii="Times New Roman" w:eastAsia="Times New Roman" w:hAnsi="Times New Roman" w:cs="Times New Roman"/>
          <w:i/>
          <w:snapToGrid w:val="0"/>
          <w:sz w:val="28"/>
          <w:szCs w:val="24"/>
          <w:vertAlign w:val="subscript"/>
          <w:lang w:eastAsia="ru-RU"/>
        </w:rPr>
        <w:t>max</w:t>
      </w:r>
      <w:r w:rsidRPr="00032145">
        <w:rPr>
          <w:rFonts w:ascii="Times New Roman" w:eastAsia="Times New Roman" w:hAnsi="Times New Roman" w:cs="Times New Roman"/>
          <w:snapToGrid w:val="0"/>
          <w:sz w:val="28"/>
          <w:szCs w:val="24"/>
          <w:lang w:eastAsia="ru-RU"/>
        </w:rPr>
        <w:t xml:space="preserve"> - максимальное давление взрыва, определяемое по справочным данным. При отсутствии данных допускается принимать Р</w:t>
      </w:r>
      <w:r w:rsidRPr="00032145">
        <w:rPr>
          <w:rFonts w:ascii="Times New Roman" w:eastAsia="Times New Roman" w:hAnsi="Times New Roman" w:cs="Times New Roman"/>
          <w:snapToGrid w:val="0"/>
          <w:sz w:val="28"/>
          <w:szCs w:val="24"/>
          <w:vertAlign w:val="subscript"/>
          <w:lang w:eastAsia="ru-RU"/>
        </w:rPr>
        <w:t>max</w:t>
      </w:r>
      <w:r w:rsidRPr="00032145">
        <w:rPr>
          <w:rFonts w:ascii="Times New Roman" w:eastAsia="Times New Roman" w:hAnsi="Times New Roman" w:cs="Times New Roman"/>
          <w:snapToGrid w:val="0"/>
          <w:sz w:val="28"/>
          <w:szCs w:val="24"/>
          <w:lang w:eastAsia="ru-RU"/>
        </w:rPr>
        <w:t xml:space="preserve"> равным 900 кПа;</w:t>
      </w:r>
    </w:p>
    <w:p w:rsidR="00032145" w:rsidRPr="00032145" w:rsidRDefault="00032145" w:rsidP="00032145">
      <w:pPr>
        <w:tabs>
          <w:tab w:val="left" w:pos="2200"/>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Р</w:t>
      </w:r>
      <w:r w:rsidRPr="00032145">
        <w:rPr>
          <w:rFonts w:ascii="Times New Roman" w:eastAsia="Times New Roman" w:hAnsi="Times New Roman" w:cs="Times New Roman"/>
          <w:i/>
          <w:snapToGrid w:val="0"/>
          <w:sz w:val="28"/>
          <w:szCs w:val="24"/>
          <w:vertAlign w:val="subscript"/>
          <w:lang w:eastAsia="ru-RU"/>
        </w:rPr>
        <w:t>о</w:t>
      </w:r>
      <w:r w:rsidRPr="00032145">
        <w:rPr>
          <w:rFonts w:ascii="Times New Roman" w:eastAsia="Times New Roman" w:hAnsi="Times New Roman" w:cs="Times New Roman"/>
          <w:i/>
          <w:snapToGrid w:val="0"/>
          <w:sz w:val="28"/>
          <w:szCs w:val="24"/>
          <w:lang w:eastAsia="ru-RU"/>
        </w:rPr>
        <w:t xml:space="preserve"> </w:t>
      </w:r>
      <w:r w:rsidRPr="00032145">
        <w:rPr>
          <w:rFonts w:ascii="Times New Roman" w:eastAsia="Times New Roman" w:hAnsi="Times New Roman" w:cs="Times New Roman"/>
          <w:snapToGrid w:val="0"/>
          <w:sz w:val="28"/>
          <w:szCs w:val="24"/>
          <w:lang w:eastAsia="ru-RU"/>
        </w:rPr>
        <w:t>-  начальное давление, кПа (допускается принимать равным 101,3 кПа);</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m</w:t>
      </w:r>
      <w:r w:rsidRPr="00032145">
        <w:rPr>
          <w:rFonts w:ascii="Times New Roman" w:eastAsia="Times New Roman" w:hAnsi="Times New Roman" w:cs="Times New Roman"/>
          <w:snapToGrid w:val="0"/>
          <w:sz w:val="28"/>
          <w:szCs w:val="24"/>
          <w:lang w:eastAsia="ru-RU"/>
        </w:rPr>
        <w:t xml:space="preserve"> -  масса горючего газа или паров легковоспламеняющихся и горючих жидкостей, кг;</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Z</w:t>
      </w:r>
      <w:r w:rsidRPr="00032145">
        <w:rPr>
          <w:rFonts w:ascii="Times New Roman" w:eastAsia="Times New Roman" w:hAnsi="Times New Roman" w:cs="Times New Roman"/>
          <w:snapToGrid w:val="0"/>
          <w:sz w:val="28"/>
          <w:szCs w:val="24"/>
          <w:lang w:eastAsia="ru-RU"/>
        </w:rPr>
        <w:t xml:space="preserve"> -   коэффициент участия горючего во взрыве (допускается принимать по таблице 5.2);</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V</w:t>
      </w:r>
      <w:r w:rsidRPr="00032145">
        <w:rPr>
          <w:rFonts w:ascii="Times New Roman" w:eastAsia="Times New Roman" w:hAnsi="Times New Roman" w:cs="Times New Roman"/>
          <w:i/>
          <w:snapToGrid w:val="0"/>
          <w:sz w:val="28"/>
          <w:szCs w:val="24"/>
          <w:vertAlign w:val="subscript"/>
          <w:lang w:eastAsia="ru-RU"/>
        </w:rPr>
        <w:t>св</w:t>
      </w:r>
      <w:r w:rsidRPr="00032145">
        <w:rPr>
          <w:rFonts w:ascii="Times New Roman" w:eastAsia="Times New Roman" w:hAnsi="Times New Roman" w:cs="Times New Roman"/>
          <w:snapToGrid w:val="0"/>
          <w:sz w:val="28"/>
          <w:szCs w:val="24"/>
          <w:lang w:eastAsia="ru-RU"/>
        </w:rPr>
        <w:t xml:space="preserve"> - свободный объем помещения, 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sym w:font="Symbol" w:char="0072"/>
      </w:r>
      <w:r w:rsidRPr="00032145">
        <w:rPr>
          <w:rFonts w:ascii="Times New Roman" w:eastAsia="Times New Roman" w:hAnsi="Times New Roman" w:cs="Times New Roman"/>
          <w:i/>
          <w:snapToGrid w:val="0"/>
          <w:sz w:val="28"/>
          <w:szCs w:val="24"/>
          <w:vertAlign w:val="subscript"/>
          <w:lang w:eastAsia="ru-RU"/>
        </w:rPr>
        <w:t>г.п.</w:t>
      </w:r>
      <w:r w:rsidRPr="00032145">
        <w:rPr>
          <w:rFonts w:ascii="Times New Roman" w:eastAsia="Times New Roman" w:hAnsi="Times New Roman" w:cs="Times New Roman"/>
          <w:snapToGrid w:val="0"/>
          <w:sz w:val="28"/>
          <w:szCs w:val="24"/>
          <w:lang w:eastAsia="ru-RU"/>
        </w:rPr>
        <w:t xml:space="preserve"> - плотность газа или пара при расчетной температуре t</w:t>
      </w:r>
      <w:r w:rsidRPr="00032145">
        <w:rPr>
          <w:rFonts w:ascii="Times New Roman" w:eastAsia="Times New Roman" w:hAnsi="Times New Roman" w:cs="Times New Roman"/>
          <w:snapToGrid w:val="0"/>
          <w:sz w:val="28"/>
          <w:szCs w:val="24"/>
          <w:vertAlign w:val="subscript"/>
          <w:lang w:eastAsia="ru-RU"/>
        </w:rPr>
        <w:t>р</w:t>
      </w:r>
      <w:r w:rsidRPr="00032145">
        <w:rPr>
          <w:rFonts w:ascii="Times New Roman" w:eastAsia="Times New Roman" w:hAnsi="Times New Roman" w:cs="Times New Roman"/>
          <w:snapToGrid w:val="0"/>
          <w:sz w:val="28"/>
          <w:szCs w:val="24"/>
          <w:lang w:eastAsia="ru-RU"/>
        </w:rPr>
        <w:t>, кг/м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 вычисляемая по формуле:</w:t>
      </w:r>
    </w:p>
    <w:p w:rsidR="00032145" w:rsidRPr="00032145" w:rsidRDefault="00032145" w:rsidP="00032145">
      <w:pPr>
        <w:tabs>
          <w:tab w:val="left" w:pos="597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30"/>
          <w:sz w:val="28"/>
          <w:szCs w:val="24"/>
          <w:lang w:eastAsia="ru-RU"/>
        </w:rPr>
        <w:object w:dxaOrig="2820" w:dyaOrig="680">
          <v:shape id="_x0000_i1030" type="#_x0000_t75" style="width:186.75pt;height:34.5pt" o:ole="" fillcolor="window">
            <v:imagedata r:id="rId34" o:title=""/>
          </v:shape>
          <o:OLEObject Type="Embed" ProgID="Equation.3" ShapeID="_x0000_i1030" DrawAspect="Content" ObjectID="_1632983709" r:id="rId35"/>
        </w:object>
      </w:r>
      <w:r w:rsidRPr="00032145">
        <w:rPr>
          <w:rFonts w:ascii="Times New Roman" w:eastAsia="Times New Roman" w:hAnsi="Times New Roman" w:cs="Times New Roman"/>
          <w:snapToGrid w:val="0"/>
          <w:sz w:val="28"/>
          <w:szCs w:val="24"/>
          <w:lang w:eastAsia="ru-RU"/>
        </w:rPr>
        <w:t>,                          (3.2)</w:t>
      </w:r>
    </w:p>
    <w:p w:rsidR="00032145" w:rsidRPr="00032145" w:rsidRDefault="00032145" w:rsidP="00032145">
      <w:pPr>
        <w:tabs>
          <w:tab w:val="left" w:pos="709"/>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М</w:t>
      </w:r>
      <w:r w:rsidRPr="00032145">
        <w:rPr>
          <w:rFonts w:ascii="Times New Roman" w:eastAsia="Times New Roman" w:hAnsi="Times New Roman" w:cs="Times New Roman"/>
          <w:snapToGrid w:val="0"/>
          <w:sz w:val="28"/>
          <w:szCs w:val="24"/>
          <w:lang w:eastAsia="ru-RU"/>
        </w:rPr>
        <w:t xml:space="preserve"> - молярная масса газа или пара, кг/кмоль;</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Vо</w:t>
      </w:r>
      <w:r w:rsidRPr="00032145">
        <w:rPr>
          <w:rFonts w:ascii="Times New Roman" w:eastAsia="Times New Roman" w:hAnsi="Times New Roman" w:cs="Times New Roman"/>
          <w:snapToGrid w:val="0"/>
          <w:sz w:val="28"/>
          <w:szCs w:val="24"/>
          <w:lang w:eastAsia="ru-RU"/>
        </w:rPr>
        <w:t xml:space="preserve"> - молярный объем, равный 22,4 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/кмоль;</w:t>
      </w:r>
    </w:p>
    <w:p w:rsidR="00032145" w:rsidRPr="00032145" w:rsidRDefault="00032145" w:rsidP="00032145">
      <w:pPr>
        <w:tabs>
          <w:tab w:val="left" w:pos="5970"/>
        </w:tabs>
        <w:spacing w:before="60" w:after="0" w:line="276" w:lineRule="auto"/>
        <w:ind w:left="1134" w:hanging="425"/>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tр</w:t>
      </w:r>
      <w:r w:rsidRPr="00032145">
        <w:rPr>
          <w:rFonts w:ascii="Times New Roman" w:eastAsia="Times New Roman" w:hAnsi="Times New Roman" w:cs="Times New Roman"/>
          <w:snapToGrid w:val="0"/>
          <w:sz w:val="28"/>
          <w:szCs w:val="24"/>
          <w:lang w:eastAsia="ru-RU"/>
        </w:rPr>
        <w:t xml:space="preserve"> - расчетная температура, равная максимально возможной температуре воздуха в помещении, °С;</w:t>
      </w:r>
    </w:p>
    <w:p w:rsidR="00032145" w:rsidRPr="00032145" w:rsidRDefault="00032145" w:rsidP="00032145">
      <w:pPr>
        <w:tabs>
          <w:tab w:val="left" w:pos="5970"/>
        </w:tabs>
        <w:spacing w:before="60" w:after="0" w:line="276" w:lineRule="auto"/>
        <w:ind w:left="1134" w:hanging="425"/>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С</w:t>
      </w:r>
      <w:r w:rsidRPr="00032145">
        <w:rPr>
          <w:rFonts w:ascii="Times New Roman" w:eastAsia="Times New Roman" w:hAnsi="Times New Roman" w:cs="Times New Roman"/>
          <w:i/>
          <w:snapToGrid w:val="0"/>
          <w:sz w:val="28"/>
          <w:szCs w:val="24"/>
          <w:vertAlign w:val="subscript"/>
          <w:lang w:eastAsia="ru-RU"/>
        </w:rPr>
        <w:t>ст</w:t>
      </w:r>
      <w:r w:rsidRPr="00032145">
        <w:rPr>
          <w:rFonts w:ascii="Times New Roman" w:eastAsia="Times New Roman" w:hAnsi="Times New Roman" w:cs="Times New Roman"/>
          <w:snapToGrid w:val="0"/>
          <w:sz w:val="28"/>
          <w:szCs w:val="24"/>
          <w:lang w:eastAsia="ru-RU"/>
        </w:rPr>
        <w:t xml:space="preserve"> - стехиометрическая концентрация горючего вещества в воздухе, % (объемных), вычисляемая по формуле</w:t>
      </w:r>
    </w:p>
    <w:p w:rsidR="00032145" w:rsidRPr="00032145" w:rsidRDefault="008739B5" w:rsidP="00032145">
      <w:pPr>
        <w:tabs>
          <w:tab w:val="left" w:pos="5970"/>
          <w:tab w:val="left" w:pos="6990"/>
          <w:tab w:val="left" w:pos="7590"/>
        </w:tabs>
        <w:spacing w:before="60" w:after="0" w:line="276" w:lineRule="auto"/>
        <w:ind w:firstLine="624"/>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8"/>
          <w:sz w:val="28"/>
          <w:szCs w:val="24"/>
          <w:lang w:eastAsia="ru-RU"/>
        </w:rPr>
        <w:object w:dxaOrig="3640" w:dyaOrig="660">
          <v:shape id="_x0000_i1031" type="#_x0000_t75" style="width:240.75pt;height:33.75pt" o:ole="" fillcolor="window">
            <v:imagedata r:id="rId36" o:title=""/>
          </v:shape>
          <o:OLEObject Type="Embed" ProgID="Equation.3" ShapeID="_x0000_i1031" DrawAspect="Content" ObjectID="_1632983710" r:id="rId37"/>
        </w:object>
      </w:r>
    </w:p>
    <w:p w:rsidR="00032145" w:rsidRPr="00032145" w:rsidRDefault="00032145" w:rsidP="00032145">
      <w:pPr>
        <w:tabs>
          <w:tab w:val="left" w:pos="5970"/>
          <w:tab w:val="left" w:pos="6990"/>
          <w:tab w:val="left" w:pos="759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28"/>
          <w:sz w:val="28"/>
          <w:szCs w:val="24"/>
          <w:lang w:eastAsia="ru-RU"/>
        </w:rPr>
        <w:object w:dxaOrig="1740" w:dyaOrig="660">
          <v:shape id="_x0000_i1032" type="#_x0000_t75" style="width:132.75pt;height:37.5pt" o:ole="" fillcolor="window">
            <v:imagedata r:id="rId38" o:title=""/>
          </v:shape>
          <o:OLEObject Type="Embed" ProgID="Equation.3" ShapeID="_x0000_i1032" DrawAspect="Content" ObjectID="_1632983711" r:id="rId39"/>
        </w:object>
      </w:r>
      <w:r w:rsidRPr="00032145">
        <w:rPr>
          <w:rFonts w:ascii="Times New Roman" w:eastAsia="Times New Roman" w:hAnsi="Times New Roman" w:cs="Times New Roman"/>
          <w:snapToGrid w:val="0"/>
          <w:sz w:val="28"/>
          <w:szCs w:val="24"/>
          <w:lang w:eastAsia="ru-RU"/>
        </w:rPr>
        <w:t>,                                                   (3.3)</w:t>
      </w:r>
    </w:p>
    <w:p w:rsidR="00032145" w:rsidRPr="00032145" w:rsidRDefault="00032145" w:rsidP="00032145">
      <w:pPr>
        <w:tabs>
          <w:tab w:val="left" w:pos="709"/>
          <w:tab w:val="left" w:pos="5970"/>
          <w:tab w:val="left" w:pos="6990"/>
          <w:tab w:val="left" w:pos="7590"/>
        </w:tabs>
        <w:spacing w:before="60" w:after="0" w:line="276" w:lineRule="auto"/>
        <w:ind w:left="1134" w:hanging="1134"/>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snapToGrid w:val="0"/>
          <w:position w:val="-24"/>
          <w:sz w:val="28"/>
          <w:szCs w:val="24"/>
          <w:lang w:eastAsia="ru-RU"/>
        </w:rPr>
        <w:object w:dxaOrig="2298" w:dyaOrig="639">
          <v:shape id="_x0000_i1033" type="#_x0000_t75" style="width:159pt;height:36.75pt" o:ole="" fillcolor="window">
            <v:imagedata r:id="rId40" o:title=""/>
          </v:shape>
          <o:OLEObject Type="Embed" ProgID="Equation.3" ShapeID="_x0000_i1033" DrawAspect="Content" ObjectID="_1632983712" r:id="rId41"/>
        </w:object>
      </w:r>
      <w:r w:rsidRPr="00032145">
        <w:rPr>
          <w:rFonts w:ascii="Times New Roman" w:eastAsia="Times New Roman" w:hAnsi="Times New Roman" w:cs="Times New Roman"/>
          <w:snapToGrid w:val="0"/>
          <w:sz w:val="28"/>
          <w:szCs w:val="24"/>
          <w:lang w:eastAsia="ru-RU"/>
        </w:rPr>
        <w:t xml:space="preserve"> - стехиометрический коэффициент кислорода в реакции горения; </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c</w:t>
      </w: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н</w:t>
      </w:r>
      <w:r w:rsidRPr="00032145">
        <w:rPr>
          <w:rFonts w:ascii="Times New Roman" w:eastAsia="Times New Roman" w:hAnsi="Times New Roman" w:cs="Times New Roman"/>
          <w:i/>
          <w:snapToGrid w:val="0"/>
          <w:sz w:val="28"/>
          <w:szCs w:val="24"/>
          <w:lang w:eastAsia="ru-RU"/>
        </w:rPr>
        <w:t>, n</w:t>
      </w:r>
      <w:r w:rsidRPr="00032145">
        <w:rPr>
          <w:rFonts w:ascii="Times New Roman" w:eastAsia="Times New Roman" w:hAnsi="Times New Roman" w:cs="Times New Roman"/>
          <w:i/>
          <w:snapToGrid w:val="0"/>
          <w:sz w:val="28"/>
          <w:szCs w:val="24"/>
          <w:vertAlign w:val="subscript"/>
          <w:lang w:eastAsia="ru-RU"/>
        </w:rPr>
        <w:t>о</w:t>
      </w:r>
      <w:r w:rsidRPr="00032145">
        <w:rPr>
          <w:rFonts w:ascii="Times New Roman" w:eastAsia="Times New Roman" w:hAnsi="Times New Roman" w:cs="Times New Roman"/>
          <w:i/>
          <w:snapToGrid w:val="0"/>
          <w:sz w:val="28"/>
          <w:szCs w:val="24"/>
          <w:lang w:eastAsia="ru-RU"/>
        </w:rPr>
        <w:t>, n</w:t>
      </w:r>
      <w:r w:rsidRPr="00032145">
        <w:rPr>
          <w:rFonts w:ascii="Times New Roman" w:eastAsia="Times New Roman" w:hAnsi="Times New Roman" w:cs="Times New Roman"/>
          <w:i/>
          <w:snapToGrid w:val="0"/>
          <w:sz w:val="28"/>
          <w:szCs w:val="24"/>
          <w:vertAlign w:val="subscript"/>
          <w:lang w:eastAsia="ru-RU"/>
        </w:rPr>
        <w:t>х</w:t>
      </w:r>
      <w:r w:rsidRPr="00032145">
        <w:rPr>
          <w:rFonts w:ascii="Times New Roman" w:eastAsia="Times New Roman" w:hAnsi="Times New Roman" w:cs="Times New Roman"/>
          <w:snapToGrid w:val="0"/>
          <w:sz w:val="28"/>
          <w:szCs w:val="24"/>
          <w:lang w:eastAsia="ru-RU"/>
        </w:rPr>
        <w:t xml:space="preserve"> - число атомов С, Н,О и галоидов в молекуле горючего;</w:t>
      </w:r>
    </w:p>
    <w:p w:rsid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К</w:t>
      </w:r>
      <w:r w:rsidRPr="00032145">
        <w:rPr>
          <w:rFonts w:ascii="Times New Roman" w:eastAsia="Times New Roman" w:hAnsi="Times New Roman" w:cs="Times New Roman"/>
          <w:i/>
          <w:snapToGrid w:val="0"/>
          <w:sz w:val="28"/>
          <w:szCs w:val="24"/>
          <w:vertAlign w:val="subscript"/>
          <w:lang w:eastAsia="ru-RU"/>
        </w:rPr>
        <w:t>Н</w:t>
      </w:r>
      <w:r w:rsidRPr="00032145">
        <w:rPr>
          <w:rFonts w:ascii="Times New Roman" w:eastAsia="Times New Roman" w:hAnsi="Times New Roman" w:cs="Times New Roman"/>
          <w:snapToGrid w:val="0"/>
          <w:sz w:val="28"/>
          <w:szCs w:val="24"/>
          <w:lang w:eastAsia="ru-RU"/>
        </w:rPr>
        <w:t xml:space="preserve"> - коэффициент, учитывающий негерметичность помещения и неадиабатичность процесса горения (допускается принимать равным 3). </w:t>
      </w:r>
    </w:p>
    <w:p w:rsidR="00032145" w:rsidRDefault="008739B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4"/>
          <w:sz w:val="28"/>
          <w:szCs w:val="24"/>
          <w:lang w:eastAsia="ru-RU"/>
        </w:rPr>
        <w:object w:dxaOrig="1480" w:dyaOrig="620">
          <v:shape id="_x0000_i1034" type="#_x0000_t75" style="width:102.75pt;height:36pt" o:ole="" fillcolor="window">
            <v:imagedata r:id="rId42" o:title=""/>
          </v:shape>
          <o:OLEObject Type="Embed" ProgID="Equation.3" ShapeID="_x0000_i1034" DrawAspect="Content" ObjectID="_1632983713" r:id="rId43"/>
        </w:object>
      </w:r>
    </w:p>
    <w:p w:rsidR="00032145" w:rsidRDefault="008739B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4"/>
          <w:sz w:val="28"/>
          <w:szCs w:val="24"/>
          <w:lang w:eastAsia="ru-RU"/>
        </w:rPr>
        <w:object w:dxaOrig="2380" w:dyaOrig="620">
          <v:shape id="_x0000_i1035" type="#_x0000_t75" style="width:181.5pt;height:35.25pt" o:ole="" fillcolor="window">
            <v:imagedata r:id="rId44" o:title=""/>
          </v:shape>
          <o:OLEObject Type="Embed" ProgID="Equation.3" ShapeID="_x0000_i1035" DrawAspect="Content" ObjectID="_1632983714" r:id="rId45"/>
        </w:object>
      </w:r>
    </w:p>
    <w:p w:rsidR="009E2812" w:rsidRPr="00032145" w:rsidRDefault="004C4BB0"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8739B5">
        <w:rPr>
          <w:rFonts w:ascii="Times New Roman" w:eastAsia="Times New Roman" w:hAnsi="Times New Roman" w:cs="Times New Roman"/>
          <w:snapToGrid w:val="0"/>
          <w:position w:val="-28"/>
          <w:sz w:val="28"/>
          <w:szCs w:val="24"/>
          <w:lang w:eastAsia="ru-RU"/>
        </w:rPr>
        <w:object w:dxaOrig="5220" w:dyaOrig="660">
          <v:shape id="_x0000_i1036" type="#_x0000_t75" style="width:309.75pt;height:36pt" o:ole="" fillcolor="window">
            <v:imagedata r:id="rId46" o:title=""/>
          </v:shape>
          <o:OLEObject Type="Embed" ProgID="Equation.3" ShapeID="_x0000_i1036" DrawAspect="Content" ObjectID="_1632983715" r:id="rId47"/>
        </w:object>
      </w:r>
    </w:p>
    <w:p w:rsidR="00032145" w:rsidRPr="00032145" w:rsidRDefault="00032145" w:rsidP="00032145">
      <w:pPr>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b/>
          <w:snapToGrid w:val="0"/>
          <w:sz w:val="28"/>
          <w:szCs w:val="24"/>
          <w:lang w:eastAsia="ru-RU"/>
        </w:rPr>
        <w:t>Определение пожароопасной категории помещения.</w:t>
      </w:r>
      <w:r w:rsidRPr="00032145">
        <w:rPr>
          <w:rFonts w:ascii="Times New Roman" w:eastAsia="Times New Roman" w:hAnsi="Times New Roman" w:cs="Times New Roman"/>
          <w:snapToGrid w:val="0"/>
          <w:sz w:val="28"/>
          <w:szCs w:val="24"/>
          <w:lang w:eastAsia="ru-RU"/>
        </w:rPr>
        <w:t xml:space="preserve"> В соответствие с требованиями </w:t>
      </w:r>
      <w:r w:rsidRPr="00032145">
        <w:rPr>
          <w:rFonts w:ascii="Times New Roman" w:eastAsia="Times New Roman" w:hAnsi="Times New Roman" w:cs="Times New Roman"/>
          <w:sz w:val="28"/>
          <w:szCs w:val="24"/>
          <w:lang w:eastAsia="ru-RU"/>
        </w:rPr>
        <w:t xml:space="preserve">СП 12.13130.2009 </w:t>
      </w:r>
      <w:r w:rsidRPr="00032145">
        <w:rPr>
          <w:rFonts w:ascii="Times New Roman" w:eastAsia="Times New Roman" w:hAnsi="Times New Roman" w:cs="Times New Roman"/>
          <w:snapToGrid w:val="0"/>
          <w:sz w:val="28"/>
          <w:szCs w:val="24"/>
          <w:lang w:eastAsia="ru-RU"/>
        </w:rPr>
        <w:t xml:space="preserve">все пожароопасные помещения могут относиться к категориям В1, В2, В3 и В4. Определение пожароопасной категории помещения осуществляется путем сравнения максимального значения удельной временной пожарной нагрузки на любом из участков с величиной удельной пожарной нагрузки, приведенной в таблице 3.3. </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Максимальное значение удельной временной пожарной нагрузки g определяется по формуле:</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24"/>
          <w:sz w:val="28"/>
          <w:szCs w:val="24"/>
          <w:lang w:val="en-US" w:eastAsia="ru-RU"/>
        </w:rPr>
        <w:object w:dxaOrig="680" w:dyaOrig="620">
          <v:shape id="_x0000_i1037" type="#_x0000_t75" style="width:53.25pt;height:33.75pt" o:ole="" fillcolor="window">
            <v:imagedata r:id="rId48" o:title=""/>
          </v:shape>
          <o:OLEObject Type="Embed" ProgID="Equation.3" ShapeID="_x0000_i1037" DrawAspect="Content" ObjectID="_1632983716" r:id="rId49"/>
        </w:object>
      </w:r>
      <w:r w:rsidRPr="00032145">
        <w:rPr>
          <w:rFonts w:ascii="Times New Roman" w:eastAsia="Times New Roman" w:hAnsi="Times New Roman" w:cs="Times New Roman"/>
          <w:snapToGrid w:val="0"/>
          <w:sz w:val="28"/>
          <w:szCs w:val="24"/>
          <w:lang w:eastAsia="ru-RU"/>
        </w:rPr>
        <w:t>,                                        (3.10)</w:t>
      </w:r>
    </w:p>
    <w:p w:rsidR="00032145" w:rsidRPr="00032145" w:rsidRDefault="00032145" w:rsidP="00032145">
      <w:pPr>
        <w:tabs>
          <w:tab w:val="left" w:pos="709"/>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Q</w:t>
      </w:r>
      <w:r w:rsidRPr="00032145">
        <w:rPr>
          <w:rFonts w:ascii="Times New Roman" w:eastAsia="Times New Roman" w:hAnsi="Times New Roman" w:cs="Times New Roman"/>
          <w:snapToGrid w:val="0"/>
          <w:sz w:val="28"/>
          <w:szCs w:val="24"/>
          <w:lang w:eastAsia="ru-RU"/>
        </w:rPr>
        <w:t xml:space="preserve"> - пожарная нагрузка в пределах пожароопасного участка, МДж;</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S</w:t>
      </w:r>
      <w:r w:rsidRPr="00032145">
        <w:rPr>
          <w:rFonts w:ascii="Times New Roman" w:eastAsia="Times New Roman" w:hAnsi="Times New Roman" w:cs="Times New Roman"/>
          <w:snapToGrid w:val="0"/>
          <w:sz w:val="28"/>
          <w:szCs w:val="24"/>
          <w:lang w:eastAsia="ru-RU"/>
        </w:rPr>
        <w:t xml:space="preserve"> - площадь размещения пожарной нагрузки, м</w:t>
      </w:r>
      <w:r w:rsidRPr="00032145">
        <w:rPr>
          <w:rFonts w:ascii="Times New Roman" w:eastAsia="Times New Roman" w:hAnsi="Times New Roman" w:cs="Times New Roman"/>
          <w:snapToGrid w:val="0"/>
          <w:sz w:val="28"/>
          <w:szCs w:val="24"/>
          <w:vertAlign w:val="superscript"/>
          <w:lang w:eastAsia="ru-RU"/>
        </w:rPr>
        <w:t>2</w:t>
      </w:r>
      <w:r w:rsidRPr="00032145">
        <w:rPr>
          <w:rFonts w:ascii="Times New Roman" w:eastAsia="Times New Roman" w:hAnsi="Times New Roman" w:cs="Times New Roman"/>
          <w:snapToGrid w:val="0"/>
          <w:sz w:val="28"/>
          <w:szCs w:val="24"/>
          <w:lang w:eastAsia="ru-RU"/>
        </w:rPr>
        <w:t xml:space="preserve"> (но не менее 10 м</w:t>
      </w:r>
      <w:r w:rsidRPr="00032145">
        <w:rPr>
          <w:rFonts w:ascii="Times New Roman" w:eastAsia="Times New Roman" w:hAnsi="Times New Roman" w:cs="Times New Roman"/>
          <w:snapToGrid w:val="0"/>
          <w:sz w:val="28"/>
          <w:szCs w:val="24"/>
          <w:vertAlign w:val="superscript"/>
          <w:lang w:eastAsia="ru-RU"/>
        </w:rPr>
        <w:t>2</w:t>
      </w:r>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Пожарная нагрузка </w:t>
      </w:r>
      <w:r w:rsidRPr="00032145">
        <w:rPr>
          <w:rFonts w:ascii="Times New Roman" w:eastAsia="Times New Roman" w:hAnsi="Times New Roman" w:cs="Times New Roman"/>
          <w:i/>
          <w:snapToGrid w:val="0"/>
          <w:sz w:val="28"/>
          <w:szCs w:val="24"/>
          <w:lang w:eastAsia="ru-RU"/>
        </w:rPr>
        <w:t>Q</w:t>
      </w:r>
      <w:r w:rsidRPr="00032145">
        <w:rPr>
          <w:rFonts w:ascii="Times New Roman" w:eastAsia="Times New Roman" w:hAnsi="Times New Roman" w:cs="Times New Roman"/>
          <w:snapToGrid w:val="0"/>
          <w:sz w:val="28"/>
          <w:szCs w:val="24"/>
          <w:lang w:eastAsia="ru-RU"/>
        </w:rPr>
        <w:t xml:space="preserve"> в формуле (3.10) включает в себя различ</w:t>
      </w:r>
      <w:r w:rsidRPr="00032145">
        <w:rPr>
          <w:rFonts w:ascii="Times New Roman" w:eastAsia="Times New Roman" w:hAnsi="Times New Roman" w:cs="Times New Roman"/>
          <w:snapToGrid w:val="0"/>
          <w:sz w:val="28"/>
          <w:szCs w:val="24"/>
          <w:lang w:eastAsia="ru-RU"/>
        </w:rPr>
        <w:softHyphen/>
        <w:t xml:space="preserve">ные сочетания (смесь) горючих и трудногорючих жидкостей, твердых горючих и </w:t>
      </w:r>
      <w:r w:rsidRPr="00032145">
        <w:rPr>
          <w:rFonts w:ascii="Times New Roman" w:eastAsia="Times New Roman" w:hAnsi="Times New Roman" w:cs="Times New Roman"/>
          <w:snapToGrid w:val="0"/>
          <w:sz w:val="28"/>
          <w:szCs w:val="24"/>
          <w:lang w:eastAsia="ru-RU"/>
        </w:rPr>
        <w:lastRenderedPageBreak/>
        <w:t xml:space="preserve">трудногорючих веществ и материалов, находящихся в пределах пожароопасного участка.  Она определяется по формуле: </w:t>
      </w:r>
    </w:p>
    <w:p w:rsidR="00032145" w:rsidRPr="00032145" w:rsidRDefault="00032145" w:rsidP="00032145">
      <w:pPr>
        <w:tabs>
          <w:tab w:val="left" w:pos="5970"/>
        </w:tabs>
        <w:spacing w:before="60" w:after="0" w:line="276" w:lineRule="auto"/>
        <w:ind w:firstLine="709"/>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32"/>
          <w:sz w:val="28"/>
          <w:szCs w:val="24"/>
          <w:lang w:eastAsia="ru-RU"/>
        </w:rPr>
        <w:object w:dxaOrig="1579" w:dyaOrig="720">
          <v:shape id="_x0000_i1038" type="#_x0000_t75" style="width:80.25pt;height:31.5pt" o:ole="" fillcolor="window">
            <v:imagedata r:id="rId50" o:title=""/>
          </v:shape>
          <o:OLEObject Type="Embed" ProgID="Equation.3" ShapeID="_x0000_i1038" DrawAspect="Content" ObjectID="_1632983717" r:id="rId51"/>
        </w:object>
      </w:r>
      <w:r w:rsidRPr="00032145">
        <w:rPr>
          <w:rFonts w:ascii="Times New Roman" w:eastAsia="Times New Roman" w:hAnsi="Times New Roman" w:cs="Times New Roman"/>
          <w:snapToGrid w:val="0"/>
          <w:sz w:val="28"/>
          <w:szCs w:val="24"/>
          <w:lang w:eastAsia="ru-RU"/>
        </w:rPr>
        <w:t>,                                     (3.11)</w:t>
      </w:r>
    </w:p>
    <w:p w:rsidR="00032145" w:rsidRPr="00032145" w:rsidRDefault="00032145" w:rsidP="00032145">
      <w:pPr>
        <w:spacing w:before="60" w:after="0" w:line="276" w:lineRule="auto"/>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где    G</w:t>
      </w:r>
      <w:r w:rsidRPr="00032145">
        <w:rPr>
          <w:rFonts w:ascii="Times New Roman" w:eastAsia="Times New Roman" w:hAnsi="Times New Roman" w:cs="Times New Roman"/>
          <w:sz w:val="28"/>
          <w:szCs w:val="24"/>
          <w:vertAlign w:val="subscript"/>
          <w:lang w:eastAsia="ru-RU"/>
        </w:rPr>
        <w:t xml:space="preserve">i   </w:t>
      </w:r>
      <w:r w:rsidRPr="00032145">
        <w:rPr>
          <w:rFonts w:ascii="Times New Roman" w:eastAsia="Times New Roman" w:hAnsi="Times New Roman" w:cs="Times New Roman"/>
          <w:sz w:val="28"/>
          <w:szCs w:val="24"/>
          <w:lang w:eastAsia="ru-RU"/>
        </w:rPr>
        <w:t xml:space="preserve"> - количество i-го материала пожарной нагрузки, кг;</w:t>
      </w:r>
    </w:p>
    <w:p w:rsidR="00032145" w:rsidRPr="00032145" w:rsidRDefault="00032145" w:rsidP="00032145">
      <w:pPr>
        <w:spacing w:before="60" w:after="0" w:line="276" w:lineRule="auto"/>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Н</w:t>
      </w:r>
      <w:r w:rsidRPr="00032145">
        <w:rPr>
          <w:rFonts w:ascii="Times New Roman" w:eastAsia="Times New Roman" w:hAnsi="Times New Roman" w:cs="Times New Roman"/>
          <w:sz w:val="28"/>
          <w:szCs w:val="24"/>
          <w:vertAlign w:val="subscript"/>
          <w:lang w:eastAsia="ru-RU"/>
        </w:rPr>
        <w:t>Т</w:t>
      </w:r>
      <w:r w:rsidRPr="00032145">
        <w:rPr>
          <w:rFonts w:ascii="Times New Roman" w:eastAsia="Times New Roman" w:hAnsi="Times New Roman" w:cs="Times New Roman"/>
          <w:sz w:val="28"/>
          <w:szCs w:val="24"/>
          <w:lang w:eastAsia="ru-RU"/>
        </w:rPr>
        <w:t xml:space="preserve"> </w:t>
      </w:r>
      <w:r w:rsidRPr="00032145">
        <w:rPr>
          <w:rFonts w:ascii="Times New Roman" w:eastAsia="Times New Roman" w:hAnsi="Times New Roman" w:cs="Times New Roman"/>
          <w:sz w:val="28"/>
          <w:szCs w:val="24"/>
          <w:vertAlign w:val="subscript"/>
          <w:lang w:eastAsia="ru-RU"/>
        </w:rPr>
        <w:t>нi</w:t>
      </w:r>
      <w:r w:rsidRPr="00032145">
        <w:rPr>
          <w:rFonts w:ascii="Times New Roman" w:eastAsia="Times New Roman" w:hAnsi="Times New Roman" w:cs="Times New Roman"/>
          <w:sz w:val="28"/>
          <w:szCs w:val="24"/>
          <w:lang w:eastAsia="ru-RU"/>
        </w:rPr>
        <w:t xml:space="preserve"> - низшая теплота сгорания i-го материала пожарной нагрузки, МДж/кг.</w:t>
      </w:r>
    </w:p>
    <w:p w:rsid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Противопожарные разрывы между участками в пожароопасных помещениях категории В</w:t>
      </w:r>
      <w:r w:rsidR="009E2812">
        <w:rPr>
          <w:rFonts w:ascii="Times New Roman" w:eastAsia="Times New Roman" w:hAnsi="Times New Roman" w:cs="Times New Roman"/>
          <w:snapToGrid w:val="0"/>
          <w:sz w:val="28"/>
          <w:szCs w:val="24"/>
          <w:lang w:eastAsia="ru-RU"/>
        </w:rPr>
        <w:t>3</w:t>
      </w:r>
      <w:r w:rsidRPr="00032145">
        <w:rPr>
          <w:rFonts w:ascii="Times New Roman" w:eastAsia="Times New Roman" w:hAnsi="Times New Roman" w:cs="Times New Roman"/>
          <w:snapToGrid w:val="0"/>
          <w:sz w:val="28"/>
          <w:szCs w:val="24"/>
          <w:lang w:eastAsia="ru-RU"/>
        </w:rPr>
        <w:t xml:space="preserve"> должны быть более предельных расстояний </w:t>
      </w:r>
      <w:r w:rsidRPr="00032145">
        <w:rPr>
          <w:rFonts w:ascii="Times New Roman" w:eastAsia="Times New Roman" w:hAnsi="Times New Roman" w:cs="Times New Roman"/>
          <w:i/>
          <w:snapToGrid w:val="0"/>
          <w:sz w:val="28"/>
          <w:szCs w:val="24"/>
          <w:lang w:eastAsia="ru-RU"/>
        </w:rPr>
        <w:t>l</w:t>
      </w:r>
      <w:r w:rsidRPr="00032145">
        <w:rPr>
          <w:rFonts w:ascii="Times New Roman" w:eastAsia="Times New Roman" w:hAnsi="Times New Roman" w:cs="Times New Roman"/>
          <w:snapToGrid w:val="0"/>
          <w:sz w:val="28"/>
          <w:szCs w:val="24"/>
          <w:vertAlign w:val="subscript"/>
          <w:lang w:eastAsia="ru-RU"/>
        </w:rPr>
        <w:t>пр</w:t>
      </w:r>
      <w:r w:rsidRPr="00032145">
        <w:rPr>
          <w:rFonts w:ascii="Times New Roman" w:eastAsia="Times New Roman" w:hAnsi="Times New Roman" w:cs="Times New Roman"/>
          <w:snapToGrid w:val="0"/>
          <w:sz w:val="28"/>
          <w:szCs w:val="24"/>
          <w:lang w:eastAsia="ru-RU"/>
        </w:rPr>
        <w:t>.</w:t>
      </w:r>
    </w:p>
    <w:p w:rsidR="009E2812" w:rsidRDefault="009E2812"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p>
    <w:p w:rsidR="00BE632A" w:rsidRPr="00BE632A" w:rsidRDefault="00BE632A" w:rsidP="00BE632A">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6" w:name="_Toc487450394"/>
      <w:r w:rsidRPr="00BE632A">
        <w:rPr>
          <w:rFonts w:ascii="Times New Roman" w:eastAsia="Times New Roman" w:hAnsi="Times New Roman" w:cs="Times New Roman"/>
          <w:b/>
          <w:snapToGrid w:val="0"/>
          <w:sz w:val="28"/>
          <w:szCs w:val="24"/>
          <w:lang w:eastAsia="ru-RU"/>
        </w:rPr>
        <w:t>ЗАДАЧА 4. ОПРЕДЕЛЕНИЕ КАТЕГОРИИ НАРУЖНОЙ ТЕХНОЛОГИЧЕСКОЙ УСТАНОВКИ ПО ПОЖАРНОЙ ОПАСНОСТИ</w:t>
      </w:r>
      <w:bookmarkEnd w:id="6"/>
    </w:p>
    <w:p w:rsidR="00BE632A" w:rsidRDefault="00BE632A" w:rsidP="00BE632A">
      <w:pPr>
        <w:spacing w:after="0" w:line="276" w:lineRule="auto"/>
        <w:jc w:val="both"/>
        <w:rPr>
          <w:rFonts w:ascii="Times New Roman" w:eastAsia="Times New Roman" w:hAnsi="Times New Roman" w:cs="Times New Roman"/>
          <w:sz w:val="28"/>
          <w:szCs w:val="24"/>
          <w:lang w:eastAsia="ru-RU"/>
        </w:rPr>
      </w:pPr>
      <w:r w:rsidRPr="00BE632A">
        <w:rPr>
          <w:rFonts w:ascii="Times New Roman" w:eastAsia="Times New Roman" w:hAnsi="Times New Roman" w:cs="Times New Roman"/>
          <w:sz w:val="28"/>
          <w:szCs w:val="24"/>
          <w:lang w:eastAsia="ru-RU"/>
        </w:rPr>
        <w:tab/>
        <w:t xml:space="preserve">Определить категорию резервуара, установленного в обваловании на открытой технологической площадке. </w:t>
      </w:r>
    </w:p>
    <w:p w:rsidR="00BE632A" w:rsidRPr="00BE632A" w:rsidRDefault="00BE632A" w:rsidP="00BE632A">
      <w:pPr>
        <w:spacing w:after="0" w:line="276" w:lineRule="auto"/>
        <w:jc w:val="center"/>
        <w:rPr>
          <w:rFonts w:ascii="Times New Roman" w:eastAsia="Times New Roman" w:hAnsi="Times New Roman" w:cs="Times New Roman"/>
          <w:sz w:val="28"/>
          <w:szCs w:val="24"/>
          <w:lang w:eastAsia="ru-RU"/>
        </w:rPr>
      </w:pPr>
      <w:r w:rsidRPr="00BE632A">
        <w:rPr>
          <w:rFonts w:ascii="Times New Roman" w:eastAsia="Times New Roman" w:hAnsi="Times New Roman" w:cs="Times New Roman"/>
          <w:sz w:val="28"/>
          <w:szCs w:val="24"/>
          <w:lang w:eastAsia="ru-RU"/>
        </w:rPr>
        <w:t>Исходные данные для расчетов</w:t>
      </w:r>
    </w:p>
    <w:tbl>
      <w:tblPr>
        <w:tblW w:w="9539" w:type="dxa"/>
        <w:tblInd w:w="-34" w:type="dxa"/>
        <w:tblLayout w:type="fixed"/>
        <w:tblLook w:val="04A0" w:firstRow="1" w:lastRow="0" w:firstColumn="1" w:lastColumn="0" w:noHBand="0" w:noVBand="1"/>
      </w:tblPr>
      <w:tblGrid>
        <w:gridCol w:w="582"/>
        <w:gridCol w:w="1687"/>
        <w:gridCol w:w="764"/>
        <w:gridCol w:w="756"/>
        <w:gridCol w:w="996"/>
        <w:gridCol w:w="1116"/>
        <w:gridCol w:w="1016"/>
        <w:gridCol w:w="652"/>
        <w:gridCol w:w="567"/>
        <w:gridCol w:w="709"/>
        <w:gridCol w:w="694"/>
      </w:tblGrid>
      <w:tr w:rsidR="00BE632A" w:rsidRPr="00BE632A" w:rsidTr="006A7742">
        <w:trPr>
          <w:trHeight w:val="688"/>
        </w:trPr>
        <w:tc>
          <w:tcPr>
            <w:tcW w:w="58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ВАРИАНТ</w:t>
            </w:r>
          </w:p>
        </w:tc>
        <w:tc>
          <w:tcPr>
            <w:tcW w:w="1687"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Вещество</w:t>
            </w:r>
          </w:p>
        </w:tc>
        <w:tc>
          <w:tcPr>
            <w:tcW w:w="764"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Молярная масса кг/кмоль</w:t>
            </w:r>
          </w:p>
        </w:tc>
        <w:tc>
          <w:tcPr>
            <w:tcW w:w="756"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vertAlign w:val="superscript"/>
                <w:lang w:eastAsia="ru-RU"/>
              </w:rPr>
            </w:pPr>
            <w:r w:rsidRPr="00BE632A">
              <w:rPr>
                <w:rFonts w:ascii="Times New Roman" w:eastAsia="Times New Roman" w:hAnsi="Times New Roman" w:cs="Times New Roman"/>
                <w:color w:val="000000"/>
                <w:sz w:val="24"/>
                <w:szCs w:val="24"/>
                <w:lang w:eastAsia="ru-RU"/>
              </w:rPr>
              <w:t>Плотность жидкости, кг/м</w:t>
            </w:r>
            <w:r w:rsidRPr="00BE632A">
              <w:rPr>
                <w:rFonts w:ascii="Times New Roman" w:eastAsia="Times New Roman" w:hAnsi="Times New Roman" w:cs="Times New Roman"/>
                <w:color w:val="000000"/>
                <w:sz w:val="24"/>
                <w:szCs w:val="24"/>
                <w:vertAlign w:val="superscript"/>
                <w:lang w:eastAsia="ru-RU"/>
              </w:rPr>
              <w:t>3</w:t>
            </w:r>
          </w:p>
        </w:tc>
        <w:tc>
          <w:tcPr>
            <w:tcW w:w="3128" w:type="dxa"/>
            <w:gridSpan w:val="3"/>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Константы уравнения Антуана</w:t>
            </w:r>
          </w:p>
        </w:tc>
        <w:tc>
          <w:tcPr>
            <w:tcW w:w="652"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НКПР, % об</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Температура воздуха, С</w:t>
            </w:r>
          </w:p>
        </w:tc>
        <w:tc>
          <w:tcPr>
            <w:tcW w:w="709" w:type="dxa"/>
            <w:vMerge w:val="restart"/>
            <w:tcBorders>
              <w:top w:val="single" w:sz="4" w:space="0" w:color="auto"/>
              <w:left w:val="nil"/>
              <w:right w:val="single" w:sz="4" w:space="0" w:color="auto"/>
            </w:tcBorders>
            <w:shd w:val="clear" w:color="auto" w:fill="auto"/>
            <w:textDirection w:val="btLr"/>
            <w:vAlign w:val="bottom"/>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Объем аппарата, м</w:t>
            </w:r>
            <w:r w:rsidRPr="00BE632A">
              <w:rPr>
                <w:rFonts w:ascii="Times New Roman" w:eastAsia="Times New Roman" w:hAnsi="Times New Roman" w:cs="Times New Roman"/>
                <w:color w:val="000000"/>
                <w:sz w:val="24"/>
                <w:szCs w:val="24"/>
                <w:vertAlign w:val="superscript"/>
                <w:lang w:eastAsia="ru-RU"/>
              </w:rPr>
              <w:t>3</w:t>
            </w:r>
          </w:p>
        </w:tc>
        <w:tc>
          <w:tcPr>
            <w:tcW w:w="694" w:type="dxa"/>
            <w:vMerge w:val="restart"/>
            <w:tcBorders>
              <w:top w:val="single" w:sz="4" w:space="0" w:color="auto"/>
              <w:left w:val="nil"/>
              <w:right w:val="single" w:sz="4" w:space="0" w:color="auto"/>
            </w:tcBorders>
            <w:shd w:val="clear" w:color="auto" w:fill="auto"/>
            <w:textDirection w:val="btLr"/>
            <w:vAlign w:val="bottom"/>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Площадь обвалования, м</w:t>
            </w:r>
            <w:r w:rsidRPr="00BE632A">
              <w:rPr>
                <w:rFonts w:ascii="Times New Roman" w:eastAsia="Times New Roman" w:hAnsi="Times New Roman" w:cs="Times New Roman"/>
                <w:color w:val="000000"/>
                <w:sz w:val="24"/>
                <w:szCs w:val="24"/>
                <w:vertAlign w:val="superscript"/>
                <w:lang w:eastAsia="ru-RU"/>
              </w:rPr>
              <w:t>2</w:t>
            </w:r>
            <w:r w:rsidRPr="00BE632A">
              <w:rPr>
                <w:rFonts w:ascii="Times New Roman" w:eastAsia="Times New Roman" w:hAnsi="Times New Roman" w:cs="Times New Roman"/>
                <w:color w:val="000000"/>
                <w:sz w:val="24"/>
                <w:szCs w:val="24"/>
                <w:lang w:eastAsia="ru-RU"/>
              </w:rPr>
              <w:t xml:space="preserve"> </w:t>
            </w:r>
          </w:p>
        </w:tc>
      </w:tr>
      <w:tr w:rsidR="00BE632A" w:rsidRPr="00BE632A" w:rsidTr="006A7742">
        <w:trPr>
          <w:trHeight w:val="1234"/>
        </w:trPr>
        <w:tc>
          <w:tcPr>
            <w:tcW w:w="582" w:type="dxa"/>
            <w:vMerge/>
            <w:tcBorders>
              <w:left w:val="single" w:sz="4" w:space="0" w:color="auto"/>
              <w:bottom w:val="single" w:sz="4" w:space="0" w:color="auto"/>
              <w:right w:val="single" w:sz="4" w:space="0" w:color="auto"/>
            </w:tcBorders>
            <w:shd w:val="clear" w:color="auto" w:fill="auto"/>
            <w:noWrap/>
            <w:vAlign w:val="bottom"/>
          </w:tcPr>
          <w:p w:rsidR="00BE632A" w:rsidRPr="00BE632A" w:rsidRDefault="00BE632A" w:rsidP="00BE632A">
            <w:pPr>
              <w:spacing w:after="0" w:line="240" w:lineRule="auto"/>
              <w:rPr>
                <w:rFonts w:ascii="Times New Roman" w:eastAsia="Times New Roman" w:hAnsi="Times New Roman" w:cs="Times New Roman"/>
                <w:color w:val="000000"/>
                <w:sz w:val="24"/>
                <w:szCs w:val="24"/>
                <w:lang w:eastAsia="ru-RU"/>
              </w:rPr>
            </w:pPr>
          </w:p>
        </w:tc>
        <w:tc>
          <w:tcPr>
            <w:tcW w:w="1687"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64"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А</w:t>
            </w:r>
          </w:p>
        </w:tc>
        <w:tc>
          <w:tcPr>
            <w:tcW w:w="111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w:t>
            </w:r>
          </w:p>
        </w:tc>
        <w:tc>
          <w:tcPr>
            <w:tcW w:w="101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С</w:t>
            </w:r>
          </w:p>
        </w:tc>
        <w:tc>
          <w:tcPr>
            <w:tcW w:w="652"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567"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694"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r>
      <w:tr w:rsidR="004C4BB0" w:rsidRPr="00852EFB" w:rsidTr="004C4BB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толуол</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92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866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6,0507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1328,171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217,713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50</w:t>
            </w:r>
          </w:p>
        </w:tc>
      </w:tr>
    </w:tbl>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В случае аварийного поступления </w:t>
      </w:r>
      <w:r w:rsidRPr="00075655">
        <w:rPr>
          <w:rFonts w:ascii="Times New Roman" w:eastAsia="Times New Roman" w:hAnsi="Times New Roman" w:cs="Times New Roman"/>
          <w:b/>
          <w:i/>
          <w:snapToGrid w:val="0"/>
          <w:sz w:val="28"/>
          <w:szCs w:val="20"/>
          <w:lang w:eastAsia="ru-RU"/>
        </w:rPr>
        <w:t>горючих газов</w:t>
      </w:r>
      <w:r w:rsidRPr="00075655">
        <w:rPr>
          <w:rFonts w:ascii="Times New Roman" w:eastAsia="Times New Roman" w:hAnsi="Times New Roman" w:cs="Times New Roman"/>
          <w:snapToGrid w:val="0"/>
          <w:sz w:val="28"/>
          <w:szCs w:val="20"/>
          <w:lang w:eastAsia="ru-RU"/>
        </w:rPr>
        <w:t xml:space="preserve"> в открытое пространство, горизонтальные размеры зон, ограничивающие область концентраций, превышающих НКПР, определяют по формуле:</w:t>
      </w:r>
    </w:p>
    <w:p w:rsidR="00075655" w:rsidRPr="00075655" w:rsidRDefault="00075655" w:rsidP="00075655">
      <w:pPr>
        <w:spacing w:after="0" w:line="276" w:lineRule="auto"/>
        <w:rPr>
          <w:rFonts w:ascii="Times New Roman" w:eastAsia="Times New Roman" w:hAnsi="Times New Roman" w:cs="Times New Roman"/>
          <w:snapToGrid w:val="0"/>
          <w:sz w:val="24"/>
          <w:szCs w:val="20"/>
          <w:lang w:eastAsia="ru-RU"/>
        </w:rPr>
      </w:pPr>
      <w:r w:rsidRPr="00075655">
        <w:rPr>
          <w:rFonts w:ascii="Times New Roman" w:eastAsia="Times New Roman" w:hAnsi="Times New Roman" w:cs="Times New Roman"/>
          <w:snapToGrid w:val="0"/>
          <w:sz w:val="24"/>
          <w:szCs w:val="20"/>
          <w:lang w:eastAsia="ru-RU"/>
        </w:rPr>
        <w:t xml:space="preserve">                                   </w:t>
      </w:r>
      <w:r w:rsidRPr="00075655">
        <w:rPr>
          <w:rFonts w:ascii="Times New Roman" w:eastAsia="Times New Roman" w:hAnsi="Times New Roman" w:cs="Times New Roman"/>
          <w:snapToGrid w:val="0"/>
          <w:position w:val="-32"/>
          <w:sz w:val="24"/>
          <w:szCs w:val="20"/>
          <w:lang w:eastAsia="ru-RU"/>
        </w:rPr>
        <w:object w:dxaOrig="2940" w:dyaOrig="800">
          <v:shape id="_x0000_i1039" type="#_x0000_t75" style="width:171.75pt;height:45pt" o:ole="" fillcolor="window">
            <v:imagedata r:id="rId52" o:title=""/>
          </v:shape>
          <o:OLEObject Type="Embed" ProgID="Equation.3" ShapeID="_x0000_i1039" DrawAspect="Content" ObjectID="_1632983718" r:id="rId53"/>
        </w:object>
      </w:r>
      <w:r w:rsidRPr="00075655">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 xml:space="preserve">                              </w:t>
      </w:r>
    </w:p>
    <w:p w:rsidR="00075655" w:rsidRPr="00075655" w:rsidRDefault="00075655" w:rsidP="00075655">
      <w:pPr>
        <w:suppressAutoHyphens/>
        <w:autoSpaceDE w:val="0"/>
        <w:autoSpaceDN w:val="0"/>
        <w:adjustRightInd w:val="0"/>
        <w:spacing w:after="0" w:line="276" w:lineRule="auto"/>
        <w:ind w:left="851" w:right="-1" w:hanging="851"/>
        <w:jc w:val="both"/>
        <w:rPr>
          <w:rFonts w:ascii="Times New Roman" w:eastAsia="Times New Roman" w:hAnsi="Times New Roman" w:cs="Times New Roman"/>
          <w:snapToGrid w:val="0"/>
          <w:sz w:val="28"/>
          <w:szCs w:val="28"/>
          <w:lang w:eastAsia="ru-RU"/>
        </w:rPr>
      </w:pPr>
      <w:r w:rsidRPr="00075655">
        <w:rPr>
          <w:rFonts w:ascii="Times New Roman" w:eastAsia="Times New Roman" w:hAnsi="Times New Roman" w:cs="Times New Roman"/>
          <w:sz w:val="28"/>
          <w:szCs w:val="28"/>
          <w:lang w:eastAsia="ru-RU"/>
        </w:rPr>
        <w:t xml:space="preserve"> где   </w:t>
      </w:r>
      <w:r w:rsidRPr="00075655">
        <w:rPr>
          <w:rFonts w:ascii="Times New Roman" w:eastAsia="Times New Roman" w:hAnsi="Times New Roman" w:cs="Times New Roman"/>
          <w:b/>
          <w:i/>
          <w:sz w:val="28"/>
          <w:szCs w:val="28"/>
          <w:lang w:eastAsia="ru-RU"/>
        </w:rPr>
        <w:t>m</w:t>
      </w:r>
      <w:r w:rsidRPr="00075655">
        <w:rPr>
          <w:rFonts w:ascii="Times New Roman" w:eastAsia="Times New Roman" w:hAnsi="Times New Roman" w:cs="Times New Roman"/>
          <w:b/>
          <w:sz w:val="28"/>
          <w:szCs w:val="28"/>
          <w:vertAlign w:val="subscript"/>
          <w:lang w:eastAsia="ru-RU"/>
        </w:rPr>
        <w:t>г</w:t>
      </w:r>
      <w:r w:rsidRPr="00075655">
        <w:rPr>
          <w:rFonts w:ascii="Times New Roman" w:eastAsia="Times New Roman" w:hAnsi="Times New Roman" w:cs="Times New Roman"/>
          <w:sz w:val="28"/>
          <w:szCs w:val="28"/>
          <w:lang w:eastAsia="ru-RU"/>
        </w:rPr>
        <w:t xml:space="preserve"> -  </w:t>
      </w:r>
      <w:r w:rsidRPr="00075655">
        <w:rPr>
          <w:rFonts w:ascii="Times New Roman" w:eastAsia="Times New Roman" w:hAnsi="Times New Roman" w:cs="Times New Roman"/>
          <w:snapToGrid w:val="0"/>
          <w:sz w:val="28"/>
          <w:szCs w:val="28"/>
          <w:lang w:eastAsia="ru-RU"/>
        </w:rPr>
        <w:t>масса поступивших в открытое пространство горючих газов при аварийной  ситуации, кг;</w:t>
      </w:r>
    </w:p>
    <w:p w:rsidR="00075655" w:rsidRPr="00075655" w:rsidRDefault="00075655" w:rsidP="00075655">
      <w:pPr>
        <w:tabs>
          <w:tab w:val="left" w:pos="5970"/>
        </w:tabs>
        <w:spacing w:after="0" w:line="276" w:lineRule="auto"/>
        <w:ind w:left="1418" w:hanging="567"/>
        <w:jc w:val="both"/>
        <w:rPr>
          <w:rFonts w:ascii="Times New Roman" w:eastAsia="Times New Roman" w:hAnsi="Times New Roman" w:cs="Times New Roman"/>
          <w:snapToGrid w:val="0"/>
          <w:sz w:val="28"/>
          <w:szCs w:val="28"/>
          <w:lang w:eastAsia="ru-RU"/>
        </w:rPr>
      </w:pPr>
      <w:r w:rsidRPr="00075655">
        <w:rPr>
          <w:rFonts w:ascii="Times New Roman" w:eastAsia="Times New Roman" w:hAnsi="Times New Roman" w:cs="Times New Roman"/>
          <w:snapToGrid w:val="0"/>
          <w:sz w:val="28"/>
          <w:szCs w:val="28"/>
          <w:lang w:eastAsia="ru-RU"/>
        </w:rPr>
        <w:t xml:space="preserve"> </w:t>
      </w:r>
      <w:r w:rsidRPr="00075655">
        <w:rPr>
          <w:rFonts w:ascii="Times New Roman" w:eastAsia="Times New Roman" w:hAnsi="Times New Roman" w:cs="Times New Roman"/>
          <w:b/>
          <w:i/>
          <w:snapToGrid w:val="0"/>
          <w:sz w:val="28"/>
          <w:szCs w:val="28"/>
          <w:lang w:val="en-US" w:eastAsia="ru-RU"/>
        </w:rPr>
        <w:sym w:font="Symbol" w:char="F072"/>
      </w:r>
      <w:r w:rsidRPr="00075655">
        <w:rPr>
          <w:rFonts w:ascii="Times New Roman" w:eastAsia="Times New Roman" w:hAnsi="Times New Roman" w:cs="Times New Roman"/>
          <w:b/>
          <w:i/>
          <w:snapToGrid w:val="0"/>
          <w:sz w:val="28"/>
          <w:szCs w:val="28"/>
          <w:vertAlign w:val="subscript"/>
          <w:lang w:eastAsia="ru-RU"/>
        </w:rPr>
        <w:t>г</w:t>
      </w:r>
      <w:r w:rsidRPr="00075655">
        <w:rPr>
          <w:rFonts w:ascii="Times New Roman" w:eastAsia="Times New Roman" w:hAnsi="Times New Roman" w:cs="Times New Roman"/>
          <w:snapToGrid w:val="0"/>
          <w:sz w:val="28"/>
          <w:szCs w:val="28"/>
          <w:lang w:eastAsia="ru-RU"/>
        </w:rPr>
        <w:t xml:space="preserve"> - плотность газа при расчетной температуре и атмосферном давлении, кг/м</w:t>
      </w:r>
      <w:r w:rsidRPr="00075655">
        <w:rPr>
          <w:rFonts w:ascii="Times New Roman" w:eastAsia="Times New Roman" w:hAnsi="Times New Roman" w:cs="Times New Roman"/>
          <w:snapToGrid w:val="0"/>
          <w:sz w:val="28"/>
          <w:szCs w:val="28"/>
          <w:vertAlign w:val="superscript"/>
          <w:lang w:eastAsia="ru-RU"/>
        </w:rPr>
        <w:t>3</w:t>
      </w:r>
      <w:r w:rsidRPr="00075655">
        <w:rPr>
          <w:rFonts w:ascii="Times New Roman" w:eastAsia="Times New Roman" w:hAnsi="Times New Roman" w:cs="Times New Roman"/>
          <w:snapToGrid w:val="0"/>
          <w:sz w:val="28"/>
          <w:szCs w:val="28"/>
          <w:lang w:eastAsia="ru-RU"/>
        </w:rPr>
        <w:t>;</w:t>
      </w:r>
    </w:p>
    <w:p w:rsidR="009E2812" w:rsidRDefault="00075655" w:rsidP="0007565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75655">
        <w:rPr>
          <w:rFonts w:ascii="Times New Roman" w:eastAsia="Times New Roman" w:hAnsi="Times New Roman" w:cs="Times New Roman"/>
          <w:snapToGrid w:val="0"/>
          <w:sz w:val="28"/>
          <w:szCs w:val="28"/>
          <w:lang w:eastAsia="ru-RU"/>
        </w:rPr>
        <w:lastRenderedPageBreak/>
        <w:t xml:space="preserve"> </w:t>
      </w:r>
      <w:r w:rsidRPr="00075655">
        <w:rPr>
          <w:rFonts w:ascii="Times New Roman" w:eastAsia="Times New Roman" w:hAnsi="Times New Roman" w:cs="Times New Roman"/>
          <w:b/>
          <w:i/>
          <w:snapToGrid w:val="0"/>
          <w:sz w:val="28"/>
          <w:szCs w:val="28"/>
          <w:lang w:eastAsia="ru-RU"/>
        </w:rPr>
        <w:t>C</w:t>
      </w:r>
      <w:r w:rsidRPr="00075655">
        <w:rPr>
          <w:rFonts w:ascii="Times New Roman" w:eastAsia="Times New Roman" w:hAnsi="Times New Roman" w:cs="Times New Roman"/>
          <w:b/>
          <w:i/>
          <w:snapToGrid w:val="0"/>
          <w:sz w:val="28"/>
          <w:szCs w:val="28"/>
          <w:vertAlign w:val="subscript"/>
          <w:lang w:eastAsia="ru-RU"/>
        </w:rPr>
        <w:t xml:space="preserve">нкпр </w:t>
      </w:r>
      <w:r w:rsidRPr="00075655">
        <w:rPr>
          <w:rFonts w:ascii="Times New Roman" w:eastAsia="Times New Roman" w:hAnsi="Times New Roman" w:cs="Times New Roman"/>
          <w:snapToGrid w:val="0"/>
          <w:sz w:val="28"/>
          <w:szCs w:val="28"/>
          <w:lang w:eastAsia="ru-RU"/>
        </w:rPr>
        <w:sym w:font="Symbol" w:char="F02D"/>
      </w:r>
      <w:r w:rsidRPr="00075655">
        <w:rPr>
          <w:rFonts w:ascii="Times New Roman" w:eastAsia="Times New Roman" w:hAnsi="Times New Roman" w:cs="Times New Roman"/>
          <w:snapToGrid w:val="0"/>
          <w:sz w:val="28"/>
          <w:szCs w:val="28"/>
          <w:lang w:eastAsia="ru-RU"/>
        </w:rPr>
        <w:t xml:space="preserve"> нижний концентрационный предел распространения пламени горючих  газов, % (об.).</w:t>
      </w:r>
    </w:p>
    <w:p w:rsidR="00075655" w:rsidRPr="00075655" w:rsidRDefault="00075655" w:rsidP="00075655">
      <w:pPr>
        <w:tabs>
          <w:tab w:val="left" w:pos="5970"/>
        </w:tabs>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плотность газов и паров ЛВЖ необхо</w:t>
      </w:r>
      <w:r w:rsidRPr="00075655">
        <w:rPr>
          <w:rFonts w:ascii="Times New Roman" w:eastAsia="Times New Roman" w:hAnsi="Times New Roman" w:cs="Times New Roman"/>
          <w:snapToGrid w:val="0"/>
          <w:sz w:val="28"/>
          <w:szCs w:val="20"/>
          <w:lang w:eastAsia="ru-RU"/>
        </w:rPr>
        <w:softHyphen/>
        <w:t>димо определять по следующей формуле:</w:t>
      </w:r>
    </w:p>
    <w:p w:rsidR="00075655" w:rsidRPr="00075655" w:rsidRDefault="00075655" w:rsidP="00075655">
      <w:pPr>
        <w:spacing w:after="0" w:line="276" w:lineRule="auto"/>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                             </w:t>
      </w:r>
      <w:r w:rsidRPr="00075655">
        <w:rPr>
          <w:rFonts w:ascii="Times New Roman" w:eastAsia="Times New Roman" w:hAnsi="Times New Roman" w:cs="Times New Roman"/>
          <w:snapToGrid w:val="0"/>
          <w:position w:val="-32"/>
          <w:sz w:val="28"/>
          <w:szCs w:val="20"/>
          <w:lang w:val="en-US" w:eastAsia="ru-RU"/>
        </w:rPr>
        <w:object w:dxaOrig="2480" w:dyaOrig="700">
          <v:shape id="_x0000_i1040" type="#_x0000_t75" style="width:173.25pt;height:41.25pt" o:ole="" fillcolor="window">
            <v:imagedata r:id="rId54" o:title=""/>
          </v:shape>
          <o:OLEObject Type="Embed" ProgID="Equation.3" ShapeID="_x0000_i1040" DrawAspect="Content" ObjectID="_1632983719" r:id="rId55"/>
        </w:object>
      </w:r>
      <w:r w:rsidRPr="00075655">
        <w:rPr>
          <w:rFonts w:ascii="Times New Roman" w:eastAsia="Times New Roman" w:hAnsi="Times New Roman" w:cs="Times New Roman"/>
          <w:snapToGrid w:val="0"/>
          <w:sz w:val="28"/>
          <w:szCs w:val="20"/>
          <w:lang w:eastAsia="ru-RU"/>
        </w:rPr>
        <w:t xml:space="preserve"> </w:t>
      </w:r>
    </w:p>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где </w:t>
      </w:r>
      <w:r w:rsidRPr="00075655">
        <w:rPr>
          <w:rFonts w:ascii="Times New Roman" w:eastAsia="Times New Roman" w:hAnsi="Times New Roman" w:cs="Times New Roman"/>
          <w:snapToGrid w:val="0"/>
          <w:sz w:val="24"/>
          <w:szCs w:val="20"/>
          <w:lang w:eastAsia="ru-RU"/>
        </w:rPr>
        <w:t xml:space="preserve"> </w:t>
      </w:r>
      <w:r w:rsidRPr="00075655">
        <w:rPr>
          <w:rFonts w:ascii="Times New Roman" w:eastAsia="Times New Roman" w:hAnsi="Times New Roman" w:cs="Times New Roman"/>
          <w:b/>
          <w:i/>
          <w:snapToGrid w:val="0"/>
          <w:sz w:val="28"/>
          <w:szCs w:val="20"/>
          <w:lang w:eastAsia="ru-RU"/>
        </w:rPr>
        <w:t>М</w:t>
      </w:r>
      <w:r w:rsidRPr="00075655">
        <w:rPr>
          <w:rFonts w:ascii="Times New Roman" w:eastAsia="Times New Roman" w:hAnsi="Times New Roman" w:cs="Times New Roman"/>
          <w:snapToGrid w:val="0"/>
          <w:sz w:val="28"/>
          <w:szCs w:val="20"/>
          <w:lang w:eastAsia="ru-RU"/>
        </w:rPr>
        <w:t xml:space="preserve"> - молярная масса газа или пара, кг/кмоль;</w:t>
      </w:r>
    </w:p>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       </w:t>
      </w:r>
      <w:r w:rsidRPr="00075655">
        <w:rPr>
          <w:rFonts w:ascii="Times New Roman" w:eastAsia="Times New Roman" w:hAnsi="Times New Roman" w:cs="Times New Roman"/>
          <w:b/>
          <w:i/>
          <w:snapToGrid w:val="0"/>
          <w:sz w:val="28"/>
          <w:szCs w:val="20"/>
          <w:lang w:eastAsia="ru-RU"/>
        </w:rPr>
        <w:t>V</w:t>
      </w:r>
      <w:r w:rsidRPr="00075655">
        <w:rPr>
          <w:rFonts w:ascii="Times New Roman" w:eastAsia="Times New Roman" w:hAnsi="Times New Roman" w:cs="Times New Roman"/>
          <w:b/>
          <w:i/>
          <w:snapToGrid w:val="0"/>
          <w:sz w:val="28"/>
          <w:szCs w:val="20"/>
          <w:vertAlign w:val="subscript"/>
          <w:lang w:eastAsia="ru-RU"/>
        </w:rPr>
        <w:t>о</w:t>
      </w:r>
      <w:r w:rsidRPr="00075655">
        <w:rPr>
          <w:rFonts w:ascii="Times New Roman" w:eastAsia="Times New Roman" w:hAnsi="Times New Roman" w:cs="Times New Roman"/>
          <w:snapToGrid w:val="0"/>
          <w:sz w:val="28"/>
          <w:szCs w:val="20"/>
          <w:lang w:eastAsia="ru-RU"/>
        </w:rPr>
        <w:t xml:space="preserve"> -  молярный объем, равный 22,4 м</w:t>
      </w:r>
      <w:r w:rsidRPr="00075655">
        <w:rPr>
          <w:rFonts w:ascii="Times New Roman" w:eastAsia="Times New Roman" w:hAnsi="Times New Roman" w:cs="Times New Roman"/>
          <w:snapToGrid w:val="0"/>
          <w:sz w:val="28"/>
          <w:szCs w:val="20"/>
          <w:vertAlign w:val="superscript"/>
          <w:lang w:eastAsia="ru-RU"/>
        </w:rPr>
        <w:t>3</w:t>
      </w:r>
      <w:r w:rsidRPr="00075655">
        <w:rPr>
          <w:rFonts w:ascii="Times New Roman" w:eastAsia="Times New Roman" w:hAnsi="Times New Roman" w:cs="Times New Roman"/>
          <w:snapToGrid w:val="0"/>
          <w:sz w:val="28"/>
          <w:szCs w:val="20"/>
          <w:lang w:eastAsia="ru-RU"/>
        </w:rPr>
        <w:t>/кмоль;</w:t>
      </w:r>
    </w:p>
    <w:p w:rsidR="00075655" w:rsidRPr="00075655" w:rsidRDefault="00075655" w:rsidP="00075655">
      <w:pPr>
        <w:spacing w:after="0" w:line="276" w:lineRule="auto"/>
        <w:ind w:left="1701" w:hanging="1077"/>
        <w:jc w:val="both"/>
        <w:rPr>
          <w:rFonts w:ascii="Times New Roman" w:eastAsia="Times New Roman" w:hAnsi="Times New Roman" w:cs="Times New Roman"/>
          <w:snapToGrid w:val="0"/>
          <w:sz w:val="32"/>
          <w:szCs w:val="20"/>
          <w:lang w:eastAsia="ru-RU"/>
        </w:rPr>
      </w:pPr>
      <w:r w:rsidRPr="00075655">
        <w:rPr>
          <w:rFonts w:ascii="Times New Roman" w:eastAsia="Times New Roman" w:hAnsi="Times New Roman" w:cs="Times New Roman"/>
          <w:snapToGrid w:val="0"/>
          <w:sz w:val="28"/>
          <w:szCs w:val="20"/>
          <w:lang w:eastAsia="ru-RU"/>
        </w:rPr>
        <w:t xml:space="preserve">       </w:t>
      </w:r>
      <w:r w:rsidRPr="00075655">
        <w:rPr>
          <w:rFonts w:ascii="Times New Roman" w:eastAsia="Times New Roman" w:hAnsi="Times New Roman" w:cs="Times New Roman"/>
          <w:b/>
          <w:i/>
          <w:snapToGrid w:val="0"/>
          <w:sz w:val="28"/>
          <w:szCs w:val="20"/>
          <w:lang w:eastAsia="ru-RU"/>
        </w:rPr>
        <w:t>t</w:t>
      </w:r>
      <w:r w:rsidRPr="00075655">
        <w:rPr>
          <w:rFonts w:ascii="Times New Roman" w:eastAsia="Times New Roman" w:hAnsi="Times New Roman" w:cs="Times New Roman"/>
          <w:b/>
          <w:i/>
          <w:snapToGrid w:val="0"/>
          <w:sz w:val="28"/>
          <w:szCs w:val="20"/>
          <w:vertAlign w:val="subscript"/>
          <w:lang w:eastAsia="ru-RU"/>
        </w:rPr>
        <w:t>р</w:t>
      </w:r>
      <w:r w:rsidRPr="00075655">
        <w:rPr>
          <w:rFonts w:ascii="Times New Roman" w:eastAsia="Times New Roman" w:hAnsi="Times New Roman" w:cs="Times New Roman"/>
          <w:snapToGrid w:val="0"/>
          <w:sz w:val="28"/>
          <w:szCs w:val="20"/>
          <w:lang w:eastAsia="ru-RU"/>
        </w:rPr>
        <w:t xml:space="preserve"> - расчетная температура, </w:t>
      </w:r>
      <w:r w:rsidRPr="00075655">
        <w:rPr>
          <w:rFonts w:ascii="Times New Roman" w:eastAsia="Times New Roman" w:hAnsi="Times New Roman" w:cs="Times New Roman"/>
          <w:snapToGrid w:val="0"/>
          <w:sz w:val="28"/>
          <w:szCs w:val="20"/>
          <w:vertAlign w:val="superscript"/>
          <w:lang w:eastAsia="ru-RU"/>
        </w:rPr>
        <w:t>о</w:t>
      </w:r>
      <w:r w:rsidRPr="00075655">
        <w:rPr>
          <w:rFonts w:ascii="Times New Roman" w:eastAsia="Times New Roman" w:hAnsi="Times New Roman" w:cs="Times New Roman"/>
          <w:snapToGrid w:val="0"/>
          <w:sz w:val="28"/>
          <w:szCs w:val="20"/>
          <w:lang w:eastAsia="ru-RU"/>
        </w:rPr>
        <w:t xml:space="preserve">С.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максимально возможную температуру воздуха по технологическому регламенту с учетом возможного ее повышения при аварийной ситуации. Если по каким-либо причинам </w:t>
      </w:r>
      <w:r w:rsidRPr="00075655">
        <w:rPr>
          <w:rFonts w:ascii="Times New Roman" w:eastAsia="Times New Roman" w:hAnsi="Times New Roman" w:cs="Times New Roman"/>
          <w:b/>
          <w:i/>
          <w:snapToGrid w:val="0"/>
          <w:sz w:val="28"/>
          <w:szCs w:val="20"/>
          <w:lang w:eastAsia="ru-RU"/>
        </w:rPr>
        <w:t>t</w:t>
      </w:r>
      <w:r w:rsidRPr="00075655">
        <w:rPr>
          <w:rFonts w:ascii="Times New Roman" w:eastAsia="Times New Roman" w:hAnsi="Times New Roman" w:cs="Times New Roman"/>
          <w:b/>
          <w:i/>
          <w:snapToGrid w:val="0"/>
          <w:sz w:val="28"/>
          <w:szCs w:val="20"/>
          <w:vertAlign w:val="subscript"/>
          <w:lang w:eastAsia="ru-RU"/>
        </w:rPr>
        <w:t>р</w:t>
      </w:r>
      <w:r w:rsidRPr="00075655">
        <w:rPr>
          <w:rFonts w:ascii="Times New Roman" w:eastAsia="Times New Roman" w:hAnsi="Times New Roman" w:cs="Times New Roman"/>
          <w:snapToGrid w:val="0"/>
          <w:sz w:val="28"/>
          <w:szCs w:val="20"/>
          <w:lang w:eastAsia="ru-RU"/>
        </w:rPr>
        <w:t xml:space="preserve"> определить не удается, то допускается принимать ее равной 61</w:t>
      </w:r>
      <w:r w:rsidRPr="00075655">
        <w:rPr>
          <w:rFonts w:ascii="Times New Roman" w:eastAsia="Times New Roman" w:hAnsi="Times New Roman" w:cs="Times New Roman"/>
          <w:snapToGrid w:val="0"/>
          <w:sz w:val="28"/>
          <w:szCs w:val="20"/>
          <w:vertAlign w:val="superscript"/>
          <w:lang w:eastAsia="ru-RU"/>
        </w:rPr>
        <w:t>о</w:t>
      </w:r>
      <w:r w:rsidRPr="00075655">
        <w:rPr>
          <w:rFonts w:ascii="Times New Roman" w:eastAsia="Times New Roman" w:hAnsi="Times New Roman" w:cs="Times New Roman"/>
          <w:snapToGrid w:val="0"/>
          <w:sz w:val="28"/>
          <w:szCs w:val="20"/>
          <w:lang w:eastAsia="ru-RU"/>
        </w:rPr>
        <w:t>С.</w:t>
      </w:r>
      <w:r w:rsidRPr="00075655">
        <w:rPr>
          <w:rFonts w:ascii="Times New Roman" w:eastAsia="Times New Roman" w:hAnsi="Times New Roman" w:cs="Times New Roman"/>
          <w:snapToGrid w:val="0"/>
          <w:sz w:val="32"/>
          <w:szCs w:val="20"/>
          <w:lang w:eastAsia="ru-RU"/>
        </w:rPr>
        <w:t xml:space="preserve"> </w:t>
      </w:r>
    </w:p>
    <w:p w:rsidR="009E2812" w:rsidRPr="00032145" w:rsidRDefault="00017B53"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75655">
        <w:rPr>
          <w:rFonts w:ascii="Times New Roman" w:eastAsia="Times New Roman" w:hAnsi="Times New Roman" w:cs="Times New Roman"/>
          <w:snapToGrid w:val="0"/>
          <w:position w:val="-28"/>
          <w:sz w:val="28"/>
          <w:szCs w:val="20"/>
          <w:lang w:val="en-US" w:eastAsia="ru-RU"/>
        </w:rPr>
        <w:object w:dxaOrig="3400" w:dyaOrig="660">
          <v:shape id="_x0000_i1041" type="#_x0000_t75" style="width:237.75pt;height:39pt" o:ole="" fillcolor="window">
            <v:imagedata r:id="rId56" o:title=""/>
          </v:shape>
          <o:OLEObject Type="Embed" ProgID="Equation.3" ShapeID="_x0000_i1041" DrawAspect="Content" ObjectID="_1632983720" r:id="rId57"/>
        </w:object>
      </w:r>
    </w:p>
    <w:p w:rsidR="00C2153E" w:rsidRDefault="00017B53" w:rsidP="00C2153E">
      <w:pPr>
        <w:spacing w:after="0" w:line="276" w:lineRule="auto"/>
        <w:ind w:left="705"/>
        <w:jc w:val="both"/>
        <w:rPr>
          <w:rFonts w:ascii="Times New Roman" w:eastAsia="Times New Roman" w:hAnsi="Times New Roman" w:cs="Times New Roman"/>
          <w:snapToGrid w:val="0"/>
          <w:sz w:val="24"/>
          <w:szCs w:val="20"/>
          <w:lang w:eastAsia="ru-RU"/>
        </w:rPr>
      </w:pPr>
      <w:r w:rsidRPr="00075655">
        <w:rPr>
          <w:rFonts w:ascii="Times New Roman" w:eastAsia="Times New Roman" w:hAnsi="Times New Roman" w:cs="Times New Roman"/>
          <w:snapToGrid w:val="0"/>
          <w:position w:val="-28"/>
          <w:sz w:val="24"/>
          <w:szCs w:val="20"/>
          <w:lang w:eastAsia="ru-RU"/>
        </w:rPr>
        <w:object w:dxaOrig="3500" w:dyaOrig="740">
          <v:shape id="_x0000_i1042" type="#_x0000_t75" style="width:204.75pt;height:41.25pt" o:ole="" fillcolor="window">
            <v:imagedata r:id="rId58" o:title=""/>
          </v:shape>
          <o:OLEObject Type="Embed" ProgID="Equation.3" ShapeID="_x0000_i1042" DrawAspect="Content" ObjectID="_1632983721" r:id="rId59"/>
        </w:object>
      </w:r>
    </w:p>
    <w:p w:rsidR="00075655" w:rsidRDefault="00075655" w:rsidP="00C2153E">
      <w:pPr>
        <w:spacing w:after="0" w:line="276" w:lineRule="auto"/>
        <w:ind w:left="705"/>
        <w:jc w:val="both"/>
        <w:rPr>
          <w:rFonts w:ascii="Times New Roman" w:eastAsia="Times New Roman" w:hAnsi="Times New Roman" w:cs="Times New Roman"/>
          <w:snapToGrid w:val="0"/>
          <w:sz w:val="24"/>
          <w:szCs w:val="20"/>
          <w:lang w:eastAsia="ru-RU"/>
        </w:rPr>
      </w:pPr>
    </w:p>
    <w:p w:rsidR="006F6ABB" w:rsidRPr="006F6ABB" w:rsidRDefault="006F6ABB" w:rsidP="006F6ABB">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7" w:name="_Toc487450395"/>
      <w:r w:rsidRPr="006F6ABB">
        <w:rPr>
          <w:rFonts w:ascii="Times New Roman" w:eastAsia="Times New Roman" w:hAnsi="Times New Roman" w:cs="Times New Roman"/>
          <w:b/>
          <w:snapToGrid w:val="0"/>
          <w:sz w:val="28"/>
          <w:szCs w:val="24"/>
          <w:lang w:eastAsia="ru-RU"/>
        </w:rPr>
        <w:t>ЗАДАЧА 5. ОПРЕДЕЛЕНИЕ НЕОБХОДИМОЙ ВЫСОТЫ ОБВАЛОВАНИЯ ГРУППЫ РЕЗЕРВУАРОВ</w:t>
      </w:r>
      <w:bookmarkEnd w:id="7"/>
    </w:p>
    <w:p w:rsidR="00017B53" w:rsidRPr="00017B53" w:rsidRDefault="00017B53" w:rsidP="00017B53">
      <w:pPr>
        <w:spacing w:after="0" w:line="276" w:lineRule="auto"/>
        <w:ind w:firstLine="709"/>
        <w:jc w:val="both"/>
        <w:rPr>
          <w:rFonts w:ascii="Times New Roman" w:eastAsia="Arial Unicode MS" w:hAnsi="Times New Roman" w:cs="Times New Roman"/>
          <w:sz w:val="28"/>
          <w:szCs w:val="28"/>
          <w:lang w:eastAsia="ru-RU"/>
        </w:rPr>
      </w:pPr>
      <w:r w:rsidRPr="00017B53">
        <w:rPr>
          <w:rFonts w:ascii="Times New Roman" w:eastAsia="Arial Unicode MS" w:hAnsi="Times New Roman" w:cs="Times New Roman"/>
          <w:sz w:val="28"/>
          <w:szCs w:val="28"/>
          <w:lang w:eastAsia="ru-RU"/>
        </w:rPr>
        <w:t>Определить необходимую высоту обвалования группы резервуаров в соответствии с требованиями СП 155.13130</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t>В группе размещены:</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t>1. четыре наземных стальных вертикальных резервуара со стационар</w:t>
      </w:r>
      <w:r w:rsidRPr="00017B53">
        <w:rPr>
          <w:rFonts w:ascii="Times New Roman" w:eastAsia="Arial Unicode MS" w:hAnsi="Times New Roman" w:cs="Times New Roman"/>
          <w:color w:val="000000"/>
          <w:sz w:val="28"/>
          <w:szCs w:val="28"/>
          <w:lang w:eastAsia="ru-RU"/>
        </w:rPr>
        <w:softHyphen/>
        <w:t>ной крышей емкостью 1000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в которых хранится топочный мазут марки 40;</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t xml:space="preserve">2. четыре наземных </w:t>
      </w:r>
      <w:r w:rsidRPr="00017B53">
        <w:rPr>
          <w:rFonts w:ascii="Times New Roman" w:eastAsia="MingLiU" w:hAnsi="Times New Roman" w:cs="Times New Roman"/>
          <w:color w:val="000000"/>
          <w:spacing w:val="-20"/>
          <w:sz w:val="28"/>
          <w:szCs w:val="28"/>
          <w:lang w:eastAsia="ru-RU"/>
        </w:rPr>
        <w:t>вертикальных</w:t>
      </w:r>
      <w:r w:rsidRPr="00017B53">
        <w:rPr>
          <w:rFonts w:ascii="Times New Roman" w:eastAsia="Arial Unicode MS" w:hAnsi="Times New Roman" w:cs="Times New Roman"/>
          <w:color w:val="000000"/>
          <w:sz w:val="28"/>
          <w:szCs w:val="28"/>
          <w:lang w:eastAsia="ru-RU"/>
        </w:rPr>
        <w:t xml:space="preserve"> стальных резервуара со стацио</w:t>
      </w:r>
      <w:r w:rsidRPr="00017B53">
        <w:rPr>
          <w:rFonts w:ascii="Times New Roman" w:eastAsia="Arial Unicode MS" w:hAnsi="Times New Roman" w:cs="Times New Roman"/>
          <w:color w:val="000000"/>
          <w:sz w:val="28"/>
          <w:szCs w:val="28"/>
          <w:lang w:eastAsia="ru-RU"/>
        </w:rPr>
        <w:softHyphen/>
        <w:t>нарной крышей емкостью 700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в которых хранится флотский мазут Ф-12.</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lastRenderedPageBreak/>
        <w:t>Резервуары размещены в два ряда. В первом ряду расположены резер</w:t>
      </w:r>
      <w:r w:rsidRPr="00017B53">
        <w:rPr>
          <w:rFonts w:ascii="Times New Roman" w:eastAsia="Arial Unicode MS" w:hAnsi="Times New Roman" w:cs="Times New Roman"/>
          <w:color w:val="000000"/>
          <w:sz w:val="28"/>
          <w:szCs w:val="28"/>
          <w:lang w:eastAsia="ru-RU"/>
        </w:rPr>
        <w:softHyphen/>
        <w:t>вуары емкостью 1000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во втором — 700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резервуаров имеет форму пря</w:t>
      </w:r>
      <w:r w:rsidRPr="00017B53">
        <w:rPr>
          <w:rFonts w:ascii="Times New Roman" w:eastAsia="Arial Unicode MS" w:hAnsi="Times New Roman" w:cs="Times New Roman"/>
          <w:color w:val="000000"/>
          <w:sz w:val="28"/>
          <w:szCs w:val="28"/>
          <w:lang w:eastAsia="ru-RU"/>
        </w:rPr>
        <w:softHyphen/>
        <w:t>моугольника. Расстояние от стенок резервуаров до подошвы внутренних откосов обвалования равно 4 м. При этом для той стороны, где размещены резервуары разных диаметров, это расстояние взято от наибольшего ре</w:t>
      </w:r>
      <w:r w:rsidRPr="00017B53">
        <w:rPr>
          <w:rFonts w:ascii="Times New Roman" w:eastAsia="Arial Unicode MS" w:hAnsi="Times New Roman" w:cs="Times New Roman"/>
          <w:color w:val="000000"/>
          <w:sz w:val="28"/>
          <w:szCs w:val="28"/>
          <w:lang w:eastAsia="ru-RU"/>
        </w:rPr>
        <w:softHyphen/>
        <w:t>зервуара.</w:t>
      </w:r>
    </w:p>
    <w:p w:rsidR="006F6ABB" w:rsidRPr="006F6ABB" w:rsidRDefault="006F6ABB" w:rsidP="006F6ABB">
      <w:pPr>
        <w:shd w:val="clear" w:color="auto" w:fill="FFFFFF"/>
        <w:suppressAutoHyphens/>
        <w:spacing w:after="0" w:line="276" w:lineRule="auto"/>
        <w:ind w:left="6" w:firstLine="714"/>
        <w:jc w:val="both"/>
        <w:rPr>
          <w:rFonts w:ascii="Times New Roman" w:eastAsia="Times New Roman" w:hAnsi="Times New Roman" w:cs="Times New Roman"/>
          <w:b/>
          <w:bCs/>
          <w:color w:val="000000"/>
          <w:sz w:val="28"/>
          <w:szCs w:val="28"/>
          <w:lang w:eastAsia="ru-RU"/>
        </w:rPr>
      </w:pPr>
      <w:r w:rsidRPr="006F6ABB">
        <w:rPr>
          <w:rFonts w:ascii="Times New Roman" w:eastAsia="Times New Roman" w:hAnsi="Times New Roman" w:cs="Times New Roman"/>
          <w:b/>
          <w:bCs/>
          <w:color w:val="000000"/>
          <w:sz w:val="28"/>
          <w:szCs w:val="28"/>
          <w:lang w:eastAsia="ru-RU"/>
        </w:rPr>
        <w:t>Решение.</w:t>
      </w:r>
    </w:p>
    <w:p w:rsidR="006F6ABB" w:rsidRPr="006F6ABB" w:rsidRDefault="006F6ABB" w:rsidP="006F6ABB">
      <w:pPr>
        <w:suppressAutoHyphens/>
        <w:spacing w:after="0" w:line="276" w:lineRule="auto"/>
        <w:ind w:left="6"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sz w:val="28"/>
          <w:szCs w:val="28"/>
          <w:lang w:eastAsia="ru-RU"/>
        </w:rPr>
        <w:t xml:space="preserve">1) Диаметр резервуаров в зависимости от их вместимости можно определяется по документации на резервуар. Для резервуара объемом </w:t>
      </w:r>
      <w:r>
        <w:rPr>
          <w:rFonts w:ascii="Times New Roman" w:eastAsia="Times New Roman" w:hAnsi="Times New Roman" w:cs="Times New Roman"/>
          <w:sz w:val="28"/>
          <w:szCs w:val="28"/>
          <w:lang w:eastAsia="ru-RU"/>
        </w:rPr>
        <w:t>1</w:t>
      </w:r>
      <w:r w:rsidRPr="006F6ABB">
        <w:rPr>
          <w:rFonts w:ascii="Times New Roman" w:eastAsia="Times New Roman" w:hAnsi="Times New Roman" w:cs="Times New Roman"/>
          <w:sz w:val="28"/>
          <w:szCs w:val="28"/>
          <w:lang w:eastAsia="ru-RU"/>
        </w:rPr>
        <w:t>000 м</w:t>
      </w:r>
      <w:r w:rsidRPr="006F6ABB">
        <w:rPr>
          <w:rFonts w:ascii="Times New Roman" w:eastAsia="Times New Roman" w:hAnsi="Times New Roman" w:cs="Times New Roman"/>
          <w:sz w:val="28"/>
          <w:szCs w:val="28"/>
          <w:vertAlign w:val="superscript"/>
          <w:lang w:eastAsia="ru-RU"/>
        </w:rPr>
        <w:t>3</w:t>
      </w:r>
      <w:r w:rsidRPr="006F6ABB">
        <w:rPr>
          <w:rFonts w:ascii="Times New Roman" w:eastAsia="Times New Roman" w:hAnsi="Times New Roman" w:cs="Times New Roman"/>
          <w:sz w:val="28"/>
          <w:szCs w:val="28"/>
          <w:lang w:eastAsia="ru-RU"/>
        </w:rPr>
        <w:t xml:space="preserve"> диаметр равен </w:t>
      </w:r>
      <w:r>
        <w:rPr>
          <w:rFonts w:ascii="Times New Roman" w:eastAsia="Times New Roman" w:hAnsi="Times New Roman" w:cs="Times New Roman"/>
          <w:sz w:val="28"/>
          <w:szCs w:val="28"/>
          <w:lang w:eastAsia="ru-RU"/>
        </w:rPr>
        <w:t>10</w:t>
      </w:r>
      <w:r w:rsidRPr="006F6ABB">
        <w:rPr>
          <w:rFonts w:ascii="Times New Roman" w:eastAsia="Times New Roman" w:hAnsi="Times New Roman" w:cs="Times New Roman"/>
          <w:sz w:val="28"/>
          <w:szCs w:val="28"/>
          <w:lang w:eastAsia="ru-RU"/>
        </w:rPr>
        <w:t xml:space="preserve"> м, для резервуара объемом </w:t>
      </w:r>
      <w:r>
        <w:rPr>
          <w:rFonts w:ascii="Times New Roman" w:eastAsia="Times New Roman" w:hAnsi="Times New Roman" w:cs="Times New Roman"/>
          <w:sz w:val="28"/>
          <w:szCs w:val="28"/>
          <w:lang w:eastAsia="ru-RU"/>
        </w:rPr>
        <w:t>2</w:t>
      </w:r>
      <w:r w:rsidRPr="006F6ABB">
        <w:rPr>
          <w:rFonts w:ascii="Times New Roman" w:eastAsia="Times New Roman" w:hAnsi="Times New Roman" w:cs="Times New Roman"/>
          <w:sz w:val="28"/>
          <w:szCs w:val="28"/>
          <w:lang w:eastAsia="ru-RU"/>
        </w:rPr>
        <w:t>000 м</w:t>
      </w:r>
      <w:r w:rsidRPr="006F6ABB">
        <w:rPr>
          <w:rFonts w:ascii="Times New Roman" w:eastAsia="Times New Roman" w:hAnsi="Times New Roman" w:cs="Times New Roman"/>
          <w:sz w:val="28"/>
          <w:szCs w:val="28"/>
          <w:vertAlign w:val="superscript"/>
          <w:lang w:eastAsia="ru-RU"/>
        </w:rPr>
        <w:t>3</w:t>
      </w:r>
      <w:r w:rsidRPr="006F6AB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r w:rsidRPr="006F6ABB">
        <w:rPr>
          <w:rFonts w:ascii="Times New Roman" w:eastAsia="Times New Roman" w:hAnsi="Times New Roman" w:cs="Times New Roman"/>
          <w:sz w:val="28"/>
          <w:szCs w:val="28"/>
          <w:lang w:eastAsia="ru-RU"/>
        </w:rPr>
        <w:t xml:space="preserve"> м.</w:t>
      </w:r>
    </w:p>
    <w:p w:rsidR="006F6ABB" w:rsidRPr="006F6ABB" w:rsidRDefault="006F6ABB" w:rsidP="006F6ABB">
      <w:pPr>
        <w:shd w:val="clear" w:color="auto" w:fill="FFFFFF"/>
        <w:tabs>
          <w:tab w:val="left" w:pos="9965"/>
        </w:tabs>
        <w:suppressAutoHyphens/>
        <w:spacing w:after="0" w:line="276" w:lineRule="auto"/>
        <w:ind w:left="6" w:right="10"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eastAsia="ru-RU"/>
        </w:rPr>
        <w:t xml:space="preserve">2) определить нормативные расстояния между резервуарами по </w:t>
      </w:r>
      <w:r w:rsidRPr="006F6ABB">
        <w:rPr>
          <w:rFonts w:ascii="Times New Roman" w:eastAsia="Times New Roman" w:hAnsi="Times New Roman" w:cs="Times New Roman"/>
          <w:sz w:val="28"/>
          <w:szCs w:val="28"/>
          <w:lang w:eastAsia="ru-RU"/>
        </w:rPr>
        <w:t>п. 7.2 таблица 6 СП 155.13130</w:t>
      </w:r>
      <w:r w:rsidRPr="006F6ABB">
        <w:rPr>
          <w:rFonts w:ascii="Times New Roman" w:eastAsia="Times New Roman" w:hAnsi="Times New Roman" w:cs="Times New Roman"/>
          <w:bCs/>
          <w:sz w:val="28"/>
          <w:szCs w:val="28"/>
          <w:lang w:eastAsia="ru-RU"/>
        </w:rPr>
        <w:t xml:space="preserve">. </w:t>
      </w:r>
      <w:r w:rsidRPr="006F6ABB">
        <w:rPr>
          <w:rFonts w:ascii="Times New Roman" w:eastAsia="Times New Roman" w:hAnsi="Times New Roman" w:cs="Times New Roman"/>
          <w:color w:val="000000"/>
          <w:sz w:val="28"/>
          <w:szCs w:val="28"/>
          <w:lang w:eastAsia="ru-RU"/>
        </w:rPr>
        <w:t>Расстояния между резервуарами определяются от стенки до стенки. Необходимо также учитывать допустимую общую номинальную вместимость.</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eastAsia="ru-RU"/>
        </w:rPr>
        <w:t>Нормативное расстояние между резервуарами с плавающей крышей составляет:</w:t>
      </w:r>
    </w:p>
    <w:p w:rsidR="006F6ABB" w:rsidRPr="006F6ABB" w:rsidRDefault="006F6ABB" w:rsidP="006F6ABB">
      <w:pPr>
        <w:shd w:val="clear" w:color="auto" w:fill="FFFFFF"/>
        <w:suppressAutoHyphens/>
        <w:spacing w:after="0" w:line="276" w:lineRule="auto"/>
        <w:ind w:left="6" w:firstLine="714"/>
        <w:jc w:val="center"/>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val="en-US" w:eastAsia="ru-RU"/>
        </w:rPr>
        <w:t>L</w:t>
      </w:r>
      <w:r w:rsidRPr="006F6ABB">
        <w:rPr>
          <w:rFonts w:ascii="Times New Roman" w:eastAsia="Times New Roman" w:hAnsi="Times New Roman" w:cs="Times New Roman"/>
          <w:color w:val="000000"/>
          <w:sz w:val="28"/>
          <w:szCs w:val="28"/>
          <w:lang w:eastAsia="ru-RU"/>
        </w:rPr>
        <w:t xml:space="preserve"> = 0,5*Д = 0,5*1</w:t>
      </w:r>
      <w:r>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lang w:eastAsia="ru-RU"/>
        </w:rPr>
        <w:t xml:space="preserve"> = 5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Нормативное расстояние между резервуарами с понтоном составляет:</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L = 0,65*Д = 0,65*</w:t>
      </w:r>
      <w:r>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Поскольку резервуары расположены соосно, то необходимо определиться, какое расстояние будем брать за основу. При выборе расстояния необходимо исходить из того положения, что для каждого ряда резервуаров должны быть соблюдены противопожарные разрывы. В данном случае за основу необходимо брать расстояние между резервуарами с понтоном L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 При этом расстояние между резервуарами с плавающей крышей будет соответствовать нормативным требованиям и даже превышать требуемые противопожарные разрывы.</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Но могут быть ситуации, когда, например, емкость резервуаров с понтоном меньше, чем резервуаров с плавающей крышей. Соответственно, и диаметр меньше. Поэтому, несмотря на то, что коэффициент для определения противопожарных разрывов между резервуарами с понтоном (он равен 0,65) больше, чем для резервуаров с плавающей крышей (0,5), </w:t>
      </w:r>
      <w:r w:rsidRPr="006F6ABB">
        <w:rPr>
          <w:rFonts w:ascii="Times New Roman" w:eastAsia="Times New Roman" w:hAnsi="Times New Roman" w:cs="Times New Roman"/>
          <w:color w:val="000000"/>
          <w:sz w:val="28"/>
          <w:szCs w:val="28"/>
          <w:lang w:eastAsia="ru-RU"/>
        </w:rPr>
        <w:lastRenderedPageBreak/>
        <w:t>исходя из величины диаметра резервуаров в качестве определяющего расстояния может оказаться расстояние между резервуарами с плавающей крышей. Аналогичная ситуация может возникнуть и для резервуаров со стационарной крышей.</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Нормативное расстояние между рядом резервуаров с понтонами и рядом резервуаров с плавающей крышей необходимо определять в соответствии с п. 7.2 </w:t>
      </w:r>
      <w:r w:rsidRPr="006F6ABB">
        <w:rPr>
          <w:rFonts w:ascii="Times New Roman" w:eastAsia="Times New Roman" w:hAnsi="Times New Roman" w:cs="Times New Roman"/>
          <w:bCs/>
          <w:color w:val="000000"/>
          <w:sz w:val="28"/>
          <w:szCs w:val="28"/>
          <w:lang w:eastAsia="ru-RU"/>
        </w:rPr>
        <w:t xml:space="preserve">СП 155.13130 </w:t>
      </w:r>
      <w:r w:rsidRPr="006F6ABB">
        <w:rPr>
          <w:rFonts w:ascii="Times New Roman" w:eastAsia="Times New Roman" w:hAnsi="Times New Roman" w:cs="Times New Roman"/>
          <w:color w:val="000000"/>
          <w:sz w:val="28"/>
          <w:szCs w:val="28"/>
          <w:lang w:eastAsia="ru-RU"/>
        </w:rPr>
        <w:t>(по наибольшему значению):</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L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3) определить стороны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а = 2*</w:t>
      </w:r>
      <w:r w:rsidR="00017B53">
        <w:rPr>
          <w:rFonts w:ascii="Times New Roman" w:eastAsia="Times New Roman" w:hAnsi="Times New Roman" w:cs="Times New Roman"/>
          <w:color w:val="000000"/>
          <w:sz w:val="28"/>
          <w:szCs w:val="28"/>
          <w:lang w:eastAsia="ru-RU"/>
        </w:rPr>
        <w:t>4</w:t>
      </w:r>
      <w:r w:rsidRPr="006F6ABB">
        <w:rPr>
          <w:rFonts w:ascii="Times New Roman" w:eastAsia="Times New Roman" w:hAnsi="Times New Roman" w:cs="Times New Roman"/>
          <w:color w:val="000000"/>
          <w:sz w:val="28"/>
          <w:szCs w:val="28"/>
          <w:lang w:eastAsia="ru-RU"/>
        </w:rPr>
        <w:t xml:space="preserve"> + 2*</w:t>
      </w:r>
      <w:r>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w:t>
      </w:r>
      <w:r w:rsidR="00017B53">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b</w:t>
      </w:r>
      <w:r w:rsidRPr="006F6ABB">
        <w:rPr>
          <w:rFonts w:ascii="Times New Roman" w:eastAsia="Times New Roman" w:hAnsi="Times New Roman" w:cs="Times New Roman"/>
          <w:color w:val="000000"/>
          <w:sz w:val="28"/>
          <w:szCs w:val="28"/>
          <w:lang w:eastAsia="ru-RU"/>
        </w:rPr>
        <w:t xml:space="preserve"> = 2*</w:t>
      </w:r>
      <w:r w:rsidR="00017B53">
        <w:rPr>
          <w:rFonts w:ascii="Times New Roman" w:eastAsia="Times New Roman" w:hAnsi="Times New Roman" w:cs="Times New Roman"/>
          <w:color w:val="000000"/>
          <w:sz w:val="28"/>
          <w:szCs w:val="28"/>
          <w:lang w:eastAsia="ru-RU"/>
        </w:rPr>
        <w:t>4</w:t>
      </w:r>
      <w:r w:rsidRPr="006F6ABB">
        <w:rPr>
          <w:rFonts w:ascii="Times New Roman" w:eastAsia="Times New Roman" w:hAnsi="Times New Roman" w:cs="Times New Roman"/>
          <w:color w:val="000000"/>
          <w:sz w:val="28"/>
          <w:szCs w:val="28"/>
          <w:lang w:eastAsia="ru-RU"/>
        </w:rPr>
        <w:t xml:space="preserve"> + 21 + 1</w:t>
      </w:r>
      <w:r>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48</w:t>
      </w:r>
      <w:r>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4) определить площадь в пределах обвалования: </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обв</w:t>
      </w:r>
      <w:r w:rsidRPr="006F6ABB">
        <w:rPr>
          <w:rFonts w:ascii="Times New Roman" w:eastAsia="Times New Roman" w:hAnsi="Times New Roman" w:cs="Times New Roman"/>
          <w:color w:val="000000"/>
          <w:sz w:val="28"/>
          <w:szCs w:val="28"/>
          <w:lang w:eastAsia="ru-RU"/>
        </w:rPr>
        <w:t xml:space="preserve"> = a*b= </w:t>
      </w:r>
      <w:r w:rsidR="009D5A5A">
        <w:rPr>
          <w:rFonts w:ascii="Times New Roman" w:eastAsia="Times New Roman" w:hAnsi="Times New Roman" w:cs="Times New Roman"/>
          <w:color w:val="000000"/>
          <w:sz w:val="28"/>
          <w:szCs w:val="28"/>
          <w:lang w:eastAsia="ru-RU"/>
        </w:rPr>
        <w:t>4</w:t>
      </w:r>
      <w:r w:rsidR="00017B53">
        <w:rPr>
          <w:rFonts w:ascii="Times New Roman" w:eastAsia="Times New Roman" w:hAnsi="Times New Roman" w:cs="Times New Roman"/>
          <w:color w:val="000000"/>
          <w:sz w:val="28"/>
          <w:szCs w:val="28"/>
          <w:lang w:eastAsia="ru-RU"/>
        </w:rPr>
        <w:t>7</w:t>
      </w:r>
      <w:r w:rsidR="009D5A5A">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w:t>
      </w:r>
      <w:r w:rsidR="00017B53">
        <w:rPr>
          <w:rFonts w:ascii="Times New Roman" w:eastAsia="Times New Roman" w:hAnsi="Times New Roman" w:cs="Times New Roman"/>
          <w:color w:val="000000"/>
          <w:sz w:val="28"/>
          <w:szCs w:val="28"/>
          <w:lang w:eastAsia="ru-RU"/>
        </w:rPr>
        <w:t>48</w:t>
      </w:r>
      <w:r w:rsidR="009D5A5A">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3</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7</w:t>
      </w:r>
      <w:r w:rsidR="009D5A5A">
        <w:rPr>
          <w:rFonts w:ascii="Times New Roman" w:eastAsia="Times New Roman" w:hAnsi="Times New Roman" w:cs="Times New Roman"/>
          <w:color w:val="000000"/>
          <w:sz w:val="28"/>
          <w:szCs w:val="28"/>
          <w:lang w:eastAsia="ru-RU"/>
        </w:rPr>
        <w:t>,8</w:t>
      </w:r>
      <w:r w:rsidRPr="006F6ABB">
        <w:rPr>
          <w:rFonts w:ascii="Times New Roman" w:eastAsia="Times New Roman" w:hAnsi="Times New Roman" w:cs="Times New Roman"/>
          <w:color w:val="000000"/>
          <w:sz w:val="28"/>
          <w:szCs w:val="28"/>
          <w:lang w:eastAsia="ru-RU"/>
        </w:rPr>
        <w:t xml:space="preserve"> м</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5) определить на какой объем жидкости должно быть рассчитано обвалование в соответствии с ГОСТ Р 53324-2009. Свободный от застройки объем обвалованной территории, образуемый между внутренними откосами обвалования следует определять по расчетному объему разлившейся жидкости, равному номинальному объему наибольшего резервуара в группе. В данном случае  </w:t>
      </w:r>
      <w:r w:rsidRPr="006F6ABB">
        <w:rPr>
          <w:rFonts w:ascii="Times New Roman" w:eastAsia="Times New Roman" w:hAnsi="Times New Roman" w:cs="Times New Roman"/>
          <w:color w:val="000000"/>
          <w:sz w:val="28"/>
          <w:szCs w:val="28"/>
          <w:lang w:val="en-US" w:eastAsia="ru-RU"/>
        </w:rPr>
        <w:t>V</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000 м</w:t>
      </w:r>
      <w:r w:rsidRPr="006F6ABB">
        <w:rPr>
          <w:rFonts w:ascii="Times New Roman" w:eastAsia="Times New Roman" w:hAnsi="Times New Roman" w:cs="Times New Roman"/>
          <w:color w:val="000000"/>
          <w:sz w:val="28"/>
          <w:szCs w:val="28"/>
          <w:vertAlign w:val="superscript"/>
          <w:lang w:eastAsia="ru-RU"/>
        </w:rPr>
        <w:t>3</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6) определить площадь, занимаемую не разрушенными резервуарами:</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S</w:t>
      </w:r>
      <w:r w:rsidRPr="006F6ABB">
        <w:rPr>
          <w:rFonts w:ascii="Times New Roman" w:eastAsia="Times New Roman" w:hAnsi="Times New Roman" w:cs="Times New Roman"/>
          <w:color w:val="000000"/>
          <w:sz w:val="28"/>
          <w:szCs w:val="28"/>
          <w:vertAlign w:val="subscript"/>
          <w:lang w:eastAsia="ru-RU"/>
        </w:rPr>
        <w:t>p</w:t>
      </w:r>
      <w:r w:rsidRPr="006F6ABB">
        <w:rPr>
          <w:rFonts w:ascii="Times New Roman" w:eastAsia="Times New Roman" w:hAnsi="Times New Roman" w:cs="Times New Roman"/>
          <w:color w:val="000000"/>
          <w:sz w:val="28"/>
          <w:szCs w:val="28"/>
          <w:lang w:eastAsia="ru-RU"/>
        </w:rPr>
        <w:t xml:space="preserve"> = (π/4)*(2*Д</w:t>
      </w:r>
      <w:r w:rsidRPr="006F6ABB">
        <w:rPr>
          <w:rFonts w:ascii="Times New Roman" w:eastAsia="Times New Roman" w:hAnsi="Times New Roman" w:cs="Times New Roman"/>
          <w:color w:val="000000"/>
          <w:sz w:val="28"/>
          <w:szCs w:val="28"/>
          <w:vertAlign w:val="subscript"/>
          <w:lang w:eastAsia="ru-RU"/>
        </w:rPr>
        <w:t>1</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Д</w:t>
      </w:r>
      <w:r w:rsidRPr="006F6ABB">
        <w:rPr>
          <w:rFonts w:ascii="Times New Roman" w:eastAsia="Times New Roman" w:hAnsi="Times New Roman" w:cs="Times New Roman"/>
          <w:color w:val="000000"/>
          <w:sz w:val="28"/>
          <w:szCs w:val="28"/>
          <w:vertAlign w:val="subscript"/>
          <w:lang w:eastAsia="ru-RU"/>
        </w:rPr>
        <w:t>2</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 (3,14/4)*(2*1</w:t>
      </w:r>
      <w:r w:rsidR="009D5A5A">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333,</w:t>
      </w:r>
      <w:r w:rsidRPr="006F6ABB">
        <w:rPr>
          <w:rFonts w:ascii="Times New Roman" w:eastAsia="Times New Roman" w:hAnsi="Times New Roman" w:cs="Times New Roman"/>
          <w:color w:val="000000"/>
          <w:sz w:val="28"/>
          <w:szCs w:val="28"/>
          <w:lang w:eastAsia="ru-RU"/>
        </w:rPr>
        <w:t>6 м</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7) определить свободную площадь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св</w:t>
      </w:r>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обв</w:t>
      </w:r>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val="en-US" w:eastAsia="ru-RU"/>
        </w:rPr>
        <w:t>p</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3</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7</w:t>
      </w:r>
      <w:r w:rsidR="009D5A5A">
        <w:rPr>
          <w:rFonts w:ascii="Times New Roman" w:eastAsia="Times New Roman" w:hAnsi="Times New Roman" w:cs="Times New Roman"/>
          <w:color w:val="000000"/>
          <w:sz w:val="28"/>
          <w:szCs w:val="28"/>
          <w:lang w:eastAsia="ru-RU"/>
        </w:rPr>
        <w:t>,8</w:t>
      </w:r>
      <w:r w:rsidRPr="006F6ABB">
        <w:rPr>
          <w:rFonts w:ascii="Times New Roman" w:eastAsia="Times New Roman" w:hAnsi="Times New Roman" w:cs="Times New Roman"/>
          <w:color w:val="000000"/>
          <w:sz w:val="28"/>
          <w:szCs w:val="28"/>
          <w:lang w:eastAsia="ru-RU"/>
        </w:rPr>
        <w:t xml:space="preserve"> </w:t>
      </w:r>
      <w:r w:rsidR="009D5A5A">
        <w:rPr>
          <w:rFonts w:ascii="Times New Roman" w:eastAsia="Times New Roman" w:hAnsi="Times New Roman" w:cs="Times New Roman"/>
          <w:color w:val="000000"/>
          <w:sz w:val="28"/>
          <w:szCs w:val="28"/>
          <w:lang w:eastAsia="ru-RU"/>
        </w:rPr>
        <w:t>–</w:t>
      </w:r>
      <w:r w:rsidRPr="006F6ABB">
        <w:rPr>
          <w:rFonts w:ascii="Times New Roman" w:eastAsia="Times New Roman" w:hAnsi="Times New Roman" w:cs="Times New Roman"/>
          <w:color w:val="000000"/>
          <w:sz w:val="28"/>
          <w:szCs w:val="28"/>
          <w:lang w:eastAsia="ru-RU"/>
        </w:rPr>
        <w:t xml:space="preserve"> </w:t>
      </w:r>
      <w:r w:rsidR="009D5A5A">
        <w:rPr>
          <w:rFonts w:ascii="Times New Roman" w:eastAsia="Times New Roman" w:hAnsi="Times New Roman" w:cs="Times New Roman"/>
          <w:color w:val="000000"/>
          <w:sz w:val="28"/>
          <w:szCs w:val="28"/>
          <w:lang w:eastAsia="ru-RU"/>
        </w:rPr>
        <w:t>333,</w:t>
      </w:r>
      <w:r w:rsidRPr="006F6ABB">
        <w:rPr>
          <w:rFonts w:ascii="Times New Roman" w:eastAsia="Times New Roman" w:hAnsi="Times New Roman" w:cs="Times New Roman"/>
          <w:color w:val="000000"/>
          <w:sz w:val="28"/>
          <w:szCs w:val="28"/>
          <w:lang w:eastAsia="ru-RU"/>
        </w:rPr>
        <w:t xml:space="preserve">6 = </w:t>
      </w:r>
      <w:r w:rsidR="00017B53">
        <w:rPr>
          <w:rFonts w:ascii="Times New Roman" w:eastAsia="Times New Roman" w:hAnsi="Times New Roman" w:cs="Times New Roman"/>
          <w:color w:val="000000"/>
          <w:sz w:val="28"/>
          <w:szCs w:val="28"/>
          <w:lang w:eastAsia="ru-RU"/>
        </w:rPr>
        <w:t>1994</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 xml:space="preserve"> м</w:t>
      </w:r>
      <w:r w:rsidRPr="006F6ABB">
        <w:rPr>
          <w:rFonts w:ascii="Times New Roman" w:eastAsia="Times New Roman" w:hAnsi="Times New Roman" w:cs="Times New Roman"/>
          <w:color w:val="000000"/>
          <w:sz w:val="28"/>
          <w:szCs w:val="28"/>
          <w:vertAlign w:val="superscript"/>
          <w:lang w:eastAsia="ru-RU"/>
        </w:rPr>
        <w:t>2</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8) определить  расчетную высоту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h</w:t>
      </w:r>
      <w:r w:rsidRPr="006F6ABB">
        <w:rPr>
          <w:rFonts w:ascii="Times New Roman" w:eastAsia="Times New Roman" w:hAnsi="Times New Roman" w:cs="Times New Roman"/>
          <w:color w:val="000000"/>
          <w:sz w:val="28"/>
          <w:szCs w:val="28"/>
          <w:vertAlign w:val="subscript"/>
          <w:lang w:eastAsia="ru-RU"/>
        </w:rPr>
        <w:t>р</w:t>
      </w:r>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V</w:t>
      </w:r>
      <w:r w:rsidRPr="006F6ABB">
        <w:rPr>
          <w:rFonts w:ascii="Times New Roman" w:eastAsia="Times New Roman" w:hAnsi="Times New Roman" w:cs="Times New Roman"/>
          <w:color w:val="000000"/>
          <w:sz w:val="28"/>
          <w:szCs w:val="28"/>
          <w:vertAlign w:val="subscript"/>
          <w:lang w:eastAsia="ru-RU"/>
        </w:rPr>
        <w:t>р</w:t>
      </w:r>
      <w:r w:rsidRPr="006F6ABB">
        <w:rPr>
          <w:rFonts w:ascii="Times New Roman" w:eastAsia="Times New Roman" w:hAnsi="Times New Roman" w:cs="Times New Roman"/>
          <w:color w:val="000000"/>
          <w:sz w:val="28"/>
          <w:szCs w:val="28"/>
          <w:lang w:eastAsia="ru-RU"/>
        </w:rPr>
        <w:t xml:space="preserve">/ </w:t>
      </w: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св</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000/</w:t>
      </w:r>
      <w:r w:rsidR="00017B53">
        <w:rPr>
          <w:rFonts w:ascii="Times New Roman" w:eastAsia="Times New Roman" w:hAnsi="Times New Roman" w:cs="Times New Roman"/>
          <w:color w:val="000000"/>
          <w:sz w:val="28"/>
          <w:szCs w:val="28"/>
          <w:lang w:eastAsia="ru-RU"/>
        </w:rPr>
        <w:t>1994</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1,003</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9) определить нормативную высоту обвалования. В соответствии с п. 4.2 ГОСТ Р 53324-2009 делаем поправку на высоту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h</w:t>
      </w:r>
      <w:r w:rsidRPr="006F6ABB">
        <w:rPr>
          <w:rFonts w:ascii="Times New Roman" w:eastAsia="Times New Roman" w:hAnsi="Times New Roman" w:cs="Times New Roman"/>
          <w:color w:val="000000"/>
          <w:sz w:val="28"/>
          <w:szCs w:val="28"/>
          <w:vertAlign w:val="subscript"/>
          <w:lang w:eastAsia="ru-RU"/>
        </w:rPr>
        <w:t>н</w:t>
      </w:r>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1,003</w:t>
      </w:r>
      <w:r w:rsidRPr="006F6ABB">
        <w:rPr>
          <w:rFonts w:ascii="Times New Roman" w:eastAsia="Times New Roman" w:hAnsi="Times New Roman" w:cs="Times New Roman"/>
          <w:color w:val="000000"/>
          <w:sz w:val="28"/>
          <w:szCs w:val="28"/>
          <w:lang w:eastAsia="ru-RU"/>
        </w:rPr>
        <w:t xml:space="preserve"> + 0,2 = 1,</w:t>
      </w:r>
      <w:r w:rsidR="00017B53">
        <w:rPr>
          <w:rFonts w:ascii="Times New Roman" w:eastAsia="Times New Roman" w:hAnsi="Times New Roman" w:cs="Times New Roman"/>
          <w:color w:val="000000"/>
          <w:sz w:val="28"/>
          <w:szCs w:val="28"/>
          <w:lang w:eastAsia="ru-RU"/>
        </w:rPr>
        <w:t>203</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Если бы расчетная высота была менее 1 м, то для резервуаров с номинальным объемом до 10 000 м</w:t>
      </w:r>
      <w:r w:rsidRPr="006F6ABB">
        <w:rPr>
          <w:rFonts w:ascii="Times New Roman" w:eastAsia="Times New Roman" w:hAnsi="Times New Roman" w:cs="Times New Roman"/>
          <w:color w:val="000000"/>
          <w:sz w:val="28"/>
          <w:szCs w:val="28"/>
          <w:vertAlign w:val="superscript"/>
          <w:lang w:eastAsia="ru-RU"/>
        </w:rPr>
        <w:t xml:space="preserve">3 </w:t>
      </w:r>
      <w:r w:rsidRPr="006F6ABB">
        <w:rPr>
          <w:rFonts w:ascii="Times New Roman" w:eastAsia="Times New Roman" w:hAnsi="Times New Roman" w:cs="Times New Roman"/>
          <w:color w:val="000000"/>
          <w:sz w:val="28"/>
          <w:szCs w:val="28"/>
          <w:lang w:eastAsia="ru-RU"/>
        </w:rPr>
        <w:t>следовало бы принимать нормативную высоту обвалования 1м, а для резервуаров номинальным объемом 10 000 и более — 1,5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p>
    <w:p w:rsidR="00075655" w:rsidRPr="008A479E" w:rsidRDefault="00075655" w:rsidP="00C2153E">
      <w:pPr>
        <w:spacing w:after="0" w:line="276" w:lineRule="auto"/>
        <w:ind w:left="705"/>
        <w:jc w:val="both"/>
        <w:rPr>
          <w:rFonts w:ascii="Times New Roman" w:eastAsia="Times New Roman" w:hAnsi="Times New Roman" w:cs="Times New Roman"/>
          <w:bCs/>
          <w:i/>
          <w:color w:val="000000"/>
          <w:sz w:val="28"/>
          <w:szCs w:val="18"/>
          <w:lang w:eastAsia="ru-RU"/>
        </w:rPr>
      </w:pPr>
    </w:p>
    <w:p w:rsidR="00032145" w:rsidRDefault="00032145"/>
    <w:sectPr w:rsidR="00032145" w:rsidSect="00F27E06">
      <w:head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2D" w:rsidRDefault="0078672D" w:rsidP="0075203A">
      <w:pPr>
        <w:spacing w:after="0" w:line="240" w:lineRule="auto"/>
      </w:pPr>
      <w:r>
        <w:separator/>
      </w:r>
    </w:p>
  </w:endnote>
  <w:endnote w:type="continuationSeparator" w:id="0">
    <w:p w:rsidR="0078672D" w:rsidRDefault="0078672D" w:rsidP="0075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2D" w:rsidRDefault="0078672D" w:rsidP="0075203A">
      <w:pPr>
        <w:spacing w:after="0" w:line="240" w:lineRule="auto"/>
      </w:pPr>
      <w:r>
        <w:separator/>
      </w:r>
    </w:p>
  </w:footnote>
  <w:footnote w:type="continuationSeparator" w:id="0">
    <w:p w:rsidR="0078672D" w:rsidRDefault="0078672D" w:rsidP="0075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3A" w:rsidRPr="00F82919" w:rsidRDefault="0075203A" w:rsidP="0075203A">
    <w:pPr>
      <w:pStyle w:val="a6"/>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F82919">
      <w:rPr>
        <w:b/>
        <w:color w:val="FF0000"/>
        <w:sz w:val="32"/>
        <w:szCs w:val="32"/>
      </w:rPr>
      <w:t xml:space="preserve">Работа выполнена авторами сайта </w:t>
    </w:r>
    <w:hyperlink r:id="rId1" w:history="1">
      <w:r w:rsidRPr="00F82919">
        <w:rPr>
          <w:rStyle w:val="aa"/>
          <w:b/>
          <w:color w:val="FF0000"/>
          <w:sz w:val="32"/>
          <w:szCs w:val="32"/>
        </w:rPr>
        <w:t>ДЦО.РФ</w:t>
      </w:r>
    </w:hyperlink>
  </w:p>
  <w:p w:rsidR="0075203A" w:rsidRPr="00F82919" w:rsidRDefault="0075203A" w:rsidP="0075203A">
    <w:pPr>
      <w:pStyle w:val="4"/>
      <w:shd w:val="clear" w:color="auto" w:fill="FFFFFF"/>
      <w:spacing w:before="187" w:beforeAutospacing="0" w:after="187" w:afterAutospacing="0"/>
      <w:jc w:val="center"/>
      <w:rPr>
        <w:rFonts w:ascii="Helvetica" w:hAnsi="Helvetica" w:cs="Helvetica"/>
        <w:bCs w:val="0"/>
        <w:color w:val="FF0000"/>
        <w:sz w:val="32"/>
        <w:szCs w:val="32"/>
      </w:rPr>
    </w:pPr>
    <w:r w:rsidRPr="00F82919">
      <w:rPr>
        <w:rFonts w:ascii="Helvetica" w:hAnsi="Helvetica" w:cs="Helvetica"/>
        <w:bCs w:val="0"/>
        <w:color w:val="FF0000"/>
        <w:sz w:val="32"/>
        <w:szCs w:val="32"/>
      </w:rPr>
      <w:t xml:space="preserve">Помощь с дистанционным обучением: </w:t>
    </w:r>
  </w:p>
  <w:p w:rsidR="0075203A" w:rsidRPr="00F82919" w:rsidRDefault="0075203A" w:rsidP="0075203A">
    <w:pPr>
      <w:pStyle w:val="4"/>
      <w:shd w:val="clear" w:color="auto" w:fill="FFFFFF"/>
      <w:spacing w:before="187" w:beforeAutospacing="0" w:after="187" w:afterAutospacing="0"/>
      <w:jc w:val="center"/>
      <w:rPr>
        <w:rFonts w:ascii="Helvetica" w:hAnsi="Helvetica" w:cs="Helvetica"/>
        <w:bCs w:val="0"/>
        <w:color w:val="FF0000"/>
        <w:sz w:val="32"/>
        <w:szCs w:val="32"/>
      </w:rPr>
    </w:pPr>
    <w:r w:rsidRPr="00F82919">
      <w:rPr>
        <w:rFonts w:ascii="Helvetica" w:hAnsi="Helvetica" w:cs="Helvetica"/>
        <w:bCs w:val="0"/>
        <w:color w:val="FF0000"/>
        <w:sz w:val="32"/>
        <w:szCs w:val="32"/>
      </w:rPr>
      <w:t>тесты, экзамены, сессия.</w:t>
    </w:r>
  </w:p>
  <w:p w:rsidR="0075203A" w:rsidRPr="00F82919" w:rsidRDefault="0075203A" w:rsidP="0075203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F82919">
      <w:rPr>
        <w:rFonts w:ascii="Helvetica" w:hAnsi="Helvetica" w:cs="Helvetica"/>
        <w:bCs w:val="0"/>
        <w:color w:val="FF0000"/>
        <w:sz w:val="32"/>
        <w:szCs w:val="32"/>
      </w:rPr>
      <w:t>Почта для заявок: </w:t>
    </w:r>
    <w:hyperlink r:id="rId2" w:history="1">
      <w:r w:rsidRPr="00F82919">
        <w:rPr>
          <w:rStyle w:val="aa"/>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5203A" w:rsidRDefault="0075203A">
    <w:pPr>
      <w:pStyle w:val="a6"/>
    </w:pPr>
  </w:p>
  <w:p w:rsidR="0075203A" w:rsidRDefault="007520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738"/>
    <w:multiLevelType w:val="singleLevel"/>
    <w:tmpl w:val="40BA8764"/>
    <w:lvl w:ilvl="0">
      <w:start w:val="1"/>
      <w:numFmt w:val="decimal"/>
      <w:lvlText w:val="%1."/>
      <w:lvlJc w:val="left"/>
      <w:pPr>
        <w:tabs>
          <w:tab w:val="num" w:pos="352"/>
        </w:tabs>
        <w:ind w:left="340" w:firstLine="12"/>
      </w:pPr>
      <w:rPr>
        <w:rFonts w:hint="default"/>
      </w:rPr>
    </w:lvl>
  </w:abstractNum>
  <w:abstractNum w:abstractNumId="1">
    <w:nsid w:val="00F02892"/>
    <w:multiLevelType w:val="singleLevel"/>
    <w:tmpl w:val="1C6226D4"/>
    <w:lvl w:ilvl="0">
      <w:start w:val="1"/>
      <w:numFmt w:val="decimal"/>
      <w:lvlText w:val="%1."/>
      <w:lvlJc w:val="left"/>
      <w:pPr>
        <w:tabs>
          <w:tab w:val="num" w:pos="360"/>
        </w:tabs>
        <w:ind w:left="360" w:hanging="360"/>
      </w:pPr>
      <w:rPr>
        <w:sz w:val="24"/>
        <w:szCs w:val="24"/>
      </w:rPr>
    </w:lvl>
  </w:abstractNum>
  <w:abstractNum w:abstractNumId="2">
    <w:nsid w:val="011E1B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F97AAF"/>
    <w:multiLevelType w:val="singleLevel"/>
    <w:tmpl w:val="DF7634FA"/>
    <w:lvl w:ilvl="0">
      <w:start w:val="1"/>
      <w:numFmt w:val="decimal"/>
      <w:lvlText w:val="%1."/>
      <w:lvlJc w:val="left"/>
      <w:pPr>
        <w:tabs>
          <w:tab w:val="num" w:pos="360"/>
        </w:tabs>
        <w:ind w:left="360" w:hanging="360"/>
      </w:pPr>
      <w:rPr>
        <w:sz w:val="24"/>
        <w:szCs w:val="24"/>
      </w:rPr>
    </w:lvl>
  </w:abstractNum>
  <w:abstractNum w:abstractNumId="4">
    <w:nsid w:val="07BD7D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B4670ED"/>
    <w:multiLevelType w:val="hybridMultilevel"/>
    <w:tmpl w:val="18A4931A"/>
    <w:lvl w:ilvl="0" w:tplc="7150AAF8">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882794"/>
    <w:multiLevelType w:val="singleLevel"/>
    <w:tmpl w:val="C1F67D22"/>
    <w:lvl w:ilvl="0">
      <w:start w:val="1"/>
      <w:numFmt w:val="decimal"/>
      <w:lvlText w:val="%1."/>
      <w:lvlJc w:val="left"/>
      <w:pPr>
        <w:tabs>
          <w:tab w:val="num" w:pos="360"/>
        </w:tabs>
        <w:ind w:left="360" w:hanging="360"/>
      </w:pPr>
      <w:rPr>
        <w:sz w:val="24"/>
        <w:szCs w:val="24"/>
      </w:rPr>
    </w:lvl>
  </w:abstractNum>
  <w:abstractNum w:abstractNumId="7">
    <w:nsid w:val="61D73F70"/>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8">
    <w:nsid w:val="6DF64F64"/>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9">
    <w:nsid w:val="70326CFC"/>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3"/>
    <w:lvlOverride w:ilvl="0">
      <w:startOverride w:val="1"/>
    </w:lvlOverride>
  </w:num>
  <w:num w:numId="8">
    <w:abstractNumId w:val="6"/>
    <w:lvlOverride w:ilvl="0">
      <w:startOverride w:val="1"/>
    </w:lvlOverride>
  </w:num>
  <w:num w:numId="9">
    <w:abstractNumId w:val="1"/>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479E"/>
    <w:rsid w:val="00017B53"/>
    <w:rsid w:val="00032145"/>
    <w:rsid w:val="00075655"/>
    <w:rsid w:val="0008775B"/>
    <w:rsid w:val="00235272"/>
    <w:rsid w:val="004C4BB0"/>
    <w:rsid w:val="00536AB2"/>
    <w:rsid w:val="0065758F"/>
    <w:rsid w:val="00695C76"/>
    <w:rsid w:val="006F6ABB"/>
    <w:rsid w:val="0075203A"/>
    <w:rsid w:val="0078672D"/>
    <w:rsid w:val="008739B5"/>
    <w:rsid w:val="008A2CA8"/>
    <w:rsid w:val="008A479E"/>
    <w:rsid w:val="008D34E1"/>
    <w:rsid w:val="009D5A5A"/>
    <w:rsid w:val="009E2812"/>
    <w:rsid w:val="00B0750A"/>
    <w:rsid w:val="00BE632A"/>
    <w:rsid w:val="00C2153E"/>
    <w:rsid w:val="00CC2085"/>
    <w:rsid w:val="00E2075E"/>
    <w:rsid w:val="00F27E06"/>
    <w:rsid w:val="00F8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06"/>
  </w:style>
  <w:style w:type="paragraph" w:styleId="3">
    <w:name w:val="heading 3"/>
    <w:basedOn w:val="a"/>
    <w:link w:val="30"/>
    <w:uiPriority w:val="9"/>
    <w:semiHidden/>
    <w:unhideWhenUsed/>
    <w:qFormat/>
    <w:rsid w:val="007520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520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2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03A"/>
    <w:rPr>
      <w:rFonts w:ascii="Tahoma" w:hAnsi="Tahoma" w:cs="Tahoma"/>
      <w:sz w:val="16"/>
      <w:szCs w:val="16"/>
    </w:rPr>
  </w:style>
  <w:style w:type="paragraph" w:styleId="a6">
    <w:name w:val="header"/>
    <w:basedOn w:val="a"/>
    <w:link w:val="a7"/>
    <w:uiPriority w:val="99"/>
    <w:unhideWhenUsed/>
    <w:rsid w:val="007520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03A"/>
  </w:style>
  <w:style w:type="paragraph" w:styleId="a8">
    <w:name w:val="footer"/>
    <w:basedOn w:val="a"/>
    <w:link w:val="a9"/>
    <w:uiPriority w:val="99"/>
    <w:unhideWhenUsed/>
    <w:rsid w:val="007520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03A"/>
  </w:style>
  <w:style w:type="character" w:customStyle="1" w:styleId="30">
    <w:name w:val="Заголовок 3 Знак"/>
    <w:basedOn w:val="a0"/>
    <w:link w:val="3"/>
    <w:uiPriority w:val="9"/>
    <w:semiHidden/>
    <w:rsid w:val="007520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5203A"/>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7520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5.wmf"/><Relationship Id="rId39" Type="http://schemas.openxmlformats.org/officeDocument/2006/relationships/oleObject" Target="embeddings/oleObject8.bin"/><Relationship Id="rId21" Type="http://schemas.openxmlformats.org/officeDocument/2006/relationships/oleObject" Target="embeddings/oleObject4.bin"/><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oleObject" Target="embeddings/oleObject12.bin"/><Relationship Id="rId50" Type="http://schemas.openxmlformats.org/officeDocument/2006/relationships/image" Target="media/image30.wmf"/><Relationship Id="rId55" Type="http://schemas.openxmlformats.org/officeDocument/2006/relationships/oleObject" Target="embeddings/oleObject16.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8.wmf"/><Relationship Id="rId41" Type="http://schemas.openxmlformats.org/officeDocument/2006/relationships/oleObject" Target="embeddings/oleObject9.bin"/><Relationship Id="rId54" Type="http://schemas.openxmlformats.org/officeDocument/2006/relationships/image" Target="media/image32.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oleObject" Target="embeddings/oleObject7.bin"/><Relationship Id="rId40" Type="http://schemas.openxmlformats.org/officeDocument/2006/relationships/image" Target="media/image25.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3.wmf"/><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image" Target="media/image20.wmf"/><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29.wmf"/><Relationship Id="rId56"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oleObject" Target="embeddings/oleObject14.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oleObject" Target="embeddings/oleObject5.bin"/><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oleObject" Target="embeddings/oleObject18.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HOME</cp:lastModifiedBy>
  <cp:revision>11</cp:revision>
  <dcterms:created xsi:type="dcterms:W3CDTF">2018-09-17T19:54:00Z</dcterms:created>
  <dcterms:modified xsi:type="dcterms:W3CDTF">2019-10-19T06:48:00Z</dcterms:modified>
</cp:coreProperties>
</file>