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B" w:rsidRPr="00FA6BCB" w:rsidRDefault="00FA6BCB" w:rsidP="00FA6BCB">
      <w:pPr>
        <w:pStyle w:val="1"/>
        <w:ind w:left="1455" w:firstLine="0"/>
        <w:jc w:val="left"/>
        <w:rPr>
          <w:rFonts w:ascii="Times New Roman" w:hAnsi="Times New Roman"/>
          <w:sz w:val="28"/>
          <w:szCs w:val="28"/>
          <w:lang w:val="ru-RU"/>
        </w:rPr>
      </w:pPr>
      <w:bookmarkStart w:id="0" w:name="_Toc291845924"/>
      <w:r w:rsidRPr="002E1DC3">
        <w:rPr>
          <w:rFonts w:ascii="Times New Roman" w:hAnsi="Times New Roman"/>
          <w:sz w:val="28"/>
          <w:szCs w:val="28"/>
        </w:rPr>
        <w:t xml:space="preserve">Темы </w:t>
      </w:r>
      <w:r w:rsidR="00F13403">
        <w:rPr>
          <w:rFonts w:ascii="Times New Roman" w:hAnsi="Times New Roman"/>
          <w:sz w:val="28"/>
          <w:szCs w:val="28"/>
          <w:lang w:val="ru-RU"/>
        </w:rPr>
        <w:t xml:space="preserve">презентаций </w:t>
      </w:r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  <w:lang w:val="ru-RU"/>
        </w:rPr>
        <w:t>по институциональной экономике</w:t>
      </w:r>
    </w:p>
    <w:p w:rsidR="00FA6BCB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Институционалисты – лауреаты Нобелевской премии</w:t>
      </w:r>
      <w:r w:rsidRPr="002E1DC3">
        <w:rPr>
          <w:szCs w:val="28"/>
        </w:rPr>
        <w:t>.</w:t>
      </w:r>
    </w:p>
    <w:p w:rsidR="00FA6BCB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Главные представители «Старого» институционализма.</w:t>
      </w:r>
    </w:p>
    <w:p w:rsidR="00FA6BCB" w:rsidRPr="002E1DC3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Представители неоинституциональной теории.</w:t>
      </w:r>
    </w:p>
    <w:p w:rsidR="00FA6BCB" w:rsidRPr="00A5651A" w:rsidRDefault="00FA6BCB" w:rsidP="00FA6BCB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8"/>
        </w:rPr>
      </w:pPr>
      <w:r w:rsidRPr="00A5651A">
        <w:rPr>
          <w:szCs w:val="28"/>
        </w:rPr>
        <w:t>Главные проблемы институционального строительства в России.</w:t>
      </w:r>
      <w:r>
        <w:rPr>
          <w:szCs w:val="28"/>
        </w:rPr>
        <w:t xml:space="preserve"> 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Актуальные проблемы институционального анализа экономики России.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«Гарвардский барометр»: успех и фиаско.</w:t>
      </w:r>
    </w:p>
    <w:p w:rsidR="00FA6BCB" w:rsidRPr="002E1DC3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Роль институциональной теории в развитии </w:t>
      </w:r>
      <w:r w:rsidRPr="002E1DC3">
        <w:rPr>
          <w:szCs w:val="28"/>
        </w:rPr>
        <w:t>современной смешанной экономик</w:t>
      </w:r>
      <w:r>
        <w:rPr>
          <w:szCs w:val="28"/>
        </w:rPr>
        <w:t>и</w:t>
      </w:r>
      <w:r w:rsidRPr="002E1DC3">
        <w:rPr>
          <w:szCs w:val="28"/>
        </w:rPr>
        <w:t>.</w:t>
      </w:r>
    </w:p>
    <w:p w:rsidR="00FA6BCB" w:rsidRPr="002E1DC3" w:rsidRDefault="00FA6BCB" w:rsidP="00FA6BCB">
      <w:pPr>
        <w:numPr>
          <w:ilvl w:val="0"/>
          <w:numId w:val="2"/>
        </w:numPr>
        <w:rPr>
          <w:szCs w:val="28"/>
        </w:rPr>
      </w:pPr>
      <w:r w:rsidRPr="002E1DC3">
        <w:rPr>
          <w:szCs w:val="28"/>
        </w:rPr>
        <w:t xml:space="preserve">Особенности современной экономической ситуации в стране (по материалам экономических изданий) </w:t>
      </w:r>
    </w:p>
    <w:p w:rsidR="00FA6BCB" w:rsidRDefault="00FA6BCB" w:rsidP="00FA6BCB">
      <w:pPr>
        <w:numPr>
          <w:ilvl w:val="0"/>
          <w:numId w:val="2"/>
        </w:numPr>
        <w:rPr>
          <w:szCs w:val="28"/>
        </w:rPr>
      </w:pPr>
      <w:r w:rsidRPr="002E1DC3">
        <w:rPr>
          <w:szCs w:val="28"/>
        </w:rPr>
        <w:t xml:space="preserve"> «Провалы» рынка и роль государственного регулирования</w:t>
      </w:r>
      <w:r>
        <w:rPr>
          <w:szCs w:val="28"/>
        </w:rPr>
        <w:t xml:space="preserve"> экономики</w:t>
      </w:r>
      <w:r w:rsidRPr="002E1DC3">
        <w:rPr>
          <w:szCs w:val="28"/>
        </w:rPr>
        <w:t>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Влияние институционального фактора на экономический рост в России.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Административные барьеры в экономике России.</w:t>
      </w:r>
    </w:p>
    <w:p w:rsidR="00FA6BCB" w:rsidRPr="009A5993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Административные барьеры в банковском секторе.</w:t>
      </w:r>
    </w:p>
    <w:p w:rsidR="00FA6BCB" w:rsidRDefault="00FA6BCB" w:rsidP="00FA6BCB">
      <w:pPr>
        <w:spacing w:line="360" w:lineRule="auto"/>
        <w:rPr>
          <w:szCs w:val="28"/>
        </w:rPr>
      </w:pPr>
    </w:p>
    <w:p w:rsidR="00FA6BCB" w:rsidRPr="00322F11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Self</w:t>
      </w:r>
      <w:r w:rsidRPr="00322F11">
        <w:rPr>
          <w:szCs w:val="28"/>
        </w:rPr>
        <w:t>-</w:t>
      </w:r>
      <w:r>
        <w:rPr>
          <w:szCs w:val="28"/>
          <w:lang w:val="en-US"/>
        </w:rPr>
        <w:t>made</w:t>
      </w:r>
      <w:r w:rsidRPr="00322F11">
        <w:rPr>
          <w:szCs w:val="28"/>
        </w:rPr>
        <w:t xml:space="preserve"> </w:t>
      </w:r>
      <w:r>
        <w:rPr>
          <w:szCs w:val="28"/>
          <w:lang w:val="en-US"/>
        </w:rPr>
        <w:t>man</w:t>
      </w:r>
      <w:r w:rsidRPr="00322F11">
        <w:rPr>
          <w:szCs w:val="28"/>
        </w:rPr>
        <w:t xml:space="preserve"> </w:t>
      </w:r>
      <w:r>
        <w:rPr>
          <w:szCs w:val="28"/>
        </w:rPr>
        <w:t>в российской экономике.</w:t>
      </w:r>
    </w:p>
    <w:p w:rsidR="00FA6BCB" w:rsidRPr="001A59A7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 w:rsidRPr="001A59A7">
        <w:rPr>
          <w:szCs w:val="28"/>
        </w:rPr>
        <w:t>Трансакционный сектор в экономике России.</w:t>
      </w:r>
    </w:p>
    <w:p w:rsidR="00FA6BCB" w:rsidRPr="00F124AD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Пути снижения трансакционных издержек в российской экономике.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Возможности практического применения теоремы Коуза.</w:t>
      </w:r>
    </w:p>
    <w:p w:rsidR="00FA6BCB" w:rsidRPr="009068CE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Российская приватизация в свете теоремы Коуза.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Внешние эффекты быстрого роста в России числа молодежи, получающей высшее образование.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Верно ли утверждение: свободный доступ – неэффективный по определению режим использования ресурсов.</w:t>
      </w:r>
    </w:p>
    <w:p w:rsidR="00FA6BCB" w:rsidRPr="009068CE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Сравнительные преимущества  и недостатки режима частной собственности.</w:t>
      </w:r>
    </w:p>
    <w:p w:rsidR="00FA6BCB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>Преимущества и недостатки коммунальной собственности.</w:t>
      </w:r>
    </w:p>
    <w:p w:rsidR="00FA6BCB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Преимущества и недостатки государственной формы собственности.</w:t>
      </w:r>
    </w:p>
    <w:p w:rsidR="00FA6BCB" w:rsidRPr="002E1DC3" w:rsidRDefault="00FA6BCB" w:rsidP="00FA6BCB">
      <w:pPr>
        <w:ind w:left="720" w:firstLine="0"/>
        <w:rPr>
          <w:szCs w:val="28"/>
        </w:rPr>
      </w:pP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Что лежит в основе выбора экономическим субъектом институциональной среды (легальной или теневой) для своего бизнеса? Как государство может содействовать добровольному подчинению индивида закону?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Можно ли добиться сокращения размеров теневого сектора экономики лишь ужесточением репрессивных мер со стороны государства?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Структура и размеры теневого сектора российской экономики.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Последствия существования теневого сектора для российской экономики.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Методы измерения теневого сектора экономики.</w:t>
      </w:r>
    </w:p>
    <w:p w:rsidR="00FA6BCB" w:rsidRPr="007E14A7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Теневой сектор экономики в различных странах.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Как отразятся на процедуре выбора оптимального контракта изменения в Гражданском кодексе РФ, облегчающие судебную защиту интересов сторон контракта?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Какого типа контракты Вам приходилось заключать за сегодняшний день?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Какими специфическими активами Вы обладаете на сегодняшний день? Свидетельствует ли диплом вуза о наличии специфического человеческого капитала у его обладателя?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В чем заключаются сравнительные недостатки и преимущества основных типов рынка? 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В чем заключаются сравнительные недостатки и преимущества различных типов фирм?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lastRenderedPageBreak/>
        <w:t>Гарантии против оппортунистического поведения в форме вымогательства.</w:t>
      </w:r>
    </w:p>
    <w:p w:rsidR="00FA6BCB" w:rsidRPr="002E1DC3" w:rsidRDefault="00FA6BCB" w:rsidP="00FA6BCB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Моральный риск.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В каких условиях неконкурентное благо может стать конкурентным?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В чем заключается проблема так называемой «рациональной  неосведомленности индивидов в вопросах политики»?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Две стратегии альтернативного поведения организации.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Как влияют на экономическую активность недостаточно конкретные формальные правила?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Причины  бурного роста объема производства общественных благ в ХХ веке?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Рентоориентированное поведение и его последствия.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Фиаско рынка.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Фиаско государства.</w:t>
      </w:r>
    </w:p>
    <w:p w:rsidR="00FA6BCB" w:rsidRPr="00991979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Контрактное и эксплуататорское государство.</w:t>
      </w:r>
    </w:p>
    <w:p w:rsidR="00FA6BCB" w:rsidRPr="002E1DC3" w:rsidRDefault="00FA6BCB" w:rsidP="00FA6BCB">
      <w:pPr>
        <w:numPr>
          <w:ilvl w:val="0"/>
          <w:numId w:val="2"/>
        </w:numPr>
        <w:rPr>
          <w:szCs w:val="28"/>
        </w:rPr>
      </w:pPr>
      <w:r w:rsidRPr="002E1DC3">
        <w:rPr>
          <w:szCs w:val="28"/>
        </w:rPr>
        <w:t>Цели тысячелетия и их реализаци</w:t>
      </w:r>
      <w:r>
        <w:rPr>
          <w:szCs w:val="28"/>
        </w:rPr>
        <w:t>я</w:t>
      </w:r>
      <w:r w:rsidRPr="002E1DC3">
        <w:rPr>
          <w:szCs w:val="28"/>
        </w:rPr>
        <w:t xml:space="preserve"> в России.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Функция домохозяйства – создание человеческого капитала.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Домохозяйство переходного типа в России.</w:t>
      </w:r>
    </w:p>
    <w:p w:rsidR="00FA6BCB" w:rsidRPr="000F5A12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Рутины и их роль в домашнем хозяйстве.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Примеры смешанного типа институциональных изменений.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Примеры «бездействующего закона» или «бездействующего обычая» в российской экономике.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Примеры явных и неявных институциональных сделок в экономике России.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Почему цена украденной вещи ниже, чем у аналогичной, купленной в магазине?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lastRenderedPageBreak/>
        <w:t>Административные барьеры в экономике России.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Институциональные изменения в переходных экономиках.</w:t>
      </w:r>
    </w:p>
    <w:p w:rsidR="00FA6BCB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Актуальные проблемы теории институциональных изменений.</w:t>
      </w:r>
    </w:p>
    <w:p w:rsidR="00FA6BCB" w:rsidRPr="006A317E" w:rsidRDefault="00FA6BCB" w:rsidP="00FA6BCB"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Каковы требования, которым должна удовлетворять институциональная теория развития.</w:t>
      </w:r>
    </w:p>
    <w:p w:rsidR="006C7BF4" w:rsidRDefault="006C7BF4"/>
    <w:sectPr w:rsidR="006C7BF4" w:rsidSect="009A61C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BB" w:rsidRDefault="007000BB" w:rsidP="00D02B16">
      <w:r>
        <w:separator/>
      </w:r>
    </w:p>
  </w:endnote>
  <w:endnote w:type="continuationSeparator" w:id="0">
    <w:p w:rsidR="007000BB" w:rsidRDefault="007000BB" w:rsidP="00D0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BB" w:rsidRDefault="007000BB" w:rsidP="00D02B16">
      <w:r>
        <w:separator/>
      </w:r>
    </w:p>
  </w:footnote>
  <w:footnote w:type="continuationSeparator" w:id="0">
    <w:p w:rsidR="007000BB" w:rsidRDefault="007000BB" w:rsidP="00D0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16" w:rsidRDefault="00D02B16" w:rsidP="00D02B16">
    <w:pPr>
      <w:pStyle w:val="a3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</w:rPr>
        <w:t>ДЦО.РФ</w:t>
      </w:r>
    </w:hyperlink>
  </w:p>
  <w:p w:rsidR="00D02B16" w:rsidRDefault="00D02B16" w:rsidP="00D02B1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02B16" w:rsidRDefault="00D02B16" w:rsidP="00D02B1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02B16" w:rsidRDefault="00D02B16" w:rsidP="00D02B1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D02B16" w:rsidRDefault="00D02B16">
    <w:pPr>
      <w:pStyle w:val="a3"/>
    </w:pPr>
  </w:p>
  <w:p w:rsidR="00D02B16" w:rsidRDefault="00D02B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015"/>
    <w:multiLevelType w:val="hybridMultilevel"/>
    <w:tmpl w:val="57F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E47"/>
    <w:multiLevelType w:val="multilevel"/>
    <w:tmpl w:val="9B662A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CB"/>
    <w:rsid w:val="006C7BF4"/>
    <w:rsid w:val="007000BB"/>
    <w:rsid w:val="009A61CA"/>
    <w:rsid w:val="00D02B16"/>
    <w:rsid w:val="00F13403"/>
    <w:rsid w:val="00FA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02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2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B1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2B1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02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M3U43QF4D5AS-293-3</_dlc_DocId>
    <_dlc_DocIdUrl xmlns="d703fe87-285b-4e3a-b274-ddbd1efa7651">
      <Url>http://study.mesi.ru/sites/WorkPlaces_15/273341/_layouts/DocIdRedir.aspx?ID=M3U43QF4D5AS-293-3</Url>
      <Description>M3U43QF4D5AS-293-3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0B427-78A7-4EB4-96AE-26CE636CC7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24396B-57F1-4370-B6C8-354BA8D6E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03FB7-EEB1-4DA9-8319-278D07063CEA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customXml/itemProps4.xml><?xml version="1.0" encoding="utf-8"?>
<ds:datastoreItem xmlns:ds="http://schemas.openxmlformats.org/officeDocument/2006/customXml" ds:itemID="{ADBED8D0-2CA1-4049-8C04-3BAFDA62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4</cp:revision>
  <dcterms:created xsi:type="dcterms:W3CDTF">2015-02-24T12:11:00Z</dcterms:created>
  <dcterms:modified xsi:type="dcterms:W3CDTF">2019-04-16T11:17:00Z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5b4e5325-889b-4c25-bcaa-f09bc6559742</vt:lpwstr>
  </property>
</Properties>
</file>