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9" w:rsidRPr="00930A5D" w:rsidRDefault="00C70C89" w:rsidP="00C70C89">
      <w:pPr>
        <w:pStyle w:val="1"/>
        <w:tabs>
          <w:tab w:val="left" w:pos="851"/>
        </w:tabs>
        <w:ind w:left="567" w:firstLine="0"/>
        <w:jc w:val="center"/>
      </w:pPr>
      <w:bookmarkStart w:id="0" w:name="_Toc411196728"/>
      <w:r w:rsidRPr="00930A5D">
        <w:t>Содержание программы государственного экзамена</w:t>
      </w:r>
      <w:bookmarkEnd w:id="0"/>
    </w:p>
    <w:p w:rsidR="00C70C89" w:rsidRDefault="00C70C89" w:rsidP="00C70C89">
      <w:pPr>
        <w:tabs>
          <w:tab w:val="left" w:pos="1560"/>
        </w:tabs>
        <w:spacing w:line="240" w:lineRule="auto"/>
        <w:ind w:firstLine="567"/>
        <w:rPr>
          <w:szCs w:val="28"/>
        </w:rPr>
      </w:pPr>
    </w:p>
    <w:p w:rsidR="00C70C89" w:rsidRPr="00550248" w:rsidRDefault="00C70C89" w:rsidP="00C70C89">
      <w:pPr>
        <w:spacing w:line="240" w:lineRule="auto"/>
        <w:ind w:firstLine="567"/>
      </w:pPr>
    </w:p>
    <w:p w:rsidR="00C70C89" w:rsidRPr="00FB7351" w:rsidRDefault="00C70C89" w:rsidP="00C70C89">
      <w:pPr>
        <w:pStyle w:val="2"/>
        <w:ind w:firstLine="567"/>
      </w:pPr>
      <w:bookmarkStart w:id="1" w:name="_Toc411196729"/>
      <w:r w:rsidRPr="00FB7351">
        <w:t>5.1. Вопросы по дисциплинам базовой части профессионального цикла (44 вопроса)</w:t>
      </w:r>
      <w:bookmarkEnd w:id="1"/>
    </w:p>
    <w:p w:rsidR="00C70C89" w:rsidRPr="00550248" w:rsidRDefault="00C70C89" w:rsidP="00C70C89">
      <w:pPr>
        <w:spacing w:line="240" w:lineRule="auto"/>
        <w:jc w:val="center"/>
        <w:rPr>
          <w:b/>
        </w:rPr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«Технологии гостиничной деятельности»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Перечислите основные типы коллективных средств размещения и охарактеризуйте кратко каждый из них.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Технологический цикл обслуживания клиентов гостиницы. Задачи каждого из этапов. Является ли данный цикл замкнутым? Дайте обоснование.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Содержание типов бронирования и их отличия.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группы гостиничных помещений. Охарактеризуйте кратко каждую из них.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Особенности работы контактных и неконтактных служб отеля.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Характеристика материально-технической базы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Перечислите службы гостиничного предприятия. Охарактеризуйте каждую из них.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Функциональные требования к гостиничным предприятиям.</w:t>
      </w:r>
    </w:p>
    <w:p w:rsidR="00C70C89" w:rsidRPr="00550248" w:rsidRDefault="00C70C89" w:rsidP="00C70C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Автоматизированные системы управления в деятельности гостиничных предприятий. Виды, функциональное назначение.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«Организация гостиничного дела»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понятия Гостиничного дела: гостиница, средства размещения, гостиничная услуга. Законодательство РФ в сфере гостиничного бизнеса.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Гостиничные объединения, применяемые ими системы управления отелями. Характеристика наиболее крупных российских и международных гостиничных объединений.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Система классификации средств размещения в РФ.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характеристики рынка гостиничных услуг Российской Федерации.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Характеристика гостиничной услуги и процесса ее предоставления как элементов системы качества.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Виды организационных структур. Организационная структура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Этика общения различных групп персонала отеля. Понятие корпоративной этики.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экономические и финансовые показатели работы отеля.</w:t>
      </w:r>
    </w:p>
    <w:p w:rsidR="00C70C89" w:rsidRPr="00550248" w:rsidRDefault="00C70C89" w:rsidP="00C70C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Основные характеристики гостиничных номеров. Диверсификация гостиничных номеров.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«Гостиничный менеджмент»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Понятие и структура менеджмента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Уровни менеджмента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Функции менеджмента гостиничного предприятия.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lastRenderedPageBreak/>
        <w:t>Основные стили и методы управления в гостиничном менеджменте.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Процесс и методы принятия решений в гостиничном менеджменте.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Коммуникационный процесс в гостиничных организациях.</w:t>
      </w:r>
    </w:p>
    <w:p w:rsidR="00C70C89" w:rsidRPr="00550248" w:rsidRDefault="00C70C89" w:rsidP="00C70C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Контроль в системе гостиничного менеджмента, его виды.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«Проектирование гостиничной деятельности»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Проектирование гостиничной деятельности на основе метода критического пути. Диаграмма Ганта.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Зонирование территории гостиничного комплекса.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Деловая и инженерная составляющие проектирования.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Эксплуатационная программа гостиничного предприятия. Основные показатели и методика расчета.</w:t>
      </w:r>
    </w:p>
    <w:p w:rsidR="00C70C89" w:rsidRPr="00550248" w:rsidRDefault="00C70C89" w:rsidP="00C70C8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Показатели эффективности гостиничных проектов: методические подходы в РФ и международный подход.</w:t>
      </w:r>
    </w:p>
    <w:p w:rsidR="00C70C89" w:rsidRPr="00550248" w:rsidRDefault="00C70C89" w:rsidP="00C70C89">
      <w:pPr>
        <w:spacing w:line="240" w:lineRule="auto"/>
      </w:pPr>
    </w:p>
    <w:p w:rsidR="00C70C89" w:rsidRPr="00550248" w:rsidRDefault="00C70C89" w:rsidP="00C70C89">
      <w:pPr>
        <w:spacing w:line="240" w:lineRule="auto"/>
        <w:jc w:val="center"/>
        <w:rPr>
          <w:b/>
        </w:rPr>
      </w:pPr>
      <w:r w:rsidRPr="00550248">
        <w:rPr>
          <w:b/>
        </w:rPr>
        <w:t>Дисциплина «Маркетинг гостиничного предприятия»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Базовый и расширенный комплекс инструментов управления маркетингом 4-P и 7-P.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Эволюция концепций маркетинга: содержание, инструменты воздействия на потребителя, цель в каждой концепции. Маркетинг взаимодействия/партнерства.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Маркетинговая среда: факторы внешней и внутренней среды маркетинга. Матрица SWOT как метод диагностики внутреннего потенциала организации с учетом влияния внешней среды.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Сущность метода сегментирования рынка, стратегии охвата рынка.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 xml:space="preserve">Конкурентоспособность туристского продукта: сущность, методы оценки. 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Ценовая политика гостиничного предприятия: цели, методы ценообразования, ценовые стратегии. Тарифные планы гостиничного предприятия.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Сбытовая политика гостиничного предприятия: виды, функции каналов сбыта, вертикальные (договорные) системы сбыта.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Коммуникативная политика гостиничного предприятия: реклама, стимулирование сбыта, PR, личные продажи.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Характеристика шести основных направлений маркетинговых исследований гостиничного предприятия. Этапы проведения маркетинговых исследований.</w:t>
      </w:r>
    </w:p>
    <w:p w:rsidR="00C70C89" w:rsidRPr="00550248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550248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550248">
        <w:rPr>
          <w:b/>
        </w:rPr>
        <w:t>Дисциплина «Экономика гостиничного предприятия»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Затраты гостиничных предприятий и себестоимость. Понятие о составе затрат, включаемых в себестоимость. Основные элементы себестоимости.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Методика расчета себестоимости койко-дня (одной ночевки) гостиничных предприятий.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Экономическая сущность основных фондов гостиничного предприятия, показатели оценки и их состояния.</w:t>
      </w:r>
    </w:p>
    <w:p w:rsidR="00C70C89" w:rsidRPr="00550248" w:rsidRDefault="00C70C89" w:rsidP="00C70C8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t>Сущность, состав и структура оборотных средств гостиничного предприятия, показатели эффективности управления оборотными средствами.</w:t>
      </w:r>
    </w:p>
    <w:p w:rsidR="00C70C89" w:rsidRPr="00550248" w:rsidRDefault="00C70C89" w:rsidP="00C70C89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50248">
        <w:rPr>
          <w:rFonts w:ascii="Times New Roman" w:hAnsi="Times New Roman"/>
          <w:sz w:val="24"/>
          <w:szCs w:val="24"/>
        </w:rPr>
        <w:lastRenderedPageBreak/>
        <w:t>Экономическая природа и источники образования прибыли, ее распределение и использование. Рентабельность гостиничного предприятия.</w:t>
      </w:r>
    </w:p>
    <w:p w:rsidR="00C70C89" w:rsidRDefault="00C70C89" w:rsidP="00C70C89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0C89" w:rsidRPr="00FB7351" w:rsidRDefault="00C70C89" w:rsidP="00C70C89">
      <w:pPr>
        <w:pStyle w:val="2"/>
        <w:numPr>
          <w:ilvl w:val="1"/>
          <w:numId w:val="2"/>
        </w:numPr>
        <w:tabs>
          <w:tab w:val="left" w:pos="1134"/>
        </w:tabs>
      </w:pPr>
      <w:bookmarkStart w:id="2" w:name="_Toc411196730"/>
      <w:r w:rsidRPr="00FB7351">
        <w:t xml:space="preserve">Вопросы </w:t>
      </w:r>
      <w:bookmarkEnd w:id="2"/>
      <w:r w:rsidRPr="00FB7351">
        <w:t xml:space="preserve">по дисциплинам </w:t>
      </w:r>
      <w:r>
        <w:t>вариативной</w:t>
      </w:r>
      <w:r w:rsidRPr="00FB7351">
        <w:t xml:space="preserve"> части профессионального цикла (</w:t>
      </w:r>
      <w:r>
        <w:t>46</w:t>
      </w:r>
      <w:r w:rsidRPr="00FB7351">
        <w:t xml:space="preserve"> вопрос</w:t>
      </w:r>
      <w:r>
        <w:t>ов</w:t>
      </w:r>
      <w:r w:rsidRPr="00FB7351">
        <w:t>)</w:t>
      </w:r>
    </w:p>
    <w:p w:rsidR="00C70C89" w:rsidRDefault="00C70C89" w:rsidP="00C70C89">
      <w:pPr>
        <w:spacing w:line="240" w:lineRule="auto"/>
        <w:ind w:firstLine="567"/>
        <w:jc w:val="center"/>
        <w:rPr>
          <w:b/>
        </w:rPr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«Технологии и организация анимационно-досуговой деятельности в гостиничных комплексах»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Функции гостиничной анимации.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Понятие менеджмента анимации. Три составляющие гостиничной анимационной деятельности.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Классификация туристов по их отношению к проведению досуга.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Технологии создания и реализации анимационных программ.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Реклама анимационных программ.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«Обеспечение  безопасности гостиничных услуг»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Правовые основы деятельности службы безопасности гостиничного предприятия.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задачи и функции службы безопасности гостиничного предприятия.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Организация инженерно-технической и пожарной безопасности.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Организация и основные задачи отдела режима и охраны.</w:t>
      </w:r>
    </w:p>
    <w:p w:rsidR="00C70C89" w:rsidRPr="00A932E7" w:rsidRDefault="00C70C89" w:rsidP="00C70C89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Организация информационной безопасности, обеспечение коммерческой тайны.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«Организация питания в гостиничных комплексах»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1.</w:t>
      </w:r>
      <w:r w:rsidRPr="00A932E7">
        <w:tab/>
        <w:t>Классификация предприятий общественного питания (ГОСТ 2009 г.)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2.</w:t>
      </w:r>
      <w:r w:rsidRPr="00A932E7">
        <w:tab/>
        <w:t>Классификация услуг общественного питания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3.</w:t>
      </w:r>
      <w:r w:rsidRPr="00A932E7">
        <w:tab/>
        <w:t>Организация питания иностранных туристов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4.</w:t>
      </w:r>
      <w:r w:rsidRPr="00A932E7">
        <w:tab/>
        <w:t>Виды и анализ меню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5.</w:t>
      </w:r>
      <w:r w:rsidRPr="00A932E7">
        <w:tab/>
        <w:t>Организация и проведение банкета за столом с полным и частичным обслуживанием.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6.</w:t>
      </w:r>
      <w:r w:rsidRPr="00A932E7">
        <w:tab/>
        <w:t>Организация и проведение банкета по типу «Фуршет», «Банкет-коктейль»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7.</w:t>
      </w:r>
      <w:r w:rsidRPr="00A932E7">
        <w:tab/>
        <w:t>Характеристика горячих напитков и способы их подачи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8.</w:t>
      </w:r>
      <w:r w:rsidRPr="00A932E7">
        <w:tab/>
        <w:t>Организация банкета-чай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ind w:left="709" w:hanging="425"/>
      </w:pPr>
      <w:r w:rsidRPr="00A932E7">
        <w:t>9.</w:t>
      </w:r>
      <w:r w:rsidRPr="00A932E7">
        <w:tab/>
        <w:t>Организация кейтерингового обслуживания. Требования к посуде и персоналу.</w:t>
      </w: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</w:pPr>
    </w:p>
    <w:p w:rsidR="00C70C89" w:rsidRPr="00A932E7" w:rsidRDefault="00C70C89" w:rsidP="00C70C8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932E7">
        <w:rPr>
          <w:b/>
        </w:rPr>
        <w:t>Дисциплина «Управление персоналом гостиниц и ресторанов»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Правила формирования штатного расписания объекта размещения.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Алгоритм планирования найма персонала.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Процесс подготовки и методика проведения собеседования с претендентом на работу.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Охарактеризуйте процесс адаптации нового сотрудника гостиничного комплекса.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Сущность и значение профессиональной ориентации, обучения и развития персонала предприятий индустрии гостеприимства.</w:t>
      </w:r>
    </w:p>
    <w:p w:rsidR="00C70C89" w:rsidRPr="00A932E7" w:rsidRDefault="00C70C89" w:rsidP="00C70C89">
      <w:pPr>
        <w:pStyle w:val="a3"/>
        <w:numPr>
          <w:ilvl w:val="0"/>
          <w:numId w:val="12"/>
        </w:numPr>
        <w:spacing w:after="160" w:line="259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lastRenderedPageBreak/>
        <w:t>Характеристика, преимущества, недостатки материальных и нематериальных форм стимулирования персонала гостиниц и ресторанов.</w:t>
      </w:r>
    </w:p>
    <w:p w:rsidR="00C70C89" w:rsidRPr="00A932E7" w:rsidRDefault="00C70C89" w:rsidP="00C70C89">
      <w:pPr>
        <w:pStyle w:val="a3"/>
        <w:spacing w:after="160" w:line="259" w:lineRule="auto"/>
        <w:ind w:left="709" w:hanging="425"/>
        <w:rPr>
          <w:rFonts w:ascii="Times New Roman" w:hAnsi="Times New Roman"/>
          <w:sz w:val="24"/>
          <w:szCs w:val="24"/>
        </w:rPr>
      </w:pPr>
    </w:p>
    <w:p w:rsidR="00C70C89" w:rsidRPr="00A932E7" w:rsidRDefault="00C70C89" w:rsidP="00C70C89">
      <w:pPr>
        <w:pStyle w:val="a3"/>
        <w:spacing w:after="160"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32E7">
        <w:rPr>
          <w:rFonts w:ascii="Times New Roman" w:hAnsi="Times New Roman"/>
          <w:b/>
          <w:sz w:val="24"/>
          <w:szCs w:val="24"/>
        </w:rPr>
        <w:t>Дисциплина «Организация обслуживания событийных мероприятий в гостиничном бизнесе»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 xml:space="preserve">Событий туризм и его место втуристкой индустрии. Взаимосвязь событийного и </w:t>
      </w:r>
      <w:r w:rsidRPr="00A932E7">
        <w:rPr>
          <w:rFonts w:ascii="Times New Roman" w:hAnsi="Times New Roman"/>
          <w:sz w:val="24"/>
          <w:szCs w:val="24"/>
          <w:lang w:val="en-US"/>
        </w:rPr>
        <w:t>MICE</w:t>
      </w:r>
      <w:r w:rsidRPr="00A932E7">
        <w:rPr>
          <w:rFonts w:ascii="Times New Roman" w:hAnsi="Times New Roman"/>
          <w:sz w:val="24"/>
          <w:szCs w:val="24"/>
        </w:rPr>
        <w:t>-туризма.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Виды мероприятий событийного туризма.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Конференции и деловые мероприятия – как один из видов событийного туризма. Сущность этапов подготовки и проведения подобных мероприятий.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Технология сотрудничества различных участников индустрии гостеприимства при проведении мероприятий событийного туризма.</w:t>
      </w:r>
    </w:p>
    <w:p w:rsidR="00C70C89" w:rsidRPr="00A932E7" w:rsidRDefault="00C70C89" w:rsidP="00C70C8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Организация оперативной деятельности подразделений гостиничного предприятия при проведении событийного мероприятия.</w:t>
      </w:r>
    </w:p>
    <w:p w:rsidR="00C70C89" w:rsidRPr="00A932E7" w:rsidRDefault="00C70C89" w:rsidP="00C70C89">
      <w:pPr>
        <w:spacing w:after="160" w:line="259" w:lineRule="auto"/>
        <w:jc w:val="center"/>
        <w:rPr>
          <w:b/>
        </w:rPr>
      </w:pPr>
      <w:r w:rsidRPr="00A932E7">
        <w:rPr>
          <w:b/>
        </w:rPr>
        <w:t>Дисциплина «Технология и организация  СПА и Велнес услуг в гостиничных комплексах»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Три основные модели услуг: фитнес-клуб, СПА-клуб, велнес-клуб.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Связь велнес-технологий и методик санаторно-курортного лечения и профилактики.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Технологии предоставления СПА и велнес услуг в гостиничных комплексах.</w:t>
      </w:r>
    </w:p>
    <w:p w:rsidR="00C70C89" w:rsidRPr="00A932E7" w:rsidRDefault="00C70C89" w:rsidP="00C70C8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тенденции развития индустрии оздоровительных услуг: внедрение различных методик и процедур.</w:t>
      </w:r>
    </w:p>
    <w:p w:rsidR="00C70C89" w:rsidRPr="00A932E7" w:rsidRDefault="00C70C89" w:rsidP="00C70C89">
      <w:pPr>
        <w:spacing w:after="160" w:line="259" w:lineRule="auto"/>
        <w:jc w:val="center"/>
        <w:rPr>
          <w:b/>
        </w:rPr>
      </w:pPr>
      <w:r w:rsidRPr="00A932E7">
        <w:rPr>
          <w:b/>
        </w:rPr>
        <w:t xml:space="preserve">Дисциплина «Реклама и </w:t>
      </w:r>
      <w:r w:rsidRPr="00A932E7">
        <w:rPr>
          <w:b/>
          <w:lang w:val="en-US"/>
        </w:rPr>
        <w:t>PR</w:t>
      </w:r>
      <w:r w:rsidRPr="00A932E7">
        <w:rPr>
          <w:b/>
        </w:rPr>
        <w:t xml:space="preserve"> в индустрии гостеприимства»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Классификация и функции рекламы.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Регулирование рекламной деятельности.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Понятие рекламной кампании, типология рекламных кампаний.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этапы проведения рекламной кампании.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Рекламное обращение: составляющие рекламного обращения, подходы, модели восприятия.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Исследование эффективности рекламы и рекламной кампании: экономическая, психологическая и коммуникативная эффективность. Показатели.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Содержание понятий Бренд и Брендинг. Элементы бренда. Атрибуты и идентификация бренда. Степень продвинутости бренда.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Основные подходы к определению PR. Принципы PR. Цели, функции и сферы применения.</w:t>
      </w:r>
    </w:p>
    <w:p w:rsidR="00C70C89" w:rsidRPr="00A932E7" w:rsidRDefault="00C70C89" w:rsidP="00C70C8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Управление PR-деятельностью. Комплексное управление деятельности PR: технологии формирования паблисити и имиджа.</w:t>
      </w:r>
    </w:p>
    <w:p w:rsidR="00C70C89" w:rsidRPr="00A932E7" w:rsidRDefault="00C70C89" w:rsidP="00C70C89">
      <w:pPr>
        <w:spacing w:after="160" w:line="259" w:lineRule="auto"/>
        <w:jc w:val="center"/>
        <w:rPr>
          <w:b/>
        </w:rPr>
      </w:pPr>
      <w:r w:rsidRPr="00A932E7">
        <w:rPr>
          <w:b/>
        </w:rPr>
        <w:lastRenderedPageBreak/>
        <w:t>Дисциплина «Совершенствование основных бизнес-процессов в гостиничном сервисе»</w:t>
      </w:r>
    </w:p>
    <w:p w:rsidR="00C70C89" w:rsidRPr="00A932E7" w:rsidRDefault="00C70C89" w:rsidP="00C70C89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32E7">
        <w:rPr>
          <w:rFonts w:ascii="Times New Roman" w:hAnsi="Times New Roman"/>
          <w:sz w:val="24"/>
          <w:szCs w:val="24"/>
        </w:rPr>
        <w:t>Типы и виды моделей бизнес-процессов.</w:t>
      </w:r>
    </w:p>
    <w:p w:rsidR="00C70C89" w:rsidRPr="00CB6823" w:rsidRDefault="00C70C89" w:rsidP="00C70C89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932E7">
        <w:rPr>
          <w:rFonts w:ascii="Times New Roman" w:hAnsi="Times New Roman"/>
          <w:sz w:val="24"/>
          <w:szCs w:val="24"/>
        </w:rPr>
        <w:t>Модель</w:t>
      </w:r>
      <w:r w:rsidRPr="00A932E7">
        <w:rPr>
          <w:rFonts w:ascii="Times New Roman" w:hAnsi="Times New Roman"/>
          <w:sz w:val="24"/>
          <w:szCs w:val="24"/>
          <w:lang w:val="en-US"/>
        </w:rPr>
        <w:t xml:space="preserve"> AS-IS, </w:t>
      </w:r>
      <w:r w:rsidRPr="00A932E7">
        <w:rPr>
          <w:rFonts w:ascii="Times New Roman" w:hAnsi="Times New Roman"/>
          <w:sz w:val="24"/>
          <w:szCs w:val="24"/>
        </w:rPr>
        <w:t>модель</w:t>
      </w:r>
      <w:r w:rsidRPr="00A932E7">
        <w:rPr>
          <w:rFonts w:ascii="Times New Roman" w:hAnsi="Times New Roman"/>
          <w:sz w:val="24"/>
          <w:szCs w:val="24"/>
          <w:lang w:val="en-US"/>
        </w:rPr>
        <w:t xml:space="preserve"> TO-BE.</w:t>
      </w:r>
    </w:p>
    <w:p w:rsidR="00C70C89" w:rsidRPr="00C70C89" w:rsidRDefault="00C70C89" w:rsidP="00C70C89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B6823">
        <w:rPr>
          <w:rFonts w:ascii="Times New Roman" w:hAnsi="Times New Roman"/>
          <w:sz w:val="24"/>
          <w:szCs w:val="24"/>
        </w:rPr>
        <w:t xml:space="preserve">Методология функционального моделирования IDEF0. Приведите пример бизнес-процесса в гостиничном сервисе в нотации </w:t>
      </w:r>
      <w:r w:rsidRPr="00CB6823">
        <w:rPr>
          <w:rFonts w:ascii="Times New Roman" w:hAnsi="Times New Roman"/>
          <w:sz w:val="24"/>
          <w:szCs w:val="24"/>
          <w:lang w:val="en-US"/>
        </w:rPr>
        <w:t>IDEF</w:t>
      </w:r>
      <w:r w:rsidRPr="00CB6823">
        <w:rPr>
          <w:rFonts w:ascii="Times New Roman" w:hAnsi="Times New Roman"/>
          <w:sz w:val="24"/>
          <w:szCs w:val="24"/>
        </w:rPr>
        <w:t>0.</w:t>
      </w:r>
    </w:p>
    <w:p w:rsidR="00C70C89" w:rsidRDefault="00C70C89" w:rsidP="00C70C89">
      <w:pPr>
        <w:pStyle w:val="a3"/>
        <w:tabs>
          <w:tab w:val="left" w:pos="426"/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DEB" w:rsidRDefault="00B63DEB"/>
    <w:sectPr w:rsidR="00B63DEB" w:rsidSect="004D74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16" w:rsidRDefault="00107316" w:rsidP="005F3D80">
      <w:pPr>
        <w:spacing w:line="240" w:lineRule="auto"/>
      </w:pPr>
      <w:r>
        <w:separator/>
      </w:r>
    </w:p>
  </w:endnote>
  <w:endnote w:type="continuationSeparator" w:id="0">
    <w:p w:rsidR="00107316" w:rsidRDefault="00107316" w:rsidP="005F3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16" w:rsidRDefault="00107316" w:rsidP="005F3D80">
      <w:pPr>
        <w:spacing w:line="240" w:lineRule="auto"/>
      </w:pPr>
      <w:r>
        <w:separator/>
      </w:r>
    </w:p>
  </w:footnote>
  <w:footnote w:type="continuationSeparator" w:id="0">
    <w:p w:rsidR="00107316" w:rsidRDefault="00107316" w:rsidP="005F3D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80" w:rsidRPr="00681949" w:rsidRDefault="005F3D80" w:rsidP="005F3D80">
    <w:pPr>
      <w:pStyle w:val="a4"/>
      <w:jc w:val="center"/>
      <w:rPr>
        <w:b/>
        <w:color w:val="FF0000"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 w:rsidRPr="0068194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81949">
        <w:rPr>
          <w:rStyle w:val="aa"/>
          <w:b/>
          <w:color w:val="FF0000"/>
          <w:sz w:val="32"/>
          <w:szCs w:val="32"/>
        </w:rPr>
        <w:t>ДЦО.РФ</w:t>
      </w:r>
    </w:hyperlink>
  </w:p>
  <w:p w:rsidR="005F3D80" w:rsidRPr="00681949" w:rsidRDefault="005F3D80" w:rsidP="005F3D8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194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F3D80" w:rsidRPr="00681949" w:rsidRDefault="005F3D80" w:rsidP="005F3D8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194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F3D80" w:rsidRPr="00681949" w:rsidRDefault="005F3D80" w:rsidP="005F3D8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8194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81949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5F3D80" w:rsidRDefault="005F3D80">
    <w:pPr>
      <w:pStyle w:val="a4"/>
    </w:pPr>
  </w:p>
  <w:p w:rsidR="005F3D80" w:rsidRDefault="005F3D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4DC"/>
    <w:multiLevelType w:val="hybridMultilevel"/>
    <w:tmpl w:val="B2B4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59B"/>
    <w:multiLevelType w:val="hybridMultilevel"/>
    <w:tmpl w:val="05F8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1B0"/>
    <w:multiLevelType w:val="hybridMultilevel"/>
    <w:tmpl w:val="A7B4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390D"/>
    <w:multiLevelType w:val="multilevel"/>
    <w:tmpl w:val="674C51F2"/>
    <w:lvl w:ilvl="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1F2219B"/>
    <w:multiLevelType w:val="hybridMultilevel"/>
    <w:tmpl w:val="EA9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6D3D"/>
    <w:multiLevelType w:val="hybridMultilevel"/>
    <w:tmpl w:val="A2B8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0B83"/>
    <w:multiLevelType w:val="hybridMultilevel"/>
    <w:tmpl w:val="274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44C7A"/>
    <w:multiLevelType w:val="hybridMultilevel"/>
    <w:tmpl w:val="8A9C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6606F"/>
    <w:multiLevelType w:val="hybridMultilevel"/>
    <w:tmpl w:val="B51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4DD4"/>
    <w:multiLevelType w:val="hybridMultilevel"/>
    <w:tmpl w:val="1AD2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829BB"/>
    <w:multiLevelType w:val="hybridMultilevel"/>
    <w:tmpl w:val="0EE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11DF"/>
    <w:multiLevelType w:val="hybridMultilevel"/>
    <w:tmpl w:val="96A4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7224"/>
    <w:multiLevelType w:val="hybridMultilevel"/>
    <w:tmpl w:val="829E6D1C"/>
    <w:lvl w:ilvl="0" w:tplc="43E4E0C6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F55B4"/>
    <w:multiLevelType w:val="hybridMultilevel"/>
    <w:tmpl w:val="E8A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81A0F"/>
    <w:multiLevelType w:val="hybridMultilevel"/>
    <w:tmpl w:val="96142248"/>
    <w:lvl w:ilvl="0" w:tplc="397E05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E3E0E7F"/>
    <w:multiLevelType w:val="hybridMultilevel"/>
    <w:tmpl w:val="C4C0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67EDA"/>
    <w:multiLevelType w:val="hybridMultilevel"/>
    <w:tmpl w:val="012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229F1"/>
    <w:multiLevelType w:val="multilevel"/>
    <w:tmpl w:val="A6940FA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C7D2BB2"/>
    <w:multiLevelType w:val="hybridMultilevel"/>
    <w:tmpl w:val="F7EE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2"/>
  </w:num>
  <w:num w:numId="5">
    <w:abstractNumId w:val="0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18"/>
  </w:num>
  <w:num w:numId="12">
    <w:abstractNumId w:val="15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C89"/>
    <w:rsid w:val="00107316"/>
    <w:rsid w:val="004D74AC"/>
    <w:rsid w:val="005B07AB"/>
    <w:rsid w:val="005F3D80"/>
    <w:rsid w:val="00681949"/>
    <w:rsid w:val="006A2622"/>
    <w:rsid w:val="006F2F37"/>
    <w:rsid w:val="007976BF"/>
    <w:rsid w:val="007E5DEF"/>
    <w:rsid w:val="009816B9"/>
    <w:rsid w:val="00B63DEB"/>
    <w:rsid w:val="00C70C89"/>
    <w:rsid w:val="00EC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89"/>
    <w:pPr>
      <w:keepNext/>
      <w:spacing w:line="240" w:lineRule="auto"/>
      <w:ind w:firstLine="567"/>
      <w:outlineLvl w:val="0"/>
    </w:pPr>
    <w:rPr>
      <w:b/>
      <w:caps/>
      <w:color w:val="000000"/>
      <w:sz w:val="28"/>
    </w:rPr>
  </w:style>
  <w:style w:type="paragraph" w:styleId="2">
    <w:name w:val="heading 2"/>
    <w:basedOn w:val="a"/>
    <w:next w:val="a"/>
    <w:link w:val="20"/>
    <w:qFormat/>
    <w:rsid w:val="00C70C89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89"/>
    <w:rPr>
      <w:rFonts w:ascii="Times New Roman" w:eastAsia="Times New Roman" w:hAnsi="Times New Roman" w:cs="Times New Roman"/>
      <w:b/>
      <w:cap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8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70C8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3D8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3D8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3D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3D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F3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8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C89"/>
    <w:pPr>
      <w:keepNext/>
      <w:spacing w:line="240" w:lineRule="auto"/>
      <w:ind w:firstLine="567"/>
      <w:outlineLvl w:val="0"/>
    </w:pPr>
    <w:rPr>
      <w:b/>
      <w:caps/>
      <w:color w:val="000000"/>
      <w:sz w:val="28"/>
    </w:rPr>
  </w:style>
  <w:style w:type="paragraph" w:styleId="2">
    <w:name w:val="heading 2"/>
    <w:basedOn w:val="a"/>
    <w:next w:val="a"/>
    <w:link w:val="20"/>
    <w:qFormat/>
    <w:rsid w:val="00C70C89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C89"/>
    <w:rPr>
      <w:rFonts w:ascii="Times New Roman" w:eastAsia="Times New Roman" w:hAnsi="Times New Roman" w:cs="Times New Roman"/>
      <w:b/>
      <w:cap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C89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70C8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саша</cp:lastModifiedBy>
  <cp:revision>7</cp:revision>
  <dcterms:created xsi:type="dcterms:W3CDTF">2015-04-27T17:54:00Z</dcterms:created>
  <dcterms:modified xsi:type="dcterms:W3CDTF">2019-09-27T12:30:00Z</dcterms:modified>
</cp:coreProperties>
</file>