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4E" w:rsidRPr="00265E4E" w:rsidRDefault="00265E4E" w:rsidP="0026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 теме Культура античности</w:t>
      </w:r>
    </w:p>
    <w:p w:rsidR="00265E4E" w:rsidRPr="00265E4E" w:rsidRDefault="006A5B1B" w:rsidP="0026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1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65E4E" w:rsidRPr="00265E4E" w:rsidRDefault="00265E4E" w:rsidP="0026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Сатыбалдина Елена Владимировна, дата редактирования варианта задания: 23.12.2016 1:12:15 </w:t>
      </w:r>
    </w:p>
    <w:p w:rsidR="00AB4098" w:rsidRDefault="00AB4098" w:rsidP="00265E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4CE2" w:rsidRPr="00BD4F75" w:rsidRDefault="003C4CE2" w:rsidP="003C4C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D4F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ЗАДАНИЕ: дайте ответы на вопросы</w:t>
      </w:r>
    </w:p>
    <w:p w:rsidR="003C4CE2" w:rsidRDefault="003C4CE2" w:rsidP="003C4C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BD4F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Объясните, почему самым тяжелым наказанием для граждан полиса было изгнание? Почему Афины и Спарту считают разными типами полиса?</w:t>
      </w:r>
    </w:p>
    <w:p w:rsidR="003C4CE2" w:rsidRDefault="003C4CE2" w:rsidP="003C4C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C4CE2" w:rsidRPr="002B0D07" w:rsidRDefault="003C4CE2" w:rsidP="003C4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тяжелым</w:t>
      </w:r>
      <w:r w:rsidRPr="002B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наказанием для человека было изгнание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полиса</w:t>
      </w:r>
      <w:r w:rsidRPr="002B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остракизм: человек изгонялся, и вне полиса он был уже никто. Любой мог его обидеть, ограбить, убить,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вне своего полиса </w:t>
      </w:r>
      <w:r w:rsidRPr="002B0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полноценным</w:t>
      </w:r>
      <w:r w:rsidRPr="002B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гражданином. Кроме того, </w:t>
      </w:r>
      <w:r w:rsidRPr="002B0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древнего грека проходила «на людях». Народные собрания, театр, религиозные действа, торговая площадь – вот центры древнегреческой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вынужденная изоляция воспринималась крайне тяжело. </w:t>
      </w:r>
    </w:p>
    <w:p w:rsidR="003C4CE2" w:rsidRPr="006B77CC" w:rsidRDefault="003C4CE2" w:rsidP="003C4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государственным строем Афинского и Спартанского полисов существовали и глубокие различия.  В Спарте установился олигархический строй.  Во главе государства стояли два царя, но реальное руководство государством осуществляла коллегия эфоров. К ним фактически переходят полномочия царей. Эфоры руководили деятельностью народного собрания и герусии, вели надзор за нравами и соблюдением дисциплины, контролировали деятельность всех должностных лиц, ведали внешними сношениями.</w:t>
      </w:r>
    </w:p>
    <w:p w:rsidR="003C4CE2" w:rsidRPr="006B77CC" w:rsidRDefault="003C4CE2" w:rsidP="003C4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Афины представляли собой образец демократии, где все решения проходили одобрение народного собрания. Политическое устройство Афин </w:t>
      </w:r>
      <w:r w:rsidRPr="006B7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самым передовым в странах Древнего мира. Свойствами ее демократии были: участие граждан в принятии законов, отправление правосудия, выборность, сменяемость и подотчетность должностных лиц, относительная простота управления, коллегиальность решения вопросов, отсутствие бюрократизма.</w:t>
      </w:r>
    </w:p>
    <w:p w:rsidR="003C4CE2" w:rsidRDefault="003C4CE2" w:rsidP="003C4C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BD4F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Основу художественной культуры Греции составляли мера, гармония и симметрия. Для древнегреческой архитектуры характерна монументальность и соразмерность человеку; была создана ордерная система, в которой представлены три основных типа ордера. Какие?</w:t>
      </w:r>
    </w:p>
    <w:p w:rsidR="003C4CE2" w:rsidRDefault="003C4CE2" w:rsidP="003C4C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C4CE2" w:rsidRDefault="003C4CE2" w:rsidP="003C4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Дорический, ионический и коринфский типы. </w:t>
      </w:r>
    </w:p>
    <w:p w:rsidR="003C4CE2" w:rsidRDefault="003C4CE2" w:rsidP="003C4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Дорический ордер</w:t>
      </w:r>
      <w:r w:rsidRPr="00FA5C6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сформировался примерно в VII в. до н.э. Колонны, выполненные по канонам этого ордера, не имеют базы, они более мощные и приземистые, чем в других ордерах. Дорическая колонна лаконична. Каннелюры, обычно не более 20-ти, проходят вдоль всего ствола, что визуально утончает колонну, делает ее выше. Капитель состоит из круглой в сечении плиты эхина и невысокой квадратной плиты абаки. Узкое гладкое кольцо, прорезающее колонну под капителью, придает ей эстетическую завершенность. </w:t>
      </w:r>
    </w:p>
    <w:p w:rsidR="003C4CE2" w:rsidRDefault="003C4CE2" w:rsidP="003C4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Ионический ордер</w:t>
      </w:r>
      <w:r w:rsidRPr="00FA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оформился ненамного позже в конце VII - начале VI вв. до н.э. Ионическая колонна тоньше и выше. Здесь уже есть база сложная, состоящая из нескольких частей различных геометрических форм. Ствол прорезают 24 каннелюры, разделенные срезами. Увеличение количества желобков зрительно делает колонну еще более стройной и высокой. Эхин орнаментирован и с двух сторон оформлен волютами. </w:t>
      </w:r>
    </w:p>
    <w:p w:rsidR="003C4CE2" w:rsidRPr="00FA5C63" w:rsidRDefault="003C4CE2" w:rsidP="003C4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Коринфский ордер</w:t>
      </w:r>
      <w:r w:rsidRPr="00FA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возник в эпоху классики - V-IV вв. до н.э. Коринфская колонна выше и стройнее всех остальных. Хотя пропорции немного изменены, ствол и база имеют аналогичные с ионической колонной составляющие. Заметным отличием от предшественниц стала капитель. Она пышно изукрашена резьбой. Основу композиции составляют два ряда листьев аканта. А волюты ионической колонны здесь оригинально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разворачивающиеся побеги папоротника или усики виноградной лозы. </w:t>
      </w:r>
    </w:p>
    <w:p w:rsidR="003C4CE2" w:rsidRPr="00BD4F75" w:rsidRDefault="003C4CE2" w:rsidP="003C4CE2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E2" w:rsidRDefault="003C4CE2" w:rsidP="003C4C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D4F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Древней Греции существовали различные формы образования: домашнее обучение, школы, гимнасии, академия. Чему в них обучали?</w:t>
      </w:r>
    </w:p>
    <w:p w:rsidR="003C4CE2" w:rsidRDefault="003C4CE2" w:rsidP="003C4C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C4CE2" w:rsidRDefault="003C4CE2" w:rsidP="003C4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семи лет о детях заботилась мать. В богатых семьях у детей было много игрушек: погремушки, куклы, свистульки, волчки. Дети играли с щенками, голубями, черепахами. Затем мальчиков отдавали в школу.</w:t>
      </w:r>
    </w:p>
    <w:p w:rsidR="003C4CE2" w:rsidRDefault="003C4CE2" w:rsidP="003C4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древнегреческой </w:t>
      </w: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грамоте, счету и письму,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читали</w:t>
      </w: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поэмы Гомера и басни Эзопа.</w:t>
      </w:r>
      <w:r w:rsidRPr="00ED5E3C">
        <w:t xml:space="preserve"> </w:t>
      </w: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образовательной программе занимала подготовка к религиозным празднествам, на которых присутствовали свободные жители греческих городов. Мальчиков обучали обрядовым песням, исполняемым хором или соло, декламировали с ними торжественные гимны.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двенадцати лет мальчики начинали заниматься гимнастикой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портивные занятия проводились в специально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овленных для этого помещениях – </w:t>
      </w: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палестрах.</w:t>
      </w:r>
    </w:p>
    <w:p w:rsidR="003C4CE2" w:rsidRDefault="003C4CE2" w:rsidP="003C4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Гимнасием в Древней Греции называли здание, предназначенное для занятий физическими упражнениями или гимнастикой. В гимнасиях, </w:t>
      </w: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завершив курс обучения в палестрах,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тренировались знатные юноши 16-</w:t>
      </w: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лет, готовящиеся к состязаниям и совершенствующиеся в науках.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CE2" w:rsidRPr="00F12CB7" w:rsidRDefault="003C4CE2" w:rsidP="003C4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предполагала совместную жизнь наставников и учеников, что давало возможность воздействовать не только словом, но и личным примером.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Pr="00ED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кадемии ключевыми дисциплинами были науки квадривия: арифметика, геометрия, астрономия и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4454" w:rsidRDefault="00D54454" w:rsidP="003C4C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E2" w:rsidRPr="00BD4F75" w:rsidRDefault="003C4CE2" w:rsidP="003C4C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BD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Величие Рима связано с  художественной культурой в том числе. Достижением римской художественной культуры является скульптурный портрет. Почему? </w:t>
      </w:r>
    </w:p>
    <w:p w:rsidR="00D54454" w:rsidRDefault="00D54454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4B93">
        <w:rPr>
          <w:rFonts w:ascii="Times New Roman" w:hAnsi="Times New Roman" w:cs="Times New Roman"/>
          <w:sz w:val="28"/>
          <w:szCs w:val="24"/>
        </w:rPr>
        <w:t xml:space="preserve">Скульптурный портрет произошел от очень древнего патриархального римского обычая: после смерти главы семьи с его лица снималась восковая маска, хранившаяся затем в особом шкафу,- своего рода семейном алтаре. Эти маски предков несли во время похоронной процессии. Такое почитание предков восходит к обычаям первобытного общества. </w:t>
      </w:r>
    </w:p>
    <w:p w:rsidR="003C4CE2" w:rsidRDefault="003C4CE2" w:rsidP="003C4CE2">
      <w:pPr>
        <w:spacing w:after="0" w:line="360" w:lineRule="auto"/>
        <w:ind w:firstLine="709"/>
        <w:jc w:val="both"/>
      </w:pPr>
      <w:r w:rsidRPr="00AA4B93">
        <w:rPr>
          <w:rFonts w:ascii="Times New Roman" w:hAnsi="Times New Roman" w:cs="Times New Roman"/>
          <w:sz w:val="28"/>
          <w:szCs w:val="24"/>
        </w:rPr>
        <w:t>В патрицианских семьях даже периода империи продолжали неуклонно придерживаться этих же традиций. Возможно, стремление патрициев воспроизвести недолговечные восковые изображения в мраморе и затем выставить их для всеобщего обозрения объясняется желанием обратить внимание на древность рода и тем самым упрочить свое ведущее положение в обществе.</w:t>
      </w:r>
      <w:r w:rsidRPr="00F85003">
        <w:t xml:space="preserve"> </w:t>
      </w: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Кроме того, </w:t>
      </w:r>
      <w:r w:rsidRPr="00F85003">
        <w:rPr>
          <w:rFonts w:ascii="Times New Roman" w:hAnsi="Times New Roman" w:cs="Times New Roman"/>
          <w:sz w:val="28"/>
          <w:szCs w:val="24"/>
        </w:rPr>
        <w:t>Риму свойственен нарождающийся интерес к конкретному человеку (в отличие от интереса к человеку вообще в искусстве Древней Греции).</w:t>
      </w:r>
      <w:r>
        <w:rPr>
          <w:rFonts w:ascii="Times New Roman" w:hAnsi="Times New Roman" w:cs="Times New Roman"/>
          <w:sz w:val="28"/>
          <w:szCs w:val="24"/>
        </w:rPr>
        <w:t xml:space="preserve"> Все это объясняет то, что главным д</w:t>
      </w:r>
      <w:r w:rsidRPr="00F85003">
        <w:rPr>
          <w:rFonts w:ascii="Times New Roman" w:hAnsi="Times New Roman" w:cs="Times New Roman"/>
          <w:sz w:val="28"/>
          <w:szCs w:val="24"/>
        </w:rPr>
        <w:t>остижением римской художественной культуры является скульптурный портрет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Pr="003C4CE2" w:rsidRDefault="003C4CE2" w:rsidP="003C4C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CE2">
        <w:rPr>
          <w:rFonts w:ascii="Times New Roman" w:hAnsi="Times New Roman" w:cs="Times New Roman"/>
          <w:b/>
          <w:sz w:val="28"/>
          <w:szCs w:val="24"/>
        </w:rPr>
        <w:t>СПИСОК ИСПОЛЬЗОВАННЫХ ИСТОЧНИКОВ</w:t>
      </w: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65A24" w:rsidRPr="00065A24" w:rsidRDefault="00065A24" w:rsidP="00065A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65A24">
        <w:rPr>
          <w:rFonts w:ascii="Times New Roman" w:hAnsi="Times New Roman" w:cs="Times New Roman"/>
          <w:sz w:val="28"/>
          <w:szCs w:val="24"/>
        </w:rPr>
        <w:t>Батыр К. История государства и права зарубежных стран</w:t>
      </w:r>
      <w:r>
        <w:rPr>
          <w:rFonts w:ascii="Times New Roman" w:hAnsi="Times New Roman" w:cs="Times New Roman"/>
          <w:sz w:val="28"/>
          <w:szCs w:val="24"/>
        </w:rPr>
        <w:t xml:space="preserve"> // Электронный ресурс. Режим доступа: </w:t>
      </w:r>
      <w:r w:rsidRPr="00065A24">
        <w:rPr>
          <w:rFonts w:ascii="Times New Roman" w:hAnsi="Times New Roman" w:cs="Times New Roman"/>
          <w:sz w:val="28"/>
          <w:szCs w:val="24"/>
        </w:rPr>
        <w:t>http://www.gumer.info/bibliotek_Buks/Pravo/batur/index.php</w:t>
      </w:r>
    </w:p>
    <w:p w:rsidR="006F19F6" w:rsidRPr="002C6A3C" w:rsidRDefault="006F19F6" w:rsidP="006F19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la-Latn"/>
        </w:rPr>
      </w:pPr>
      <w:r w:rsidRPr="002C6A3C">
        <w:rPr>
          <w:rFonts w:ascii="Times New Roman" w:hAnsi="Times New Roman" w:cs="Times New Roman"/>
          <w:sz w:val="28"/>
          <w:lang w:val="la-Latn"/>
        </w:rPr>
        <w:t>Винничук Л. Люди, нравы и обычаи Древней Греции и Рима / Пер. с польск. В. К. Ронина. – М.: Высш. шк., 1988 – 496 с.</w:t>
      </w:r>
    </w:p>
    <w:p w:rsidR="006F19F6" w:rsidRPr="00065A24" w:rsidRDefault="006F19F6" w:rsidP="006F19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la-Latn"/>
        </w:rPr>
      </w:pPr>
      <w:r w:rsidRPr="002C6A3C">
        <w:rPr>
          <w:rFonts w:ascii="Times New Roman" w:hAnsi="Times New Roman" w:cs="Times New Roman"/>
          <w:sz w:val="28"/>
          <w:lang w:val="la-Latn"/>
        </w:rPr>
        <w:t>Джуринский А. Н. История педагогики. – М.: Гуманит. изд. центр ВЛАДОС, 2000. – 432 с.</w:t>
      </w:r>
    </w:p>
    <w:p w:rsidR="00065A24" w:rsidRPr="006F19F6" w:rsidRDefault="00065A24" w:rsidP="006F19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la-Latn"/>
        </w:rPr>
      </w:pPr>
      <w:r w:rsidRPr="00065A24">
        <w:rPr>
          <w:rFonts w:ascii="Times New Roman" w:hAnsi="Times New Roman" w:cs="Times New Roman"/>
          <w:sz w:val="28"/>
          <w:lang w:val="la-Latn"/>
        </w:rPr>
        <w:lastRenderedPageBreak/>
        <w:t>Ордера Древней Греции: колонны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// Электронный ресурс. Режим доступа:</w:t>
      </w:r>
      <w:r w:rsidRPr="00065A24">
        <w:t xml:space="preserve"> </w:t>
      </w:r>
      <w:r w:rsidRPr="00065A24">
        <w:rPr>
          <w:rFonts w:ascii="Times New Roman" w:hAnsi="Times New Roman" w:cs="Times New Roman"/>
          <w:sz w:val="28"/>
          <w:szCs w:val="24"/>
        </w:rPr>
        <w:t>http://viimiracula.ru/russian/styles/greek04.htm</w:t>
      </w:r>
    </w:p>
    <w:p w:rsidR="006F19F6" w:rsidRPr="002C6A3C" w:rsidRDefault="006F19F6" w:rsidP="006F19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la-Latn"/>
        </w:rPr>
      </w:pPr>
      <w:r w:rsidRPr="006F19F6">
        <w:rPr>
          <w:rFonts w:ascii="Times New Roman" w:hAnsi="Times New Roman" w:cs="Times New Roman"/>
          <w:sz w:val="28"/>
          <w:lang w:val="la-Latn"/>
        </w:rPr>
        <w:t>Янсон Х.В., Янсон Энтони Ф. Основы истории искусств</w:t>
      </w:r>
      <w:r>
        <w:t xml:space="preserve"> – </w:t>
      </w:r>
      <w:r>
        <w:rPr>
          <w:rFonts w:ascii="Times New Roman" w:hAnsi="Times New Roman" w:cs="Times New Roman"/>
          <w:sz w:val="28"/>
          <w:lang w:val="la-Latn"/>
        </w:rPr>
        <w:t>СПб.: Икар, 1992.</w:t>
      </w:r>
      <w:r>
        <w:rPr>
          <w:rFonts w:ascii="Times New Roman" w:hAnsi="Times New Roman" w:cs="Times New Roman"/>
          <w:sz w:val="28"/>
        </w:rPr>
        <w:t xml:space="preserve"> – </w:t>
      </w:r>
      <w:r w:rsidRPr="006F19F6">
        <w:rPr>
          <w:rFonts w:ascii="Times New Roman" w:hAnsi="Times New Roman" w:cs="Times New Roman"/>
          <w:sz w:val="28"/>
          <w:lang w:val="la-Latn"/>
        </w:rPr>
        <w:t>514 с.</w:t>
      </w: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Default="003C4CE2" w:rsidP="003C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4CE2" w:rsidRPr="00265E4E" w:rsidRDefault="003C4CE2" w:rsidP="00265E4E"/>
    <w:sectPr w:rsidR="003C4CE2" w:rsidRPr="00265E4E" w:rsidSect="009643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6B" w:rsidRDefault="00486A6B" w:rsidP="00B820E6">
      <w:pPr>
        <w:spacing w:after="0" w:line="240" w:lineRule="auto"/>
      </w:pPr>
      <w:r>
        <w:separator/>
      </w:r>
    </w:p>
  </w:endnote>
  <w:endnote w:type="continuationSeparator" w:id="0">
    <w:p w:rsidR="00486A6B" w:rsidRDefault="00486A6B" w:rsidP="00B8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6B" w:rsidRDefault="00486A6B" w:rsidP="00B820E6">
      <w:pPr>
        <w:spacing w:after="0" w:line="240" w:lineRule="auto"/>
      </w:pPr>
      <w:r>
        <w:separator/>
      </w:r>
    </w:p>
  </w:footnote>
  <w:footnote w:type="continuationSeparator" w:id="0">
    <w:p w:rsidR="00486A6B" w:rsidRDefault="00486A6B" w:rsidP="00B8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E6" w:rsidRDefault="00B820E6" w:rsidP="00B820E6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B820E6" w:rsidRDefault="00B820E6" w:rsidP="00B820E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820E6" w:rsidRDefault="00B820E6" w:rsidP="00B820E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820E6" w:rsidRDefault="00B820E6" w:rsidP="00B820E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820E6" w:rsidRDefault="00B820E6">
    <w:pPr>
      <w:pStyle w:val="a4"/>
    </w:pPr>
  </w:p>
  <w:p w:rsidR="00B820E6" w:rsidRDefault="00B820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6857"/>
    <w:multiLevelType w:val="hybridMultilevel"/>
    <w:tmpl w:val="26C2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6A70"/>
    <w:multiLevelType w:val="multilevel"/>
    <w:tmpl w:val="3608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E4E"/>
    <w:rsid w:val="00065A24"/>
    <w:rsid w:val="00095953"/>
    <w:rsid w:val="00265E4E"/>
    <w:rsid w:val="003C4CE2"/>
    <w:rsid w:val="00486A6B"/>
    <w:rsid w:val="006A5B1B"/>
    <w:rsid w:val="006F19F6"/>
    <w:rsid w:val="0096439E"/>
    <w:rsid w:val="00AB4098"/>
    <w:rsid w:val="00B820E6"/>
    <w:rsid w:val="00D5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9E"/>
  </w:style>
  <w:style w:type="paragraph" w:styleId="3">
    <w:name w:val="heading 3"/>
    <w:basedOn w:val="a"/>
    <w:link w:val="30"/>
    <w:uiPriority w:val="9"/>
    <w:semiHidden/>
    <w:unhideWhenUsed/>
    <w:qFormat/>
    <w:rsid w:val="00B82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82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F6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0E6"/>
  </w:style>
  <w:style w:type="paragraph" w:styleId="a6">
    <w:name w:val="footer"/>
    <w:basedOn w:val="a"/>
    <w:link w:val="a7"/>
    <w:uiPriority w:val="99"/>
    <w:semiHidden/>
    <w:unhideWhenUsed/>
    <w:rsid w:val="00B8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0E6"/>
  </w:style>
  <w:style w:type="paragraph" w:styleId="a8">
    <w:name w:val="Balloon Text"/>
    <w:basedOn w:val="a"/>
    <w:link w:val="a9"/>
    <w:uiPriority w:val="99"/>
    <w:semiHidden/>
    <w:unhideWhenUsed/>
    <w:rsid w:val="00B8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2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2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820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7</cp:revision>
  <dcterms:created xsi:type="dcterms:W3CDTF">2017-05-02T07:27:00Z</dcterms:created>
  <dcterms:modified xsi:type="dcterms:W3CDTF">2019-04-16T11:43:00Z</dcterms:modified>
</cp:coreProperties>
</file>