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A4" w:rsidRPr="004B00A4" w:rsidRDefault="004B00A4" w:rsidP="004B0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 теме Культура Средневековья</w:t>
      </w:r>
    </w:p>
    <w:p w:rsidR="004B00A4" w:rsidRPr="004B00A4" w:rsidRDefault="00784198" w:rsidP="004B0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B00A4" w:rsidRPr="004B00A4" w:rsidRDefault="004B00A4" w:rsidP="004B0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Сатыбалдина Елена Владимировна, дата редактирования варианта задания: 23.12.2016 1:12:15 </w:t>
      </w:r>
    </w:p>
    <w:p w:rsidR="00AB4098" w:rsidRDefault="00AB40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C3145" w:rsidRPr="00BD4F75" w:rsidRDefault="005C3145" w:rsidP="005C314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F7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ЗАДАНИЕ:</w:t>
      </w:r>
    </w:p>
    <w:p w:rsidR="005C3145" w:rsidRDefault="005C3145" w:rsidP="005C314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1. </w:t>
      </w:r>
      <w:r w:rsidRPr="00BD4F7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Средневековье принято называть «темными веками». Однако именно в эти века в Европе возникло высшее образование. Опишите первые средневековые университеты Европы. Какие науки в них изучались?</w:t>
      </w:r>
    </w:p>
    <w:p w:rsidR="005C3145" w:rsidRDefault="005C3145" w:rsidP="005C314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C3145" w:rsidRDefault="005C3145" w:rsidP="005C314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понятие «университет» (от лат. universitas – совокупность) означало корпорацию преподавателей, профессоров и студентов, «схоларов», целью которой является изучение и приумножение единого христианского знания. </w:t>
      </w:r>
    </w:p>
    <w:p w:rsidR="005C3145" w:rsidRDefault="005C3145" w:rsidP="005C314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университеты появились в Болонье (1158), Париже (1215), Кембридже (1209), Оксфорде (1206), Лиссабоне (1290). Именно в этих учебных заведениях были сформулированы основные принципы академической автономии, разработаны демократические правила управления высшей школой и ее внутренней жизнью.</w:t>
      </w:r>
    </w:p>
    <w:p w:rsidR="005C3145" w:rsidRPr="00F85003" w:rsidRDefault="005C3145" w:rsidP="005C314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в структуру университета входили четыре факультета: артистический, юридический, медицинский и богословский.</w:t>
      </w:r>
      <w:r w:rsidRPr="00F85003">
        <w:rPr>
          <w:rFonts w:ascii="Times New Roman" w:hAnsi="Times New Roman" w:cs="Times New Roman"/>
          <w:sz w:val="28"/>
          <w:szCs w:val="28"/>
        </w:rPr>
        <w:t xml:space="preserve"> В университетах изучалась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арифметика</w:t>
      </w:r>
      <w:r w:rsidRPr="00F8500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геометри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85003">
        <w:rPr>
          <w:rFonts w:ascii="Times New Roman" w:eastAsia="Times New Roman" w:hAnsi="Times New Roman" w:cs="Times New Roman"/>
          <w:sz w:val="28"/>
          <w:szCs w:val="28"/>
          <w:lang w:eastAsia="ru-RU"/>
        </w:rPr>
        <w:t>, астрономи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8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F8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(науки, основанные на математических закономерностях).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F8500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500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риторик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500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диалектик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Вместе они составляли семь свободных искусств.</w:t>
      </w:r>
    </w:p>
    <w:p w:rsidR="005C3145" w:rsidRPr="00BD4F75" w:rsidRDefault="005C3145" w:rsidP="005C3145">
      <w:p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145" w:rsidRDefault="005C3145" w:rsidP="005C314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2. </w:t>
      </w:r>
      <w:r w:rsidRPr="00BD4F7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 средневековье создаются рукописные книги не только по богословию, но и учебники по математике и другим наукам, развивается </w:t>
      </w:r>
      <w:r w:rsidRPr="00BD4F7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научное познание природы. Наряду и точными науками широкое распространение получают аккультные науки: алхимия, магия, астрология. Что пытались открыть алхимики?</w:t>
      </w:r>
    </w:p>
    <w:p w:rsidR="005C3145" w:rsidRPr="00CE13DA" w:rsidRDefault="005C3145" w:rsidP="005C314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145" w:rsidRDefault="005C3145" w:rsidP="005C314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Средневековые</w:t>
      </w:r>
      <w:r w:rsidRPr="0059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алхимики пытались открыть философский камень, который мог все металлы превратить в золото, служить лекарством от всех болезней, возвращать молодость и вообще делать человеческую жизнь более продолжительной; с этой целью алхимики производили массу опытов и тем положили начало нынешней химии.</w:t>
      </w:r>
    </w:p>
    <w:p w:rsidR="005C3145" w:rsidRPr="0059500E" w:rsidRDefault="005C3145" w:rsidP="005C3145">
      <w:p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145" w:rsidRDefault="005C3145" w:rsidP="005C314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3. </w:t>
      </w:r>
      <w:r w:rsidRPr="00BD4F7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Архитектура в эпоху средневековья создавалась в романском стиле:  монастыри, рыцарские замки и в стиле «готика» соборы и общественные здания. В чем особенности каждого из этих стилей архитектуры?</w:t>
      </w:r>
    </w:p>
    <w:p w:rsidR="005C3145" w:rsidRPr="00CE13DA" w:rsidRDefault="005C3145" w:rsidP="005C314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145" w:rsidRDefault="005C3145" w:rsidP="005C31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Дл</w:t>
      </w:r>
      <w:r w:rsidRPr="004E545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я романских построек характерно сочетание ясного архитектурного силуэта и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лаконичности наружной отделки – </w:t>
      </w:r>
      <w:r w:rsidRPr="004E5450">
        <w:rPr>
          <w:rFonts w:ascii="Times New Roman" w:eastAsia="Times New Roman" w:hAnsi="Times New Roman" w:cs="Times New Roman"/>
          <w:sz w:val="28"/>
          <w:szCs w:val="32"/>
          <w:lang w:eastAsia="ru-RU"/>
        </w:rPr>
        <w:t>здание всегда гармонично вписывалось в окружающую природу, и поэтому выглядело особенно прочным и основательным. Этому способствовали массивные стены с узкими проёмами окон и ступенчато-углублёнными порталами. Такие стены несли в себе оборонительное назначение.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4E545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К особенностям стиля относятся: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п</w:t>
      </w:r>
      <w:r w:rsidRPr="004E5450">
        <w:rPr>
          <w:rFonts w:ascii="Times New Roman" w:eastAsia="Times New Roman" w:hAnsi="Times New Roman" w:cs="Times New Roman"/>
          <w:sz w:val="28"/>
          <w:szCs w:val="32"/>
          <w:lang w:eastAsia="ru-RU"/>
        </w:rPr>
        <w:t>олуциркульные арки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, массивные стены, ц</w:t>
      </w:r>
      <w:r w:rsidRPr="004E5450">
        <w:rPr>
          <w:rFonts w:ascii="Times New Roman" w:eastAsia="Times New Roman" w:hAnsi="Times New Roman" w:cs="Times New Roman"/>
          <w:sz w:val="28"/>
          <w:szCs w:val="32"/>
          <w:lang w:eastAsia="ru-RU"/>
        </w:rPr>
        <w:t>илиндрические, а также крестовые своды.</w:t>
      </w:r>
    </w:p>
    <w:p w:rsidR="005C3145" w:rsidRDefault="005C3145" w:rsidP="005C31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E545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Главной особенностью готического стиля в архитектуре является наличие каркасной системы свода. Следуя новым принципам, зодчие отказались от тяжелых массивных стен романики, отдав предпочтение </w:t>
      </w:r>
      <w:r w:rsidRPr="004E5450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нервюрному своду, который, благодаря системе контрфорсов и аркбутанов способствовал уменьшению нагрузки на опоры и, соответственно, позволял увеличить оконные проемы, придав внутренним стенам собора легкость и «воздушность».</w:t>
      </w:r>
      <w:r w:rsidRPr="004E5450">
        <w:t xml:space="preserve"> </w:t>
      </w:r>
      <w:r w:rsidRPr="004E5450">
        <w:rPr>
          <w:rFonts w:ascii="Times New Roman" w:eastAsia="Times New Roman" w:hAnsi="Times New Roman" w:cs="Times New Roman"/>
          <w:sz w:val="28"/>
          <w:szCs w:val="32"/>
          <w:lang w:eastAsia="ru-RU"/>
        </w:rPr>
        <w:t>К другим конструктивным особенностям можно отнести вертикальные выступы - контрфорсы, крестовые своды, резные фронтоны – вимперги, остроконечные ажурные башни - пинакли, стрельчатые окна и порталы. Фасады украшались сложным орнаментом и скульптурами.</w:t>
      </w:r>
    </w:p>
    <w:p w:rsidR="005C3145" w:rsidRDefault="005C3145" w:rsidP="005C31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5C3145" w:rsidRPr="005C3145" w:rsidRDefault="005C3145" w:rsidP="005C314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5C314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СПИСОК ИСПОЛЬЗОВАННЫХ ИСТОЧНИКОВ</w:t>
      </w:r>
    </w:p>
    <w:p w:rsidR="005C3145" w:rsidRDefault="005C3145" w:rsidP="005C31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C55FF" w:rsidRPr="009C55FF" w:rsidRDefault="009C55FF" w:rsidP="009C55FF">
      <w:pPr>
        <w:pStyle w:val="a3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55FF">
        <w:rPr>
          <w:rFonts w:ascii="Times New Roman" w:hAnsi="Times New Roman" w:cs="Times New Roman"/>
          <w:sz w:val="28"/>
          <w:szCs w:val="28"/>
        </w:rPr>
        <w:t>Блохина И. Архитектура: Всемирная история архитектуры и стилей – Москва: АСТ, 2014.</w:t>
      </w:r>
    </w:p>
    <w:p w:rsidR="009C55FF" w:rsidRPr="009C55FF" w:rsidRDefault="009C55FF" w:rsidP="009C55FF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C55FF">
        <w:rPr>
          <w:rFonts w:ascii="Times New Roman" w:hAnsi="Times New Roman" w:cs="Times New Roman"/>
          <w:sz w:val="28"/>
          <w:szCs w:val="28"/>
        </w:rPr>
        <w:t>Гриценко Т.Б. Культурология Учеб. пособие. / Гриценко Т. Б., Гриценко С. П., Кондратюк А. Ю. и др.; под ред. Т. Б. Гриценко. - 2-е изд. - К.: Центр учебной литературы, 2009. - 392 с.</w:t>
      </w:r>
    </w:p>
    <w:p w:rsidR="009C55FF" w:rsidRPr="009C55FF" w:rsidRDefault="009C55FF" w:rsidP="009C55FF">
      <w:pPr>
        <w:pStyle w:val="a3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55FF">
        <w:rPr>
          <w:rFonts w:ascii="Times New Roman" w:hAnsi="Times New Roman" w:cs="Times New Roman"/>
          <w:sz w:val="28"/>
          <w:szCs w:val="28"/>
        </w:rPr>
        <w:t xml:space="preserve">Ле Гофф Ж. Цивилизация средневекового Запада / Жак Ле Гофф; [пер.с фр.; общ. ред. Ю.Л. Бессмертного, послесл. А. Я. Гуревича А.Я.]. – М.: Изд. группа Прогресс, Прогресс Академия, 1992. – 376 с. </w:t>
      </w:r>
    </w:p>
    <w:p w:rsidR="009C55FF" w:rsidRPr="009C55FF" w:rsidRDefault="009C55FF" w:rsidP="009C55FF">
      <w:pPr>
        <w:pStyle w:val="a3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55FF">
        <w:rPr>
          <w:rFonts w:ascii="Times New Roman" w:hAnsi="Times New Roman" w:cs="Times New Roman"/>
          <w:sz w:val="28"/>
          <w:szCs w:val="28"/>
        </w:rPr>
        <w:t>Платонова Э.Е. Конспект лекций по культурологии. – М.: Айрис-пресс, 2003. – 304с.</w:t>
      </w:r>
    </w:p>
    <w:p w:rsidR="005C3145" w:rsidRPr="009C55FF" w:rsidRDefault="009C55FF" w:rsidP="009C55FF">
      <w:pPr>
        <w:pStyle w:val="a3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55FF">
        <w:rPr>
          <w:rFonts w:ascii="Times New Roman" w:hAnsi="Times New Roman" w:cs="Times New Roman"/>
          <w:sz w:val="28"/>
          <w:szCs w:val="28"/>
        </w:rPr>
        <w:t>Серебряный С.Д. История мировой культуры: Наследие Запада: Античность. Средневековье. Возрождение: Курс лекций. – М.: Российск. гос. гуманит. ун-т, 1998. – 429с.</w:t>
      </w:r>
    </w:p>
    <w:sectPr w:rsidR="005C3145" w:rsidRPr="009C55FF" w:rsidSect="00C7209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906" w:rsidRDefault="00E75906" w:rsidP="00DE7E25">
      <w:pPr>
        <w:spacing w:after="0" w:line="240" w:lineRule="auto"/>
      </w:pPr>
      <w:r>
        <w:separator/>
      </w:r>
    </w:p>
  </w:endnote>
  <w:endnote w:type="continuationSeparator" w:id="0">
    <w:p w:rsidR="00E75906" w:rsidRDefault="00E75906" w:rsidP="00DE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906" w:rsidRDefault="00E75906" w:rsidP="00DE7E25">
      <w:pPr>
        <w:spacing w:after="0" w:line="240" w:lineRule="auto"/>
      </w:pPr>
      <w:r>
        <w:separator/>
      </w:r>
    </w:p>
  </w:footnote>
  <w:footnote w:type="continuationSeparator" w:id="0">
    <w:p w:rsidR="00E75906" w:rsidRDefault="00E75906" w:rsidP="00DE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E25" w:rsidRDefault="00DE7E25" w:rsidP="00DE7E25">
    <w:pPr>
      <w:pStyle w:val="a4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ДЦО.РФ</w:t>
      </w:r>
    </w:hyperlink>
  </w:p>
  <w:p w:rsidR="00DE7E25" w:rsidRDefault="00DE7E25" w:rsidP="00DE7E25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DE7E25" w:rsidRDefault="00DE7E25" w:rsidP="00DE7E25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DE7E25" w:rsidRDefault="00DE7E25" w:rsidP="00DE7E25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DE7E25" w:rsidRDefault="00DE7E25">
    <w:pPr>
      <w:pStyle w:val="a4"/>
    </w:pPr>
  </w:p>
  <w:p w:rsidR="00DE7E25" w:rsidRDefault="00DE7E2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598D"/>
    <w:multiLevelType w:val="hybridMultilevel"/>
    <w:tmpl w:val="9D28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F0C7F"/>
    <w:multiLevelType w:val="multilevel"/>
    <w:tmpl w:val="10C22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ED361E"/>
    <w:multiLevelType w:val="hybridMultilevel"/>
    <w:tmpl w:val="D730D1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0A4"/>
    <w:rsid w:val="004B00A4"/>
    <w:rsid w:val="005C3145"/>
    <w:rsid w:val="00784198"/>
    <w:rsid w:val="009C55FF"/>
    <w:rsid w:val="00AB4098"/>
    <w:rsid w:val="00C72092"/>
    <w:rsid w:val="00DE7E25"/>
    <w:rsid w:val="00E75906"/>
    <w:rsid w:val="00FD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92"/>
  </w:style>
  <w:style w:type="paragraph" w:styleId="3">
    <w:name w:val="heading 3"/>
    <w:basedOn w:val="a"/>
    <w:link w:val="30"/>
    <w:uiPriority w:val="9"/>
    <w:semiHidden/>
    <w:unhideWhenUsed/>
    <w:qFormat/>
    <w:rsid w:val="00DE7E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DE7E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5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E25"/>
  </w:style>
  <w:style w:type="paragraph" w:styleId="a6">
    <w:name w:val="footer"/>
    <w:basedOn w:val="a"/>
    <w:link w:val="a7"/>
    <w:uiPriority w:val="99"/>
    <w:semiHidden/>
    <w:unhideWhenUsed/>
    <w:rsid w:val="00DE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7E25"/>
  </w:style>
  <w:style w:type="paragraph" w:styleId="a8">
    <w:name w:val="Balloon Text"/>
    <w:basedOn w:val="a"/>
    <w:link w:val="a9"/>
    <w:uiPriority w:val="99"/>
    <w:semiHidden/>
    <w:unhideWhenUsed/>
    <w:rsid w:val="00DE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E2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E7E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E7E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E7E2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саша</cp:lastModifiedBy>
  <cp:revision>6</cp:revision>
  <dcterms:created xsi:type="dcterms:W3CDTF">2017-05-02T07:29:00Z</dcterms:created>
  <dcterms:modified xsi:type="dcterms:W3CDTF">2019-04-16T11:43:00Z</dcterms:modified>
</cp:coreProperties>
</file>