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6F" w:rsidRDefault="005F1D6F" w:rsidP="005F1D6F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</w:t>
      </w:r>
      <w:r>
        <w:rPr>
          <w:sz w:val="28"/>
          <w:szCs w:val="28"/>
        </w:rPr>
        <w:t>;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2) произвести по формулам необходимые расчеты</w:t>
      </w:r>
      <w:r>
        <w:rPr>
          <w:sz w:val="28"/>
          <w:szCs w:val="28"/>
        </w:rPr>
        <w:t>;</w:t>
      </w:r>
      <w:r w:rsidRPr="00DB612F">
        <w:rPr>
          <w:sz w:val="28"/>
          <w:szCs w:val="28"/>
        </w:rPr>
        <w:t xml:space="preserve">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3) результаты расчетов занести в табл</w:t>
      </w:r>
      <w:r>
        <w:rPr>
          <w:sz w:val="28"/>
          <w:szCs w:val="28"/>
        </w:rPr>
        <w:t>.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2.1; 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сформулировать вывод.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</w:p>
    <w:p w:rsidR="005F1D6F" w:rsidRDefault="005F1D6F" w:rsidP="005F1D6F">
      <w:pPr>
        <w:tabs>
          <w:tab w:val="left" w:pos="1320"/>
        </w:tabs>
        <w:spacing w:line="360" w:lineRule="auto"/>
        <w:jc w:val="right"/>
        <w:rPr>
          <w:sz w:val="28"/>
          <w:szCs w:val="28"/>
        </w:rPr>
      </w:pPr>
    </w:p>
    <w:p w:rsidR="005F1D6F" w:rsidRDefault="005F1D6F" w:rsidP="005F1D6F">
      <w:pPr>
        <w:tabs>
          <w:tab w:val="left" w:pos="1320"/>
        </w:tabs>
        <w:spacing w:line="360" w:lineRule="auto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2.1</w:t>
      </w:r>
      <w:r w:rsidRPr="00532816">
        <w:rPr>
          <w:sz w:val="28"/>
          <w:szCs w:val="28"/>
        </w:rPr>
        <w:t xml:space="preserve"> </w:t>
      </w:r>
    </w:p>
    <w:p w:rsidR="005F1D6F" w:rsidRPr="00532816" w:rsidRDefault="005F1D6F" w:rsidP="005F1D6F">
      <w:pPr>
        <w:tabs>
          <w:tab w:val="left" w:pos="1320"/>
        </w:tabs>
        <w:spacing w:line="360" w:lineRule="auto"/>
        <w:jc w:val="center"/>
        <w:rPr>
          <w:sz w:val="28"/>
          <w:szCs w:val="28"/>
        </w:rPr>
      </w:pPr>
      <w:r w:rsidRPr="00532816">
        <w:rPr>
          <w:sz w:val="28"/>
          <w:szCs w:val="28"/>
        </w:rPr>
        <w:t xml:space="preserve">Исходные данные для оценки конкурентоспособности на рынке по пошиву и </w:t>
      </w:r>
      <w:r>
        <w:rPr>
          <w:sz w:val="28"/>
          <w:szCs w:val="28"/>
        </w:rPr>
        <w:t xml:space="preserve">                                   </w:t>
      </w:r>
      <w:r w:rsidRPr="00532816">
        <w:rPr>
          <w:sz w:val="28"/>
          <w:szCs w:val="28"/>
        </w:rPr>
        <w:t>ремонту одежды в группе аутсайдеров г</w:t>
      </w:r>
      <w:r>
        <w:rPr>
          <w:sz w:val="28"/>
          <w:szCs w:val="28"/>
        </w:rPr>
        <w:t>.</w:t>
      </w:r>
      <w:r w:rsidRPr="00532816">
        <w:rPr>
          <w:sz w:val="28"/>
          <w:szCs w:val="28"/>
        </w:rPr>
        <w:t xml:space="preserve"> Тольятти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5"/>
        <w:gridCol w:w="1227"/>
        <w:gridCol w:w="1855"/>
        <w:gridCol w:w="1484"/>
        <w:gridCol w:w="2410"/>
      </w:tblGrid>
      <w:tr w:rsidR="005F1D6F" w:rsidRPr="00532816" w:rsidTr="005F1D6F">
        <w:tc>
          <w:tcPr>
            <w:tcW w:w="1356" w:type="pct"/>
          </w:tcPr>
          <w:p w:rsidR="005F1D6F" w:rsidRPr="00CF155C" w:rsidRDefault="005F1D6F" w:rsidP="00453ECF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 w:rsidRPr="00CF155C">
              <w:rPr>
                <w:b w:val="0"/>
                <w:i w:val="0"/>
                <w:sz w:val="28"/>
                <w:szCs w:val="28"/>
              </w:rPr>
              <w:t>Предприятия</w:t>
            </w:r>
          </w:p>
        </w:tc>
        <w:tc>
          <w:tcPr>
            <w:tcW w:w="641" w:type="pct"/>
          </w:tcPr>
          <w:p w:rsidR="005F1D6F" w:rsidRPr="0075775E" w:rsidRDefault="005F1D6F" w:rsidP="00453ECF">
            <w:pPr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 xml:space="preserve">Доля рынка в </w:t>
            </w:r>
            <w:r>
              <w:rPr>
                <w:sz w:val="28"/>
                <w:szCs w:val="28"/>
              </w:rPr>
              <w:t>первом году, %</w:t>
            </w:r>
          </w:p>
        </w:tc>
        <w:tc>
          <w:tcPr>
            <w:tcW w:w="969" w:type="pct"/>
          </w:tcPr>
          <w:p w:rsidR="005F1D6F" w:rsidRPr="0075775E" w:rsidRDefault="005F1D6F" w:rsidP="00453ECF">
            <w:pPr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 xml:space="preserve">Доля рынка </w:t>
            </w:r>
            <w:r>
              <w:rPr>
                <w:sz w:val="28"/>
                <w:szCs w:val="28"/>
              </w:rPr>
              <w:t>в следующем году, %</w:t>
            </w:r>
          </w:p>
        </w:tc>
        <w:tc>
          <w:tcPr>
            <w:tcW w:w="775" w:type="pct"/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Темпы роста доли рынка</w:t>
            </w:r>
          </w:p>
        </w:tc>
        <w:tc>
          <w:tcPr>
            <w:tcW w:w="1259" w:type="pct"/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Относительная доля рынка (к лидеру)</w:t>
            </w:r>
          </w:p>
        </w:tc>
      </w:tr>
      <w:tr w:rsidR="005F1D6F" w:rsidRPr="00532816" w:rsidTr="005F1D6F">
        <w:trPr>
          <w:trHeight w:val="1650"/>
        </w:trPr>
        <w:tc>
          <w:tcPr>
            <w:tcW w:w="1356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«Горизонт»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«Элегант»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«Элегия»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«Илона»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«Стиль»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14,5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5,9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51,5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8,0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12,0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16,3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10,2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38,2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11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15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5F1D6F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  <w:p w:rsidR="001C656A" w:rsidRPr="0075775E" w:rsidRDefault="001C656A" w:rsidP="0045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5F1D6F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C656A" w:rsidRPr="0075775E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F1D6F" w:rsidRDefault="005F1D6F" w:rsidP="005F1D6F"/>
    <w:p w:rsidR="00353020" w:rsidRDefault="00353020" w:rsidP="0035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роста = </w:t>
      </w:r>
      <w:r w:rsidRPr="0075775E">
        <w:rPr>
          <w:sz w:val="28"/>
          <w:szCs w:val="28"/>
        </w:rPr>
        <w:t xml:space="preserve">Доля рынка </w:t>
      </w:r>
      <w:r>
        <w:rPr>
          <w:sz w:val="28"/>
          <w:szCs w:val="28"/>
        </w:rPr>
        <w:t xml:space="preserve">в следующем году, %  - </w:t>
      </w:r>
      <w:r w:rsidRPr="0075775E">
        <w:rPr>
          <w:sz w:val="28"/>
          <w:szCs w:val="28"/>
        </w:rPr>
        <w:t xml:space="preserve">Доля рынка в </w:t>
      </w:r>
      <w:r>
        <w:rPr>
          <w:sz w:val="28"/>
          <w:szCs w:val="28"/>
        </w:rPr>
        <w:t xml:space="preserve">первом году, </w:t>
      </w:r>
      <w:r w:rsidRPr="00353020">
        <w:rPr>
          <w:sz w:val="28"/>
          <w:szCs w:val="28"/>
        </w:rPr>
        <w:t>% ;</w:t>
      </w:r>
    </w:p>
    <w:p w:rsidR="00353020" w:rsidRPr="00353020" w:rsidRDefault="00353020" w:rsidP="00353020">
      <w:pPr>
        <w:jc w:val="both"/>
        <w:rPr>
          <w:sz w:val="28"/>
          <w:szCs w:val="28"/>
        </w:rPr>
      </w:pPr>
      <w:r w:rsidRPr="0075775E">
        <w:rPr>
          <w:sz w:val="28"/>
          <w:szCs w:val="28"/>
        </w:rPr>
        <w:t>ООО «Горизонт»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16,3 / 14,5</w:t>
      </w:r>
      <w:r w:rsidRPr="00353020">
        <w:rPr>
          <w:sz w:val="28"/>
          <w:szCs w:val="28"/>
        </w:rPr>
        <w:t xml:space="preserve"> = 1.12;</w:t>
      </w:r>
    </w:p>
    <w:p w:rsidR="00353020" w:rsidRPr="00353020" w:rsidRDefault="00353020" w:rsidP="00353020">
      <w:pPr>
        <w:jc w:val="both"/>
        <w:rPr>
          <w:sz w:val="28"/>
          <w:szCs w:val="28"/>
        </w:rPr>
      </w:pPr>
      <w:r w:rsidRPr="0075775E">
        <w:rPr>
          <w:sz w:val="28"/>
          <w:szCs w:val="28"/>
        </w:rPr>
        <w:lastRenderedPageBreak/>
        <w:t>ООО «Элегант»</w:t>
      </w:r>
      <w:r>
        <w:rPr>
          <w:sz w:val="28"/>
          <w:szCs w:val="28"/>
        </w:rPr>
        <w:t>. 10,2 / 5,9=1,73</w:t>
      </w:r>
      <w:r w:rsidRPr="00353020">
        <w:rPr>
          <w:sz w:val="28"/>
          <w:szCs w:val="28"/>
        </w:rPr>
        <w:t>;</w:t>
      </w:r>
    </w:p>
    <w:p w:rsidR="00353020" w:rsidRPr="00353020" w:rsidRDefault="00353020" w:rsidP="00353020">
      <w:pPr>
        <w:rPr>
          <w:sz w:val="28"/>
          <w:szCs w:val="28"/>
        </w:rPr>
      </w:pPr>
      <w:r w:rsidRPr="0075775E">
        <w:rPr>
          <w:sz w:val="28"/>
          <w:szCs w:val="28"/>
        </w:rPr>
        <w:t>ООО «Элегия»</w:t>
      </w:r>
      <w:r>
        <w:rPr>
          <w:sz w:val="28"/>
          <w:szCs w:val="28"/>
        </w:rPr>
        <w:t>.</w:t>
      </w:r>
      <w:r w:rsidRPr="00353020">
        <w:rPr>
          <w:sz w:val="28"/>
          <w:szCs w:val="28"/>
        </w:rPr>
        <w:t xml:space="preserve"> </w:t>
      </w:r>
      <w:r w:rsidRPr="0075775E">
        <w:rPr>
          <w:sz w:val="28"/>
          <w:szCs w:val="28"/>
        </w:rPr>
        <w:t>38,2</w:t>
      </w:r>
      <w:r>
        <w:rPr>
          <w:sz w:val="28"/>
          <w:szCs w:val="28"/>
        </w:rPr>
        <w:t xml:space="preserve"> / 51,5 = 0,74</w:t>
      </w:r>
      <w:r w:rsidRPr="00353020">
        <w:rPr>
          <w:sz w:val="28"/>
          <w:szCs w:val="28"/>
        </w:rPr>
        <w:t>;</w:t>
      </w:r>
    </w:p>
    <w:p w:rsidR="00353020" w:rsidRPr="00353020" w:rsidRDefault="00353020" w:rsidP="00353020">
      <w:pPr>
        <w:jc w:val="both"/>
        <w:rPr>
          <w:sz w:val="28"/>
          <w:szCs w:val="28"/>
          <w:lang w:val="en-US"/>
        </w:rPr>
      </w:pPr>
      <w:r w:rsidRPr="0075775E">
        <w:rPr>
          <w:sz w:val="28"/>
          <w:szCs w:val="28"/>
        </w:rPr>
        <w:t>ООО «Илона»</w:t>
      </w:r>
      <w:r>
        <w:rPr>
          <w:sz w:val="28"/>
          <w:szCs w:val="28"/>
        </w:rPr>
        <w:t>. 11 / 8 = 1,38</w:t>
      </w:r>
      <w:r>
        <w:rPr>
          <w:sz w:val="28"/>
          <w:szCs w:val="28"/>
          <w:lang w:val="en-US"/>
        </w:rPr>
        <w:t>;</w:t>
      </w:r>
    </w:p>
    <w:p w:rsidR="00353020" w:rsidRPr="00353020" w:rsidRDefault="00353020" w:rsidP="00353020">
      <w:pPr>
        <w:jc w:val="both"/>
        <w:rPr>
          <w:sz w:val="28"/>
          <w:szCs w:val="28"/>
        </w:rPr>
      </w:pPr>
      <w:r w:rsidRPr="0075775E">
        <w:rPr>
          <w:sz w:val="28"/>
          <w:szCs w:val="28"/>
        </w:rPr>
        <w:t>ООО «Стиль»</w:t>
      </w:r>
      <w:r>
        <w:rPr>
          <w:sz w:val="28"/>
          <w:szCs w:val="28"/>
        </w:rPr>
        <w:t>.15 / 12 = 1,25.</w:t>
      </w:r>
    </w:p>
    <w:p w:rsidR="00353020" w:rsidRPr="0075775E" w:rsidRDefault="00353020" w:rsidP="00353020">
      <w:pPr>
        <w:jc w:val="both"/>
        <w:rPr>
          <w:sz w:val="28"/>
          <w:szCs w:val="28"/>
        </w:rPr>
      </w:pPr>
    </w:p>
    <w:p w:rsidR="00353020" w:rsidRDefault="00353020" w:rsidP="00353020">
      <w:pPr>
        <w:jc w:val="both"/>
        <w:rPr>
          <w:sz w:val="28"/>
          <w:szCs w:val="28"/>
        </w:rPr>
      </w:pPr>
    </w:p>
    <w:p w:rsidR="00353020" w:rsidRPr="00353020" w:rsidRDefault="00353020" w:rsidP="00353020">
      <w:pPr>
        <w:jc w:val="both"/>
        <w:rPr>
          <w:sz w:val="28"/>
          <w:szCs w:val="28"/>
        </w:rPr>
      </w:pPr>
    </w:p>
    <w:p w:rsidR="005F1D6F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Темп роста показывает, сколько процентов составил рост статистического показателя текущего периода в сравнении с предыдущим периодом.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1) Темп роста более 100% означает положительную динамику.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2) Темп роста равный 100% означает, что не произошло изменений.</w:t>
      </w:r>
    </w:p>
    <w:p w:rsid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3) Темп роста менее 100% означает отрицательную динамику.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В первом случае у нас показывает положительную динамику, темп роста составил 112%. Второе предприятие 173%, это самый лучший результат. Третье предприятие, показывает отрицательную динамику. Четвертое и пятое предприятие показали рост на 138% и 125% соответственно, что тоже хорошо.</w:t>
      </w:r>
    </w:p>
    <w:p w:rsidR="005F1D6F" w:rsidRDefault="005F1D6F" w:rsidP="005F1D6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C603E" w:rsidRDefault="00DC603E"/>
    <w:sectPr w:rsidR="00DC603E" w:rsidSect="00651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91" w:rsidRDefault="000E3A91" w:rsidP="00153566">
      <w:r>
        <w:separator/>
      </w:r>
    </w:p>
  </w:endnote>
  <w:endnote w:type="continuationSeparator" w:id="0">
    <w:p w:rsidR="000E3A91" w:rsidRDefault="000E3A91" w:rsidP="0015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91" w:rsidRDefault="000E3A91" w:rsidP="00153566">
      <w:r>
        <w:separator/>
      </w:r>
    </w:p>
  </w:footnote>
  <w:footnote w:type="continuationSeparator" w:id="0">
    <w:p w:rsidR="000E3A91" w:rsidRDefault="000E3A91" w:rsidP="00153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6" w:rsidRPr="0013076E" w:rsidRDefault="00153566" w:rsidP="00153566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3076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3076E">
        <w:rPr>
          <w:rStyle w:val="aa"/>
          <w:b/>
          <w:color w:val="FF0000"/>
          <w:sz w:val="32"/>
          <w:szCs w:val="32"/>
        </w:rPr>
        <w:t>ДЦО.РФ</w:t>
      </w:r>
    </w:hyperlink>
  </w:p>
  <w:p w:rsidR="00153566" w:rsidRPr="0013076E" w:rsidRDefault="00153566" w:rsidP="0015356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3076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53566" w:rsidRPr="0013076E" w:rsidRDefault="00153566" w:rsidP="0015356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3076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53566" w:rsidRPr="0013076E" w:rsidRDefault="00153566" w:rsidP="0015356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3076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3076E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53566" w:rsidRDefault="00153566">
    <w:pPr>
      <w:pStyle w:val="a4"/>
    </w:pPr>
  </w:p>
  <w:p w:rsidR="00153566" w:rsidRDefault="001535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6F"/>
    <w:rsid w:val="000E3A91"/>
    <w:rsid w:val="0013076E"/>
    <w:rsid w:val="00153566"/>
    <w:rsid w:val="001C656A"/>
    <w:rsid w:val="00353020"/>
    <w:rsid w:val="003E3525"/>
    <w:rsid w:val="005F1D6F"/>
    <w:rsid w:val="00651EBD"/>
    <w:rsid w:val="00B7240F"/>
    <w:rsid w:val="00CE3BA8"/>
    <w:rsid w:val="00DC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5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F1D6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1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C656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53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3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5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5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5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5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53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1D6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1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C65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dcterms:created xsi:type="dcterms:W3CDTF">2018-10-05T18:12:00Z</dcterms:created>
  <dcterms:modified xsi:type="dcterms:W3CDTF">2019-09-23T11:24:00Z</dcterms:modified>
</cp:coreProperties>
</file>