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320" w:rsidRDefault="007A1320" w:rsidP="007A1320">
      <w:pPr>
        <w:spacing w:after="0" w:line="360" w:lineRule="auto"/>
        <w:contextualSpacing/>
        <w:jc w:val="center"/>
        <w:rPr>
          <w:rFonts w:ascii="Times New Roman" w:hAnsi="Times New Roman" w:cs="Times New Roman"/>
          <w:b/>
          <w:color w:val="0D0D0D" w:themeColor="text1" w:themeTint="F2"/>
          <w:sz w:val="28"/>
          <w:szCs w:val="28"/>
        </w:rPr>
      </w:pPr>
      <w:r w:rsidRPr="007A1320">
        <w:rPr>
          <w:rFonts w:ascii="Times New Roman" w:hAnsi="Times New Roman" w:cs="Times New Roman"/>
          <w:b/>
          <w:color w:val="0D0D0D" w:themeColor="text1" w:themeTint="F2"/>
          <w:sz w:val="28"/>
          <w:szCs w:val="28"/>
        </w:rPr>
        <w:t>ОГЛАВЛЕНИЕ</w:t>
      </w:r>
    </w:p>
    <w:p w:rsidR="007A1320" w:rsidRPr="007A1320" w:rsidRDefault="007A1320" w:rsidP="007A1320">
      <w:pPr>
        <w:spacing w:after="0" w:line="360" w:lineRule="auto"/>
        <w:contextualSpacing/>
        <w:jc w:val="center"/>
        <w:rPr>
          <w:rFonts w:ascii="Times New Roman" w:hAnsi="Times New Roman" w:cs="Times New Roman"/>
          <w:b/>
          <w:color w:val="0D0D0D" w:themeColor="text1" w:themeTint="F2"/>
          <w:sz w:val="28"/>
          <w:szCs w:val="28"/>
        </w:rPr>
      </w:pPr>
    </w:p>
    <w:sdt>
      <w:sdtPr>
        <w:id w:val="73559604"/>
        <w:docPartObj>
          <w:docPartGallery w:val="Table of Contents"/>
          <w:docPartUnique/>
        </w:docPartObj>
      </w:sdtPr>
      <w:sdtContent>
        <w:p w:rsidR="007A1320" w:rsidRPr="008C1B71" w:rsidRDefault="007A1320" w:rsidP="007A1320">
          <w:pPr>
            <w:pStyle w:val="11"/>
            <w:jc w:val="both"/>
            <w:rPr>
              <w:rFonts w:ascii="Times New Roman" w:hAnsi="Times New Roman" w:cs="Times New Roman"/>
              <w:b/>
              <w:sz w:val="28"/>
              <w:szCs w:val="28"/>
            </w:rPr>
          </w:pPr>
          <w:r w:rsidRPr="008C1B71">
            <w:rPr>
              <w:rFonts w:ascii="Times New Roman" w:hAnsi="Times New Roman" w:cs="Times New Roman"/>
              <w:b/>
              <w:sz w:val="28"/>
              <w:szCs w:val="28"/>
            </w:rPr>
            <w:t>ВВЕДЕНИЕ</w:t>
          </w:r>
          <w:r w:rsidRPr="008C1B71">
            <w:rPr>
              <w:rFonts w:ascii="Times New Roman" w:hAnsi="Times New Roman" w:cs="Times New Roman"/>
              <w:b/>
              <w:sz w:val="28"/>
              <w:szCs w:val="28"/>
            </w:rPr>
            <w:ptab w:relativeTo="margin" w:alignment="right" w:leader="dot"/>
          </w:r>
          <w:r w:rsidR="002321B5">
            <w:rPr>
              <w:rFonts w:ascii="Times New Roman" w:hAnsi="Times New Roman" w:cs="Times New Roman"/>
              <w:b/>
              <w:sz w:val="28"/>
              <w:szCs w:val="28"/>
            </w:rPr>
            <w:t>4</w:t>
          </w:r>
        </w:p>
        <w:p w:rsidR="007A1320" w:rsidRPr="008C1B71" w:rsidRDefault="007A1320" w:rsidP="007A1320">
          <w:pPr>
            <w:pStyle w:val="11"/>
            <w:jc w:val="both"/>
            <w:rPr>
              <w:rFonts w:ascii="Times New Roman" w:hAnsi="Times New Roman" w:cs="Times New Roman"/>
              <w:b/>
              <w:sz w:val="28"/>
              <w:szCs w:val="28"/>
            </w:rPr>
          </w:pPr>
          <w:r w:rsidRPr="008C1B71">
            <w:rPr>
              <w:rFonts w:ascii="Times New Roman" w:hAnsi="Times New Roman" w:cs="Times New Roman"/>
              <w:b/>
              <w:sz w:val="28"/>
              <w:szCs w:val="28"/>
            </w:rPr>
            <w:t>1. Теоретические основы бухгалтерского учета основных средств</w:t>
          </w:r>
          <w:r w:rsidRPr="008C1B71">
            <w:rPr>
              <w:rFonts w:ascii="Times New Roman" w:hAnsi="Times New Roman" w:cs="Times New Roman"/>
              <w:b/>
              <w:sz w:val="28"/>
              <w:szCs w:val="28"/>
            </w:rPr>
            <w:ptab w:relativeTo="margin" w:alignment="right" w:leader="dot"/>
          </w:r>
          <w:r w:rsidR="002321B5">
            <w:rPr>
              <w:rFonts w:ascii="Times New Roman" w:hAnsi="Times New Roman" w:cs="Times New Roman"/>
              <w:b/>
              <w:sz w:val="28"/>
              <w:szCs w:val="28"/>
            </w:rPr>
            <w:t>6</w:t>
          </w:r>
        </w:p>
        <w:p w:rsidR="007A1320" w:rsidRDefault="007A1320" w:rsidP="007A1320">
          <w:pPr>
            <w:pStyle w:val="21"/>
            <w:ind w:left="0"/>
            <w:jc w:val="both"/>
            <w:rPr>
              <w:rFonts w:ascii="Times New Roman" w:hAnsi="Times New Roman" w:cs="Times New Roman"/>
              <w:sz w:val="28"/>
              <w:szCs w:val="28"/>
            </w:rPr>
          </w:pPr>
          <w:r w:rsidRPr="00B417DD">
            <w:rPr>
              <w:rFonts w:ascii="Times New Roman" w:hAnsi="Times New Roman" w:cs="Times New Roman"/>
              <w:sz w:val="28"/>
              <w:szCs w:val="28"/>
            </w:rPr>
            <w:t>1.1</w:t>
          </w:r>
          <w:r w:rsidR="008C1B71">
            <w:rPr>
              <w:rFonts w:ascii="Times New Roman" w:hAnsi="Times New Roman" w:cs="Times New Roman"/>
              <w:sz w:val="28"/>
              <w:szCs w:val="28"/>
            </w:rPr>
            <w:t>.</w:t>
          </w:r>
          <w:r w:rsidRPr="00B417DD">
            <w:rPr>
              <w:rFonts w:ascii="Times New Roman" w:hAnsi="Times New Roman" w:cs="Times New Roman"/>
              <w:sz w:val="28"/>
              <w:szCs w:val="28"/>
            </w:rPr>
            <w:t>Нормативно-правовое регулирование бухгалтерского учета основных средств, понятие, классификация</w:t>
          </w:r>
          <w:r>
            <w:rPr>
              <w:rFonts w:ascii="Times New Roman" w:hAnsi="Times New Roman" w:cs="Times New Roman"/>
              <w:sz w:val="28"/>
              <w:szCs w:val="28"/>
            </w:rPr>
            <w:t xml:space="preserve">  </w:t>
          </w:r>
          <w:r w:rsidRPr="007A1320">
            <w:rPr>
              <w:rFonts w:ascii="Times New Roman" w:hAnsi="Times New Roman" w:cs="Times New Roman"/>
              <w:sz w:val="28"/>
              <w:szCs w:val="28"/>
            </w:rPr>
            <w:ptab w:relativeTo="margin" w:alignment="right" w:leader="dot"/>
          </w:r>
          <w:r w:rsidR="002321B5">
            <w:rPr>
              <w:rFonts w:ascii="Times New Roman" w:hAnsi="Times New Roman" w:cs="Times New Roman"/>
              <w:sz w:val="28"/>
              <w:szCs w:val="28"/>
            </w:rPr>
            <w:t>6</w:t>
          </w:r>
        </w:p>
        <w:p w:rsidR="007A1320" w:rsidRDefault="007A1320" w:rsidP="007A1320">
          <w:pPr>
            <w:pStyle w:val="21"/>
            <w:ind w:left="0"/>
            <w:jc w:val="both"/>
            <w:rPr>
              <w:rFonts w:ascii="Times New Roman" w:hAnsi="Times New Roman" w:cs="Times New Roman"/>
              <w:sz w:val="28"/>
              <w:szCs w:val="28"/>
            </w:rPr>
          </w:pPr>
          <w:r w:rsidRPr="00B417DD">
            <w:rPr>
              <w:rFonts w:ascii="Times New Roman" w:hAnsi="Times New Roman" w:cs="Times New Roman"/>
              <w:sz w:val="28"/>
              <w:szCs w:val="28"/>
            </w:rPr>
            <w:t>1.2</w:t>
          </w:r>
          <w:r>
            <w:rPr>
              <w:rFonts w:ascii="Times New Roman" w:hAnsi="Times New Roman" w:cs="Times New Roman"/>
              <w:sz w:val="28"/>
              <w:szCs w:val="28"/>
            </w:rPr>
            <w:t>.</w:t>
          </w:r>
          <w:r w:rsidRPr="00B417DD">
            <w:rPr>
              <w:rFonts w:ascii="Times New Roman" w:hAnsi="Times New Roman" w:cs="Times New Roman"/>
              <w:sz w:val="28"/>
              <w:szCs w:val="28"/>
            </w:rPr>
            <w:t>Понятие, классификация и методика учета основных средств</w:t>
          </w:r>
          <w:r>
            <w:rPr>
              <w:rFonts w:ascii="Times New Roman" w:hAnsi="Times New Roman" w:cs="Times New Roman"/>
              <w:sz w:val="28"/>
              <w:szCs w:val="28"/>
            </w:rPr>
            <w:t xml:space="preserve">  </w:t>
          </w:r>
          <w:r w:rsidRPr="007A1320">
            <w:rPr>
              <w:rFonts w:ascii="Times New Roman" w:hAnsi="Times New Roman" w:cs="Times New Roman"/>
              <w:sz w:val="28"/>
              <w:szCs w:val="28"/>
            </w:rPr>
            <w:ptab w:relativeTo="margin" w:alignment="right" w:leader="dot"/>
          </w:r>
          <w:r w:rsidR="002321B5">
            <w:rPr>
              <w:rFonts w:ascii="Times New Roman" w:hAnsi="Times New Roman" w:cs="Times New Roman"/>
              <w:sz w:val="28"/>
              <w:szCs w:val="28"/>
            </w:rPr>
            <w:t>10</w:t>
          </w:r>
        </w:p>
        <w:p w:rsidR="007A1320" w:rsidRPr="007A1320" w:rsidRDefault="007A1320" w:rsidP="007A1320">
          <w:pPr>
            <w:pStyle w:val="31"/>
            <w:ind w:left="0"/>
            <w:jc w:val="both"/>
            <w:rPr>
              <w:rFonts w:ascii="Times New Roman" w:hAnsi="Times New Roman" w:cs="Times New Roman"/>
              <w:sz w:val="28"/>
              <w:szCs w:val="28"/>
            </w:rPr>
          </w:pPr>
          <w:r w:rsidRPr="00B417DD">
            <w:rPr>
              <w:rFonts w:ascii="Times New Roman" w:hAnsi="Times New Roman" w:cs="Times New Roman"/>
              <w:sz w:val="28"/>
              <w:szCs w:val="28"/>
            </w:rPr>
            <w:t>1.3</w:t>
          </w:r>
          <w:r>
            <w:rPr>
              <w:rFonts w:ascii="Times New Roman" w:hAnsi="Times New Roman" w:cs="Times New Roman"/>
              <w:sz w:val="28"/>
              <w:szCs w:val="28"/>
            </w:rPr>
            <w:t>.</w:t>
          </w:r>
          <w:r w:rsidRPr="00B417DD">
            <w:rPr>
              <w:rFonts w:ascii="Times New Roman" w:hAnsi="Times New Roman" w:cs="Times New Roman"/>
              <w:sz w:val="28"/>
              <w:szCs w:val="28"/>
            </w:rPr>
            <w:t>Документальное оформление операций, связанных с наличием и движением основных средств</w:t>
          </w:r>
          <w:r>
            <w:rPr>
              <w:rFonts w:ascii="Times New Roman" w:hAnsi="Times New Roman" w:cs="Times New Roman"/>
              <w:sz w:val="28"/>
              <w:szCs w:val="28"/>
            </w:rPr>
            <w:t xml:space="preserve">  </w:t>
          </w:r>
          <w:r w:rsidRPr="007A1320">
            <w:rPr>
              <w:rFonts w:ascii="Times New Roman" w:hAnsi="Times New Roman" w:cs="Times New Roman"/>
              <w:sz w:val="28"/>
              <w:szCs w:val="28"/>
            </w:rPr>
            <w:ptab w:relativeTo="margin" w:alignment="right" w:leader="dot"/>
          </w:r>
          <w:r w:rsidR="002321B5">
            <w:rPr>
              <w:rFonts w:ascii="Times New Roman" w:hAnsi="Times New Roman" w:cs="Times New Roman"/>
              <w:sz w:val="28"/>
              <w:szCs w:val="28"/>
            </w:rPr>
            <w:t>15</w:t>
          </w:r>
        </w:p>
        <w:p w:rsidR="007A1320" w:rsidRPr="007A1320" w:rsidRDefault="007A1320" w:rsidP="007A1320">
          <w:pPr>
            <w:pStyle w:val="11"/>
            <w:jc w:val="both"/>
            <w:rPr>
              <w:rFonts w:ascii="Times New Roman" w:hAnsi="Times New Roman" w:cs="Times New Roman"/>
              <w:sz w:val="28"/>
              <w:szCs w:val="28"/>
            </w:rPr>
          </w:pPr>
          <w:r>
            <w:rPr>
              <w:rFonts w:ascii="Times New Roman" w:hAnsi="Times New Roman" w:cs="Times New Roman"/>
              <w:b/>
              <w:sz w:val="28"/>
              <w:szCs w:val="28"/>
            </w:rPr>
            <w:t>2.</w:t>
          </w:r>
          <w:r w:rsidRPr="007A1320">
            <w:rPr>
              <w:rFonts w:ascii="Times New Roman" w:hAnsi="Times New Roman" w:cs="Times New Roman"/>
              <w:b/>
              <w:sz w:val="28"/>
              <w:szCs w:val="28"/>
            </w:rPr>
            <w:t xml:space="preserve">Анализ практики учета основных средств </w:t>
          </w:r>
          <w:r>
            <w:rPr>
              <w:rFonts w:ascii="Times New Roman" w:hAnsi="Times New Roman" w:cs="Times New Roman"/>
              <w:b/>
              <w:sz w:val="28"/>
              <w:szCs w:val="28"/>
            </w:rPr>
            <w:t>в ООО «Эйфория»</w:t>
          </w:r>
          <w:r w:rsidRPr="007A1320">
            <w:rPr>
              <w:rFonts w:ascii="Times New Roman" w:hAnsi="Times New Roman" w:cs="Times New Roman"/>
              <w:sz w:val="28"/>
              <w:szCs w:val="28"/>
            </w:rPr>
            <w:ptab w:relativeTo="margin" w:alignment="right" w:leader="dot"/>
          </w:r>
          <w:r w:rsidR="001D1E43">
            <w:rPr>
              <w:rFonts w:ascii="Times New Roman" w:hAnsi="Times New Roman" w:cs="Times New Roman"/>
              <w:sz w:val="28"/>
              <w:szCs w:val="28"/>
            </w:rPr>
            <w:t>19</w:t>
          </w:r>
        </w:p>
        <w:p w:rsidR="007A1320" w:rsidRPr="007A1320" w:rsidRDefault="007A1320" w:rsidP="007A1320">
          <w:pPr>
            <w:pStyle w:val="21"/>
            <w:ind w:left="0"/>
            <w:jc w:val="both"/>
            <w:rPr>
              <w:rFonts w:ascii="Times New Roman" w:hAnsi="Times New Roman" w:cs="Times New Roman"/>
              <w:sz w:val="28"/>
              <w:szCs w:val="28"/>
            </w:rPr>
          </w:pPr>
          <w:r w:rsidRPr="00B417DD">
            <w:rPr>
              <w:rFonts w:ascii="Times New Roman" w:hAnsi="Times New Roman" w:cs="Times New Roman"/>
              <w:sz w:val="28"/>
              <w:szCs w:val="28"/>
            </w:rPr>
            <w:t>2.1</w:t>
          </w:r>
          <w:r w:rsidR="008C1B71">
            <w:rPr>
              <w:rFonts w:ascii="Times New Roman" w:hAnsi="Times New Roman" w:cs="Times New Roman"/>
              <w:sz w:val="28"/>
              <w:szCs w:val="28"/>
            </w:rPr>
            <w:t>.</w:t>
          </w:r>
          <w:r w:rsidRPr="00B417DD">
            <w:rPr>
              <w:rFonts w:ascii="Times New Roman" w:hAnsi="Times New Roman" w:cs="Times New Roman"/>
              <w:sz w:val="28"/>
              <w:szCs w:val="28"/>
            </w:rPr>
            <w:t>Краткая  характеристика ор</w:t>
          </w:r>
          <w:r>
            <w:rPr>
              <w:rFonts w:ascii="Times New Roman" w:hAnsi="Times New Roman" w:cs="Times New Roman"/>
              <w:sz w:val="28"/>
              <w:szCs w:val="28"/>
            </w:rPr>
            <w:t>ганизации ООО «Эйфория»</w:t>
          </w:r>
          <w:r w:rsidRPr="007A1320">
            <w:rPr>
              <w:rFonts w:ascii="Times New Roman" w:hAnsi="Times New Roman" w:cs="Times New Roman"/>
              <w:sz w:val="28"/>
              <w:szCs w:val="28"/>
            </w:rPr>
            <w:ptab w:relativeTo="margin" w:alignment="right" w:leader="dot"/>
          </w:r>
          <w:r w:rsidR="001D1E43">
            <w:rPr>
              <w:rFonts w:ascii="Times New Roman" w:hAnsi="Times New Roman" w:cs="Times New Roman"/>
              <w:sz w:val="28"/>
              <w:szCs w:val="28"/>
            </w:rPr>
            <w:t>19</w:t>
          </w:r>
        </w:p>
        <w:p w:rsidR="007A1320" w:rsidRDefault="007A1320" w:rsidP="007A1320">
          <w:pPr>
            <w:pStyle w:val="21"/>
            <w:ind w:left="0"/>
            <w:jc w:val="both"/>
            <w:rPr>
              <w:rFonts w:ascii="Times New Roman" w:hAnsi="Times New Roman" w:cs="Times New Roman"/>
              <w:sz w:val="28"/>
              <w:szCs w:val="28"/>
            </w:rPr>
          </w:pPr>
          <w:r>
            <w:rPr>
              <w:rFonts w:ascii="Times New Roman" w:hAnsi="Times New Roman" w:cs="Times New Roman"/>
              <w:sz w:val="28"/>
              <w:szCs w:val="28"/>
            </w:rPr>
            <w:t>2.2.</w:t>
          </w:r>
          <w:r w:rsidRPr="007A1320">
            <w:rPr>
              <w:rFonts w:ascii="Times New Roman" w:hAnsi="Times New Roman" w:cs="Times New Roman"/>
              <w:sz w:val="28"/>
              <w:szCs w:val="28"/>
            </w:rPr>
            <w:t>Синтетический и аналитический учет основных с</w:t>
          </w:r>
          <w:r>
            <w:rPr>
              <w:rFonts w:ascii="Times New Roman" w:hAnsi="Times New Roman" w:cs="Times New Roman"/>
              <w:sz w:val="28"/>
              <w:szCs w:val="28"/>
            </w:rPr>
            <w:t>редств  в ООО «Эйфория»</w:t>
          </w:r>
          <w:r w:rsidRPr="007A1320">
            <w:rPr>
              <w:rFonts w:ascii="Times New Roman" w:hAnsi="Times New Roman" w:cs="Times New Roman"/>
              <w:sz w:val="28"/>
              <w:szCs w:val="28"/>
            </w:rPr>
            <w:t xml:space="preserve"> </w:t>
          </w:r>
          <w:r w:rsidRPr="007A1320">
            <w:rPr>
              <w:rFonts w:ascii="Times New Roman" w:hAnsi="Times New Roman" w:cs="Times New Roman"/>
              <w:sz w:val="28"/>
              <w:szCs w:val="28"/>
            </w:rPr>
            <w:ptab w:relativeTo="margin" w:alignment="right" w:leader="dot"/>
          </w:r>
          <w:r w:rsidR="001D1E43">
            <w:rPr>
              <w:rFonts w:ascii="Times New Roman" w:hAnsi="Times New Roman" w:cs="Times New Roman"/>
              <w:sz w:val="28"/>
              <w:szCs w:val="28"/>
            </w:rPr>
            <w:t>20</w:t>
          </w:r>
        </w:p>
        <w:p w:rsidR="007A1320" w:rsidRPr="007A1320" w:rsidRDefault="008C1B71" w:rsidP="007A1320">
          <w:pPr>
            <w:pStyle w:val="21"/>
            <w:ind w:left="0"/>
            <w:jc w:val="both"/>
            <w:rPr>
              <w:rFonts w:ascii="Times New Roman" w:hAnsi="Times New Roman" w:cs="Times New Roman"/>
              <w:sz w:val="28"/>
              <w:szCs w:val="28"/>
            </w:rPr>
          </w:pPr>
          <w:r>
            <w:rPr>
              <w:rFonts w:ascii="Times New Roman" w:hAnsi="Times New Roman" w:cs="Times New Roman"/>
              <w:sz w:val="28"/>
              <w:szCs w:val="28"/>
            </w:rPr>
            <w:t>2.3.</w:t>
          </w:r>
          <w:r w:rsidR="007A1320" w:rsidRPr="007A1320">
            <w:rPr>
              <w:rFonts w:ascii="Times New Roman" w:hAnsi="Times New Roman" w:cs="Times New Roman"/>
              <w:sz w:val="28"/>
              <w:szCs w:val="28"/>
            </w:rPr>
            <w:t>Предложения и рекомендации по совершенствованию учет</w:t>
          </w:r>
          <w:r w:rsidR="007A1320">
            <w:rPr>
              <w:rFonts w:ascii="Times New Roman" w:hAnsi="Times New Roman" w:cs="Times New Roman"/>
              <w:sz w:val="28"/>
              <w:szCs w:val="28"/>
            </w:rPr>
            <w:t>а основных средств ООО «Эйфория»</w:t>
          </w:r>
          <w:r w:rsidR="007A1320" w:rsidRPr="007A1320">
            <w:rPr>
              <w:rFonts w:ascii="Times New Roman" w:hAnsi="Times New Roman" w:cs="Times New Roman"/>
              <w:sz w:val="28"/>
              <w:szCs w:val="28"/>
            </w:rPr>
            <w:ptab w:relativeTo="margin" w:alignment="right" w:leader="dot"/>
          </w:r>
          <w:r w:rsidR="001D1E43">
            <w:rPr>
              <w:rFonts w:ascii="Times New Roman" w:hAnsi="Times New Roman" w:cs="Times New Roman"/>
              <w:sz w:val="28"/>
              <w:szCs w:val="28"/>
            </w:rPr>
            <w:t>24</w:t>
          </w:r>
        </w:p>
        <w:p w:rsidR="007A1320" w:rsidRPr="00D04F25" w:rsidRDefault="007A1320" w:rsidP="007A1320">
          <w:pPr>
            <w:pStyle w:val="21"/>
            <w:ind w:left="0"/>
            <w:jc w:val="both"/>
            <w:rPr>
              <w:rFonts w:ascii="Times New Roman" w:hAnsi="Times New Roman" w:cs="Times New Roman"/>
              <w:b/>
              <w:sz w:val="28"/>
              <w:szCs w:val="28"/>
            </w:rPr>
          </w:pPr>
          <w:r w:rsidRPr="00D04F25">
            <w:rPr>
              <w:rFonts w:ascii="Times New Roman" w:hAnsi="Times New Roman" w:cs="Times New Roman"/>
              <w:b/>
              <w:sz w:val="28"/>
              <w:szCs w:val="28"/>
            </w:rPr>
            <w:t>ЗАКЛЮЧЕНИЕ</w:t>
          </w:r>
          <w:r w:rsidRPr="00D04F25">
            <w:rPr>
              <w:rFonts w:ascii="Times New Roman" w:hAnsi="Times New Roman" w:cs="Times New Roman"/>
              <w:b/>
              <w:sz w:val="28"/>
              <w:szCs w:val="28"/>
            </w:rPr>
            <w:ptab w:relativeTo="margin" w:alignment="right" w:leader="dot"/>
          </w:r>
          <w:r w:rsidR="001D1E43">
            <w:rPr>
              <w:rFonts w:ascii="Times New Roman" w:hAnsi="Times New Roman" w:cs="Times New Roman"/>
              <w:b/>
              <w:sz w:val="28"/>
              <w:szCs w:val="28"/>
            </w:rPr>
            <w:t>27</w:t>
          </w:r>
        </w:p>
        <w:p w:rsidR="002321B5" w:rsidRDefault="007A1320" w:rsidP="002321B5">
          <w:pPr>
            <w:pStyle w:val="21"/>
            <w:ind w:left="0"/>
            <w:jc w:val="both"/>
            <w:rPr>
              <w:rFonts w:ascii="Times New Roman" w:hAnsi="Times New Roman" w:cs="Times New Roman"/>
              <w:b/>
              <w:sz w:val="28"/>
              <w:szCs w:val="28"/>
            </w:rPr>
          </w:pPr>
          <w:r w:rsidRPr="00D04F25">
            <w:rPr>
              <w:rFonts w:ascii="Times New Roman" w:hAnsi="Times New Roman" w:cs="Times New Roman"/>
              <w:b/>
              <w:sz w:val="28"/>
              <w:szCs w:val="28"/>
            </w:rPr>
            <w:t>СПИСОК ИСПОЛЬЗОВАННЫХ ИСТОЧНИКОВ</w:t>
          </w:r>
          <w:r w:rsidRPr="00D04F25">
            <w:rPr>
              <w:rFonts w:ascii="Times New Roman" w:hAnsi="Times New Roman" w:cs="Times New Roman"/>
              <w:b/>
              <w:sz w:val="28"/>
              <w:szCs w:val="28"/>
            </w:rPr>
            <w:ptab w:relativeTo="margin" w:alignment="right" w:leader="dot"/>
          </w:r>
          <w:r w:rsidR="008C1B71">
            <w:rPr>
              <w:rFonts w:ascii="Times New Roman" w:hAnsi="Times New Roman" w:cs="Times New Roman"/>
              <w:b/>
              <w:sz w:val="28"/>
              <w:szCs w:val="28"/>
            </w:rPr>
            <w:t>28</w:t>
          </w:r>
          <w:r w:rsidR="002321B5" w:rsidRPr="002321B5">
            <w:rPr>
              <w:rFonts w:ascii="Times New Roman" w:hAnsi="Times New Roman" w:cs="Times New Roman"/>
              <w:b/>
              <w:sz w:val="28"/>
              <w:szCs w:val="28"/>
            </w:rPr>
            <w:t xml:space="preserve"> </w:t>
          </w:r>
        </w:p>
        <w:p w:rsidR="002321B5" w:rsidRPr="00D04F25" w:rsidRDefault="002321B5" w:rsidP="002321B5">
          <w:pPr>
            <w:pStyle w:val="21"/>
            <w:ind w:left="0"/>
            <w:jc w:val="both"/>
            <w:rPr>
              <w:rFonts w:ascii="Times New Roman" w:hAnsi="Times New Roman" w:cs="Times New Roman"/>
              <w:b/>
              <w:sz w:val="28"/>
              <w:szCs w:val="28"/>
            </w:rPr>
          </w:pPr>
          <w:r>
            <w:rPr>
              <w:rFonts w:ascii="Times New Roman" w:hAnsi="Times New Roman" w:cs="Times New Roman"/>
              <w:b/>
              <w:sz w:val="28"/>
              <w:szCs w:val="28"/>
            </w:rPr>
            <w:t>ПРИЛОЖЕНИЕ</w:t>
          </w:r>
          <w:r w:rsidRPr="00D04F25">
            <w:rPr>
              <w:rFonts w:ascii="Times New Roman" w:hAnsi="Times New Roman" w:cs="Times New Roman"/>
              <w:b/>
              <w:sz w:val="28"/>
              <w:szCs w:val="28"/>
            </w:rPr>
            <w:ptab w:relativeTo="margin" w:alignment="right" w:leader="dot"/>
          </w:r>
          <w:r>
            <w:rPr>
              <w:rFonts w:ascii="Times New Roman" w:hAnsi="Times New Roman" w:cs="Times New Roman"/>
              <w:b/>
              <w:sz w:val="28"/>
              <w:szCs w:val="28"/>
            </w:rPr>
            <w:t>30</w:t>
          </w:r>
        </w:p>
        <w:p w:rsidR="007A1320" w:rsidRPr="00D04F25" w:rsidRDefault="007A1320" w:rsidP="007A1320">
          <w:pPr>
            <w:pStyle w:val="21"/>
            <w:ind w:left="0"/>
            <w:jc w:val="both"/>
            <w:rPr>
              <w:rFonts w:ascii="Times New Roman" w:hAnsi="Times New Roman" w:cs="Times New Roman"/>
              <w:b/>
              <w:sz w:val="28"/>
              <w:szCs w:val="28"/>
            </w:rPr>
          </w:pPr>
        </w:p>
        <w:p w:rsidR="007A1320" w:rsidRDefault="00225774" w:rsidP="007A1320">
          <w:pPr>
            <w:pStyle w:val="21"/>
            <w:ind w:left="216"/>
            <w:jc w:val="both"/>
          </w:pPr>
        </w:p>
      </w:sdtContent>
    </w:sdt>
    <w:p w:rsidR="007A1320" w:rsidRDefault="007A1320" w:rsidP="007A1320">
      <w:pPr>
        <w:pStyle w:val="21"/>
        <w:ind w:left="216"/>
        <w:jc w:val="both"/>
      </w:pPr>
      <w:r w:rsidRPr="007A1320">
        <w:rPr>
          <w:rFonts w:ascii="Times New Roman" w:hAnsi="Times New Roman" w:cs="Times New Roman"/>
          <w:sz w:val="28"/>
          <w:szCs w:val="28"/>
        </w:rPr>
        <w:t xml:space="preserve"> </w:t>
      </w:r>
    </w:p>
    <w:p w:rsidR="007A1320" w:rsidRDefault="007A1320" w:rsidP="007A1320">
      <w:pPr>
        <w:pStyle w:val="21"/>
        <w:ind w:left="216"/>
        <w:jc w:val="both"/>
      </w:pPr>
      <w:r w:rsidRPr="007A1320">
        <w:rPr>
          <w:rFonts w:ascii="Times New Roman" w:hAnsi="Times New Roman" w:cs="Times New Roman"/>
          <w:sz w:val="28"/>
          <w:szCs w:val="28"/>
        </w:rPr>
        <w:t xml:space="preserve"> </w:t>
      </w:r>
    </w:p>
    <w:p w:rsidR="007A1320" w:rsidRDefault="007A1320" w:rsidP="00AF53C8">
      <w:pPr>
        <w:spacing w:after="0" w:line="360" w:lineRule="auto"/>
        <w:contextualSpacing/>
        <w:jc w:val="center"/>
        <w:rPr>
          <w:rFonts w:ascii="Times New Roman" w:hAnsi="Times New Roman" w:cs="Times New Roman"/>
          <w:b/>
          <w:sz w:val="28"/>
          <w:szCs w:val="28"/>
          <w:lang w:val="en-US"/>
        </w:rPr>
      </w:pPr>
    </w:p>
    <w:p w:rsidR="007A1320" w:rsidRDefault="007A1320" w:rsidP="00AF53C8">
      <w:pPr>
        <w:spacing w:after="0" w:line="360" w:lineRule="auto"/>
        <w:contextualSpacing/>
        <w:jc w:val="center"/>
        <w:rPr>
          <w:rFonts w:ascii="Times New Roman" w:hAnsi="Times New Roman" w:cs="Times New Roman"/>
          <w:b/>
          <w:sz w:val="28"/>
          <w:szCs w:val="28"/>
          <w:lang w:val="en-US"/>
        </w:rPr>
      </w:pPr>
    </w:p>
    <w:p w:rsidR="007A1320" w:rsidRDefault="007A1320" w:rsidP="00AF53C8">
      <w:pPr>
        <w:spacing w:after="0" w:line="360" w:lineRule="auto"/>
        <w:contextualSpacing/>
        <w:jc w:val="center"/>
        <w:rPr>
          <w:rFonts w:ascii="Times New Roman" w:hAnsi="Times New Roman" w:cs="Times New Roman"/>
          <w:b/>
          <w:sz w:val="28"/>
          <w:szCs w:val="28"/>
          <w:lang w:val="en-US"/>
        </w:rPr>
      </w:pPr>
    </w:p>
    <w:p w:rsidR="007A1320" w:rsidRDefault="007A1320" w:rsidP="00AF53C8">
      <w:pPr>
        <w:spacing w:after="0" w:line="360" w:lineRule="auto"/>
        <w:contextualSpacing/>
        <w:jc w:val="center"/>
        <w:rPr>
          <w:rFonts w:ascii="Times New Roman" w:hAnsi="Times New Roman" w:cs="Times New Roman"/>
          <w:b/>
          <w:sz w:val="28"/>
          <w:szCs w:val="28"/>
          <w:lang w:val="en-US"/>
        </w:rPr>
      </w:pPr>
    </w:p>
    <w:p w:rsidR="007A1320" w:rsidRDefault="007A1320" w:rsidP="00AF53C8">
      <w:pPr>
        <w:spacing w:after="0" w:line="360" w:lineRule="auto"/>
        <w:contextualSpacing/>
        <w:jc w:val="center"/>
        <w:rPr>
          <w:rFonts w:ascii="Times New Roman" w:hAnsi="Times New Roman" w:cs="Times New Roman"/>
          <w:b/>
          <w:sz w:val="28"/>
          <w:szCs w:val="28"/>
          <w:lang w:val="en-US"/>
        </w:rPr>
      </w:pPr>
    </w:p>
    <w:p w:rsidR="007A1320" w:rsidRDefault="007A1320" w:rsidP="00AF53C8">
      <w:pPr>
        <w:spacing w:after="0" w:line="360" w:lineRule="auto"/>
        <w:contextualSpacing/>
        <w:jc w:val="center"/>
        <w:rPr>
          <w:rFonts w:ascii="Times New Roman" w:hAnsi="Times New Roman" w:cs="Times New Roman"/>
          <w:b/>
          <w:sz w:val="28"/>
          <w:szCs w:val="28"/>
          <w:lang w:val="en-US"/>
        </w:rPr>
      </w:pPr>
    </w:p>
    <w:p w:rsidR="007A1320" w:rsidRDefault="007A1320" w:rsidP="00AF53C8">
      <w:pPr>
        <w:spacing w:after="0" w:line="360" w:lineRule="auto"/>
        <w:contextualSpacing/>
        <w:jc w:val="center"/>
        <w:rPr>
          <w:rFonts w:ascii="Times New Roman" w:hAnsi="Times New Roman" w:cs="Times New Roman"/>
          <w:b/>
          <w:sz w:val="28"/>
          <w:szCs w:val="28"/>
          <w:lang w:val="en-US"/>
        </w:rPr>
      </w:pPr>
    </w:p>
    <w:p w:rsidR="007A1320" w:rsidRDefault="007A1320" w:rsidP="00AF53C8">
      <w:pPr>
        <w:spacing w:after="0" w:line="360" w:lineRule="auto"/>
        <w:contextualSpacing/>
        <w:jc w:val="center"/>
        <w:rPr>
          <w:rFonts w:ascii="Times New Roman" w:hAnsi="Times New Roman" w:cs="Times New Roman"/>
          <w:b/>
          <w:sz w:val="28"/>
          <w:szCs w:val="28"/>
          <w:lang w:val="en-US"/>
        </w:rPr>
      </w:pPr>
    </w:p>
    <w:p w:rsidR="00D04F25" w:rsidRDefault="00D04F25" w:rsidP="00D04F25">
      <w:pPr>
        <w:spacing w:after="0" w:line="360" w:lineRule="auto"/>
        <w:contextualSpacing/>
        <w:rPr>
          <w:rFonts w:ascii="Times New Roman" w:hAnsi="Times New Roman" w:cs="Times New Roman"/>
          <w:b/>
          <w:sz w:val="28"/>
          <w:szCs w:val="28"/>
        </w:rPr>
      </w:pPr>
    </w:p>
    <w:p w:rsidR="002321B5" w:rsidRPr="002321B5" w:rsidRDefault="002321B5" w:rsidP="00D04F25">
      <w:pPr>
        <w:spacing w:after="0" w:line="360" w:lineRule="auto"/>
        <w:contextualSpacing/>
        <w:rPr>
          <w:rFonts w:ascii="Times New Roman" w:hAnsi="Times New Roman" w:cs="Times New Roman"/>
          <w:b/>
          <w:sz w:val="28"/>
          <w:szCs w:val="28"/>
        </w:rPr>
      </w:pPr>
    </w:p>
    <w:p w:rsidR="00715D17" w:rsidRDefault="00A00AE4" w:rsidP="00AF53C8">
      <w:pPr>
        <w:spacing w:after="0"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ВВЕДЕНИЕ</w:t>
      </w:r>
    </w:p>
    <w:p w:rsidR="00A00AE4" w:rsidRDefault="00A00AE4" w:rsidP="00A00AE4">
      <w:pPr>
        <w:spacing w:after="0" w:line="360" w:lineRule="auto"/>
        <w:ind w:firstLine="709"/>
        <w:contextualSpacing/>
        <w:jc w:val="both"/>
        <w:rPr>
          <w:rFonts w:ascii="Times New Roman" w:hAnsi="Times New Roman" w:cs="Times New Roman"/>
          <w:sz w:val="28"/>
          <w:szCs w:val="28"/>
        </w:rPr>
      </w:pPr>
      <w:r w:rsidRPr="00A00AE4">
        <w:rPr>
          <w:rFonts w:ascii="Times New Roman" w:hAnsi="Times New Roman" w:cs="Times New Roman"/>
          <w:sz w:val="28"/>
          <w:szCs w:val="28"/>
        </w:rPr>
        <w:t>В условиях технологического прогресса, автоматизации труда и открытии новых технологий, предприятия, при осуществлении хозяйственной деятельности, все чаще стали нуждаться не только в материальных ресурсах при производстве продукции, но и в разнообразии основных фондов, которые составляют большую часть в общей стоимости имущества.</w:t>
      </w:r>
    </w:p>
    <w:p w:rsidR="00A00AE4" w:rsidRDefault="00A00AE4" w:rsidP="00A00AE4">
      <w:pPr>
        <w:spacing w:after="0" w:line="360" w:lineRule="auto"/>
        <w:ind w:firstLine="709"/>
        <w:contextualSpacing/>
        <w:jc w:val="both"/>
        <w:rPr>
          <w:rFonts w:ascii="Times New Roman" w:hAnsi="Times New Roman" w:cs="Times New Roman"/>
          <w:sz w:val="28"/>
          <w:szCs w:val="28"/>
        </w:rPr>
      </w:pPr>
      <w:r w:rsidRPr="00A00AE4">
        <w:rPr>
          <w:rFonts w:ascii="Times New Roman" w:hAnsi="Times New Roman" w:cs="Times New Roman"/>
          <w:sz w:val="28"/>
          <w:szCs w:val="28"/>
        </w:rPr>
        <w:t xml:space="preserve"> При долгосрочном использовании, основные средства физически изнашиваются, «морально стареют» и становятся неспособны качественно выполнять свои функции в процессе деятельности предприятия. На сегодняшний день, в связи с тяжелой экономической ситуацией в стране, отсутствием свободных денежных средств в организации, а ввиду высокой стоимости современного оборудования, наблюдается тенденция к финансовой аренде основных средств. Поэтому, чтобы своевременно реагировать и исправлять проблемы износа, низкой фондоотдачи, чтобы быть конкурентоспособным и инвестиционно-активным, предприятию необходимо уделить пристальное внимание учету, аудиту и анализу основных средств. Таким образом, </w:t>
      </w:r>
      <w:r>
        <w:rPr>
          <w:rFonts w:ascii="Times New Roman" w:hAnsi="Times New Roman" w:cs="Times New Roman"/>
          <w:sz w:val="28"/>
          <w:szCs w:val="28"/>
        </w:rPr>
        <w:t xml:space="preserve">проблематика курсовой работы является </w:t>
      </w:r>
      <w:r w:rsidRPr="00A00AE4">
        <w:rPr>
          <w:rFonts w:ascii="Times New Roman" w:hAnsi="Times New Roman" w:cs="Times New Roman"/>
          <w:sz w:val="28"/>
          <w:szCs w:val="28"/>
        </w:rPr>
        <w:t xml:space="preserve">весьма </w:t>
      </w:r>
      <w:r w:rsidRPr="00A00AE4">
        <w:rPr>
          <w:rFonts w:ascii="Times New Roman" w:hAnsi="Times New Roman" w:cs="Times New Roman"/>
          <w:b/>
          <w:sz w:val="28"/>
          <w:szCs w:val="28"/>
        </w:rPr>
        <w:t>актуальной.</w:t>
      </w:r>
    </w:p>
    <w:p w:rsidR="00A00AE4" w:rsidRDefault="00A00AE4" w:rsidP="00A00AE4">
      <w:pPr>
        <w:spacing w:after="0" w:line="360" w:lineRule="auto"/>
        <w:ind w:firstLine="709"/>
        <w:contextualSpacing/>
        <w:jc w:val="both"/>
        <w:rPr>
          <w:rFonts w:ascii="Times New Roman" w:hAnsi="Times New Roman" w:cs="Times New Roman"/>
          <w:sz w:val="28"/>
          <w:szCs w:val="28"/>
        </w:rPr>
      </w:pPr>
      <w:r w:rsidRPr="00A00AE4">
        <w:rPr>
          <w:rFonts w:ascii="Times New Roman" w:hAnsi="Times New Roman" w:cs="Times New Roman"/>
          <w:b/>
          <w:sz w:val="28"/>
          <w:szCs w:val="28"/>
        </w:rPr>
        <w:t xml:space="preserve">Цель </w:t>
      </w:r>
      <w:r w:rsidRPr="00A00AE4">
        <w:rPr>
          <w:rFonts w:ascii="Times New Roman" w:hAnsi="Times New Roman" w:cs="Times New Roman"/>
          <w:sz w:val="28"/>
          <w:szCs w:val="28"/>
        </w:rPr>
        <w:t xml:space="preserve">работы </w:t>
      </w:r>
      <w:r>
        <w:rPr>
          <w:rFonts w:ascii="Times New Roman" w:hAnsi="Times New Roman" w:cs="Times New Roman"/>
          <w:sz w:val="28"/>
          <w:szCs w:val="28"/>
        </w:rPr>
        <w:t xml:space="preserve">нашего исследования заключается в </w:t>
      </w:r>
      <w:r w:rsidRPr="00A00AE4">
        <w:rPr>
          <w:rFonts w:ascii="Times New Roman" w:hAnsi="Times New Roman" w:cs="Times New Roman"/>
          <w:sz w:val="28"/>
          <w:szCs w:val="28"/>
        </w:rPr>
        <w:t xml:space="preserve"> углубление теоретических знаний и освоение практических навыков в области бухгалтерского учета, аудита и анализа основных средств. </w:t>
      </w:r>
    </w:p>
    <w:p w:rsidR="00A00AE4" w:rsidRDefault="00362CAE" w:rsidP="00A00AE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Для достижения поставленной цели были определенны следующие</w:t>
      </w:r>
      <w:r w:rsidR="00061B5B">
        <w:rPr>
          <w:rFonts w:ascii="Times New Roman" w:hAnsi="Times New Roman" w:cs="Times New Roman"/>
          <w:sz w:val="28"/>
          <w:szCs w:val="28"/>
        </w:rPr>
        <w:t xml:space="preserve"> </w:t>
      </w:r>
      <w:r w:rsidR="00A00AE4" w:rsidRPr="00362CAE">
        <w:rPr>
          <w:rFonts w:ascii="Times New Roman" w:hAnsi="Times New Roman" w:cs="Times New Roman"/>
          <w:b/>
          <w:sz w:val="28"/>
          <w:szCs w:val="28"/>
        </w:rPr>
        <w:t>задач</w:t>
      </w:r>
      <w:r>
        <w:rPr>
          <w:rFonts w:ascii="Times New Roman" w:hAnsi="Times New Roman" w:cs="Times New Roman"/>
          <w:b/>
          <w:sz w:val="28"/>
          <w:szCs w:val="28"/>
        </w:rPr>
        <w:t>и</w:t>
      </w:r>
      <w:r w:rsidR="00A00AE4" w:rsidRPr="00362CAE">
        <w:rPr>
          <w:rFonts w:ascii="Times New Roman" w:hAnsi="Times New Roman" w:cs="Times New Roman"/>
          <w:b/>
          <w:sz w:val="28"/>
          <w:szCs w:val="28"/>
        </w:rPr>
        <w:t>:</w:t>
      </w:r>
    </w:p>
    <w:p w:rsidR="00A00AE4" w:rsidRPr="00023D3F" w:rsidRDefault="00A00AE4" w:rsidP="00023D3F">
      <w:pPr>
        <w:pStyle w:val="a6"/>
        <w:numPr>
          <w:ilvl w:val="3"/>
          <w:numId w:val="24"/>
        </w:numPr>
        <w:tabs>
          <w:tab w:val="left" w:pos="993"/>
        </w:tabs>
        <w:spacing w:after="0" w:line="360" w:lineRule="auto"/>
        <w:ind w:left="0" w:firstLine="709"/>
        <w:jc w:val="both"/>
        <w:rPr>
          <w:rFonts w:ascii="Times New Roman" w:hAnsi="Times New Roman" w:cs="Times New Roman"/>
          <w:sz w:val="28"/>
          <w:szCs w:val="28"/>
        </w:rPr>
      </w:pPr>
      <w:r w:rsidRPr="00023D3F">
        <w:rPr>
          <w:rFonts w:ascii="Times New Roman" w:hAnsi="Times New Roman" w:cs="Times New Roman"/>
          <w:sz w:val="28"/>
          <w:szCs w:val="28"/>
        </w:rPr>
        <w:t>анализ нормативно - правового регулирование бухгалтерского учета основных средств, понятие, классификация;</w:t>
      </w:r>
    </w:p>
    <w:p w:rsidR="00A00AE4" w:rsidRPr="00C849CB" w:rsidRDefault="00A00AE4" w:rsidP="00C849CB">
      <w:pPr>
        <w:pStyle w:val="a6"/>
        <w:numPr>
          <w:ilvl w:val="0"/>
          <w:numId w:val="24"/>
        </w:numPr>
        <w:tabs>
          <w:tab w:val="left" w:pos="993"/>
        </w:tabs>
        <w:spacing w:after="0" w:line="360" w:lineRule="auto"/>
        <w:ind w:left="0" w:firstLine="709"/>
        <w:jc w:val="both"/>
        <w:rPr>
          <w:rFonts w:ascii="Times New Roman" w:hAnsi="Times New Roman" w:cs="Times New Roman"/>
          <w:sz w:val="28"/>
          <w:szCs w:val="28"/>
        </w:rPr>
      </w:pPr>
      <w:r w:rsidRPr="00C849CB">
        <w:rPr>
          <w:rFonts w:ascii="Times New Roman" w:hAnsi="Times New Roman" w:cs="Times New Roman"/>
          <w:sz w:val="28"/>
          <w:szCs w:val="28"/>
        </w:rPr>
        <w:t xml:space="preserve">изучения экономической сущности, </w:t>
      </w:r>
    </w:p>
    <w:p w:rsidR="00A00AE4" w:rsidRPr="00C849CB" w:rsidRDefault="00A00AE4" w:rsidP="00C849CB">
      <w:pPr>
        <w:pStyle w:val="a6"/>
        <w:numPr>
          <w:ilvl w:val="0"/>
          <w:numId w:val="24"/>
        </w:numPr>
        <w:tabs>
          <w:tab w:val="left" w:pos="993"/>
        </w:tabs>
        <w:spacing w:after="0" w:line="360" w:lineRule="auto"/>
        <w:ind w:left="0" w:firstLine="709"/>
        <w:jc w:val="both"/>
        <w:rPr>
          <w:rFonts w:ascii="Times New Roman" w:hAnsi="Times New Roman" w:cs="Times New Roman"/>
          <w:sz w:val="28"/>
          <w:szCs w:val="28"/>
        </w:rPr>
      </w:pPr>
      <w:r w:rsidRPr="00C849CB">
        <w:rPr>
          <w:rFonts w:ascii="Times New Roman" w:hAnsi="Times New Roman" w:cs="Times New Roman"/>
          <w:sz w:val="28"/>
          <w:szCs w:val="28"/>
        </w:rPr>
        <w:t xml:space="preserve">классификации и </w:t>
      </w:r>
      <w:r w:rsidRPr="00A00AE4">
        <w:sym w:font="Symbol" w:char="F02D"/>
      </w:r>
      <w:r w:rsidRPr="00C849CB">
        <w:rPr>
          <w:rFonts w:ascii="Times New Roman" w:hAnsi="Times New Roman" w:cs="Times New Roman"/>
          <w:sz w:val="28"/>
          <w:szCs w:val="28"/>
        </w:rPr>
        <w:t xml:space="preserve"> оценки основных средств по критериям МСФО;</w:t>
      </w:r>
    </w:p>
    <w:p w:rsidR="00A00AE4" w:rsidRPr="00C849CB" w:rsidRDefault="00A00AE4" w:rsidP="00C849CB">
      <w:pPr>
        <w:pStyle w:val="a6"/>
        <w:numPr>
          <w:ilvl w:val="0"/>
          <w:numId w:val="24"/>
        </w:numPr>
        <w:tabs>
          <w:tab w:val="left" w:pos="993"/>
        </w:tabs>
        <w:spacing w:after="0" w:line="360" w:lineRule="auto"/>
        <w:ind w:left="0" w:firstLine="709"/>
        <w:jc w:val="both"/>
        <w:rPr>
          <w:rFonts w:ascii="Times New Roman" w:hAnsi="Times New Roman" w:cs="Times New Roman"/>
          <w:sz w:val="28"/>
          <w:szCs w:val="28"/>
        </w:rPr>
      </w:pPr>
      <w:r w:rsidRPr="00C849CB">
        <w:rPr>
          <w:rFonts w:ascii="Times New Roman" w:hAnsi="Times New Roman" w:cs="Times New Roman"/>
          <w:sz w:val="28"/>
          <w:szCs w:val="28"/>
        </w:rPr>
        <w:t>экспресс - анализ деятельности ООО «Эйфория» за 2016 - 2017 г.;</w:t>
      </w:r>
    </w:p>
    <w:p w:rsidR="00A00AE4" w:rsidRPr="00C849CB" w:rsidRDefault="00A00AE4" w:rsidP="00C849CB">
      <w:pPr>
        <w:pStyle w:val="a6"/>
        <w:numPr>
          <w:ilvl w:val="0"/>
          <w:numId w:val="24"/>
        </w:numPr>
        <w:tabs>
          <w:tab w:val="left" w:pos="993"/>
        </w:tabs>
        <w:spacing w:after="0" w:line="360" w:lineRule="auto"/>
        <w:ind w:left="0" w:firstLine="709"/>
        <w:jc w:val="both"/>
        <w:rPr>
          <w:rFonts w:ascii="Times New Roman" w:hAnsi="Times New Roman" w:cs="Times New Roman"/>
          <w:sz w:val="28"/>
          <w:szCs w:val="28"/>
        </w:rPr>
      </w:pPr>
      <w:r w:rsidRPr="00C849CB">
        <w:rPr>
          <w:rFonts w:ascii="Times New Roman" w:hAnsi="Times New Roman" w:cs="Times New Roman"/>
          <w:sz w:val="28"/>
          <w:szCs w:val="28"/>
        </w:rPr>
        <w:lastRenderedPageBreak/>
        <w:t>рассмотрения нормативных документов, регулирующих</w:t>
      </w:r>
      <w:r w:rsidRPr="00A00AE4">
        <w:sym w:font="Symbol" w:char="F02D"/>
      </w:r>
      <w:r w:rsidRPr="00C849CB">
        <w:rPr>
          <w:rFonts w:ascii="Times New Roman" w:hAnsi="Times New Roman" w:cs="Times New Roman"/>
          <w:sz w:val="28"/>
          <w:szCs w:val="28"/>
        </w:rPr>
        <w:t xml:space="preserve"> учет и движение основных средств;  </w:t>
      </w:r>
    </w:p>
    <w:p w:rsidR="00A00AE4" w:rsidRPr="00C849CB" w:rsidRDefault="00A00AE4" w:rsidP="00C849CB">
      <w:pPr>
        <w:pStyle w:val="a6"/>
        <w:numPr>
          <w:ilvl w:val="0"/>
          <w:numId w:val="24"/>
        </w:numPr>
        <w:tabs>
          <w:tab w:val="left" w:pos="993"/>
        </w:tabs>
        <w:spacing w:after="0" w:line="360" w:lineRule="auto"/>
        <w:ind w:left="0" w:firstLine="709"/>
        <w:jc w:val="both"/>
        <w:rPr>
          <w:rFonts w:ascii="Times New Roman" w:hAnsi="Times New Roman" w:cs="Times New Roman"/>
          <w:sz w:val="28"/>
          <w:szCs w:val="28"/>
        </w:rPr>
      </w:pPr>
      <w:r w:rsidRPr="00C849CB">
        <w:rPr>
          <w:rFonts w:ascii="Times New Roman" w:hAnsi="Times New Roman" w:cs="Times New Roman"/>
          <w:sz w:val="28"/>
          <w:szCs w:val="28"/>
        </w:rPr>
        <w:t>изучения и оценки соответствия учета основных средств в</w:t>
      </w:r>
      <w:r w:rsidR="00061B5B">
        <w:rPr>
          <w:rFonts w:ascii="Times New Roman" w:hAnsi="Times New Roman" w:cs="Times New Roman"/>
          <w:sz w:val="28"/>
          <w:szCs w:val="28"/>
        </w:rPr>
        <w:t xml:space="preserve"> </w:t>
      </w:r>
      <w:r w:rsidRPr="00C849CB">
        <w:rPr>
          <w:rFonts w:ascii="Times New Roman" w:hAnsi="Times New Roman" w:cs="Times New Roman"/>
          <w:sz w:val="28"/>
          <w:szCs w:val="28"/>
        </w:rPr>
        <w:t>ООО «Эйфория»</w:t>
      </w:r>
    </w:p>
    <w:p w:rsidR="00A00AE4" w:rsidRPr="00C849CB" w:rsidRDefault="00A00AE4" w:rsidP="00C849CB">
      <w:pPr>
        <w:pStyle w:val="a6"/>
        <w:numPr>
          <w:ilvl w:val="0"/>
          <w:numId w:val="24"/>
        </w:numPr>
        <w:tabs>
          <w:tab w:val="left" w:pos="993"/>
        </w:tabs>
        <w:spacing w:after="0" w:line="360" w:lineRule="auto"/>
        <w:ind w:left="0" w:firstLine="709"/>
        <w:jc w:val="both"/>
        <w:rPr>
          <w:rFonts w:ascii="Times New Roman" w:hAnsi="Times New Roman" w:cs="Times New Roman"/>
          <w:sz w:val="28"/>
          <w:szCs w:val="28"/>
        </w:rPr>
      </w:pPr>
      <w:r w:rsidRPr="00C849CB">
        <w:rPr>
          <w:rFonts w:ascii="Times New Roman" w:hAnsi="Times New Roman" w:cs="Times New Roman"/>
          <w:sz w:val="28"/>
          <w:szCs w:val="28"/>
        </w:rPr>
        <w:t>разработка конкретных рекомендаций по устранению выявленных недостатков.</w:t>
      </w:r>
    </w:p>
    <w:p w:rsidR="00C849CB" w:rsidRDefault="00A00AE4" w:rsidP="00A00AE4">
      <w:pPr>
        <w:spacing w:after="0" w:line="360" w:lineRule="auto"/>
        <w:ind w:firstLine="709"/>
        <w:contextualSpacing/>
        <w:jc w:val="both"/>
        <w:rPr>
          <w:rFonts w:ascii="Times New Roman" w:hAnsi="Times New Roman" w:cs="Times New Roman"/>
          <w:sz w:val="28"/>
          <w:szCs w:val="28"/>
        </w:rPr>
      </w:pPr>
      <w:r w:rsidRPr="00C849CB">
        <w:rPr>
          <w:rFonts w:ascii="Times New Roman" w:hAnsi="Times New Roman" w:cs="Times New Roman"/>
          <w:b/>
          <w:sz w:val="28"/>
          <w:szCs w:val="28"/>
        </w:rPr>
        <w:t>Теоретическая и методологическая база исследования.</w:t>
      </w:r>
      <w:r w:rsidR="00C849CB">
        <w:rPr>
          <w:rFonts w:ascii="Times New Roman" w:hAnsi="Times New Roman" w:cs="Times New Roman"/>
          <w:sz w:val="28"/>
          <w:szCs w:val="28"/>
        </w:rPr>
        <w:t xml:space="preserve"> Теоретическая база исследования опирается на</w:t>
      </w:r>
      <w:r w:rsidRPr="00A00AE4">
        <w:rPr>
          <w:rFonts w:ascii="Times New Roman" w:hAnsi="Times New Roman" w:cs="Times New Roman"/>
          <w:sz w:val="28"/>
          <w:szCs w:val="28"/>
        </w:rPr>
        <w:t>материалах Общества с ограниченной от</w:t>
      </w:r>
      <w:r w:rsidR="00C849CB">
        <w:rPr>
          <w:rFonts w:ascii="Times New Roman" w:hAnsi="Times New Roman" w:cs="Times New Roman"/>
          <w:sz w:val="28"/>
          <w:szCs w:val="28"/>
        </w:rPr>
        <w:t>ветственностью «Эйфория</w:t>
      </w:r>
      <w:r w:rsidRPr="00A00AE4">
        <w:rPr>
          <w:rFonts w:ascii="Times New Roman" w:hAnsi="Times New Roman" w:cs="Times New Roman"/>
          <w:sz w:val="28"/>
          <w:szCs w:val="28"/>
        </w:rPr>
        <w:t xml:space="preserve">». </w:t>
      </w:r>
      <w:r w:rsidR="00C849CB">
        <w:rPr>
          <w:rFonts w:ascii="Times New Roman" w:hAnsi="Times New Roman" w:cs="Times New Roman"/>
          <w:sz w:val="28"/>
          <w:szCs w:val="28"/>
        </w:rPr>
        <w:t xml:space="preserve"> А также </w:t>
      </w:r>
      <w:r w:rsidR="00C849CB" w:rsidRPr="00A00AE4">
        <w:rPr>
          <w:rFonts w:ascii="Times New Roman" w:hAnsi="Times New Roman" w:cs="Times New Roman"/>
          <w:sz w:val="28"/>
          <w:szCs w:val="28"/>
        </w:rPr>
        <w:t>законодательные и нормативные документы по вопросам учета, аудита, налогообложения и анализа основных средств, труды российских ученых, а также публикации в периодической печати.</w:t>
      </w:r>
    </w:p>
    <w:p w:rsidR="00C849CB" w:rsidRDefault="00C849CB" w:rsidP="00A00AE4">
      <w:pPr>
        <w:spacing w:after="0" w:line="360" w:lineRule="auto"/>
        <w:ind w:firstLine="709"/>
        <w:contextualSpacing/>
        <w:jc w:val="both"/>
        <w:rPr>
          <w:rFonts w:ascii="Times New Roman" w:hAnsi="Times New Roman" w:cs="Times New Roman"/>
          <w:sz w:val="28"/>
          <w:szCs w:val="28"/>
        </w:rPr>
      </w:pPr>
      <w:r w:rsidRPr="00A00AE4">
        <w:rPr>
          <w:rFonts w:ascii="Times New Roman" w:hAnsi="Times New Roman" w:cs="Times New Roman"/>
          <w:sz w:val="28"/>
          <w:szCs w:val="28"/>
        </w:rPr>
        <w:t>При написании выпускной работы использовались системный подход к изучению объекта исследования, элементы метода бухгалтерского учета, стандартные методы чтения финансовой отчетности, стандарты аудита, графические методы.</w:t>
      </w:r>
    </w:p>
    <w:p w:rsidR="00C849CB" w:rsidRDefault="00C849CB" w:rsidP="00A00AE4">
      <w:pPr>
        <w:spacing w:after="0" w:line="360" w:lineRule="auto"/>
        <w:ind w:firstLine="709"/>
        <w:contextualSpacing/>
        <w:jc w:val="both"/>
        <w:rPr>
          <w:rFonts w:ascii="Times New Roman" w:hAnsi="Times New Roman" w:cs="Times New Roman"/>
          <w:sz w:val="28"/>
          <w:szCs w:val="28"/>
        </w:rPr>
      </w:pPr>
      <w:r w:rsidRPr="00C849CB">
        <w:rPr>
          <w:rFonts w:ascii="Times New Roman" w:hAnsi="Times New Roman" w:cs="Times New Roman"/>
          <w:b/>
          <w:sz w:val="28"/>
          <w:szCs w:val="28"/>
        </w:rPr>
        <w:t xml:space="preserve">Объект исследования </w:t>
      </w:r>
      <w:r>
        <w:rPr>
          <w:rFonts w:ascii="Times New Roman" w:hAnsi="Times New Roman" w:cs="Times New Roman"/>
          <w:sz w:val="28"/>
          <w:szCs w:val="28"/>
        </w:rPr>
        <w:t xml:space="preserve">- учет и анализ основных средств. </w:t>
      </w:r>
    </w:p>
    <w:p w:rsidR="00C849CB" w:rsidRDefault="00C849CB" w:rsidP="00A00AE4">
      <w:pPr>
        <w:spacing w:after="0" w:line="360" w:lineRule="auto"/>
        <w:ind w:firstLine="709"/>
        <w:contextualSpacing/>
        <w:jc w:val="both"/>
        <w:rPr>
          <w:rFonts w:ascii="Times New Roman" w:hAnsi="Times New Roman" w:cs="Times New Roman"/>
          <w:sz w:val="28"/>
          <w:szCs w:val="28"/>
        </w:rPr>
      </w:pPr>
      <w:r w:rsidRPr="00C849CB">
        <w:rPr>
          <w:rFonts w:ascii="Times New Roman" w:hAnsi="Times New Roman" w:cs="Times New Roman"/>
          <w:b/>
          <w:sz w:val="28"/>
          <w:szCs w:val="28"/>
        </w:rPr>
        <w:t>Предметом</w:t>
      </w:r>
      <w:r>
        <w:rPr>
          <w:rFonts w:ascii="Times New Roman" w:hAnsi="Times New Roman" w:cs="Times New Roman"/>
          <w:sz w:val="28"/>
          <w:szCs w:val="28"/>
        </w:rPr>
        <w:t xml:space="preserve"> исследования выступают особенности учета основных средств  в ООО «Эйфория». </w:t>
      </w:r>
    </w:p>
    <w:p w:rsidR="00C849CB" w:rsidRDefault="00C849CB" w:rsidP="00A00AE4">
      <w:pPr>
        <w:spacing w:after="0" w:line="360" w:lineRule="auto"/>
        <w:ind w:firstLine="709"/>
        <w:contextualSpacing/>
        <w:jc w:val="both"/>
        <w:rPr>
          <w:rFonts w:ascii="Times New Roman" w:hAnsi="Times New Roman" w:cs="Times New Roman"/>
          <w:sz w:val="28"/>
          <w:szCs w:val="28"/>
        </w:rPr>
      </w:pPr>
      <w:r w:rsidRPr="00C849CB">
        <w:rPr>
          <w:rFonts w:ascii="Times New Roman" w:hAnsi="Times New Roman" w:cs="Times New Roman"/>
          <w:b/>
          <w:sz w:val="28"/>
          <w:szCs w:val="28"/>
        </w:rPr>
        <w:t>Степень научной разработанности темы.</w:t>
      </w:r>
      <w:r>
        <w:rPr>
          <w:rFonts w:ascii="Times New Roman" w:hAnsi="Times New Roman" w:cs="Times New Roman"/>
          <w:sz w:val="28"/>
          <w:szCs w:val="28"/>
        </w:rPr>
        <w:t xml:space="preserve"> Данная проблематика в связи своей необходимости и востребованность является достаточно хорошо разработанной как отечественными, так и зарубежными специалистами. Среди наиболее выдающихся специалистов можно отметить  - С.А.Верещагин</w:t>
      </w:r>
      <w:r>
        <w:rPr>
          <w:rStyle w:val="a9"/>
          <w:rFonts w:ascii="Times New Roman" w:hAnsi="Times New Roman" w:cs="Times New Roman"/>
          <w:sz w:val="28"/>
          <w:szCs w:val="28"/>
        </w:rPr>
        <w:footnoteReference w:id="2"/>
      </w:r>
      <w:r>
        <w:rPr>
          <w:rFonts w:ascii="Times New Roman" w:hAnsi="Times New Roman" w:cs="Times New Roman"/>
          <w:sz w:val="28"/>
          <w:szCs w:val="28"/>
        </w:rPr>
        <w:t>, О.С.Красова</w:t>
      </w:r>
      <w:r>
        <w:rPr>
          <w:rStyle w:val="a9"/>
          <w:rFonts w:ascii="Times New Roman" w:hAnsi="Times New Roman" w:cs="Times New Roman"/>
          <w:sz w:val="28"/>
          <w:szCs w:val="28"/>
        </w:rPr>
        <w:footnoteReference w:id="3"/>
      </w:r>
      <w:r>
        <w:rPr>
          <w:rFonts w:ascii="Times New Roman" w:hAnsi="Times New Roman" w:cs="Times New Roman"/>
          <w:sz w:val="28"/>
          <w:szCs w:val="28"/>
        </w:rPr>
        <w:t>,</w:t>
      </w:r>
      <w:r w:rsidR="00362CAE">
        <w:rPr>
          <w:rFonts w:ascii="Times New Roman" w:hAnsi="Times New Roman" w:cs="Times New Roman"/>
          <w:sz w:val="28"/>
          <w:szCs w:val="28"/>
        </w:rPr>
        <w:t>С.Н.Старостин</w:t>
      </w:r>
      <w:r w:rsidR="00362CAE">
        <w:rPr>
          <w:rStyle w:val="a9"/>
          <w:rFonts w:ascii="Times New Roman" w:hAnsi="Times New Roman" w:cs="Times New Roman"/>
          <w:sz w:val="28"/>
          <w:szCs w:val="28"/>
        </w:rPr>
        <w:footnoteReference w:id="4"/>
      </w:r>
      <w:r w:rsidR="00362CAE">
        <w:rPr>
          <w:rFonts w:ascii="Times New Roman" w:hAnsi="Times New Roman" w:cs="Times New Roman"/>
          <w:sz w:val="28"/>
          <w:szCs w:val="28"/>
        </w:rPr>
        <w:t>, И.А. Толмачев</w:t>
      </w:r>
      <w:r w:rsidR="00362CAE">
        <w:rPr>
          <w:rStyle w:val="a9"/>
          <w:rFonts w:ascii="Times New Roman" w:hAnsi="Times New Roman" w:cs="Times New Roman"/>
          <w:sz w:val="28"/>
          <w:szCs w:val="28"/>
        </w:rPr>
        <w:footnoteReference w:id="5"/>
      </w:r>
      <w:r w:rsidR="00362CAE">
        <w:rPr>
          <w:rFonts w:ascii="Times New Roman" w:hAnsi="Times New Roman" w:cs="Times New Roman"/>
          <w:sz w:val="28"/>
          <w:szCs w:val="28"/>
        </w:rPr>
        <w:t xml:space="preserve"> и др. </w:t>
      </w:r>
    </w:p>
    <w:p w:rsidR="00362CAE" w:rsidRDefault="00362CAE" w:rsidP="00362CAE">
      <w:pPr>
        <w:spacing w:after="0" w:line="360" w:lineRule="auto"/>
        <w:ind w:firstLine="709"/>
        <w:contextualSpacing/>
        <w:jc w:val="both"/>
        <w:rPr>
          <w:rFonts w:ascii="Times New Roman" w:hAnsi="Times New Roman" w:cs="Times New Roman"/>
          <w:sz w:val="28"/>
          <w:szCs w:val="28"/>
        </w:rPr>
      </w:pPr>
      <w:r w:rsidRPr="00362CAE">
        <w:rPr>
          <w:rFonts w:ascii="Times New Roman" w:hAnsi="Times New Roman" w:cs="Times New Roman"/>
          <w:b/>
          <w:sz w:val="28"/>
          <w:szCs w:val="28"/>
        </w:rPr>
        <w:t>Структура курсовой работы.</w:t>
      </w:r>
      <w:r>
        <w:rPr>
          <w:rFonts w:ascii="Times New Roman" w:hAnsi="Times New Roman" w:cs="Times New Roman"/>
          <w:sz w:val="28"/>
          <w:szCs w:val="28"/>
        </w:rPr>
        <w:t xml:space="preserve"> Курсовая работа состоит из введения, двух глав, заключения и списка использованных источников. </w:t>
      </w:r>
    </w:p>
    <w:p w:rsidR="00AF53C8" w:rsidRPr="00362CAE" w:rsidRDefault="007534EB" w:rsidP="007534EB">
      <w:pPr>
        <w:spacing w:after="0" w:line="360" w:lineRule="auto"/>
        <w:contextualSpacing/>
        <w:jc w:val="both"/>
        <w:rPr>
          <w:rFonts w:ascii="Times New Roman" w:hAnsi="Times New Roman" w:cs="Times New Roman"/>
          <w:sz w:val="28"/>
          <w:szCs w:val="28"/>
        </w:rPr>
      </w:pPr>
      <w:r>
        <w:rPr>
          <w:rFonts w:ascii="Times New Roman" w:hAnsi="Times New Roman" w:cs="Times New Roman"/>
          <w:b/>
          <w:sz w:val="28"/>
          <w:szCs w:val="28"/>
        </w:rPr>
        <w:lastRenderedPageBreak/>
        <w:t>Глава 1</w:t>
      </w:r>
      <w:r w:rsidR="004931B8">
        <w:rPr>
          <w:rFonts w:ascii="Times New Roman" w:hAnsi="Times New Roman" w:cs="Times New Roman"/>
          <w:b/>
          <w:sz w:val="28"/>
          <w:szCs w:val="28"/>
        </w:rPr>
        <w:t>.</w:t>
      </w:r>
      <w:r w:rsidR="00AF53C8" w:rsidRPr="00AF53C8">
        <w:rPr>
          <w:rFonts w:ascii="Times New Roman" w:hAnsi="Times New Roman" w:cs="Times New Roman"/>
          <w:b/>
          <w:sz w:val="28"/>
          <w:szCs w:val="28"/>
        </w:rPr>
        <w:t>Теоретические основы бухгалтерского учета основных средств</w:t>
      </w:r>
    </w:p>
    <w:p w:rsidR="00632413" w:rsidRPr="007534EB" w:rsidRDefault="00AF53C8" w:rsidP="00DE3DF1">
      <w:pPr>
        <w:spacing w:after="0" w:line="360" w:lineRule="auto"/>
        <w:contextualSpacing/>
        <w:jc w:val="center"/>
        <w:rPr>
          <w:rFonts w:ascii="Times New Roman" w:hAnsi="Times New Roman" w:cs="Times New Roman"/>
          <w:b/>
          <w:sz w:val="28"/>
          <w:szCs w:val="28"/>
        </w:rPr>
      </w:pPr>
      <w:r w:rsidRPr="007534EB">
        <w:rPr>
          <w:rFonts w:ascii="Times New Roman" w:hAnsi="Times New Roman" w:cs="Times New Roman"/>
          <w:b/>
          <w:sz w:val="28"/>
          <w:szCs w:val="28"/>
        </w:rPr>
        <w:t>1.1. Нормативно-правовое регулирование бухгалтерского учета основных средств, понятие, классификация</w:t>
      </w:r>
    </w:p>
    <w:p w:rsidR="00632413" w:rsidRPr="00632413" w:rsidRDefault="00151ED9" w:rsidP="00632413">
      <w:pPr>
        <w:shd w:val="clear" w:color="auto" w:fill="FFFFFF"/>
        <w:spacing w:after="0" w:line="360" w:lineRule="auto"/>
        <w:ind w:firstLine="709"/>
        <w:contextualSpacing/>
        <w:jc w:val="both"/>
        <w:textAlignment w:val="top"/>
        <w:rPr>
          <w:rFonts w:ascii="Times New Roman" w:eastAsia="Times New Roman" w:hAnsi="Times New Roman" w:cs="Times New Roman"/>
          <w:color w:val="262626" w:themeColor="text1" w:themeTint="D9"/>
          <w:sz w:val="28"/>
          <w:szCs w:val="28"/>
        </w:rPr>
      </w:pPr>
      <w:r>
        <w:rPr>
          <w:rFonts w:ascii="Times New Roman" w:eastAsia="Times New Roman" w:hAnsi="Times New Roman" w:cs="Times New Roman"/>
          <w:color w:val="000000"/>
          <w:sz w:val="28"/>
          <w:szCs w:val="28"/>
        </w:rPr>
        <w:t xml:space="preserve">Обилие и разнообразия документов, </w:t>
      </w:r>
      <w:r w:rsidR="00632413" w:rsidRPr="00632413">
        <w:rPr>
          <w:rFonts w:ascii="Times New Roman" w:eastAsia="Times New Roman" w:hAnsi="Times New Roman" w:cs="Times New Roman"/>
          <w:color w:val="000000"/>
          <w:sz w:val="28"/>
          <w:szCs w:val="28"/>
        </w:rPr>
        <w:t>определяющие правовой режим объектов основных средств</w:t>
      </w:r>
      <w:r>
        <w:rPr>
          <w:rFonts w:ascii="Times New Roman" w:eastAsia="Times New Roman" w:hAnsi="Times New Roman" w:cs="Times New Roman"/>
          <w:color w:val="000000"/>
          <w:sz w:val="28"/>
          <w:szCs w:val="28"/>
        </w:rPr>
        <w:t>,</w:t>
      </w:r>
      <w:r w:rsidR="00632413" w:rsidRPr="00632413">
        <w:rPr>
          <w:rFonts w:ascii="Times New Roman" w:eastAsia="Times New Roman" w:hAnsi="Times New Roman" w:cs="Times New Roman"/>
          <w:color w:val="000000"/>
          <w:sz w:val="28"/>
          <w:szCs w:val="28"/>
        </w:rPr>
        <w:t xml:space="preserve"> требует от любого бухгалтера</w:t>
      </w:r>
      <w:r>
        <w:rPr>
          <w:rFonts w:ascii="Times New Roman" w:eastAsia="Times New Roman" w:hAnsi="Times New Roman" w:cs="Times New Roman"/>
          <w:color w:val="000000"/>
          <w:sz w:val="28"/>
          <w:szCs w:val="28"/>
        </w:rPr>
        <w:t>,</w:t>
      </w:r>
      <w:r w:rsidR="00632413" w:rsidRPr="00632413">
        <w:rPr>
          <w:rFonts w:ascii="Times New Roman" w:eastAsia="Times New Roman" w:hAnsi="Times New Roman" w:cs="Times New Roman"/>
          <w:color w:val="000000"/>
          <w:sz w:val="28"/>
          <w:szCs w:val="28"/>
        </w:rPr>
        <w:t xml:space="preserve"> особой внимательности. При решении проблем о том, как поступить в </w:t>
      </w:r>
      <w:r w:rsidRPr="00632413">
        <w:rPr>
          <w:rFonts w:ascii="Times New Roman" w:eastAsia="Times New Roman" w:hAnsi="Times New Roman" w:cs="Times New Roman"/>
          <w:color w:val="000000"/>
          <w:sz w:val="28"/>
          <w:szCs w:val="28"/>
        </w:rPr>
        <w:t>том,</w:t>
      </w:r>
      <w:r w:rsidR="00632413" w:rsidRPr="00632413">
        <w:rPr>
          <w:rFonts w:ascii="Times New Roman" w:eastAsia="Times New Roman" w:hAnsi="Times New Roman" w:cs="Times New Roman"/>
          <w:color w:val="000000"/>
          <w:sz w:val="28"/>
          <w:szCs w:val="28"/>
        </w:rPr>
        <w:t xml:space="preserve"> или ином случае и каким правовым документом при этом регламентироваться. От этого зависит выбор способа бухгалтерского и налогового учёта основных средств. </w:t>
      </w:r>
      <w:r w:rsidR="00632413" w:rsidRPr="00632413">
        <w:rPr>
          <w:rFonts w:ascii="Times New Roman" w:eastAsia="Times New Roman" w:hAnsi="Times New Roman" w:cs="Times New Roman"/>
          <w:color w:val="262626" w:themeColor="text1" w:themeTint="D9"/>
          <w:sz w:val="28"/>
          <w:szCs w:val="28"/>
        </w:rPr>
        <w:t xml:space="preserve">Существующий свод правил бухгалтерского учёта это система законодательных и правовых актов, которая поможет правильно определить финансовый результат организации. </w:t>
      </w:r>
    </w:p>
    <w:p w:rsidR="00632413" w:rsidRPr="00151ED9" w:rsidRDefault="007A79BA" w:rsidP="00632413">
      <w:pPr>
        <w:shd w:val="clear" w:color="auto" w:fill="FFFFFF"/>
        <w:spacing w:after="0" w:line="360" w:lineRule="auto"/>
        <w:ind w:firstLine="709"/>
        <w:contextualSpacing/>
        <w:jc w:val="both"/>
        <w:textAlignment w:val="top"/>
        <w:rPr>
          <w:rFonts w:ascii="Times New Roman" w:eastAsia="Times New Roman" w:hAnsi="Times New Roman" w:cs="Times New Roman"/>
          <w:color w:val="262626" w:themeColor="text1" w:themeTint="D9"/>
          <w:sz w:val="28"/>
          <w:szCs w:val="28"/>
        </w:rPr>
      </w:pPr>
      <w:r w:rsidRPr="007A79BA">
        <w:rPr>
          <w:rFonts w:ascii="Times New Roman" w:eastAsia="Times New Roman" w:hAnsi="Times New Roman" w:cs="Times New Roman"/>
          <w:color w:val="262626" w:themeColor="text1" w:themeTint="D9"/>
          <w:sz w:val="28"/>
          <w:szCs w:val="28"/>
        </w:rPr>
        <w:t>Система нормативного регулирования </w:t>
      </w:r>
      <w:hyperlink r:id="rId8" w:history="1">
        <w:r w:rsidRPr="00632413">
          <w:rPr>
            <w:rFonts w:ascii="Times New Roman" w:eastAsia="Times New Roman" w:hAnsi="Times New Roman" w:cs="Times New Roman"/>
            <w:color w:val="262626" w:themeColor="text1" w:themeTint="D9"/>
            <w:sz w:val="28"/>
            <w:szCs w:val="28"/>
          </w:rPr>
          <w:t>бухучета</w:t>
        </w:r>
      </w:hyperlink>
      <w:r w:rsidRPr="007A79BA">
        <w:rPr>
          <w:rFonts w:ascii="Times New Roman" w:eastAsia="Times New Roman" w:hAnsi="Times New Roman" w:cs="Times New Roman"/>
          <w:color w:val="262626" w:themeColor="text1" w:themeTint="D9"/>
          <w:sz w:val="28"/>
          <w:szCs w:val="28"/>
        </w:rPr>
        <w:t> представляет собой принятые государственными структурами правила его ведения. Нормы утверждаются соответствующими законодательными актами.</w:t>
      </w:r>
    </w:p>
    <w:p w:rsidR="007A79BA" w:rsidRPr="00151ED9" w:rsidRDefault="007A79BA" w:rsidP="00632413">
      <w:pPr>
        <w:shd w:val="clear" w:color="auto" w:fill="FFFFFF"/>
        <w:spacing w:after="0" w:line="360" w:lineRule="auto"/>
        <w:ind w:firstLine="709"/>
        <w:contextualSpacing/>
        <w:jc w:val="both"/>
        <w:textAlignment w:val="top"/>
        <w:rPr>
          <w:rFonts w:ascii="Times New Roman" w:eastAsia="Times New Roman" w:hAnsi="Times New Roman" w:cs="Times New Roman"/>
          <w:color w:val="000000"/>
          <w:sz w:val="28"/>
          <w:szCs w:val="28"/>
        </w:rPr>
      </w:pPr>
      <w:r w:rsidRPr="007A79BA">
        <w:rPr>
          <w:rFonts w:ascii="Times New Roman" w:eastAsia="Times New Roman" w:hAnsi="Times New Roman" w:cs="Times New Roman"/>
          <w:color w:val="000000"/>
          <w:sz w:val="28"/>
          <w:szCs w:val="28"/>
        </w:rPr>
        <w:t>Существует 4 уровня законодательных актов, разделяемые по уровню важности и приоритетности:</w:t>
      </w:r>
    </w:p>
    <w:p w:rsidR="00632413" w:rsidRPr="007A79BA" w:rsidRDefault="00632413" w:rsidP="00632413">
      <w:pPr>
        <w:shd w:val="clear" w:color="auto" w:fill="FFFFFF"/>
        <w:spacing w:after="0" w:line="360" w:lineRule="auto"/>
        <w:contextualSpacing/>
        <w:jc w:val="center"/>
        <w:textAlignment w:val="top"/>
        <w:rPr>
          <w:rFonts w:ascii="Times New Roman" w:eastAsia="Times New Roman" w:hAnsi="Times New Roman" w:cs="Times New Roman"/>
          <w:color w:val="262626" w:themeColor="text1" w:themeTint="D9"/>
          <w:sz w:val="28"/>
          <w:szCs w:val="28"/>
          <w:lang w:val="en-US"/>
        </w:rPr>
      </w:pPr>
      <w:r w:rsidRPr="00632413">
        <w:rPr>
          <w:rFonts w:ascii="Times New Roman" w:eastAsia="Times New Roman" w:hAnsi="Times New Roman" w:cs="Times New Roman"/>
          <w:noProof/>
          <w:color w:val="262626" w:themeColor="text1" w:themeTint="D9"/>
          <w:sz w:val="28"/>
          <w:szCs w:val="28"/>
        </w:rPr>
        <w:drawing>
          <wp:inline distT="0" distB="0" distL="0" distR="0">
            <wp:extent cx="4852614" cy="2495775"/>
            <wp:effectExtent l="19050" t="0" r="5136" b="0"/>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4862838" cy="2501033"/>
                    </a:xfrm>
                    <a:prstGeom prst="rect">
                      <a:avLst/>
                    </a:prstGeom>
                    <a:noFill/>
                  </pic:spPr>
                </pic:pic>
              </a:graphicData>
            </a:graphic>
          </wp:inline>
        </w:drawing>
      </w:r>
    </w:p>
    <w:p w:rsidR="00ED59D7" w:rsidRDefault="00ED59D7" w:rsidP="00ED59D7">
      <w:pPr>
        <w:shd w:val="clear" w:color="auto" w:fill="FFFFFF"/>
        <w:spacing w:after="0" w:line="360" w:lineRule="auto"/>
        <w:contextualSpacing/>
        <w:jc w:val="center"/>
        <w:textAlignment w:val="top"/>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Рис. 1. Уровни законодательных актов.</w:t>
      </w:r>
    </w:p>
    <w:p w:rsidR="007A79BA" w:rsidRPr="00151ED9" w:rsidRDefault="007A79BA" w:rsidP="0035109F">
      <w:pPr>
        <w:shd w:val="clear" w:color="auto" w:fill="FFFFFF"/>
        <w:spacing w:after="0" w:line="360" w:lineRule="auto"/>
        <w:ind w:firstLine="709"/>
        <w:contextualSpacing/>
        <w:jc w:val="both"/>
        <w:textAlignment w:val="top"/>
        <w:rPr>
          <w:rFonts w:ascii="Times New Roman" w:eastAsia="Times New Roman" w:hAnsi="Times New Roman" w:cs="Times New Roman"/>
          <w:color w:val="000000"/>
          <w:sz w:val="28"/>
          <w:szCs w:val="28"/>
        </w:rPr>
      </w:pPr>
      <w:r w:rsidRPr="007A79BA">
        <w:rPr>
          <w:rFonts w:ascii="Times New Roman" w:eastAsia="Times New Roman" w:hAnsi="Times New Roman" w:cs="Times New Roman"/>
          <w:color w:val="000000"/>
          <w:sz w:val="28"/>
          <w:szCs w:val="28"/>
        </w:rPr>
        <w:t xml:space="preserve">Общее руководство бухучетом – ответственность Правительства РФ. Каждая компания на основании существующих норм должна самостоятельно определить учетную политику. Различные ее положения могут отличаться в зависимости от нужд компании или конкретной отрасли производства. </w:t>
      </w:r>
      <w:r w:rsidRPr="007A79BA">
        <w:rPr>
          <w:rFonts w:ascii="Times New Roman" w:eastAsia="Times New Roman" w:hAnsi="Times New Roman" w:cs="Times New Roman"/>
          <w:color w:val="000000"/>
          <w:sz w:val="28"/>
          <w:szCs w:val="28"/>
        </w:rPr>
        <w:lastRenderedPageBreak/>
        <w:t xml:space="preserve">Однако пункты, которые вводит сама организация, не должны противоречить принятым законам. На данный момент в РФ проводится реформа бухучета. Основы ведения учета приводятся в соответствие с международными стандартами. Реформа </w:t>
      </w:r>
      <w:r w:rsidR="00CA5EAA">
        <w:rPr>
          <w:rFonts w:ascii="Times New Roman" w:eastAsia="Times New Roman" w:hAnsi="Times New Roman" w:cs="Times New Roman"/>
          <w:color w:val="000000"/>
          <w:sz w:val="28"/>
          <w:szCs w:val="28"/>
        </w:rPr>
        <w:t xml:space="preserve">касается таких направлений, как  - </w:t>
      </w:r>
      <w:r w:rsidRPr="007A79BA">
        <w:rPr>
          <w:rFonts w:ascii="Times New Roman" w:eastAsia="Times New Roman" w:hAnsi="Times New Roman" w:cs="Times New Roman"/>
          <w:color w:val="000000"/>
          <w:sz w:val="28"/>
          <w:szCs w:val="28"/>
        </w:rPr>
        <w:t xml:space="preserve">Улучшение норм регулирования, которые позволяют эффективно выявлять </w:t>
      </w:r>
      <w:r w:rsidR="007A6E9C">
        <w:rPr>
          <w:rFonts w:ascii="Times New Roman" w:eastAsia="Times New Roman" w:hAnsi="Times New Roman" w:cs="Times New Roman"/>
          <w:color w:val="000000"/>
          <w:sz w:val="28"/>
          <w:szCs w:val="28"/>
        </w:rPr>
        <w:t xml:space="preserve">нарушения и исполнять положения </w:t>
      </w:r>
      <w:r w:rsidRPr="007A79BA">
        <w:rPr>
          <w:rFonts w:ascii="Times New Roman" w:eastAsia="Times New Roman" w:hAnsi="Times New Roman" w:cs="Times New Roman"/>
          <w:color w:val="000000"/>
          <w:sz w:val="28"/>
          <w:szCs w:val="28"/>
        </w:rPr>
        <w:t>закона.</w:t>
      </w:r>
      <w:r w:rsidR="00245F41" w:rsidRPr="00245F41">
        <w:rPr>
          <w:rFonts w:ascii="Times New Roman" w:eastAsia="Times New Roman" w:hAnsi="Times New Roman" w:cs="Times New Roman"/>
          <w:color w:val="000000"/>
          <w:sz w:val="28"/>
          <w:szCs w:val="28"/>
        </w:rPr>
        <w:t xml:space="preserve"> </w:t>
      </w:r>
      <w:r w:rsidRPr="007A79BA">
        <w:rPr>
          <w:rFonts w:ascii="Times New Roman" w:eastAsia="Times New Roman" w:hAnsi="Times New Roman" w:cs="Times New Roman"/>
          <w:color w:val="000000"/>
          <w:sz w:val="28"/>
          <w:szCs w:val="28"/>
        </w:rPr>
        <w:t>Основание адекватных стандартов.</w:t>
      </w:r>
      <w:r w:rsidR="00245F41" w:rsidRPr="00245F41">
        <w:rPr>
          <w:rFonts w:ascii="Times New Roman" w:eastAsia="Times New Roman" w:hAnsi="Times New Roman" w:cs="Times New Roman"/>
          <w:color w:val="000000"/>
          <w:sz w:val="28"/>
          <w:szCs w:val="28"/>
        </w:rPr>
        <w:t xml:space="preserve"> </w:t>
      </w:r>
      <w:r w:rsidRPr="007A79BA">
        <w:rPr>
          <w:rFonts w:ascii="Times New Roman" w:eastAsia="Times New Roman" w:hAnsi="Times New Roman" w:cs="Times New Roman"/>
          <w:color w:val="000000"/>
          <w:sz w:val="28"/>
          <w:szCs w:val="28"/>
        </w:rPr>
        <w:t>Формирование методических предписаний: инструкции, комментарии и прочее.</w:t>
      </w:r>
      <w:r w:rsidR="00245F41" w:rsidRPr="00245F41">
        <w:rPr>
          <w:rFonts w:ascii="Times New Roman" w:eastAsia="Times New Roman" w:hAnsi="Times New Roman" w:cs="Times New Roman"/>
          <w:color w:val="000000"/>
          <w:sz w:val="28"/>
          <w:szCs w:val="28"/>
        </w:rPr>
        <w:t xml:space="preserve"> </w:t>
      </w:r>
      <w:r w:rsidRPr="007A79BA">
        <w:rPr>
          <w:rFonts w:ascii="Times New Roman" w:eastAsia="Times New Roman" w:hAnsi="Times New Roman" w:cs="Times New Roman"/>
          <w:color w:val="000000"/>
          <w:sz w:val="28"/>
          <w:szCs w:val="28"/>
        </w:rPr>
        <w:t>Создание образовательной системы.</w:t>
      </w:r>
      <w:r w:rsidR="00245F41" w:rsidRPr="00245F41">
        <w:rPr>
          <w:rFonts w:ascii="Times New Roman" w:eastAsia="Times New Roman" w:hAnsi="Times New Roman" w:cs="Times New Roman"/>
          <w:color w:val="000000"/>
          <w:sz w:val="28"/>
          <w:szCs w:val="28"/>
        </w:rPr>
        <w:t xml:space="preserve"> </w:t>
      </w:r>
      <w:r w:rsidRPr="007A79BA">
        <w:rPr>
          <w:rFonts w:ascii="Times New Roman" w:eastAsia="Times New Roman" w:hAnsi="Times New Roman" w:cs="Times New Roman"/>
          <w:color w:val="000000"/>
          <w:sz w:val="28"/>
          <w:szCs w:val="28"/>
        </w:rPr>
        <w:t>Приведение законов в соответствии с нормами</w:t>
      </w:r>
      <w:r w:rsidR="00ED59D7">
        <w:rPr>
          <w:rStyle w:val="a9"/>
          <w:rFonts w:ascii="Times New Roman" w:eastAsia="Times New Roman" w:hAnsi="Times New Roman" w:cs="Times New Roman"/>
          <w:color w:val="000000"/>
          <w:sz w:val="28"/>
          <w:szCs w:val="28"/>
        </w:rPr>
        <w:footnoteReference w:id="6"/>
      </w:r>
      <w:r w:rsidRPr="007A79BA">
        <w:rPr>
          <w:rFonts w:ascii="Times New Roman" w:eastAsia="Times New Roman" w:hAnsi="Times New Roman" w:cs="Times New Roman"/>
          <w:color w:val="000000"/>
          <w:sz w:val="28"/>
          <w:szCs w:val="28"/>
        </w:rPr>
        <w:t>.</w:t>
      </w:r>
      <w:r w:rsidRPr="00632413">
        <w:rPr>
          <w:rFonts w:ascii="Times New Roman" w:eastAsia="Times New Roman" w:hAnsi="Times New Roman" w:cs="Times New Roman"/>
          <w:color w:val="000000"/>
          <w:sz w:val="28"/>
          <w:szCs w:val="28"/>
        </w:rPr>
        <w:t>Одна из задач реформирования – сохранение стабильности системы нормативного регулирования.</w:t>
      </w:r>
    </w:p>
    <w:p w:rsidR="00575E33" w:rsidRPr="00CA5EAA" w:rsidRDefault="00575E33" w:rsidP="00CA5EAA">
      <w:pPr>
        <w:pStyle w:val="Default"/>
        <w:spacing w:line="360" w:lineRule="auto"/>
        <w:ind w:firstLine="709"/>
        <w:jc w:val="both"/>
        <w:rPr>
          <w:sz w:val="28"/>
          <w:szCs w:val="28"/>
        </w:rPr>
      </w:pPr>
      <w:r>
        <w:rPr>
          <w:sz w:val="28"/>
          <w:szCs w:val="28"/>
        </w:rPr>
        <w:t>Бухгалтерский учет ос</w:t>
      </w:r>
      <w:r w:rsidR="00CA5EAA">
        <w:rPr>
          <w:sz w:val="28"/>
          <w:szCs w:val="28"/>
        </w:rPr>
        <w:t>новных средств ведется в следующих целых: 1. Ф</w:t>
      </w:r>
      <w:r>
        <w:rPr>
          <w:sz w:val="28"/>
          <w:szCs w:val="28"/>
        </w:rPr>
        <w:t xml:space="preserve">ормирования фактических затрат, связанных с принятием активов в качестве основных </w:t>
      </w:r>
      <w:r w:rsidR="00CA5EAA">
        <w:rPr>
          <w:sz w:val="28"/>
          <w:szCs w:val="28"/>
        </w:rPr>
        <w:t>средств к бухгалтерскому учету. 2. П</w:t>
      </w:r>
      <w:r>
        <w:rPr>
          <w:sz w:val="28"/>
          <w:szCs w:val="28"/>
        </w:rPr>
        <w:t>равильного оформления документов и своевременного отражения поступления основных средств, их вну</w:t>
      </w:r>
      <w:r w:rsidR="00CA5EAA">
        <w:rPr>
          <w:sz w:val="28"/>
          <w:szCs w:val="28"/>
        </w:rPr>
        <w:t>треннего перемещения и выбытия. 3. Д</w:t>
      </w:r>
      <w:r>
        <w:rPr>
          <w:sz w:val="28"/>
          <w:szCs w:val="28"/>
        </w:rPr>
        <w:t>остоверного определения результатов от продажи и пр</w:t>
      </w:r>
      <w:r w:rsidR="00CA5EAA">
        <w:rPr>
          <w:sz w:val="28"/>
          <w:szCs w:val="28"/>
        </w:rPr>
        <w:t>очего выбытия основных средств.</w:t>
      </w:r>
      <w:r w:rsidR="007A6E9C">
        <w:rPr>
          <w:sz w:val="28"/>
          <w:szCs w:val="28"/>
        </w:rPr>
        <w:t xml:space="preserve"> определения</w:t>
      </w:r>
      <w:r>
        <w:rPr>
          <w:sz w:val="28"/>
          <w:szCs w:val="28"/>
        </w:rPr>
        <w:t xml:space="preserve"> фактических затрат, связанных с содержанием основных сре</w:t>
      </w:r>
      <w:r w:rsidR="00CA5EAA">
        <w:rPr>
          <w:sz w:val="28"/>
          <w:szCs w:val="28"/>
        </w:rPr>
        <w:t>дств. 4.О</w:t>
      </w:r>
      <w:r>
        <w:rPr>
          <w:sz w:val="28"/>
          <w:szCs w:val="28"/>
        </w:rPr>
        <w:t>беспечения контроля за сохранностью основных средств, п</w:t>
      </w:r>
      <w:r w:rsidR="00CA5EAA">
        <w:rPr>
          <w:sz w:val="28"/>
          <w:szCs w:val="28"/>
        </w:rPr>
        <w:t>ринятых к бухгалтерскому учету. 5. П</w:t>
      </w:r>
      <w:r>
        <w:rPr>
          <w:sz w:val="28"/>
          <w:szCs w:val="28"/>
        </w:rPr>
        <w:t xml:space="preserve">роведения анализа </w:t>
      </w:r>
      <w:r w:rsidR="00CA5EAA">
        <w:rPr>
          <w:sz w:val="28"/>
          <w:szCs w:val="28"/>
        </w:rPr>
        <w:t>использования основных средств. 6. П</w:t>
      </w:r>
      <w:r>
        <w:rPr>
          <w:sz w:val="28"/>
          <w:szCs w:val="28"/>
        </w:rPr>
        <w:t>олучения информации об основных средствах, необходимой для раскрытия в бухгалтерской отчетности.</w:t>
      </w:r>
    </w:p>
    <w:p w:rsidR="00575E33" w:rsidRPr="00ED59D7" w:rsidRDefault="00575E33" w:rsidP="00575E33">
      <w:pPr>
        <w:shd w:val="clear" w:color="auto" w:fill="FFFFFF"/>
        <w:tabs>
          <w:tab w:val="left" w:pos="1134"/>
        </w:tabs>
        <w:spacing w:after="0" w:line="360" w:lineRule="auto"/>
        <w:ind w:firstLine="709"/>
        <w:jc w:val="both"/>
        <w:textAlignment w:val="top"/>
        <w:rPr>
          <w:rFonts w:ascii="Times New Roman" w:eastAsia="Times New Roman" w:hAnsi="Times New Roman" w:cs="Times New Roman"/>
          <w:color w:val="000000"/>
          <w:sz w:val="28"/>
          <w:szCs w:val="28"/>
        </w:rPr>
      </w:pPr>
      <w:r w:rsidRPr="00575E33">
        <w:rPr>
          <w:rFonts w:ascii="Times New Roman" w:hAnsi="Times New Roman" w:cs="Times New Roman"/>
          <w:sz w:val="28"/>
          <w:szCs w:val="28"/>
        </w:rPr>
        <w:t>Согласно федеральному закону от 6. 12. 2011 года № 402 ФЗ «О бухгалтерском учёте»</w:t>
      </w:r>
      <w:r w:rsidR="00ED59D7">
        <w:rPr>
          <w:rStyle w:val="a9"/>
          <w:rFonts w:ascii="Times New Roman" w:hAnsi="Times New Roman" w:cs="Times New Roman"/>
          <w:sz w:val="28"/>
          <w:szCs w:val="28"/>
        </w:rPr>
        <w:footnoteReference w:id="7"/>
      </w:r>
      <w:r w:rsidRPr="00575E33">
        <w:rPr>
          <w:rFonts w:ascii="Times New Roman" w:hAnsi="Times New Roman" w:cs="Times New Roman"/>
          <w:sz w:val="28"/>
          <w:szCs w:val="28"/>
        </w:rPr>
        <w:t xml:space="preserve"> наличие обязательных реквизитов в формах первичной документации, является обязательным требованием. Однако с 1 января 2013 года формы первичных учётных документов, регламентирующие в постановлении Госкомстата РФ от 21. 01. 2003 №7 «Об утверждении </w:t>
      </w:r>
      <w:r w:rsidRPr="00575E33">
        <w:rPr>
          <w:rFonts w:ascii="Times New Roman" w:hAnsi="Times New Roman" w:cs="Times New Roman"/>
          <w:sz w:val="28"/>
          <w:szCs w:val="28"/>
        </w:rPr>
        <w:lastRenderedPageBreak/>
        <w:t>унифицированных форм первичной учётной документации по учёту основных средств»</w:t>
      </w:r>
      <w:r w:rsidR="00ED59D7">
        <w:rPr>
          <w:rStyle w:val="a9"/>
          <w:rFonts w:ascii="Times New Roman" w:hAnsi="Times New Roman" w:cs="Times New Roman"/>
          <w:sz w:val="28"/>
          <w:szCs w:val="28"/>
        </w:rPr>
        <w:footnoteReference w:id="8"/>
      </w:r>
      <w:r w:rsidRPr="00575E33">
        <w:rPr>
          <w:rFonts w:ascii="Times New Roman" w:hAnsi="Times New Roman" w:cs="Times New Roman"/>
          <w:sz w:val="28"/>
          <w:szCs w:val="28"/>
        </w:rPr>
        <w:t xml:space="preserve"> не являются обязательные к применению.</w:t>
      </w:r>
    </w:p>
    <w:p w:rsidR="007A79BA" w:rsidRDefault="007A79BA" w:rsidP="00575E33">
      <w:pPr>
        <w:shd w:val="clear" w:color="auto" w:fill="FFFFFF"/>
        <w:tabs>
          <w:tab w:val="left" w:pos="1134"/>
        </w:tabs>
        <w:spacing w:after="0" w:line="360" w:lineRule="auto"/>
        <w:ind w:firstLine="709"/>
        <w:jc w:val="both"/>
        <w:textAlignment w:val="top"/>
        <w:rPr>
          <w:rFonts w:ascii="Times New Roman" w:eastAsia="Times New Roman" w:hAnsi="Times New Roman" w:cs="Times New Roman"/>
          <w:color w:val="000000"/>
          <w:sz w:val="28"/>
          <w:szCs w:val="28"/>
        </w:rPr>
      </w:pPr>
      <w:r w:rsidRPr="007A79BA">
        <w:rPr>
          <w:rFonts w:ascii="Times New Roman" w:eastAsia="Times New Roman" w:hAnsi="Times New Roman" w:cs="Times New Roman"/>
          <w:color w:val="000000"/>
          <w:sz w:val="28"/>
          <w:szCs w:val="28"/>
        </w:rPr>
        <w:t>Существует 4 уровня актов, которые регулируют бухучет:</w:t>
      </w:r>
    </w:p>
    <w:p w:rsidR="00575E33" w:rsidRPr="007A79BA" w:rsidRDefault="00575E33" w:rsidP="00575E33">
      <w:pPr>
        <w:shd w:val="clear" w:color="auto" w:fill="FFFFFF"/>
        <w:spacing w:before="277" w:after="277" w:line="240" w:lineRule="auto"/>
        <w:jc w:val="center"/>
        <w:textAlignment w:val="top"/>
        <w:rPr>
          <w:rFonts w:ascii="Arial" w:eastAsia="Times New Roman" w:hAnsi="Arial" w:cs="Arial"/>
          <w:color w:val="000000"/>
        </w:rPr>
      </w:pPr>
      <w:r>
        <w:rPr>
          <w:rFonts w:ascii="Arial" w:eastAsia="Times New Roman" w:hAnsi="Arial" w:cs="Arial"/>
          <w:noProof/>
          <w:color w:val="000000"/>
        </w:rPr>
        <w:drawing>
          <wp:inline distT="0" distB="0" distL="0" distR="0">
            <wp:extent cx="5933879" cy="3174023"/>
            <wp:effectExtent l="19050" t="0" r="0" b="0"/>
            <wp:docPr id="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5940425" cy="3177524"/>
                    </a:xfrm>
                    <a:prstGeom prst="rect">
                      <a:avLst/>
                    </a:prstGeom>
                    <a:noFill/>
                    <a:ln w="9525">
                      <a:noFill/>
                      <a:miter lim="800000"/>
                      <a:headEnd/>
                      <a:tailEnd/>
                    </a:ln>
                  </pic:spPr>
                </pic:pic>
              </a:graphicData>
            </a:graphic>
          </wp:inline>
        </w:drawing>
      </w:r>
    </w:p>
    <w:p w:rsidR="00061B5B" w:rsidRDefault="00061B5B" w:rsidP="00061B5B">
      <w:pPr>
        <w:shd w:val="clear" w:color="auto" w:fill="FFFFFF"/>
        <w:spacing w:after="0" w:line="360" w:lineRule="auto"/>
        <w:ind w:firstLine="709"/>
        <w:contextualSpacing/>
        <w:jc w:val="center"/>
        <w:textAlignment w:val="top"/>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Рис.2. Уровни активов</w:t>
      </w:r>
    </w:p>
    <w:p w:rsidR="007A79BA" w:rsidRPr="007A79BA" w:rsidRDefault="00575E33" w:rsidP="00CA5EAA">
      <w:pPr>
        <w:shd w:val="clear" w:color="auto" w:fill="FFFFFF"/>
        <w:spacing w:after="0" w:line="360" w:lineRule="auto"/>
        <w:ind w:firstLine="709"/>
        <w:contextualSpacing/>
        <w:jc w:val="both"/>
        <w:textAlignment w:val="top"/>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При деление возникает вопрос, в</w:t>
      </w:r>
      <w:r w:rsidR="007A79BA" w:rsidRPr="007A79BA">
        <w:rPr>
          <w:rFonts w:ascii="Times New Roman" w:eastAsia="Times New Roman" w:hAnsi="Times New Roman" w:cs="Times New Roman"/>
          <w:color w:val="000000"/>
          <w:sz w:val="28"/>
          <w:szCs w:val="28"/>
        </w:rPr>
        <w:t xml:space="preserve"> чем смысл деления нормативных актов на различные уровни? Первый уровень – законы приоритетной важности. Нормативные документы остальных пунктов не должны противоречить этим законам.</w:t>
      </w:r>
      <w:r w:rsidR="00061B5B">
        <w:rPr>
          <w:rFonts w:ascii="Times New Roman" w:eastAsia="Times New Roman" w:hAnsi="Times New Roman" w:cs="Times New Roman"/>
          <w:color w:val="000000"/>
          <w:sz w:val="28"/>
          <w:szCs w:val="28"/>
        </w:rPr>
        <w:t xml:space="preserve"> </w:t>
      </w:r>
      <w:r w:rsidR="007A79BA" w:rsidRPr="007A79BA">
        <w:rPr>
          <w:rFonts w:ascii="Times New Roman" w:eastAsia="Times New Roman" w:hAnsi="Times New Roman" w:cs="Times New Roman"/>
          <w:color w:val="000000"/>
          <w:sz w:val="28"/>
          <w:szCs w:val="28"/>
        </w:rPr>
        <w:t>Образцы федерального уровня ус</w:t>
      </w:r>
      <w:r w:rsidR="00CA5EAA">
        <w:rPr>
          <w:rFonts w:ascii="Times New Roman" w:eastAsia="Times New Roman" w:hAnsi="Times New Roman" w:cs="Times New Roman"/>
          <w:color w:val="000000"/>
          <w:sz w:val="28"/>
          <w:szCs w:val="28"/>
        </w:rPr>
        <w:t>танавливают следующие положения - п</w:t>
      </w:r>
      <w:r w:rsidR="007A79BA" w:rsidRPr="007A79BA">
        <w:rPr>
          <w:rFonts w:ascii="Times New Roman" w:eastAsia="Times New Roman" w:hAnsi="Times New Roman" w:cs="Times New Roman"/>
          <w:color w:val="000000"/>
          <w:sz w:val="28"/>
          <w:szCs w:val="28"/>
        </w:rPr>
        <w:t xml:space="preserve">ризнаки предмета бухучета, особенности их </w:t>
      </w:r>
      <w:r w:rsidR="00CA5EAA">
        <w:rPr>
          <w:rFonts w:ascii="Times New Roman" w:eastAsia="Times New Roman" w:hAnsi="Times New Roman" w:cs="Times New Roman"/>
          <w:color w:val="000000"/>
          <w:sz w:val="28"/>
          <w:szCs w:val="28"/>
        </w:rPr>
        <w:t>классификации, порядок списания. М</w:t>
      </w:r>
      <w:r w:rsidR="007A79BA" w:rsidRPr="007A79BA">
        <w:rPr>
          <w:rFonts w:ascii="Times New Roman" w:eastAsia="Times New Roman" w:hAnsi="Times New Roman" w:cs="Times New Roman"/>
          <w:color w:val="000000"/>
          <w:sz w:val="28"/>
          <w:szCs w:val="28"/>
        </w:rPr>
        <w:t>етоды вычисления объекта бухучета.</w:t>
      </w:r>
      <w:r w:rsidR="00DA2B94">
        <w:rPr>
          <w:rFonts w:ascii="Times New Roman" w:eastAsia="Times New Roman" w:hAnsi="Times New Roman" w:cs="Times New Roman"/>
          <w:color w:val="000000"/>
          <w:sz w:val="28"/>
          <w:szCs w:val="28"/>
        </w:rPr>
        <w:t xml:space="preserve"> </w:t>
      </w:r>
      <w:r w:rsidR="007A79BA" w:rsidRPr="007A79BA">
        <w:rPr>
          <w:rFonts w:ascii="Times New Roman" w:eastAsia="Times New Roman" w:hAnsi="Times New Roman" w:cs="Times New Roman"/>
          <w:color w:val="000000"/>
          <w:sz w:val="28"/>
          <w:szCs w:val="28"/>
        </w:rPr>
        <w:t>Порядок перерасчета размера предмета учета в валюте в рубли.</w:t>
      </w:r>
      <w:r w:rsidR="00DA2B94">
        <w:rPr>
          <w:rFonts w:ascii="Times New Roman" w:eastAsia="Times New Roman" w:hAnsi="Times New Roman" w:cs="Times New Roman"/>
          <w:color w:val="000000"/>
          <w:sz w:val="28"/>
          <w:szCs w:val="28"/>
        </w:rPr>
        <w:t xml:space="preserve"> </w:t>
      </w:r>
      <w:r w:rsidR="007A79BA" w:rsidRPr="007A79BA">
        <w:rPr>
          <w:rFonts w:ascii="Times New Roman" w:eastAsia="Times New Roman" w:hAnsi="Times New Roman" w:cs="Times New Roman"/>
          <w:color w:val="000000"/>
          <w:sz w:val="28"/>
          <w:szCs w:val="28"/>
        </w:rPr>
        <w:t>План сче</w:t>
      </w:r>
      <w:r w:rsidR="00CA5EAA">
        <w:rPr>
          <w:rFonts w:ascii="Times New Roman" w:eastAsia="Times New Roman" w:hAnsi="Times New Roman" w:cs="Times New Roman"/>
          <w:color w:val="000000"/>
          <w:sz w:val="28"/>
          <w:szCs w:val="28"/>
        </w:rPr>
        <w:t xml:space="preserve">тов и порядок его использования  и т.д. </w:t>
      </w:r>
    </w:p>
    <w:p w:rsidR="007A79BA" w:rsidRPr="007A79BA" w:rsidRDefault="007A79BA" w:rsidP="00575E33">
      <w:pPr>
        <w:shd w:val="clear" w:color="auto" w:fill="FFFFFF"/>
        <w:spacing w:after="0" w:line="360" w:lineRule="auto"/>
        <w:ind w:firstLine="709"/>
        <w:contextualSpacing/>
        <w:jc w:val="both"/>
        <w:textAlignment w:val="top"/>
        <w:rPr>
          <w:rFonts w:ascii="Times New Roman" w:eastAsia="Times New Roman" w:hAnsi="Times New Roman" w:cs="Times New Roman"/>
          <w:color w:val="000000"/>
          <w:sz w:val="28"/>
          <w:szCs w:val="28"/>
        </w:rPr>
      </w:pPr>
      <w:r w:rsidRPr="007A79BA">
        <w:rPr>
          <w:rFonts w:ascii="Times New Roman" w:eastAsia="Times New Roman" w:hAnsi="Times New Roman" w:cs="Times New Roman"/>
          <w:color w:val="000000"/>
          <w:sz w:val="28"/>
          <w:szCs w:val="28"/>
        </w:rPr>
        <w:t xml:space="preserve">Вся документация предприятия должна соответствовать принятым стандартам. Основная цель существования стандартов – упорядочивание </w:t>
      </w:r>
      <w:r w:rsidRPr="007A79BA">
        <w:rPr>
          <w:rFonts w:ascii="Times New Roman" w:eastAsia="Times New Roman" w:hAnsi="Times New Roman" w:cs="Times New Roman"/>
          <w:color w:val="000000"/>
          <w:sz w:val="28"/>
          <w:szCs w:val="28"/>
        </w:rPr>
        <w:lastRenderedPageBreak/>
        <w:t>организации и ведения бухучета. Они должны применяться всеми филиалами компании</w:t>
      </w:r>
      <w:r w:rsidR="008E36BE">
        <w:rPr>
          <w:rStyle w:val="a9"/>
          <w:rFonts w:ascii="Times New Roman" w:eastAsia="Times New Roman" w:hAnsi="Times New Roman" w:cs="Times New Roman"/>
          <w:color w:val="000000"/>
          <w:sz w:val="28"/>
          <w:szCs w:val="28"/>
        </w:rPr>
        <w:footnoteReference w:id="9"/>
      </w:r>
      <w:r w:rsidRPr="007A79BA">
        <w:rPr>
          <w:rFonts w:ascii="Times New Roman" w:eastAsia="Times New Roman" w:hAnsi="Times New Roman" w:cs="Times New Roman"/>
          <w:color w:val="000000"/>
          <w:sz w:val="28"/>
          <w:szCs w:val="28"/>
        </w:rPr>
        <w:t>.</w:t>
      </w:r>
    </w:p>
    <w:p w:rsidR="00575E33" w:rsidRDefault="007A79BA" w:rsidP="00575E33">
      <w:pPr>
        <w:shd w:val="clear" w:color="auto" w:fill="FFFFFF"/>
        <w:spacing w:after="0" w:line="360" w:lineRule="auto"/>
        <w:ind w:firstLine="709"/>
        <w:contextualSpacing/>
        <w:jc w:val="both"/>
        <w:textAlignment w:val="top"/>
        <w:rPr>
          <w:rFonts w:ascii="Times New Roman" w:eastAsia="Times New Roman" w:hAnsi="Times New Roman" w:cs="Times New Roman"/>
          <w:color w:val="000000"/>
          <w:sz w:val="28"/>
          <w:szCs w:val="28"/>
        </w:rPr>
      </w:pPr>
      <w:r w:rsidRPr="007A79BA">
        <w:rPr>
          <w:rFonts w:ascii="Times New Roman" w:eastAsia="Times New Roman" w:hAnsi="Times New Roman" w:cs="Times New Roman"/>
          <w:color w:val="000000"/>
          <w:sz w:val="28"/>
          <w:szCs w:val="28"/>
        </w:rPr>
        <w:t xml:space="preserve">Законодатели регулярно издают рекомендации по ведению бухучета. Они также могут формироваться профессиональными сообществами бухгалтеров. Рекомендации не являются обязательными к использованию — это добровольное решение руководителя. Однако использовать их следует, так как существуют </w:t>
      </w:r>
      <w:r w:rsidR="00575E33">
        <w:rPr>
          <w:rFonts w:ascii="Times New Roman" w:eastAsia="Times New Roman" w:hAnsi="Times New Roman" w:cs="Times New Roman"/>
          <w:color w:val="000000"/>
          <w:sz w:val="28"/>
          <w:szCs w:val="28"/>
        </w:rPr>
        <w:t xml:space="preserve">они для решения  задач. </w:t>
      </w:r>
    </w:p>
    <w:p w:rsidR="00D358BB" w:rsidRDefault="00D358BB" w:rsidP="00575E33">
      <w:pPr>
        <w:shd w:val="clear" w:color="auto" w:fill="FFFFFF"/>
        <w:spacing w:after="0" w:line="360" w:lineRule="auto"/>
        <w:ind w:firstLine="709"/>
        <w:contextualSpacing/>
        <w:jc w:val="both"/>
        <w:textAlignment w:val="top"/>
        <w:rPr>
          <w:rFonts w:ascii="Times New Roman" w:eastAsia="Times New Roman" w:hAnsi="Times New Roman" w:cs="Times New Roman"/>
          <w:color w:val="000000"/>
          <w:sz w:val="28"/>
          <w:szCs w:val="28"/>
        </w:rPr>
      </w:pPr>
    </w:p>
    <w:p w:rsidR="00D358BB" w:rsidRDefault="00D358BB" w:rsidP="00575E33">
      <w:pPr>
        <w:shd w:val="clear" w:color="auto" w:fill="FFFFFF"/>
        <w:spacing w:after="0" w:line="360" w:lineRule="auto"/>
        <w:ind w:firstLine="709"/>
        <w:contextualSpacing/>
        <w:jc w:val="both"/>
        <w:textAlignment w:val="top"/>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drawing>
          <wp:inline distT="0" distB="0" distL="0" distR="0">
            <wp:extent cx="5168410" cy="1784839"/>
            <wp:effectExtent l="0" t="0" r="0" b="0"/>
            <wp:docPr id="1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5171224" cy="1785811"/>
                    </a:xfrm>
                    <a:prstGeom prst="rect">
                      <a:avLst/>
                    </a:prstGeom>
                    <a:noFill/>
                  </pic:spPr>
                </pic:pic>
              </a:graphicData>
            </a:graphic>
          </wp:inline>
        </w:drawing>
      </w:r>
    </w:p>
    <w:p w:rsidR="00D358BB" w:rsidRDefault="00061B5B" w:rsidP="00D358BB">
      <w:pPr>
        <w:shd w:val="clear" w:color="auto" w:fill="FFFFFF"/>
        <w:spacing w:after="0" w:line="360" w:lineRule="auto"/>
        <w:contextualSpacing/>
        <w:jc w:val="center"/>
        <w:textAlignment w:val="top"/>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Рис.3</w:t>
      </w:r>
      <w:r w:rsidR="00D358BB">
        <w:rPr>
          <w:rFonts w:ascii="Times New Roman" w:eastAsia="Times New Roman" w:hAnsi="Times New Roman" w:cs="Times New Roman"/>
          <w:color w:val="000000"/>
          <w:sz w:val="28"/>
          <w:szCs w:val="28"/>
        </w:rPr>
        <w:t>. Рекомендации направленные на решение задач.</w:t>
      </w:r>
    </w:p>
    <w:p w:rsidR="007A79BA" w:rsidRPr="007A79BA" w:rsidRDefault="00D358BB" w:rsidP="00CA5EAA">
      <w:pPr>
        <w:shd w:val="clear" w:color="auto" w:fill="FFFFFF"/>
        <w:spacing w:after="0" w:line="360" w:lineRule="auto"/>
        <w:ind w:firstLine="709"/>
        <w:contextualSpacing/>
        <w:jc w:val="both"/>
        <w:textAlignment w:val="top"/>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Также существует понятие локальной документации. Э</w:t>
      </w:r>
      <w:r w:rsidR="007A79BA" w:rsidRPr="007A79BA">
        <w:rPr>
          <w:rFonts w:ascii="Times New Roman" w:eastAsia="Times New Roman" w:hAnsi="Times New Roman" w:cs="Times New Roman"/>
          <w:color w:val="000000"/>
          <w:sz w:val="28"/>
          <w:szCs w:val="28"/>
        </w:rPr>
        <w:t>то нормативные акты четвертого уровня. Она включает в себя такие бумаги,</w:t>
      </w:r>
      <w:r>
        <w:rPr>
          <w:rFonts w:ascii="Times New Roman" w:eastAsia="Times New Roman" w:hAnsi="Times New Roman" w:cs="Times New Roman"/>
          <w:color w:val="000000"/>
          <w:sz w:val="28"/>
          <w:szCs w:val="28"/>
        </w:rPr>
        <w:t xml:space="preserve"> как учетная политика компании, первичная учетная документация, график движения документов, план счетов бухучета, ф</w:t>
      </w:r>
      <w:r w:rsidR="007A79BA" w:rsidRPr="007A79BA">
        <w:rPr>
          <w:rFonts w:ascii="Times New Roman" w:eastAsia="Times New Roman" w:hAnsi="Times New Roman" w:cs="Times New Roman"/>
          <w:color w:val="000000"/>
          <w:sz w:val="28"/>
          <w:szCs w:val="28"/>
        </w:rPr>
        <w:t>орма локальной отчетности.</w:t>
      </w:r>
      <w:r w:rsidR="00E935A6" w:rsidRPr="00E935A6">
        <w:rPr>
          <w:rFonts w:ascii="Times New Roman" w:eastAsia="Times New Roman" w:hAnsi="Times New Roman" w:cs="Times New Roman"/>
          <w:color w:val="000000"/>
          <w:sz w:val="28"/>
          <w:szCs w:val="28"/>
        </w:rPr>
        <w:t xml:space="preserve"> </w:t>
      </w:r>
      <w:r w:rsidR="007A79BA" w:rsidRPr="007A79BA">
        <w:rPr>
          <w:rFonts w:ascii="Times New Roman" w:eastAsia="Times New Roman" w:hAnsi="Times New Roman" w:cs="Times New Roman"/>
          <w:color w:val="000000"/>
          <w:sz w:val="28"/>
          <w:szCs w:val="28"/>
        </w:rPr>
        <w:t>Все внутренние документы должны быть утверждены руководителем</w:t>
      </w:r>
      <w:r w:rsidR="00872492">
        <w:rPr>
          <w:rStyle w:val="a9"/>
          <w:rFonts w:ascii="Times New Roman" w:eastAsia="Times New Roman" w:hAnsi="Times New Roman" w:cs="Times New Roman"/>
          <w:color w:val="000000"/>
          <w:sz w:val="28"/>
          <w:szCs w:val="28"/>
        </w:rPr>
        <w:footnoteReference w:id="10"/>
      </w:r>
      <w:r w:rsidR="007A79BA" w:rsidRPr="007A79BA">
        <w:rPr>
          <w:rFonts w:ascii="Times New Roman" w:eastAsia="Times New Roman" w:hAnsi="Times New Roman" w:cs="Times New Roman"/>
          <w:color w:val="000000"/>
          <w:sz w:val="28"/>
          <w:szCs w:val="28"/>
        </w:rPr>
        <w:t>.</w:t>
      </w:r>
    </w:p>
    <w:p w:rsidR="007534EB" w:rsidRDefault="007A79BA" w:rsidP="0035109F">
      <w:pPr>
        <w:shd w:val="clear" w:color="auto" w:fill="FFFFFF"/>
        <w:spacing w:after="0" w:line="360" w:lineRule="auto"/>
        <w:ind w:firstLine="709"/>
        <w:contextualSpacing/>
        <w:jc w:val="both"/>
        <w:textAlignment w:val="top"/>
        <w:rPr>
          <w:rFonts w:ascii="Times New Roman" w:eastAsia="Times New Roman" w:hAnsi="Times New Roman" w:cs="Times New Roman"/>
          <w:color w:val="000000"/>
          <w:sz w:val="28"/>
          <w:szCs w:val="28"/>
        </w:rPr>
      </w:pPr>
      <w:r w:rsidRPr="007A79BA">
        <w:rPr>
          <w:rFonts w:ascii="Times New Roman" w:eastAsia="Times New Roman" w:hAnsi="Times New Roman" w:cs="Times New Roman"/>
          <w:color w:val="000000"/>
          <w:sz w:val="28"/>
          <w:szCs w:val="28"/>
        </w:rPr>
        <w:t>Также система бухучета формируется и силами негосударственных структур. К примеру, это профессиональные сообщества. Они имеют право принимать участие в разработке проектов, установлении стандартов наряду с государственными органами. То есть система регулирования формируется совместно.</w:t>
      </w:r>
    </w:p>
    <w:p w:rsidR="0035109F" w:rsidRDefault="0035109F" w:rsidP="0035109F">
      <w:pPr>
        <w:shd w:val="clear" w:color="auto" w:fill="FFFFFF"/>
        <w:spacing w:after="0" w:line="360" w:lineRule="auto"/>
        <w:ind w:firstLine="709"/>
        <w:contextualSpacing/>
        <w:jc w:val="both"/>
        <w:textAlignment w:val="top"/>
        <w:rPr>
          <w:rFonts w:ascii="Times New Roman" w:eastAsia="Times New Roman" w:hAnsi="Times New Roman" w:cs="Times New Roman"/>
          <w:color w:val="000000"/>
          <w:sz w:val="28"/>
          <w:szCs w:val="28"/>
        </w:rPr>
      </w:pPr>
    </w:p>
    <w:p w:rsidR="0035109F" w:rsidRPr="0035109F" w:rsidRDefault="0035109F" w:rsidP="0035109F">
      <w:pPr>
        <w:shd w:val="clear" w:color="auto" w:fill="FFFFFF"/>
        <w:spacing w:after="0" w:line="360" w:lineRule="auto"/>
        <w:ind w:firstLine="709"/>
        <w:contextualSpacing/>
        <w:jc w:val="both"/>
        <w:textAlignment w:val="top"/>
        <w:rPr>
          <w:rFonts w:ascii="Times New Roman" w:eastAsia="Times New Roman" w:hAnsi="Times New Roman" w:cs="Times New Roman"/>
          <w:color w:val="000000"/>
          <w:sz w:val="28"/>
          <w:szCs w:val="28"/>
        </w:rPr>
      </w:pPr>
    </w:p>
    <w:p w:rsidR="00061B5B" w:rsidRPr="007534EB" w:rsidRDefault="00061B5B" w:rsidP="00061B5B">
      <w:pPr>
        <w:spacing w:after="0" w:line="360" w:lineRule="auto"/>
        <w:contextualSpacing/>
        <w:jc w:val="center"/>
        <w:rPr>
          <w:rFonts w:ascii="Times New Roman" w:hAnsi="Times New Roman" w:cs="Times New Roman"/>
          <w:b/>
          <w:sz w:val="28"/>
          <w:szCs w:val="28"/>
        </w:rPr>
      </w:pPr>
      <w:r w:rsidRPr="007534EB">
        <w:rPr>
          <w:rFonts w:ascii="Times New Roman" w:hAnsi="Times New Roman" w:cs="Times New Roman"/>
          <w:b/>
          <w:sz w:val="28"/>
          <w:szCs w:val="28"/>
        </w:rPr>
        <w:lastRenderedPageBreak/>
        <w:t>1.2. Понятие, классификация и методика учета основных средств</w:t>
      </w:r>
    </w:p>
    <w:p w:rsidR="00061B5B" w:rsidRPr="003331A1" w:rsidRDefault="00061B5B" w:rsidP="00061B5B">
      <w:pPr>
        <w:spacing w:after="0" w:line="360" w:lineRule="auto"/>
        <w:ind w:firstLine="709"/>
        <w:contextualSpacing/>
        <w:jc w:val="both"/>
        <w:rPr>
          <w:rFonts w:ascii="Times New Roman" w:hAnsi="Times New Roman" w:cs="Times New Roman"/>
          <w:sz w:val="28"/>
          <w:szCs w:val="28"/>
        </w:rPr>
      </w:pPr>
      <w:r w:rsidRPr="008C6105">
        <w:rPr>
          <w:rFonts w:ascii="Times New Roman" w:hAnsi="Times New Roman" w:cs="Times New Roman"/>
          <w:sz w:val="28"/>
          <w:szCs w:val="28"/>
        </w:rPr>
        <w:t>Основные средства являются важным элементом, обеспечивающим функционирование деятельности любого предприятия. Обычно в большинстве предприятий основные средства занимают большую часть активов, их состояние и стоимость интересуют как руководство, так и инвесторов, учредителей, акционеров, так как достоверная оценка объектов основных средств позволяет делать выводы о финансовом состоянии и принимать обоснованные</w:t>
      </w:r>
      <w:r>
        <w:rPr>
          <w:rFonts w:ascii="Times New Roman" w:hAnsi="Times New Roman" w:cs="Times New Roman"/>
          <w:sz w:val="28"/>
          <w:szCs w:val="28"/>
        </w:rPr>
        <w:t xml:space="preserve"> управленческие решения</w:t>
      </w:r>
      <w:r w:rsidRPr="008C6105">
        <w:rPr>
          <w:rFonts w:ascii="Times New Roman" w:hAnsi="Times New Roman" w:cs="Times New Roman"/>
          <w:sz w:val="28"/>
          <w:szCs w:val="28"/>
        </w:rPr>
        <w:t>. Для российских предприятий целесообразно ведение учета, формирование отчетности и аудиторских зак</w:t>
      </w:r>
      <w:r>
        <w:rPr>
          <w:rFonts w:ascii="Times New Roman" w:hAnsi="Times New Roman" w:cs="Times New Roman"/>
          <w:sz w:val="28"/>
          <w:szCs w:val="28"/>
        </w:rPr>
        <w:t>лючений,</w:t>
      </w:r>
      <w:r w:rsidRPr="008C6105">
        <w:rPr>
          <w:rFonts w:ascii="Times New Roman" w:hAnsi="Times New Roman" w:cs="Times New Roman"/>
          <w:sz w:val="28"/>
          <w:szCs w:val="28"/>
        </w:rPr>
        <w:t xml:space="preserve"> как по национальным, так и по Международным стандартам финансовой отчетности (МСФО)</w:t>
      </w:r>
      <w:r>
        <w:rPr>
          <w:rStyle w:val="a9"/>
          <w:rFonts w:ascii="Times New Roman" w:hAnsi="Times New Roman" w:cs="Times New Roman"/>
          <w:sz w:val="28"/>
          <w:szCs w:val="28"/>
        </w:rPr>
        <w:footnoteReference w:id="11"/>
      </w:r>
      <w:r w:rsidRPr="008C6105">
        <w:rPr>
          <w:rFonts w:ascii="Times New Roman" w:hAnsi="Times New Roman" w:cs="Times New Roman"/>
          <w:sz w:val="28"/>
          <w:szCs w:val="28"/>
        </w:rPr>
        <w:t>.</w:t>
      </w:r>
    </w:p>
    <w:p w:rsidR="00061B5B" w:rsidRPr="008C6105" w:rsidRDefault="00061B5B" w:rsidP="00061B5B">
      <w:pPr>
        <w:spacing w:after="0" w:line="360" w:lineRule="auto"/>
        <w:ind w:firstLine="709"/>
        <w:contextualSpacing/>
        <w:jc w:val="both"/>
        <w:rPr>
          <w:rFonts w:ascii="Times New Roman" w:hAnsi="Times New Roman" w:cs="Times New Roman"/>
          <w:sz w:val="28"/>
          <w:szCs w:val="28"/>
        </w:rPr>
      </w:pPr>
      <w:r w:rsidRPr="008C6105">
        <w:rPr>
          <w:rFonts w:ascii="Times New Roman" w:hAnsi="Times New Roman" w:cs="Times New Roman"/>
          <w:sz w:val="28"/>
          <w:szCs w:val="28"/>
        </w:rPr>
        <w:t>В соответствии с МСФО 16 «Основные средства» — это материальные объекты, которые:</w:t>
      </w:r>
      <w:r>
        <w:rPr>
          <w:rFonts w:ascii="Times New Roman" w:hAnsi="Times New Roman" w:cs="Times New Roman"/>
          <w:sz w:val="28"/>
          <w:szCs w:val="28"/>
        </w:rPr>
        <w:t xml:space="preserve"> </w:t>
      </w:r>
      <w:r w:rsidRPr="008C6105">
        <w:rPr>
          <w:rFonts w:ascii="Times New Roman" w:hAnsi="Times New Roman" w:cs="Times New Roman"/>
          <w:sz w:val="28"/>
          <w:szCs w:val="28"/>
        </w:rPr>
        <w:t>а) предназначены для использования в производстве или поставке товаров или оказании услуг, для предоставления в аренду другим или для административных целей;</w:t>
      </w:r>
      <w:r>
        <w:rPr>
          <w:rFonts w:ascii="Times New Roman" w:hAnsi="Times New Roman" w:cs="Times New Roman"/>
          <w:sz w:val="28"/>
          <w:szCs w:val="28"/>
        </w:rPr>
        <w:t xml:space="preserve"> </w:t>
      </w:r>
      <w:r w:rsidRPr="008C6105">
        <w:rPr>
          <w:rFonts w:ascii="Times New Roman" w:hAnsi="Times New Roman" w:cs="Times New Roman"/>
          <w:sz w:val="28"/>
          <w:szCs w:val="28"/>
        </w:rPr>
        <w:t xml:space="preserve">б) используются, как ожидается, в </w:t>
      </w:r>
      <w:r>
        <w:rPr>
          <w:rFonts w:ascii="Times New Roman" w:hAnsi="Times New Roman" w:cs="Times New Roman"/>
          <w:sz w:val="28"/>
          <w:szCs w:val="28"/>
        </w:rPr>
        <w:t>течение более одного периода</w:t>
      </w:r>
      <w:r w:rsidRPr="008C6105">
        <w:rPr>
          <w:rFonts w:ascii="Times New Roman" w:hAnsi="Times New Roman" w:cs="Times New Roman"/>
          <w:sz w:val="28"/>
          <w:szCs w:val="28"/>
        </w:rPr>
        <w:t>.</w:t>
      </w:r>
      <w:r>
        <w:rPr>
          <w:rFonts w:ascii="Times New Roman" w:hAnsi="Times New Roman" w:cs="Times New Roman"/>
          <w:sz w:val="28"/>
          <w:szCs w:val="28"/>
        </w:rPr>
        <w:t xml:space="preserve"> </w:t>
      </w:r>
      <w:r w:rsidRPr="008C6105">
        <w:rPr>
          <w:rFonts w:ascii="Times New Roman" w:hAnsi="Times New Roman" w:cs="Times New Roman"/>
          <w:sz w:val="28"/>
          <w:szCs w:val="28"/>
        </w:rPr>
        <w:t xml:space="preserve">Одна из основных проблем заключается в том, что трактовка основных средств в настоящее время имеет сложный многоаспектный характер и разное целевое назначение. </w:t>
      </w:r>
    </w:p>
    <w:p w:rsidR="00061B5B" w:rsidRPr="00061B5B" w:rsidRDefault="00061B5B" w:rsidP="00061B5B">
      <w:pPr>
        <w:spacing w:after="0" w:line="360" w:lineRule="auto"/>
        <w:ind w:firstLine="709"/>
        <w:contextualSpacing/>
        <w:jc w:val="both"/>
        <w:rPr>
          <w:rFonts w:ascii="Times New Roman" w:hAnsi="Times New Roman" w:cs="Times New Roman"/>
          <w:sz w:val="28"/>
          <w:szCs w:val="28"/>
        </w:rPr>
      </w:pPr>
      <w:r w:rsidRPr="008C6105">
        <w:rPr>
          <w:rFonts w:ascii="Times New Roman" w:hAnsi="Times New Roman" w:cs="Times New Roman"/>
          <w:sz w:val="28"/>
          <w:szCs w:val="28"/>
        </w:rPr>
        <w:t>Основные средства, как подвид и составляющая внеоборотных активов, соответствуют всем законодательно определенным признакам внеоборотных активов, однако от других составляющих их отличает материальная форма, состояние, характеризующееся пригодностью к эксплуатации, отсутствием биологических преобразований. Они не являются задолженностью, инвестициями в другие предприятия, стоимость основных средств должна быть выше законодательно урегулированной стоимостной границы. Некоторую ясность по данному вопросу вносят Международные стандарты финансовой отчетности.</w:t>
      </w:r>
    </w:p>
    <w:p w:rsidR="00061B5B" w:rsidRDefault="00061B5B" w:rsidP="00061B5B">
      <w:pPr>
        <w:spacing w:after="0" w:line="360" w:lineRule="auto"/>
        <w:ind w:firstLine="709"/>
        <w:contextualSpacing/>
        <w:jc w:val="both"/>
        <w:rPr>
          <w:rFonts w:ascii="Times New Roman" w:hAnsi="Times New Roman" w:cs="Times New Roman"/>
          <w:sz w:val="28"/>
          <w:szCs w:val="28"/>
          <w:lang w:val="en-US"/>
        </w:rPr>
      </w:pPr>
      <w:r w:rsidRPr="003331A1">
        <w:rPr>
          <w:rFonts w:ascii="Times New Roman" w:hAnsi="Times New Roman" w:cs="Times New Roman"/>
          <w:sz w:val="28"/>
          <w:szCs w:val="28"/>
        </w:rPr>
        <w:lastRenderedPageBreak/>
        <w:t>Общероссийский классификатор основных средств Российской Федерации содержит огромное количество видов основных средств. Их можно представить в схеме следующего вида</w:t>
      </w:r>
      <w:r>
        <w:rPr>
          <w:rFonts w:ascii="Times New Roman" w:hAnsi="Times New Roman" w:cs="Times New Roman"/>
          <w:sz w:val="28"/>
          <w:szCs w:val="28"/>
          <w:lang w:val="en-US"/>
        </w:rPr>
        <w:t>.</w:t>
      </w:r>
    </w:p>
    <w:p w:rsidR="00061B5B" w:rsidRPr="003331A1" w:rsidRDefault="00061B5B" w:rsidP="00061B5B">
      <w:pPr>
        <w:spacing w:after="0" w:line="360" w:lineRule="auto"/>
        <w:ind w:firstLine="709"/>
        <w:contextualSpacing/>
        <w:jc w:val="center"/>
        <w:rPr>
          <w:rFonts w:ascii="Times New Roman" w:hAnsi="Times New Roman" w:cs="Times New Roman"/>
          <w:sz w:val="28"/>
          <w:szCs w:val="28"/>
          <w:lang w:val="en-US"/>
        </w:rPr>
      </w:pPr>
      <w:r>
        <w:rPr>
          <w:noProof/>
        </w:rPr>
        <w:drawing>
          <wp:inline distT="0" distB="0" distL="0" distR="0">
            <wp:extent cx="4048125" cy="2914650"/>
            <wp:effectExtent l="19050" t="0" r="9525" b="0"/>
            <wp:docPr id="1" name="Рисунок 1" descr="Картинки по запросу классификация основных средст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классификация основных средств"/>
                    <pic:cNvPicPr>
                      <a:picLocks noChangeAspect="1" noChangeArrowheads="1"/>
                    </pic:cNvPicPr>
                  </pic:nvPicPr>
                  <pic:blipFill>
                    <a:blip r:embed="rId12"/>
                    <a:srcRect/>
                    <a:stretch>
                      <a:fillRect/>
                    </a:stretch>
                  </pic:blipFill>
                  <pic:spPr bwMode="auto">
                    <a:xfrm>
                      <a:off x="0" y="0"/>
                      <a:ext cx="4048125" cy="2914650"/>
                    </a:xfrm>
                    <a:prstGeom prst="rect">
                      <a:avLst/>
                    </a:prstGeom>
                    <a:noFill/>
                    <a:ln w="9525">
                      <a:noFill/>
                      <a:miter lim="800000"/>
                      <a:headEnd/>
                      <a:tailEnd/>
                    </a:ln>
                  </pic:spPr>
                </pic:pic>
              </a:graphicData>
            </a:graphic>
          </wp:inline>
        </w:drawing>
      </w:r>
    </w:p>
    <w:p w:rsidR="00061B5B" w:rsidRPr="00061B5B" w:rsidRDefault="00061B5B" w:rsidP="00061B5B">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Рис.4. Классификация основных средств</w:t>
      </w:r>
    </w:p>
    <w:p w:rsidR="00061B5B" w:rsidRPr="00061B5B" w:rsidRDefault="00061B5B" w:rsidP="00061B5B">
      <w:pPr>
        <w:spacing w:after="0" w:line="360" w:lineRule="auto"/>
        <w:ind w:firstLine="709"/>
        <w:jc w:val="both"/>
        <w:rPr>
          <w:rFonts w:ascii="Times New Roman" w:hAnsi="Times New Roman" w:cs="Times New Roman"/>
          <w:sz w:val="28"/>
          <w:szCs w:val="28"/>
        </w:rPr>
      </w:pPr>
      <w:r w:rsidRPr="00445BF0">
        <w:rPr>
          <w:rFonts w:ascii="Times New Roman" w:hAnsi="Times New Roman" w:cs="Times New Roman"/>
          <w:sz w:val="28"/>
          <w:szCs w:val="28"/>
        </w:rPr>
        <w:t xml:space="preserve">Классификация основных средств по отраслевому признаку: торговля, транспорт, сельское хозяйство, промышленность и др. позволяет получить сведения о стоимости основных средств каждой отрасли, в зависимости от их прямого использования. По назначению основные средства подразделяются на: производственные основные средства основной деятельности, и непроизводственные основные средства. </w:t>
      </w:r>
    </w:p>
    <w:p w:rsidR="00061B5B" w:rsidRDefault="00061B5B" w:rsidP="00061B5B">
      <w:pPr>
        <w:spacing w:after="0" w:line="360" w:lineRule="auto"/>
        <w:ind w:firstLine="709"/>
        <w:jc w:val="both"/>
        <w:rPr>
          <w:rFonts w:ascii="Times New Roman" w:hAnsi="Times New Roman" w:cs="Times New Roman"/>
          <w:sz w:val="28"/>
          <w:szCs w:val="28"/>
        </w:rPr>
      </w:pPr>
      <w:r w:rsidRPr="00445BF0">
        <w:rPr>
          <w:rFonts w:ascii="Times New Roman" w:hAnsi="Times New Roman" w:cs="Times New Roman"/>
          <w:sz w:val="28"/>
          <w:szCs w:val="28"/>
        </w:rPr>
        <w:t xml:space="preserve">Производственные основные средства непосредственно или косвенно участвуют в процессе производства, непроизводственные – по сути не являются средствами труда, но они также служат длительное время, сохраняя свою натуральную форму и постепенно (частями) теряют свою стоимость по мере изнашивания. </w:t>
      </w:r>
      <w:r w:rsidRPr="00700AB7">
        <w:rPr>
          <w:rFonts w:ascii="Times New Roman" w:hAnsi="Times New Roman" w:cs="Times New Roman"/>
          <w:sz w:val="28"/>
          <w:szCs w:val="28"/>
        </w:rPr>
        <w:t xml:space="preserve"> </w:t>
      </w:r>
      <w:r w:rsidRPr="00445BF0">
        <w:rPr>
          <w:rFonts w:ascii="Times New Roman" w:hAnsi="Times New Roman" w:cs="Times New Roman"/>
          <w:sz w:val="28"/>
          <w:szCs w:val="28"/>
        </w:rPr>
        <w:t>По принадлежности основные средства подразделяются на собственные и арендованные</w:t>
      </w:r>
      <w:r w:rsidR="00C82714">
        <w:rPr>
          <w:rStyle w:val="a9"/>
          <w:rFonts w:ascii="Times New Roman" w:hAnsi="Times New Roman" w:cs="Times New Roman"/>
          <w:sz w:val="28"/>
          <w:szCs w:val="28"/>
        </w:rPr>
        <w:footnoteReference w:id="12"/>
      </w:r>
      <w:r w:rsidRPr="00445BF0">
        <w:rPr>
          <w:rFonts w:ascii="Times New Roman" w:hAnsi="Times New Roman" w:cs="Times New Roman"/>
          <w:sz w:val="28"/>
          <w:szCs w:val="28"/>
        </w:rPr>
        <w:t xml:space="preserve">. </w:t>
      </w:r>
    </w:p>
    <w:p w:rsidR="00061B5B" w:rsidRPr="00061B5B" w:rsidRDefault="00061B5B" w:rsidP="00061B5B">
      <w:pPr>
        <w:spacing w:after="0" w:line="360" w:lineRule="auto"/>
        <w:ind w:firstLine="709"/>
        <w:jc w:val="both"/>
        <w:rPr>
          <w:rFonts w:ascii="Times New Roman" w:hAnsi="Times New Roman" w:cs="Times New Roman"/>
          <w:sz w:val="28"/>
          <w:szCs w:val="28"/>
        </w:rPr>
      </w:pPr>
      <w:r w:rsidRPr="00445BF0">
        <w:rPr>
          <w:rFonts w:ascii="Times New Roman" w:hAnsi="Times New Roman" w:cs="Times New Roman"/>
          <w:sz w:val="28"/>
          <w:szCs w:val="28"/>
        </w:rPr>
        <w:t xml:space="preserve">Собственные основные средства числятся на балансе предприятия, а арендованные принадлежат другому предприятию и используются временно, </w:t>
      </w:r>
      <w:r w:rsidRPr="00445BF0">
        <w:rPr>
          <w:rFonts w:ascii="Times New Roman" w:hAnsi="Times New Roman" w:cs="Times New Roman"/>
          <w:sz w:val="28"/>
          <w:szCs w:val="28"/>
        </w:rPr>
        <w:lastRenderedPageBreak/>
        <w:t xml:space="preserve">при этом они не включаются в баланс, а учитываются на зaбалансовом счете 001 «Арендованные основные средства». </w:t>
      </w:r>
    </w:p>
    <w:p w:rsidR="00061B5B" w:rsidRDefault="00061B5B" w:rsidP="00061B5B">
      <w:pPr>
        <w:spacing w:after="0" w:line="360" w:lineRule="auto"/>
        <w:ind w:firstLine="709"/>
        <w:jc w:val="both"/>
        <w:rPr>
          <w:rFonts w:ascii="Times New Roman" w:hAnsi="Times New Roman" w:cs="Times New Roman"/>
          <w:sz w:val="28"/>
          <w:szCs w:val="28"/>
          <w:lang w:val="en-US"/>
        </w:rPr>
      </w:pPr>
      <w:r w:rsidRPr="00445BF0">
        <w:rPr>
          <w:rFonts w:ascii="Times New Roman" w:hAnsi="Times New Roman" w:cs="Times New Roman"/>
          <w:sz w:val="28"/>
          <w:szCs w:val="28"/>
        </w:rPr>
        <w:t>По степени использования в производственном процессе подразделяются на действующие – находящиеся в эксплуатации, в запасе (резерве), бездействующие – находящие на консервации или ремонте. Существует классификация о</w:t>
      </w:r>
      <w:r>
        <w:rPr>
          <w:rFonts w:ascii="Times New Roman" w:hAnsi="Times New Roman" w:cs="Times New Roman"/>
          <w:sz w:val="28"/>
          <w:szCs w:val="28"/>
        </w:rPr>
        <w:t>сновных средств по сроку службы</w:t>
      </w:r>
      <w:r>
        <w:rPr>
          <w:rFonts w:ascii="Times New Roman" w:hAnsi="Times New Roman" w:cs="Times New Roman"/>
          <w:sz w:val="28"/>
          <w:szCs w:val="28"/>
          <w:lang w:val="en-US"/>
        </w:rPr>
        <w:t>.</w:t>
      </w:r>
    </w:p>
    <w:p w:rsidR="00061B5B" w:rsidRDefault="00061B5B" w:rsidP="00061B5B">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noProof/>
          <w:sz w:val="28"/>
          <w:szCs w:val="28"/>
        </w:rPr>
        <w:drawing>
          <wp:inline distT="0" distB="0" distL="0" distR="0">
            <wp:extent cx="5324475" cy="3867150"/>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5324475" cy="3867150"/>
                    </a:xfrm>
                    <a:prstGeom prst="rect">
                      <a:avLst/>
                    </a:prstGeom>
                    <a:noFill/>
                    <a:ln w="9525">
                      <a:noFill/>
                      <a:miter lim="800000"/>
                      <a:headEnd/>
                      <a:tailEnd/>
                    </a:ln>
                  </pic:spPr>
                </pic:pic>
              </a:graphicData>
            </a:graphic>
          </wp:inline>
        </w:drawing>
      </w:r>
    </w:p>
    <w:p w:rsidR="00061B5B" w:rsidRDefault="00061B5B" w:rsidP="00061B5B">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Рис.5. Классификация основных средств по сроку службы</w:t>
      </w:r>
    </w:p>
    <w:p w:rsidR="00061B5B" w:rsidRPr="00061B5B" w:rsidRDefault="00061B5B" w:rsidP="00061B5B">
      <w:pPr>
        <w:spacing w:after="0" w:line="360" w:lineRule="auto"/>
        <w:ind w:firstLine="709"/>
        <w:jc w:val="both"/>
        <w:rPr>
          <w:rFonts w:ascii="Times New Roman" w:hAnsi="Times New Roman" w:cs="Times New Roman"/>
          <w:sz w:val="28"/>
          <w:szCs w:val="28"/>
        </w:rPr>
      </w:pPr>
      <w:r w:rsidRPr="00700AB7">
        <w:rPr>
          <w:rFonts w:ascii="Times New Roman" w:hAnsi="Times New Roman" w:cs="Times New Roman"/>
          <w:sz w:val="28"/>
          <w:szCs w:val="28"/>
        </w:rPr>
        <w:t xml:space="preserve">Большое значение в бухгалтерском учете имеет оценка основных средств. Она влияет на определение общей стоимости этой части имущества организации, а именно, на величину амортизации, себестоимости продукции, налогов на имущество и прибыли. </w:t>
      </w:r>
    </w:p>
    <w:p w:rsidR="00061B5B" w:rsidRPr="00061B5B" w:rsidRDefault="00061B5B" w:rsidP="00061B5B">
      <w:pPr>
        <w:spacing w:after="0" w:line="360" w:lineRule="auto"/>
        <w:ind w:firstLine="709"/>
        <w:jc w:val="both"/>
        <w:rPr>
          <w:rFonts w:ascii="Times New Roman" w:hAnsi="Times New Roman" w:cs="Times New Roman"/>
          <w:sz w:val="28"/>
          <w:szCs w:val="28"/>
        </w:rPr>
      </w:pPr>
      <w:r w:rsidRPr="00700AB7">
        <w:rPr>
          <w:rFonts w:ascii="Times New Roman" w:hAnsi="Times New Roman" w:cs="Times New Roman"/>
          <w:sz w:val="28"/>
          <w:szCs w:val="28"/>
        </w:rPr>
        <w:t xml:space="preserve">Основными видами оценок основных фондов являются первоначальная, восстановительная и остаточная стоимость. Первоначальная стоимость это фиксированная величина, по которой основные средства принимаются к бухгалтерскому учету. </w:t>
      </w:r>
    </w:p>
    <w:p w:rsidR="00061B5B" w:rsidRPr="00061B5B" w:rsidRDefault="00061B5B" w:rsidP="00061B5B">
      <w:pPr>
        <w:spacing w:after="0" w:line="360" w:lineRule="auto"/>
        <w:ind w:firstLine="709"/>
        <w:jc w:val="both"/>
        <w:rPr>
          <w:rFonts w:ascii="Times New Roman" w:hAnsi="Times New Roman" w:cs="Times New Roman"/>
          <w:sz w:val="28"/>
          <w:szCs w:val="28"/>
        </w:rPr>
      </w:pPr>
      <w:r w:rsidRPr="00700AB7">
        <w:rPr>
          <w:rFonts w:ascii="Times New Roman" w:hAnsi="Times New Roman" w:cs="Times New Roman"/>
          <w:sz w:val="28"/>
          <w:szCs w:val="28"/>
        </w:rPr>
        <w:t xml:space="preserve">В зависимости от способа поступления зависит их первоначальная стоимость: а) Первоначальная стоимость основных средств, приобретенных </w:t>
      </w:r>
      <w:r w:rsidRPr="00700AB7">
        <w:rPr>
          <w:rFonts w:ascii="Times New Roman" w:hAnsi="Times New Roman" w:cs="Times New Roman"/>
          <w:sz w:val="28"/>
          <w:szCs w:val="28"/>
        </w:rPr>
        <w:lastRenderedPageBreak/>
        <w:t xml:space="preserve">за плату, признается сумма фактических затрат организации на приобретение, изготовление и сооружение, исключая налог на добавленную </w:t>
      </w:r>
      <w:r>
        <w:rPr>
          <w:rFonts w:ascii="Times New Roman" w:hAnsi="Times New Roman" w:cs="Times New Roman"/>
          <w:sz w:val="28"/>
          <w:szCs w:val="28"/>
        </w:rPr>
        <w:t>стоимость (НДС) и иных налогов</w:t>
      </w:r>
      <w:r w:rsidRPr="00700AB7">
        <w:rPr>
          <w:rFonts w:ascii="Times New Roman" w:hAnsi="Times New Roman" w:cs="Times New Roman"/>
          <w:sz w:val="28"/>
          <w:szCs w:val="28"/>
        </w:rPr>
        <w:t xml:space="preserve">. б) Первоначальная стоимость основных средств, внесенных в счет вклада в уставный капитал организации. На этапе образования предприятие может получать основные средства в виде вкладов в уставный капитал, тогда первоначальной стоимостью будет признаваться денежная оценка, согласованная по договорённости сторон. Размер уставного капитала определяется в учредительных документах в соответствии с законодательными нормами, установленными для организаций различных организационно – правовых форм. в) Безвозмездное поступление. Основные средства, полученные организацией по договору дарения или в других случаях безвозмездного получения, принимаются по первоначальной стоимости на дату принятия </w:t>
      </w:r>
      <w:r>
        <w:rPr>
          <w:rFonts w:ascii="Times New Roman" w:hAnsi="Times New Roman" w:cs="Times New Roman"/>
          <w:sz w:val="28"/>
          <w:szCs w:val="28"/>
        </w:rPr>
        <w:t>объекта к бухгалтерскому учету</w:t>
      </w:r>
      <w:r w:rsidR="00C82714">
        <w:rPr>
          <w:rStyle w:val="a9"/>
          <w:rFonts w:ascii="Times New Roman" w:hAnsi="Times New Roman" w:cs="Times New Roman"/>
          <w:sz w:val="28"/>
          <w:szCs w:val="28"/>
        </w:rPr>
        <w:footnoteReference w:id="13"/>
      </w:r>
      <w:r w:rsidRPr="00700AB7">
        <w:rPr>
          <w:rFonts w:ascii="Times New Roman" w:hAnsi="Times New Roman" w:cs="Times New Roman"/>
          <w:sz w:val="28"/>
          <w:szCs w:val="28"/>
        </w:rPr>
        <w:t xml:space="preserve">. </w:t>
      </w:r>
    </w:p>
    <w:p w:rsidR="00061B5B" w:rsidRPr="00700AB7" w:rsidRDefault="00061B5B" w:rsidP="00061B5B">
      <w:pPr>
        <w:spacing w:after="0" w:line="360" w:lineRule="auto"/>
        <w:ind w:firstLine="709"/>
        <w:jc w:val="both"/>
        <w:rPr>
          <w:rFonts w:ascii="Times New Roman" w:hAnsi="Times New Roman" w:cs="Times New Roman"/>
          <w:sz w:val="28"/>
          <w:szCs w:val="28"/>
        </w:rPr>
      </w:pPr>
      <w:r w:rsidRPr="00700AB7">
        <w:rPr>
          <w:rFonts w:ascii="Times New Roman" w:hAnsi="Times New Roman" w:cs="Times New Roman"/>
          <w:sz w:val="28"/>
          <w:szCs w:val="28"/>
        </w:rPr>
        <w:t>При невозможности установить стоимость ценностей, переданных или подлежащих передаче организацией, стоимость основных средств, полученных организацией по договорам, предусматривающим исполнение оплаты не денежными средствами, определяется исходя из стоимости, сравнивая стоимость аналогичных объектов на рынке. Объект основных средств принимается к бухгалтерскому учету при условии точного и внимательного прослеживания за тем, все ли затраты, связанные с</w:t>
      </w:r>
      <w:r>
        <w:rPr>
          <w:rFonts w:ascii="Times New Roman" w:hAnsi="Times New Roman" w:cs="Times New Roman"/>
          <w:sz w:val="28"/>
          <w:szCs w:val="28"/>
        </w:rPr>
        <w:t xml:space="preserve"> приобретением</w:t>
      </w:r>
      <w:r w:rsidRPr="00700AB7">
        <w:rPr>
          <w:rFonts w:ascii="Times New Roman" w:hAnsi="Times New Roman" w:cs="Times New Roman"/>
          <w:sz w:val="28"/>
          <w:szCs w:val="28"/>
        </w:rPr>
        <w:t xml:space="preserve"> объекта, включены в его первоначальную стоимость. Первоначальная стоимость основных средств складывается из всех фактических затрат по приобретению объекта, его доставке, монтажу, подготовке к эксплуатации.</w:t>
      </w:r>
    </w:p>
    <w:p w:rsidR="00061B5B" w:rsidRPr="00700AB7" w:rsidRDefault="00061B5B" w:rsidP="00061B5B">
      <w:pPr>
        <w:spacing w:after="0" w:line="360" w:lineRule="auto"/>
        <w:ind w:firstLine="709"/>
        <w:jc w:val="both"/>
        <w:rPr>
          <w:rFonts w:ascii="Times New Roman" w:hAnsi="Times New Roman" w:cs="Times New Roman"/>
          <w:sz w:val="28"/>
          <w:szCs w:val="28"/>
        </w:rPr>
      </w:pPr>
      <w:r w:rsidRPr="00700AB7">
        <w:rPr>
          <w:rFonts w:ascii="Times New Roman" w:hAnsi="Times New Roman" w:cs="Times New Roman"/>
          <w:sz w:val="28"/>
          <w:szCs w:val="28"/>
        </w:rPr>
        <w:t>Первоначальная стоимость основных средств, принятая в бухгалтерском учёте, при вводе в эксплуатацию основного средства, не может изменяться, кроме случаев, предусмотренных законодательством РФ и Положением по бухгалтерскому учету П</w:t>
      </w:r>
      <w:r>
        <w:rPr>
          <w:rFonts w:ascii="Times New Roman" w:hAnsi="Times New Roman" w:cs="Times New Roman"/>
          <w:sz w:val="28"/>
          <w:szCs w:val="28"/>
        </w:rPr>
        <w:t>БУ6/01 «Учет основных средств».</w:t>
      </w:r>
    </w:p>
    <w:p w:rsidR="00061B5B" w:rsidRPr="00061B5B" w:rsidRDefault="00061B5B" w:rsidP="00061B5B">
      <w:pPr>
        <w:spacing w:after="0" w:line="360" w:lineRule="auto"/>
        <w:ind w:firstLine="709"/>
        <w:jc w:val="both"/>
        <w:rPr>
          <w:rFonts w:ascii="Times New Roman" w:hAnsi="Times New Roman" w:cs="Times New Roman"/>
          <w:sz w:val="28"/>
          <w:szCs w:val="28"/>
        </w:rPr>
      </w:pPr>
      <w:r w:rsidRPr="00700AB7">
        <w:rPr>
          <w:rFonts w:ascii="Times New Roman" w:hAnsi="Times New Roman" w:cs="Times New Roman"/>
          <w:sz w:val="28"/>
          <w:szCs w:val="28"/>
        </w:rPr>
        <w:lastRenderedPageBreak/>
        <w:t xml:space="preserve">Стоимость основных средств оказывает существенное влияние на экономические показатели деятельности хозяйствующих субъектов. Среди этих показателей особое значение имеет сумма амортизационных отчислений, необходимая для воспроизводства основных средств. Поэтому, с учетом существующих экономических условий возникает необходимость периодической переоценки основных средств. Полученная в результате переоценки стоимость называется восстановительной. Восстановительная стоимость, как и первоначальная, применяется в бухгалтерском учете для отражения наличия и движения основных средств. Изменение первоначальной стоимости основных средств, по которой они зафиксированы в учете, возможно не только в результате переоценки, но и в результате реконструкции, модернизации, достройки и т. п., осуществляемых в порядке капитальных вложений, а также в случаи частичной ликвидации объектов. </w:t>
      </w:r>
    </w:p>
    <w:p w:rsidR="00061B5B" w:rsidRPr="00061B5B" w:rsidRDefault="00061B5B" w:rsidP="00061B5B">
      <w:pPr>
        <w:spacing w:after="0" w:line="360" w:lineRule="auto"/>
        <w:ind w:firstLine="709"/>
        <w:jc w:val="both"/>
        <w:rPr>
          <w:rFonts w:ascii="Times New Roman" w:hAnsi="Times New Roman" w:cs="Times New Roman"/>
          <w:sz w:val="28"/>
          <w:szCs w:val="28"/>
        </w:rPr>
      </w:pPr>
      <w:r w:rsidRPr="00700AB7">
        <w:rPr>
          <w:rFonts w:ascii="Times New Roman" w:hAnsi="Times New Roman" w:cs="Times New Roman"/>
          <w:sz w:val="28"/>
          <w:szCs w:val="28"/>
        </w:rPr>
        <w:t>Переоценка группы однородных объектов основных средств по текущей (восстановительной) стоимости путем индексации или прямого пересчета 24 стоимости предусматривается Положением по бухгалтерскому учету «Учет основных средств» (ПБУ 6/01). С момента принятия объекта к бухгалтерскому учету и до переоценки объект учитывается по первоначальной стоимости, а после переоценки — по текущей (восстановительной) стоимости на дату переоценки.</w:t>
      </w:r>
    </w:p>
    <w:p w:rsidR="00061B5B" w:rsidRPr="00061B5B" w:rsidRDefault="00061B5B" w:rsidP="00061B5B">
      <w:pPr>
        <w:spacing w:after="0" w:line="360" w:lineRule="auto"/>
        <w:ind w:firstLine="709"/>
        <w:jc w:val="both"/>
        <w:rPr>
          <w:rFonts w:ascii="Times New Roman" w:hAnsi="Times New Roman" w:cs="Times New Roman"/>
          <w:sz w:val="28"/>
          <w:szCs w:val="28"/>
        </w:rPr>
      </w:pPr>
      <w:r w:rsidRPr="00700AB7">
        <w:rPr>
          <w:rFonts w:ascii="Times New Roman" w:hAnsi="Times New Roman" w:cs="Times New Roman"/>
          <w:sz w:val="28"/>
          <w:szCs w:val="28"/>
        </w:rPr>
        <w:t xml:space="preserve"> Помимо первоначальной и восстановительной стоимости в бухгалтерском учете применяется понятие остаточной стоимости, которая представляет собой разницу между первоначальной (или восстановительной) стоимостью и суммой накопленной амортизации. Остаточная стоимость непосредственно в учете не фиксируется и может быть рассчитана на основании данных бухгалтерского учета. По этой стоимости принято показывать в балансе хозяйствующего субъекта. </w:t>
      </w:r>
    </w:p>
    <w:p w:rsidR="00061B5B" w:rsidRPr="00061B5B" w:rsidRDefault="00061B5B" w:rsidP="00061B5B">
      <w:pPr>
        <w:spacing w:after="0" w:line="360" w:lineRule="auto"/>
        <w:ind w:firstLine="709"/>
        <w:jc w:val="both"/>
        <w:rPr>
          <w:rFonts w:ascii="Times New Roman" w:hAnsi="Times New Roman" w:cs="Times New Roman"/>
          <w:sz w:val="28"/>
          <w:szCs w:val="28"/>
        </w:rPr>
      </w:pPr>
      <w:r w:rsidRPr="00700AB7">
        <w:rPr>
          <w:rFonts w:ascii="Times New Roman" w:hAnsi="Times New Roman" w:cs="Times New Roman"/>
          <w:sz w:val="28"/>
          <w:szCs w:val="28"/>
        </w:rPr>
        <w:t xml:space="preserve">Стоимостной оценке подвергается каждая единица основных средств, т.е инвентарный объект. По инвентарным объектам организуется учет </w:t>
      </w:r>
      <w:r w:rsidRPr="00700AB7">
        <w:rPr>
          <w:rFonts w:ascii="Times New Roman" w:hAnsi="Times New Roman" w:cs="Times New Roman"/>
          <w:sz w:val="28"/>
          <w:szCs w:val="28"/>
        </w:rPr>
        <w:lastRenderedPageBreak/>
        <w:t xml:space="preserve">наличия, поступления и выбытия основных средств, а также их восстановление. </w:t>
      </w:r>
    </w:p>
    <w:p w:rsidR="00061B5B" w:rsidRPr="00061B5B" w:rsidRDefault="00061B5B" w:rsidP="00061B5B">
      <w:pPr>
        <w:spacing w:after="0" w:line="360" w:lineRule="auto"/>
        <w:ind w:firstLine="709"/>
        <w:jc w:val="both"/>
        <w:rPr>
          <w:rFonts w:ascii="Times New Roman" w:hAnsi="Times New Roman" w:cs="Times New Roman"/>
          <w:sz w:val="28"/>
          <w:szCs w:val="28"/>
        </w:rPr>
      </w:pPr>
      <w:r w:rsidRPr="00700AB7">
        <w:rPr>
          <w:rFonts w:ascii="Times New Roman" w:hAnsi="Times New Roman" w:cs="Times New Roman"/>
          <w:sz w:val="28"/>
          <w:szCs w:val="28"/>
        </w:rPr>
        <w:t>Первоначальная стоимость основных средств, приобретенных за плату, слагается из сумм фактических затрат предприятия на приобретение, сооружение и изготовление, за исключением НДС и иных возмещ</w:t>
      </w:r>
      <w:r>
        <w:rPr>
          <w:rFonts w:ascii="Times New Roman" w:hAnsi="Times New Roman" w:cs="Times New Roman"/>
          <w:sz w:val="28"/>
          <w:szCs w:val="28"/>
        </w:rPr>
        <w:t>аемых налогов</w:t>
      </w:r>
      <w:r w:rsidRPr="00700AB7">
        <w:rPr>
          <w:rFonts w:ascii="Times New Roman" w:hAnsi="Times New Roman" w:cs="Times New Roman"/>
          <w:sz w:val="28"/>
          <w:szCs w:val="28"/>
        </w:rPr>
        <w:t>. Стоимость основных средств, в которой они приняты к учету, не подлежит изменению. Исключение составляют случаи, установленные законодательством.</w:t>
      </w:r>
    </w:p>
    <w:p w:rsidR="00061B5B" w:rsidRPr="00700AB7" w:rsidRDefault="00061B5B" w:rsidP="00061B5B">
      <w:pPr>
        <w:spacing w:after="0" w:line="360" w:lineRule="auto"/>
        <w:ind w:firstLine="709"/>
        <w:jc w:val="both"/>
        <w:rPr>
          <w:rFonts w:ascii="Times New Roman" w:hAnsi="Times New Roman" w:cs="Times New Roman"/>
          <w:sz w:val="28"/>
          <w:szCs w:val="28"/>
        </w:rPr>
      </w:pPr>
      <w:r w:rsidRPr="00700AB7">
        <w:rPr>
          <w:rFonts w:ascii="Times New Roman" w:hAnsi="Times New Roman" w:cs="Times New Roman"/>
          <w:sz w:val="28"/>
          <w:szCs w:val="28"/>
        </w:rPr>
        <w:t>Для характеристики движения основных средств используется ряд показателей. Коэффициент обновления характеризует долю новых фондов в общей их стоимости на конец года. Коэффициент прироста характеризует отношение стоимости поступивших основных средств в течение года к стоимости основных средств на начало периода. При расчете прироста основных средств учитывается их поступление и выбытие. Коэффициент выбытия характеризует отношение стоимости выбывших основных средств к их стоимости на начало периода. Для оценки эффективности применения основных фондов используется система показателей, которая включает обобщающие (стоимостные) и частные (натуральные) показатели. Общие (интегральные) показатели характеризуют уровень использования всей совокупности основных производственных фондов предприятия, а частные показатели – отдельных элементов основных фондов.</w:t>
      </w:r>
    </w:p>
    <w:p w:rsidR="00061B5B" w:rsidRPr="00700AB7" w:rsidRDefault="00061B5B" w:rsidP="00061B5B">
      <w:pPr>
        <w:spacing w:after="0" w:line="360" w:lineRule="auto"/>
        <w:ind w:firstLine="709"/>
        <w:jc w:val="both"/>
        <w:rPr>
          <w:rFonts w:ascii="Times New Roman" w:hAnsi="Times New Roman" w:cs="Times New Roman"/>
          <w:sz w:val="28"/>
          <w:szCs w:val="28"/>
        </w:rPr>
      </w:pPr>
    </w:p>
    <w:p w:rsidR="00324B3E" w:rsidRPr="007534EB" w:rsidRDefault="00324B3E" w:rsidP="00007EE3">
      <w:pPr>
        <w:spacing w:after="0" w:line="360" w:lineRule="auto"/>
        <w:contextualSpacing/>
        <w:jc w:val="center"/>
        <w:rPr>
          <w:rFonts w:ascii="Times New Roman" w:hAnsi="Times New Roman" w:cs="Times New Roman"/>
          <w:b/>
          <w:sz w:val="28"/>
          <w:szCs w:val="28"/>
        </w:rPr>
      </w:pPr>
      <w:r w:rsidRPr="007534EB">
        <w:rPr>
          <w:rFonts w:ascii="Times New Roman" w:hAnsi="Times New Roman" w:cs="Times New Roman"/>
          <w:b/>
          <w:sz w:val="28"/>
          <w:szCs w:val="28"/>
        </w:rPr>
        <w:t>1.3</w:t>
      </w:r>
      <w:r w:rsidRPr="007534EB">
        <w:rPr>
          <w:rFonts w:ascii="Times New Roman" w:hAnsi="Times New Roman" w:cs="Times New Roman"/>
          <w:b/>
          <w:sz w:val="28"/>
          <w:szCs w:val="28"/>
        </w:rPr>
        <w:tab/>
        <w:t>Документальное оформление операций, связанных с наличием и движением основных средств</w:t>
      </w:r>
    </w:p>
    <w:p w:rsidR="00324B3E" w:rsidRPr="00324B3E" w:rsidRDefault="00324B3E" w:rsidP="008C1B71">
      <w:pPr>
        <w:spacing w:after="0" w:line="360" w:lineRule="auto"/>
        <w:ind w:firstLine="709"/>
        <w:contextualSpacing/>
        <w:jc w:val="both"/>
        <w:rPr>
          <w:rFonts w:ascii="Times New Roman" w:hAnsi="Times New Roman" w:cs="Times New Roman"/>
          <w:sz w:val="28"/>
          <w:szCs w:val="28"/>
        </w:rPr>
      </w:pPr>
      <w:r w:rsidRPr="00324B3E">
        <w:rPr>
          <w:rFonts w:ascii="Times New Roman" w:hAnsi="Times New Roman" w:cs="Times New Roman"/>
          <w:sz w:val="28"/>
          <w:szCs w:val="28"/>
        </w:rPr>
        <w:t>Все действия с ОС должны быть оформляться документально. Организация первичного учета ОС подразумевает:</w:t>
      </w:r>
    </w:p>
    <w:p w:rsidR="00324B3E" w:rsidRPr="00324B3E" w:rsidRDefault="00324B3E" w:rsidP="0054278F">
      <w:pPr>
        <w:tabs>
          <w:tab w:val="left" w:pos="993"/>
        </w:tabs>
        <w:spacing w:after="0" w:line="360" w:lineRule="auto"/>
        <w:ind w:firstLine="567"/>
        <w:contextualSpacing/>
        <w:jc w:val="both"/>
        <w:rPr>
          <w:rFonts w:ascii="Times New Roman" w:hAnsi="Times New Roman" w:cs="Times New Roman"/>
          <w:sz w:val="28"/>
          <w:szCs w:val="28"/>
        </w:rPr>
      </w:pPr>
      <w:r w:rsidRPr="00324B3E">
        <w:rPr>
          <w:rFonts w:ascii="Times New Roman" w:hAnsi="Times New Roman" w:cs="Times New Roman"/>
          <w:sz w:val="28"/>
          <w:szCs w:val="28"/>
        </w:rPr>
        <w:t>1.</w:t>
      </w:r>
      <w:r w:rsidRPr="00324B3E">
        <w:rPr>
          <w:rFonts w:ascii="Times New Roman" w:hAnsi="Times New Roman" w:cs="Times New Roman"/>
          <w:sz w:val="28"/>
          <w:szCs w:val="28"/>
        </w:rPr>
        <w:tab/>
        <w:t>Установление списка форм первичных документов, которые компания будет применять для того, чтобы учитывать фактическое наличие объектов, а также их перемещение.</w:t>
      </w:r>
    </w:p>
    <w:p w:rsidR="00324B3E" w:rsidRPr="00324B3E" w:rsidRDefault="00324B3E" w:rsidP="0054278F">
      <w:pPr>
        <w:tabs>
          <w:tab w:val="left" w:pos="993"/>
        </w:tabs>
        <w:spacing w:after="0" w:line="360" w:lineRule="auto"/>
        <w:ind w:firstLine="567"/>
        <w:contextualSpacing/>
        <w:jc w:val="both"/>
        <w:rPr>
          <w:rFonts w:ascii="Times New Roman" w:hAnsi="Times New Roman" w:cs="Times New Roman"/>
          <w:sz w:val="28"/>
          <w:szCs w:val="28"/>
        </w:rPr>
      </w:pPr>
      <w:r w:rsidRPr="00324B3E">
        <w:rPr>
          <w:rFonts w:ascii="Times New Roman" w:hAnsi="Times New Roman" w:cs="Times New Roman"/>
          <w:sz w:val="28"/>
          <w:szCs w:val="28"/>
        </w:rPr>
        <w:lastRenderedPageBreak/>
        <w:t>2.</w:t>
      </w:r>
      <w:r w:rsidRPr="00324B3E">
        <w:rPr>
          <w:rFonts w:ascii="Times New Roman" w:hAnsi="Times New Roman" w:cs="Times New Roman"/>
          <w:sz w:val="28"/>
          <w:szCs w:val="28"/>
        </w:rPr>
        <w:tab/>
        <w:t>Создание системы оборота документов с учетом графика движения первичной документации, а также перечнем лиц, несущих ответственность за верное и своевременное оформление документов.</w:t>
      </w:r>
    </w:p>
    <w:p w:rsidR="00324B3E" w:rsidRPr="00324B3E" w:rsidRDefault="00324B3E" w:rsidP="0054278F">
      <w:pPr>
        <w:tabs>
          <w:tab w:val="left" w:pos="993"/>
        </w:tabs>
        <w:spacing w:after="0" w:line="360" w:lineRule="auto"/>
        <w:ind w:firstLine="567"/>
        <w:contextualSpacing/>
        <w:jc w:val="both"/>
        <w:rPr>
          <w:rFonts w:ascii="Times New Roman" w:hAnsi="Times New Roman" w:cs="Times New Roman"/>
          <w:sz w:val="28"/>
          <w:szCs w:val="28"/>
        </w:rPr>
      </w:pPr>
      <w:r w:rsidRPr="00324B3E">
        <w:rPr>
          <w:rFonts w:ascii="Times New Roman" w:hAnsi="Times New Roman" w:cs="Times New Roman"/>
          <w:sz w:val="28"/>
          <w:szCs w:val="28"/>
        </w:rPr>
        <w:t>3.</w:t>
      </w:r>
      <w:r w:rsidRPr="00324B3E">
        <w:rPr>
          <w:rFonts w:ascii="Times New Roman" w:hAnsi="Times New Roman" w:cs="Times New Roman"/>
          <w:sz w:val="28"/>
          <w:szCs w:val="28"/>
        </w:rPr>
        <w:tab/>
        <w:t>Определение работников, которые будут нести материальную ответственность за верное применение, а также целостность и сохранность объектов ОС.</w:t>
      </w:r>
    </w:p>
    <w:p w:rsidR="00324B3E" w:rsidRPr="00324B3E" w:rsidRDefault="00324B3E" w:rsidP="0054278F">
      <w:pPr>
        <w:spacing w:after="0" w:line="360" w:lineRule="auto"/>
        <w:ind w:firstLine="709"/>
        <w:contextualSpacing/>
        <w:jc w:val="both"/>
        <w:rPr>
          <w:rFonts w:ascii="Times New Roman" w:hAnsi="Times New Roman" w:cs="Times New Roman"/>
          <w:sz w:val="28"/>
          <w:szCs w:val="28"/>
        </w:rPr>
      </w:pPr>
      <w:r w:rsidRPr="00324B3E">
        <w:rPr>
          <w:rFonts w:ascii="Times New Roman" w:hAnsi="Times New Roman" w:cs="Times New Roman"/>
          <w:sz w:val="28"/>
          <w:szCs w:val="28"/>
        </w:rPr>
        <w:t>Документация по учету ОС должн</w:t>
      </w:r>
      <w:r w:rsidR="0054278F">
        <w:rPr>
          <w:rFonts w:ascii="Times New Roman" w:hAnsi="Times New Roman" w:cs="Times New Roman"/>
          <w:sz w:val="28"/>
          <w:szCs w:val="28"/>
        </w:rPr>
        <w:t>а оформляться в соответствие с определенными правилами - д</w:t>
      </w:r>
      <w:r w:rsidRPr="00324B3E">
        <w:rPr>
          <w:rFonts w:ascii="Times New Roman" w:hAnsi="Times New Roman" w:cs="Times New Roman"/>
          <w:sz w:val="28"/>
          <w:szCs w:val="28"/>
        </w:rPr>
        <w:t>олжны быть указаны все необходимые реквизиты, а также проставлены все подписи и штампы</w:t>
      </w:r>
      <w:r w:rsidR="00BE3FC6">
        <w:rPr>
          <w:rStyle w:val="a9"/>
          <w:rFonts w:ascii="Times New Roman" w:hAnsi="Times New Roman" w:cs="Times New Roman"/>
          <w:sz w:val="28"/>
          <w:szCs w:val="28"/>
        </w:rPr>
        <w:footnoteReference w:id="14"/>
      </w:r>
      <w:r w:rsidRPr="00324B3E">
        <w:rPr>
          <w:rFonts w:ascii="Times New Roman" w:hAnsi="Times New Roman" w:cs="Times New Roman"/>
          <w:sz w:val="28"/>
          <w:szCs w:val="28"/>
        </w:rPr>
        <w:t>.</w:t>
      </w:r>
      <w:r w:rsidR="00BE3FC6">
        <w:rPr>
          <w:rFonts w:ascii="Times New Roman" w:hAnsi="Times New Roman" w:cs="Times New Roman"/>
          <w:sz w:val="28"/>
          <w:szCs w:val="28"/>
        </w:rPr>
        <w:t xml:space="preserve"> М</w:t>
      </w:r>
      <w:r w:rsidR="0054278F">
        <w:rPr>
          <w:rFonts w:ascii="Times New Roman" w:hAnsi="Times New Roman" w:cs="Times New Roman"/>
          <w:sz w:val="28"/>
          <w:szCs w:val="28"/>
        </w:rPr>
        <w:t xml:space="preserve">огут быть оформлены </w:t>
      </w:r>
      <w:r w:rsidRPr="00324B3E">
        <w:rPr>
          <w:rFonts w:ascii="Times New Roman" w:hAnsi="Times New Roman" w:cs="Times New Roman"/>
          <w:sz w:val="28"/>
          <w:szCs w:val="28"/>
        </w:rPr>
        <w:t xml:space="preserve"> как на компьютере, так и вручную.</w:t>
      </w:r>
      <w:r w:rsidR="0054278F">
        <w:rPr>
          <w:rFonts w:ascii="Times New Roman" w:hAnsi="Times New Roman" w:cs="Times New Roman"/>
          <w:sz w:val="28"/>
          <w:szCs w:val="28"/>
        </w:rPr>
        <w:t xml:space="preserve"> Также и</w:t>
      </w:r>
      <w:r w:rsidRPr="00324B3E">
        <w:rPr>
          <w:rFonts w:ascii="Times New Roman" w:hAnsi="Times New Roman" w:cs="Times New Roman"/>
          <w:sz w:val="28"/>
          <w:szCs w:val="28"/>
        </w:rPr>
        <w:t>з унифицированных форм нельзя удалять обязательные реквизиты.</w:t>
      </w:r>
      <w:r w:rsidR="008C1B71">
        <w:rPr>
          <w:rFonts w:ascii="Times New Roman" w:hAnsi="Times New Roman" w:cs="Times New Roman"/>
          <w:sz w:val="28"/>
          <w:szCs w:val="28"/>
        </w:rPr>
        <w:t xml:space="preserve"> </w:t>
      </w:r>
      <w:r w:rsidRPr="00324B3E">
        <w:rPr>
          <w:rFonts w:ascii="Times New Roman" w:hAnsi="Times New Roman" w:cs="Times New Roman"/>
          <w:sz w:val="28"/>
          <w:szCs w:val="28"/>
        </w:rPr>
        <w:t>Форматы бланков первичной документации разрешено изменять.</w:t>
      </w:r>
    </w:p>
    <w:p w:rsidR="00324B3E" w:rsidRPr="00324B3E" w:rsidRDefault="00324B3E" w:rsidP="0054278F">
      <w:pPr>
        <w:spacing w:after="0" w:line="360" w:lineRule="auto"/>
        <w:ind w:firstLine="709"/>
        <w:contextualSpacing/>
        <w:jc w:val="both"/>
        <w:rPr>
          <w:rFonts w:ascii="Times New Roman" w:hAnsi="Times New Roman" w:cs="Times New Roman"/>
          <w:sz w:val="28"/>
          <w:szCs w:val="28"/>
        </w:rPr>
      </w:pPr>
      <w:r w:rsidRPr="00324B3E">
        <w:rPr>
          <w:rFonts w:ascii="Times New Roman" w:hAnsi="Times New Roman" w:cs="Times New Roman"/>
          <w:sz w:val="28"/>
          <w:szCs w:val="28"/>
        </w:rPr>
        <w:t>В настоящее время документальное оформление основных средств, поступающих в компанию, не обязательно осуществлять с помощью унифицированных форм. Фирмы имеют право на использование бланков, разработанных самостоятельно. Однако на практике унифицированные формы все также активно используются.</w:t>
      </w:r>
    </w:p>
    <w:p w:rsidR="00324B3E" w:rsidRPr="00324B3E" w:rsidRDefault="00324B3E" w:rsidP="00715D17">
      <w:pPr>
        <w:spacing w:after="0" w:line="360" w:lineRule="auto"/>
        <w:ind w:firstLine="709"/>
        <w:contextualSpacing/>
        <w:jc w:val="both"/>
        <w:rPr>
          <w:rFonts w:ascii="Times New Roman" w:hAnsi="Times New Roman" w:cs="Times New Roman"/>
          <w:sz w:val="28"/>
          <w:szCs w:val="28"/>
        </w:rPr>
      </w:pPr>
      <w:r w:rsidRPr="00324B3E">
        <w:rPr>
          <w:rFonts w:ascii="Times New Roman" w:hAnsi="Times New Roman" w:cs="Times New Roman"/>
          <w:sz w:val="28"/>
          <w:szCs w:val="28"/>
        </w:rPr>
        <w:t xml:space="preserve">Когда ОС поступает в фирму, оформляется </w:t>
      </w:r>
      <w:r w:rsidR="00715D17">
        <w:rPr>
          <w:rFonts w:ascii="Times New Roman" w:hAnsi="Times New Roman" w:cs="Times New Roman"/>
          <w:sz w:val="28"/>
          <w:szCs w:val="28"/>
        </w:rPr>
        <w:t xml:space="preserve">акт приема-передачи ОС по форме  - </w:t>
      </w:r>
      <w:r w:rsidRPr="00324B3E">
        <w:rPr>
          <w:rFonts w:ascii="Times New Roman" w:hAnsi="Times New Roman" w:cs="Times New Roman"/>
          <w:sz w:val="28"/>
          <w:szCs w:val="28"/>
        </w:rPr>
        <w:t>ОС-1 – для принятия всех объектов, кроме зданий;ОС-1а – для принятия зданий;ОС-1б – для принятия групп объектов.</w:t>
      </w:r>
    </w:p>
    <w:p w:rsidR="00324B3E" w:rsidRPr="00324B3E" w:rsidRDefault="00324B3E" w:rsidP="0054278F">
      <w:pPr>
        <w:spacing w:after="0" w:line="360" w:lineRule="auto"/>
        <w:ind w:firstLine="709"/>
        <w:contextualSpacing/>
        <w:jc w:val="both"/>
        <w:rPr>
          <w:rFonts w:ascii="Times New Roman" w:hAnsi="Times New Roman" w:cs="Times New Roman"/>
          <w:sz w:val="28"/>
          <w:szCs w:val="28"/>
        </w:rPr>
      </w:pPr>
      <w:r w:rsidRPr="00324B3E">
        <w:rPr>
          <w:rFonts w:ascii="Times New Roman" w:hAnsi="Times New Roman" w:cs="Times New Roman"/>
          <w:sz w:val="28"/>
          <w:szCs w:val="28"/>
        </w:rPr>
        <w:t>Акты по этим формам оформляются на ОС, поступившие в компанию</w:t>
      </w:r>
      <w:r w:rsidR="0054278F">
        <w:rPr>
          <w:rFonts w:ascii="Times New Roman" w:hAnsi="Times New Roman" w:cs="Times New Roman"/>
          <w:sz w:val="28"/>
          <w:szCs w:val="28"/>
        </w:rPr>
        <w:t xml:space="preserve"> путем покупок. </w:t>
      </w:r>
      <w:r w:rsidRPr="00324B3E">
        <w:rPr>
          <w:rFonts w:ascii="Times New Roman" w:hAnsi="Times New Roman" w:cs="Times New Roman"/>
          <w:sz w:val="28"/>
          <w:szCs w:val="28"/>
        </w:rPr>
        <w:t>По контракта</w:t>
      </w:r>
      <w:r w:rsidR="0054278F">
        <w:rPr>
          <w:rFonts w:ascii="Times New Roman" w:hAnsi="Times New Roman" w:cs="Times New Roman"/>
          <w:sz w:val="28"/>
          <w:szCs w:val="28"/>
        </w:rPr>
        <w:t>м мены, купли-продажи и дарения. А также п</w:t>
      </w:r>
      <w:r w:rsidRPr="00324B3E">
        <w:rPr>
          <w:rFonts w:ascii="Times New Roman" w:hAnsi="Times New Roman" w:cs="Times New Roman"/>
          <w:sz w:val="28"/>
          <w:szCs w:val="28"/>
        </w:rPr>
        <w:t>утем изготовления для личного использования.</w:t>
      </w:r>
    </w:p>
    <w:p w:rsidR="00324B3E" w:rsidRPr="00324B3E" w:rsidRDefault="00324B3E" w:rsidP="0054278F">
      <w:pPr>
        <w:spacing w:after="0" w:line="360" w:lineRule="auto"/>
        <w:ind w:firstLine="709"/>
        <w:contextualSpacing/>
        <w:jc w:val="both"/>
        <w:rPr>
          <w:rFonts w:ascii="Times New Roman" w:hAnsi="Times New Roman" w:cs="Times New Roman"/>
          <w:sz w:val="28"/>
          <w:szCs w:val="28"/>
        </w:rPr>
      </w:pPr>
      <w:r w:rsidRPr="00324B3E">
        <w:rPr>
          <w:rFonts w:ascii="Times New Roman" w:hAnsi="Times New Roman" w:cs="Times New Roman"/>
          <w:sz w:val="28"/>
          <w:szCs w:val="28"/>
        </w:rPr>
        <w:t>При приеме спецоборудования применяется акт по форме ОС-14. Если есть необходимость в монтаже спецоборудования, оформляется акт формы ОС-15. Если при монтаже обнаружилось, что объект непригоден для дальнейшего использования, заполняют акт формы ОС-16.</w:t>
      </w:r>
    </w:p>
    <w:p w:rsidR="0054278F" w:rsidRDefault="00324B3E" w:rsidP="0054278F">
      <w:pPr>
        <w:spacing w:after="0" w:line="360" w:lineRule="auto"/>
        <w:ind w:firstLine="709"/>
        <w:contextualSpacing/>
        <w:jc w:val="both"/>
        <w:rPr>
          <w:rFonts w:ascii="Times New Roman" w:hAnsi="Times New Roman" w:cs="Times New Roman"/>
          <w:sz w:val="28"/>
          <w:szCs w:val="28"/>
        </w:rPr>
      </w:pPr>
      <w:r w:rsidRPr="00324B3E">
        <w:rPr>
          <w:rFonts w:ascii="Times New Roman" w:hAnsi="Times New Roman" w:cs="Times New Roman"/>
          <w:sz w:val="28"/>
          <w:szCs w:val="28"/>
        </w:rPr>
        <w:lastRenderedPageBreak/>
        <w:t>После того, как объект был принят к учету, на него заводится инвентарная карточка учета (по форме ОС-6 или ОС-6а). В ней прописываются все передвижения ОС: ремонт, ликвидация, достройка, реконструкция и так далее. Все эти операции также должны быть отражены в инвентарной книге по форме ОС-6б.</w:t>
      </w:r>
    </w:p>
    <w:p w:rsidR="0054278F" w:rsidRDefault="00324B3E" w:rsidP="0054278F">
      <w:pPr>
        <w:spacing w:after="0" w:line="360" w:lineRule="auto"/>
        <w:ind w:firstLine="709"/>
        <w:contextualSpacing/>
        <w:jc w:val="both"/>
        <w:rPr>
          <w:rFonts w:ascii="Times New Roman" w:hAnsi="Times New Roman" w:cs="Times New Roman"/>
          <w:sz w:val="28"/>
          <w:szCs w:val="28"/>
        </w:rPr>
      </w:pPr>
      <w:r w:rsidRPr="00324B3E">
        <w:rPr>
          <w:rFonts w:ascii="Times New Roman" w:hAnsi="Times New Roman" w:cs="Times New Roman"/>
          <w:sz w:val="28"/>
          <w:szCs w:val="28"/>
        </w:rPr>
        <w:t>Если объект ОС перемещают между подразделениями, на него должна быть оформлена накладная по форме ОС-2. Этот документ оформляют в 3х экземплярах. На нем должны проставить свои подписи ответственные работники подразделений сдатчика и получателя.</w:t>
      </w:r>
    </w:p>
    <w:p w:rsidR="0054278F" w:rsidRDefault="00324B3E" w:rsidP="0054278F">
      <w:pPr>
        <w:spacing w:after="0" w:line="360" w:lineRule="auto"/>
        <w:ind w:firstLine="709"/>
        <w:contextualSpacing/>
        <w:jc w:val="both"/>
        <w:rPr>
          <w:rFonts w:ascii="Times New Roman" w:hAnsi="Times New Roman" w:cs="Times New Roman"/>
          <w:sz w:val="28"/>
          <w:szCs w:val="28"/>
        </w:rPr>
      </w:pPr>
      <w:r w:rsidRPr="00324B3E">
        <w:rPr>
          <w:rFonts w:ascii="Times New Roman" w:hAnsi="Times New Roman" w:cs="Times New Roman"/>
          <w:sz w:val="28"/>
          <w:szCs w:val="28"/>
        </w:rPr>
        <w:t>При ремонте, реконструкции или модернизации объекта, формируется акт формы ОС-3. В нем прописываются все данные о расходах на выполнение работ. Его подписывает директор организации и все члены комиссии. Если выполнением работ занималась сторонняя фирма, акт составляют в 2х экземплярах</w:t>
      </w:r>
      <w:r w:rsidR="00BE3FC6">
        <w:rPr>
          <w:rStyle w:val="a9"/>
          <w:rFonts w:ascii="Times New Roman" w:hAnsi="Times New Roman" w:cs="Times New Roman"/>
          <w:sz w:val="28"/>
          <w:szCs w:val="28"/>
        </w:rPr>
        <w:footnoteReference w:id="15"/>
      </w:r>
      <w:r w:rsidRPr="00324B3E">
        <w:rPr>
          <w:rFonts w:ascii="Times New Roman" w:hAnsi="Times New Roman" w:cs="Times New Roman"/>
          <w:sz w:val="28"/>
          <w:szCs w:val="28"/>
        </w:rPr>
        <w:t>.</w:t>
      </w:r>
    </w:p>
    <w:p w:rsidR="0054278F" w:rsidRDefault="00324B3E" w:rsidP="0054278F">
      <w:pPr>
        <w:spacing w:after="0" w:line="360" w:lineRule="auto"/>
        <w:ind w:firstLine="709"/>
        <w:contextualSpacing/>
        <w:jc w:val="both"/>
        <w:rPr>
          <w:rFonts w:ascii="Times New Roman" w:hAnsi="Times New Roman" w:cs="Times New Roman"/>
          <w:sz w:val="28"/>
          <w:szCs w:val="28"/>
        </w:rPr>
      </w:pPr>
      <w:r w:rsidRPr="00324B3E">
        <w:rPr>
          <w:rFonts w:ascii="Times New Roman" w:hAnsi="Times New Roman" w:cs="Times New Roman"/>
          <w:sz w:val="28"/>
          <w:szCs w:val="28"/>
        </w:rPr>
        <w:t>Если ОС сломалось и уже не подлежит ремонту, его списывают с учета. Для этого формируется акт списания по форме ОС-4 (ОС-4б – для списания группы ОС). При списании транспорта формируется акт по форме ОС-4а.</w:t>
      </w:r>
    </w:p>
    <w:p w:rsidR="00324B3E" w:rsidRDefault="00324B3E" w:rsidP="0054278F">
      <w:pPr>
        <w:spacing w:after="0" w:line="360" w:lineRule="auto"/>
        <w:ind w:firstLine="709"/>
        <w:contextualSpacing/>
        <w:jc w:val="both"/>
        <w:rPr>
          <w:rFonts w:ascii="Times New Roman" w:hAnsi="Times New Roman" w:cs="Times New Roman"/>
          <w:sz w:val="28"/>
          <w:szCs w:val="28"/>
        </w:rPr>
      </w:pPr>
      <w:r w:rsidRPr="00324B3E">
        <w:rPr>
          <w:rFonts w:ascii="Times New Roman" w:hAnsi="Times New Roman" w:cs="Times New Roman"/>
          <w:sz w:val="28"/>
          <w:szCs w:val="28"/>
        </w:rPr>
        <w:t>Эти акты оформляются в 2х экземплярах. На обоих документах должны проставить свои подписи управляющий компании, члены комиссии, а также уполномоченный работник</w:t>
      </w:r>
      <w:r w:rsidR="0054278F">
        <w:rPr>
          <w:rFonts w:ascii="Times New Roman" w:hAnsi="Times New Roman" w:cs="Times New Roman"/>
          <w:sz w:val="28"/>
          <w:szCs w:val="28"/>
        </w:rPr>
        <w:t>.</w:t>
      </w:r>
    </w:p>
    <w:p w:rsidR="00324B3E" w:rsidRDefault="000B0146" w:rsidP="00C74096">
      <w:pPr>
        <w:spacing w:after="0" w:line="360" w:lineRule="auto"/>
        <w:ind w:firstLine="709"/>
        <w:contextualSpacing/>
        <w:jc w:val="both"/>
        <w:rPr>
          <w:rFonts w:ascii="Times New Roman" w:hAnsi="Times New Roman" w:cs="Times New Roman"/>
          <w:sz w:val="28"/>
          <w:szCs w:val="28"/>
        </w:rPr>
      </w:pPr>
      <w:r w:rsidRPr="000B0146">
        <w:rPr>
          <w:rFonts w:ascii="Times New Roman" w:hAnsi="Times New Roman" w:cs="Times New Roman"/>
          <w:sz w:val="28"/>
          <w:szCs w:val="28"/>
        </w:rPr>
        <w:t>Основным регистром аналитического учета основных средств является инвентарная карточка унифицированной формы ОС-6.Инвентарные карточки составляются в бухгалтерии на каждый инвент</w:t>
      </w:r>
      <w:r w:rsidR="0035109F">
        <w:rPr>
          <w:rFonts w:ascii="Times New Roman" w:hAnsi="Times New Roman" w:cs="Times New Roman"/>
          <w:sz w:val="28"/>
          <w:szCs w:val="28"/>
        </w:rPr>
        <w:t xml:space="preserve">арный номер в одном экземпляре. </w:t>
      </w:r>
      <w:r w:rsidRPr="000B0146">
        <w:rPr>
          <w:rFonts w:ascii="Times New Roman" w:hAnsi="Times New Roman" w:cs="Times New Roman"/>
          <w:sz w:val="28"/>
          <w:szCs w:val="28"/>
        </w:rPr>
        <w:t>В бухгалтерии инвентарные карточки формируют в инвентарную картотеку, в которой они разделены на группы по видам основных средств.</w:t>
      </w:r>
    </w:p>
    <w:p w:rsidR="00061B5B" w:rsidRDefault="00061B5B" w:rsidP="00C74096">
      <w:pPr>
        <w:spacing w:after="0" w:line="360" w:lineRule="auto"/>
        <w:ind w:firstLine="709"/>
        <w:contextualSpacing/>
        <w:jc w:val="both"/>
        <w:rPr>
          <w:rFonts w:ascii="Times New Roman" w:hAnsi="Times New Roman" w:cs="Times New Roman"/>
          <w:sz w:val="28"/>
          <w:szCs w:val="28"/>
        </w:rPr>
      </w:pPr>
    </w:p>
    <w:p w:rsidR="00061B5B" w:rsidRDefault="00061B5B" w:rsidP="00C82714">
      <w:pPr>
        <w:spacing w:after="0" w:line="360" w:lineRule="auto"/>
        <w:contextualSpacing/>
        <w:jc w:val="both"/>
        <w:rPr>
          <w:rFonts w:ascii="Times New Roman" w:hAnsi="Times New Roman" w:cs="Times New Roman"/>
          <w:sz w:val="28"/>
          <w:szCs w:val="28"/>
        </w:rPr>
      </w:pPr>
    </w:p>
    <w:p w:rsidR="00C82714" w:rsidRDefault="00C82714" w:rsidP="00C82714">
      <w:pPr>
        <w:spacing w:after="0" w:line="360" w:lineRule="auto"/>
        <w:contextualSpacing/>
        <w:jc w:val="both"/>
        <w:rPr>
          <w:rFonts w:ascii="Times New Roman" w:hAnsi="Times New Roman" w:cs="Times New Roman"/>
          <w:sz w:val="28"/>
          <w:szCs w:val="28"/>
        </w:rPr>
      </w:pPr>
    </w:p>
    <w:p w:rsidR="00061B5B" w:rsidRDefault="00061B5B" w:rsidP="00061B5B">
      <w:pPr>
        <w:spacing w:after="0" w:line="360" w:lineRule="auto"/>
        <w:contextualSpacing/>
        <w:jc w:val="center"/>
        <w:rPr>
          <w:rFonts w:ascii="Times New Roman" w:hAnsi="Times New Roman" w:cs="Times New Roman"/>
          <w:b/>
          <w:sz w:val="28"/>
          <w:szCs w:val="28"/>
        </w:rPr>
      </w:pPr>
      <w:r w:rsidRPr="00061B5B">
        <w:rPr>
          <w:rFonts w:ascii="Times New Roman" w:hAnsi="Times New Roman" w:cs="Times New Roman"/>
          <w:b/>
          <w:sz w:val="28"/>
          <w:szCs w:val="28"/>
        </w:rPr>
        <w:lastRenderedPageBreak/>
        <w:t>В</w:t>
      </w:r>
      <w:r w:rsidR="00DA2B94">
        <w:rPr>
          <w:rFonts w:ascii="Times New Roman" w:hAnsi="Times New Roman" w:cs="Times New Roman"/>
          <w:b/>
          <w:sz w:val="28"/>
          <w:szCs w:val="28"/>
        </w:rPr>
        <w:t>ывод</w:t>
      </w:r>
    </w:p>
    <w:p w:rsidR="00061B5B" w:rsidRPr="00061B5B" w:rsidRDefault="00061B5B" w:rsidP="002321B5">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Таким </w:t>
      </w:r>
      <w:r w:rsidR="002321B5">
        <w:rPr>
          <w:rFonts w:ascii="Times New Roman" w:hAnsi="Times New Roman" w:cs="Times New Roman"/>
          <w:sz w:val="28"/>
          <w:szCs w:val="28"/>
        </w:rPr>
        <w:t>образом,</w:t>
      </w:r>
      <w:r>
        <w:rPr>
          <w:rFonts w:ascii="Times New Roman" w:hAnsi="Times New Roman" w:cs="Times New Roman"/>
          <w:sz w:val="28"/>
          <w:szCs w:val="28"/>
        </w:rPr>
        <w:t xml:space="preserve"> мы </w:t>
      </w:r>
      <w:r w:rsidR="002321B5">
        <w:rPr>
          <w:rFonts w:ascii="Times New Roman" w:hAnsi="Times New Roman" w:cs="Times New Roman"/>
          <w:sz w:val="28"/>
          <w:szCs w:val="28"/>
        </w:rPr>
        <w:t>определили,</w:t>
      </w:r>
      <w:r>
        <w:rPr>
          <w:rFonts w:ascii="Times New Roman" w:hAnsi="Times New Roman" w:cs="Times New Roman"/>
          <w:sz w:val="28"/>
          <w:szCs w:val="28"/>
        </w:rPr>
        <w:t xml:space="preserve"> что  </w:t>
      </w:r>
      <w:r w:rsidR="002321B5">
        <w:rPr>
          <w:rFonts w:ascii="Times New Roman" w:hAnsi="Times New Roman" w:cs="Times New Roman"/>
          <w:sz w:val="28"/>
          <w:szCs w:val="28"/>
        </w:rPr>
        <w:t>о</w:t>
      </w:r>
      <w:r w:rsidRPr="00061B5B">
        <w:rPr>
          <w:rFonts w:ascii="Times New Roman" w:hAnsi="Times New Roman" w:cs="Times New Roman"/>
          <w:sz w:val="28"/>
          <w:szCs w:val="28"/>
        </w:rPr>
        <w:t xml:space="preserve">сновные средства предприятия </w:t>
      </w:r>
      <w:r w:rsidR="002321B5">
        <w:rPr>
          <w:rFonts w:ascii="Times New Roman" w:hAnsi="Times New Roman" w:cs="Times New Roman"/>
          <w:sz w:val="28"/>
          <w:szCs w:val="28"/>
        </w:rPr>
        <w:t xml:space="preserve">представляют собой </w:t>
      </w:r>
      <w:r w:rsidRPr="00061B5B">
        <w:rPr>
          <w:rFonts w:ascii="Times New Roman" w:hAnsi="Times New Roman" w:cs="Times New Roman"/>
          <w:sz w:val="28"/>
          <w:szCs w:val="28"/>
        </w:rPr>
        <w:t xml:space="preserve"> активы, используемые в качестве средств труда при осуществлении производственной деятельности предприятия.</w:t>
      </w:r>
    </w:p>
    <w:p w:rsidR="00061B5B" w:rsidRPr="00061B5B" w:rsidRDefault="00061B5B" w:rsidP="002321B5">
      <w:pPr>
        <w:spacing w:after="0" w:line="360" w:lineRule="auto"/>
        <w:ind w:firstLine="709"/>
        <w:contextualSpacing/>
        <w:jc w:val="both"/>
        <w:rPr>
          <w:rFonts w:ascii="Times New Roman" w:hAnsi="Times New Roman" w:cs="Times New Roman"/>
          <w:sz w:val="28"/>
          <w:szCs w:val="28"/>
        </w:rPr>
      </w:pPr>
      <w:r w:rsidRPr="00061B5B">
        <w:rPr>
          <w:rFonts w:ascii="Times New Roman" w:hAnsi="Times New Roman" w:cs="Times New Roman"/>
          <w:sz w:val="28"/>
          <w:szCs w:val="28"/>
        </w:rPr>
        <w:t>Одной из предпосылок правильного учета основных средств является их научно обоснованная классификация, правильный расчет их первоначальной стоимости, срока полезного использования.</w:t>
      </w:r>
    </w:p>
    <w:p w:rsidR="00061B5B" w:rsidRPr="00061B5B" w:rsidRDefault="00061B5B" w:rsidP="002321B5">
      <w:pPr>
        <w:spacing w:after="0" w:line="360" w:lineRule="auto"/>
        <w:ind w:firstLine="709"/>
        <w:contextualSpacing/>
        <w:jc w:val="both"/>
        <w:rPr>
          <w:rFonts w:ascii="Times New Roman" w:hAnsi="Times New Roman" w:cs="Times New Roman"/>
          <w:sz w:val="28"/>
          <w:szCs w:val="28"/>
        </w:rPr>
      </w:pPr>
      <w:r w:rsidRPr="00061B5B">
        <w:rPr>
          <w:rFonts w:ascii="Times New Roman" w:hAnsi="Times New Roman" w:cs="Times New Roman"/>
          <w:sz w:val="28"/>
          <w:szCs w:val="28"/>
        </w:rPr>
        <w:t>Первоначальная стоимость основных средств слагается по-разному в зависимости от источника их поступления на предприятие.</w:t>
      </w:r>
    </w:p>
    <w:p w:rsidR="00061B5B" w:rsidRPr="00061B5B" w:rsidRDefault="00061B5B" w:rsidP="002321B5">
      <w:pPr>
        <w:spacing w:after="0" w:line="360" w:lineRule="auto"/>
        <w:ind w:firstLine="709"/>
        <w:contextualSpacing/>
        <w:jc w:val="both"/>
        <w:rPr>
          <w:rFonts w:ascii="Times New Roman" w:hAnsi="Times New Roman" w:cs="Times New Roman"/>
          <w:sz w:val="28"/>
          <w:szCs w:val="28"/>
        </w:rPr>
      </w:pPr>
      <w:r w:rsidRPr="00061B5B">
        <w:rPr>
          <w:rFonts w:ascii="Times New Roman" w:hAnsi="Times New Roman" w:cs="Times New Roman"/>
          <w:sz w:val="28"/>
          <w:szCs w:val="28"/>
        </w:rPr>
        <w:t>Коммерческая организация может не чаще одного раза в год (на начало одного года) переоценивать группы однородных объектов основных средств по текущей (восстановительной) стоимости.</w:t>
      </w:r>
    </w:p>
    <w:p w:rsidR="00061B5B" w:rsidRPr="00061B5B" w:rsidRDefault="00061B5B" w:rsidP="002321B5">
      <w:pPr>
        <w:spacing w:after="0" w:line="360" w:lineRule="auto"/>
        <w:ind w:firstLine="709"/>
        <w:contextualSpacing/>
        <w:jc w:val="both"/>
        <w:rPr>
          <w:rFonts w:ascii="Times New Roman" w:hAnsi="Times New Roman" w:cs="Times New Roman"/>
          <w:sz w:val="28"/>
          <w:szCs w:val="28"/>
        </w:rPr>
      </w:pPr>
      <w:r w:rsidRPr="00061B5B">
        <w:rPr>
          <w:rFonts w:ascii="Times New Roman" w:hAnsi="Times New Roman" w:cs="Times New Roman"/>
          <w:sz w:val="28"/>
          <w:szCs w:val="28"/>
        </w:rPr>
        <w:t>По мере использования основные средства снашиваются и переносят свою стоимость на продукт труда. Величина снашивания называется амортизацией. Амортизация начисляется одним из следующих способов: линейным способом; способом уменьшаемого остатка; способом списания стоимости по сумме чисел лет срока полезного использования; способом списания стоимости пропорционально объему продукции (работ). Амортизация является элементом затрат на производство.</w:t>
      </w:r>
    </w:p>
    <w:p w:rsidR="00061B5B" w:rsidRPr="00061B5B" w:rsidRDefault="00061B5B" w:rsidP="002321B5">
      <w:pPr>
        <w:spacing w:after="0" w:line="360" w:lineRule="auto"/>
        <w:ind w:firstLine="709"/>
        <w:contextualSpacing/>
        <w:jc w:val="both"/>
        <w:rPr>
          <w:rFonts w:ascii="Times New Roman" w:hAnsi="Times New Roman" w:cs="Times New Roman"/>
          <w:sz w:val="28"/>
          <w:szCs w:val="28"/>
        </w:rPr>
      </w:pPr>
      <w:r w:rsidRPr="00061B5B">
        <w:rPr>
          <w:rFonts w:ascii="Times New Roman" w:hAnsi="Times New Roman" w:cs="Times New Roman"/>
          <w:sz w:val="28"/>
          <w:szCs w:val="28"/>
        </w:rPr>
        <w:t>Первоначальная стоимость за вычетом начисленной амортизации представляет собой остаточную стоимость объекта.</w:t>
      </w:r>
    </w:p>
    <w:p w:rsidR="00061B5B" w:rsidRPr="00061B5B" w:rsidRDefault="00061B5B" w:rsidP="002321B5">
      <w:pPr>
        <w:spacing w:after="0" w:line="360" w:lineRule="auto"/>
        <w:ind w:firstLine="709"/>
        <w:contextualSpacing/>
        <w:jc w:val="both"/>
        <w:rPr>
          <w:rFonts w:ascii="Times New Roman" w:hAnsi="Times New Roman" w:cs="Times New Roman"/>
          <w:sz w:val="28"/>
          <w:szCs w:val="28"/>
        </w:rPr>
      </w:pPr>
      <w:r w:rsidRPr="00061B5B">
        <w:rPr>
          <w:rFonts w:ascii="Times New Roman" w:hAnsi="Times New Roman" w:cs="Times New Roman"/>
          <w:sz w:val="28"/>
          <w:szCs w:val="28"/>
        </w:rPr>
        <w:t>Для поддержания основных средств в рабочем состоянии проводятся текущие и капитальные ремонты основных средств.</w:t>
      </w:r>
    </w:p>
    <w:p w:rsidR="00061B5B" w:rsidRPr="00061B5B" w:rsidRDefault="00061B5B" w:rsidP="002321B5">
      <w:pPr>
        <w:spacing w:after="0" w:line="360" w:lineRule="auto"/>
        <w:ind w:firstLine="709"/>
        <w:contextualSpacing/>
        <w:jc w:val="both"/>
        <w:rPr>
          <w:rFonts w:ascii="Times New Roman" w:hAnsi="Times New Roman" w:cs="Times New Roman"/>
          <w:sz w:val="28"/>
          <w:szCs w:val="28"/>
        </w:rPr>
      </w:pPr>
      <w:r w:rsidRPr="00061B5B">
        <w:rPr>
          <w:rFonts w:ascii="Times New Roman" w:hAnsi="Times New Roman" w:cs="Times New Roman"/>
          <w:sz w:val="28"/>
          <w:szCs w:val="28"/>
        </w:rPr>
        <w:t>Затраты по текущим и капитальным ремонтам основных средств включаются в издержки производства.</w:t>
      </w:r>
    </w:p>
    <w:p w:rsidR="00061B5B" w:rsidRPr="00061B5B" w:rsidRDefault="00061B5B" w:rsidP="00061B5B">
      <w:pPr>
        <w:spacing w:after="0" w:line="360" w:lineRule="auto"/>
        <w:ind w:firstLine="709"/>
        <w:contextualSpacing/>
        <w:jc w:val="both"/>
        <w:rPr>
          <w:rFonts w:ascii="Times New Roman" w:hAnsi="Times New Roman" w:cs="Times New Roman"/>
          <w:sz w:val="28"/>
          <w:szCs w:val="28"/>
        </w:rPr>
      </w:pPr>
      <w:r w:rsidRPr="00061B5B">
        <w:rPr>
          <w:rFonts w:ascii="Times New Roman" w:hAnsi="Times New Roman" w:cs="Times New Roman"/>
          <w:sz w:val="28"/>
          <w:szCs w:val="28"/>
        </w:rPr>
        <w:t>В целях обеспечения сохранности и эффективного использования основных средств на предприятии проводится инвентаризация.</w:t>
      </w:r>
    </w:p>
    <w:p w:rsidR="00061B5B" w:rsidRDefault="00061B5B" w:rsidP="00C74096">
      <w:pPr>
        <w:spacing w:after="0" w:line="360" w:lineRule="auto"/>
        <w:ind w:firstLine="709"/>
        <w:contextualSpacing/>
        <w:jc w:val="both"/>
        <w:rPr>
          <w:rFonts w:ascii="Times New Roman" w:hAnsi="Times New Roman" w:cs="Times New Roman"/>
          <w:sz w:val="28"/>
          <w:szCs w:val="28"/>
        </w:rPr>
      </w:pPr>
    </w:p>
    <w:p w:rsidR="00061B5B" w:rsidRDefault="00061B5B" w:rsidP="00C74096">
      <w:pPr>
        <w:spacing w:after="0" w:line="360" w:lineRule="auto"/>
        <w:ind w:firstLine="709"/>
        <w:contextualSpacing/>
        <w:jc w:val="both"/>
        <w:rPr>
          <w:rFonts w:ascii="Times New Roman" w:hAnsi="Times New Roman" w:cs="Times New Roman"/>
          <w:sz w:val="28"/>
          <w:szCs w:val="28"/>
        </w:rPr>
      </w:pPr>
    </w:p>
    <w:p w:rsidR="00B07408" w:rsidRDefault="00B07408" w:rsidP="00C74096">
      <w:pPr>
        <w:spacing w:after="0" w:line="360" w:lineRule="auto"/>
        <w:ind w:firstLine="709"/>
        <w:contextualSpacing/>
        <w:jc w:val="both"/>
        <w:rPr>
          <w:rFonts w:ascii="Times New Roman" w:hAnsi="Times New Roman" w:cs="Times New Roman"/>
          <w:sz w:val="28"/>
          <w:szCs w:val="28"/>
        </w:rPr>
      </w:pPr>
    </w:p>
    <w:p w:rsidR="00B07408" w:rsidRPr="00484027" w:rsidRDefault="00B07408" w:rsidP="00B07408">
      <w:pPr>
        <w:jc w:val="center"/>
        <w:rPr>
          <w:rFonts w:ascii="Times New Roman" w:hAnsi="Times New Roman" w:cs="Times New Roman"/>
          <w:b/>
          <w:sz w:val="28"/>
          <w:szCs w:val="28"/>
        </w:rPr>
      </w:pPr>
      <w:r w:rsidRPr="00484027">
        <w:rPr>
          <w:rFonts w:ascii="Times New Roman" w:hAnsi="Times New Roman" w:cs="Times New Roman"/>
          <w:b/>
          <w:sz w:val="28"/>
          <w:szCs w:val="28"/>
        </w:rPr>
        <w:lastRenderedPageBreak/>
        <w:t>2.Анализ практики учета основных средств в ООО «Эйфория»</w:t>
      </w:r>
    </w:p>
    <w:p w:rsidR="00B07408" w:rsidRPr="008C1B71" w:rsidRDefault="00B07408" w:rsidP="00B07408">
      <w:pPr>
        <w:spacing w:after="0" w:line="360" w:lineRule="auto"/>
        <w:contextualSpacing/>
        <w:jc w:val="center"/>
        <w:rPr>
          <w:rFonts w:ascii="Times New Roman" w:hAnsi="Times New Roman" w:cs="Times New Roman"/>
          <w:b/>
          <w:sz w:val="28"/>
          <w:szCs w:val="28"/>
        </w:rPr>
      </w:pPr>
      <w:r w:rsidRPr="008C1B71">
        <w:rPr>
          <w:rFonts w:ascii="Times New Roman" w:hAnsi="Times New Roman" w:cs="Times New Roman"/>
          <w:b/>
          <w:sz w:val="28"/>
          <w:szCs w:val="28"/>
        </w:rPr>
        <w:t>2.1 Краткая  характеристика организации ООО «Эйфория»</w:t>
      </w:r>
    </w:p>
    <w:p w:rsidR="00B07408" w:rsidRDefault="00B07408" w:rsidP="00B07408">
      <w:pPr>
        <w:spacing w:after="0" w:line="360" w:lineRule="auto"/>
        <w:ind w:firstLine="709"/>
        <w:contextualSpacing/>
        <w:jc w:val="both"/>
        <w:rPr>
          <w:rFonts w:ascii="Times New Roman" w:hAnsi="Times New Roman" w:cs="Times New Roman"/>
          <w:sz w:val="28"/>
          <w:szCs w:val="28"/>
        </w:rPr>
      </w:pPr>
      <w:r w:rsidRPr="00271BAC">
        <w:rPr>
          <w:rFonts w:ascii="Times New Roman" w:hAnsi="Times New Roman" w:cs="Times New Roman"/>
          <w:sz w:val="28"/>
          <w:szCs w:val="28"/>
        </w:rPr>
        <w:t>Общество с ограниченной ответственностью  «Эйфория»</w:t>
      </w:r>
      <w:r>
        <w:rPr>
          <w:rFonts w:ascii="Times New Roman" w:hAnsi="Times New Roman" w:cs="Times New Roman"/>
          <w:sz w:val="28"/>
          <w:szCs w:val="28"/>
        </w:rPr>
        <w:t xml:space="preserve"> </w:t>
      </w:r>
      <w:r w:rsidRPr="00271BAC">
        <w:rPr>
          <w:rFonts w:ascii="Times New Roman" w:hAnsi="Times New Roman" w:cs="Times New Roman"/>
          <w:sz w:val="28"/>
          <w:szCs w:val="28"/>
        </w:rPr>
        <w:t xml:space="preserve">было образовано и зарегистрировано в городе Белгород в 2000 году, в соответствии с Гражданским Кодексом и Федеральным Законом Российской Федерации № 14-ФЗ от 8 февраля 1998 г. «Об обществах с ограниченной ответственностью». </w:t>
      </w:r>
    </w:p>
    <w:p w:rsidR="00B07408" w:rsidRDefault="00B07408" w:rsidP="00B07408">
      <w:pPr>
        <w:spacing w:after="0" w:line="360" w:lineRule="auto"/>
        <w:ind w:firstLine="709"/>
        <w:contextualSpacing/>
        <w:jc w:val="both"/>
        <w:rPr>
          <w:rFonts w:ascii="Times New Roman" w:hAnsi="Times New Roman" w:cs="Times New Roman"/>
          <w:sz w:val="28"/>
          <w:szCs w:val="28"/>
        </w:rPr>
      </w:pPr>
      <w:r w:rsidRPr="00271BAC">
        <w:rPr>
          <w:rFonts w:ascii="Times New Roman" w:hAnsi="Times New Roman" w:cs="Times New Roman"/>
          <w:sz w:val="28"/>
          <w:szCs w:val="28"/>
        </w:rPr>
        <w:t>«Эйфория»</w:t>
      </w:r>
      <w:r>
        <w:rPr>
          <w:rFonts w:ascii="Times New Roman" w:hAnsi="Times New Roman" w:cs="Times New Roman"/>
          <w:sz w:val="28"/>
          <w:szCs w:val="28"/>
        </w:rPr>
        <w:t xml:space="preserve"> </w:t>
      </w:r>
      <w:r w:rsidRPr="00271BAC">
        <w:rPr>
          <w:rFonts w:ascii="Times New Roman" w:hAnsi="Times New Roman" w:cs="Times New Roman"/>
          <w:sz w:val="28"/>
          <w:szCs w:val="28"/>
        </w:rPr>
        <w:t xml:space="preserve">поставлено на учет в Инспекции Федеральной Налоговой Службы по Белгородскому району Белгородской области. Предприятие зарегистрировано по юридическому адресу: 308513, Белгородской области Белгородского района, с. Пушкарное ул. Садовая 4. </w:t>
      </w:r>
    </w:p>
    <w:p w:rsidR="00B07408" w:rsidRDefault="00B07408" w:rsidP="00B07408">
      <w:pPr>
        <w:spacing w:after="0" w:line="360" w:lineRule="auto"/>
        <w:ind w:firstLine="709"/>
        <w:contextualSpacing/>
        <w:jc w:val="both"/>
        <w:rPr>
          <w:rFonts w:ascii="Times New Roman" w:hAnsi="Times New Roman" w:cs="Times New Roman"/>
          <w:sz w:val="28"/>
          <w:szCs w:val="28"/>
        </w:rPr>
      </w:pPr>
      <w:r w:rsidRPr="00271BAC">
        <w:rPr>
          <w:rFonts w:ascii="Times New Roman" w:hAnsi="Times New Roman" w:cs="Times New Roman"/>
          <w:sz w:val="28"/>
          <w:szCs w:val="28"/>
        </w:rPr>
        <w:t xml:space="preserve">Учредителями являются – физические лица, в числе которых – генеральный директор ООО  «Эйфория»– Золотов Максим Михайлович. Уставный капитал сформирован полностью и внесен на момент регистрации денежными средствами на общую сумму 10000 рублей. </w:t>
      </w:r>
    </w:p>
    <w:p w:rsidR="00B07408" w:rsidRDefault="00B07408" w:rsidP="00B0740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w:t>
      </w:r>
      <w:r w:rsidRPr="00271BAC">
        <w:rPr>
          <w:rFonts w:ascii="Times New Roman" w:hAnsi="Times New Roman" w:cs="Times New Roman"/>
          <w:sz w:val="28"/>
          <w:szCs w:val="28"/>
        </w:rPr>
        <w:t xml:space="preserve"> Уставе оговорено ведение деятельности по 19 видам, но в настоящее время осуществляется основной вид деятельности – оптовая и розничная торговля. </w:t>
      </w:r>
    </w:p>
    <w:p w:rsidR="00B07408" w:rsidRDefault="00B07408" w:rsidP="00B07408">
      <w:pPr>
        <w:spacing w:after="0" w:line="360" w:lineRule="auto"/>
        <w:ind w:firstLine="709"/>
        <w:contextualSpacing/>
        <w:jc w:val="both"/>
        <w:rPr>
          <w:rFonts w:ascii="Times New Roman" w:hAnsi="Times New Roman" w:cs="Times New Roman"/>
          <w:sz w:val="28"/>
          <w:szCs w:val="28"/>
        </w:rPr>
      </w:pPr>
      <w:r w:rsidRPr="00271BAC">
        <w:rPr>
          <w:rFonts w:ascii="Times New Roman" w:hAnsi="Times New Roman" w:cs="Times New Roman"/>
          <w:sz w:val="28"/>
          <w:szCs w:val="28"/>
        </w:rPr>
        <w:t xml:space="preserve">Основные </w:t>
      </w:r>
      <w:r>
        <w:rPr>
          <w:rFonts w:ascii="Times New Roman" w:hAnsi="Times New Roman" w:cs="Times New Roman"/>
          <w:sz w:val="28"/>
          <w:szCs w:val="28"/>
        </w:rPr>
        <w:t xml:space="preserve">виды деятельности Общества: </w:t>
      </w:r>
      <w:r w:rsidRPr="00271BAC">
        <w:rPr>
          <w:rFonts w:ascii="Times New Roman" w:hAnsi="Times New Roman" w:cs="Times New Roman"/>
          <w:sz w:val="28"/>
          <w:szCs w:val="28"/>
        </w:rPr>
        <w:t xml:space="preserve">  </w:t>
      </w:r>
    </w:p>
    <w:p w:rsidR="00B07408" w:rsidRDefault="00B07408" w:rsidP="00B07408">
      <w:pPr>
        <w:spacing w:after="0" w:line="360" w:lineRule="auto"/>
        <w:ind w:firstLine="709"/>
        <w:contextualSpacing/>
        <w:jc w:val="both"/>
        <w:rPr>
          <w:rFonts w:ascii="Times New Roman" w:hAnsi="Times New Roman" w:cs="Times New Roman"/>
          <w:sz w:val="28"/>
          <w:szCs w:val="28"/>
        </w:rPr>
      </w:pPr>
      <w:r w:rsidRPr="00271BAC">
        <w:rPr>
          <w:rFonts w:ascii="Times New Roman" w:hAnsi="Times New Roman" w:cs="Times New Roman"/>
          <w:sz w:val="28"/>
          <w:szCs w:val="28"/>
        </w:rPr>
        <w:sym w:font="Symbol" w:char="F0B7"/>
      </w:r>
      <w:r w:rsidRPr="00271BAC">
        <w:rPr>
          <w:rFonts w:ascii="Times New Roman" w:hAnsi="Times New Roman" w:cs="Times New Roman"/>
          <w:sz w:val="28"/>
          <w:szCs w:val="28"/>
        </w:rPr>
        <w:t xml:space="preserve">  операции с недвижимым имуществом</w:t>
      </w:r>
    </w:p>
    <w:p w:rsidR="00B07408" w:rsidRDefault="00B07408" w:rsidP="00B07408">
      <w:pPr>
        <w:spacing w:after="0" w:line="360" w:lineRule="auto"/>
        <w:ind w:firstLine="709"/>
        <w:contextualSpacing/>
        <w:jc w:val="both"/>
        <w:rPr>
          <w:rFonts w:ascii="Times New Roman" w:hAnsi="Times New Roman" w:cs="Times New Roman"/>
          <w:sz w:val="28"/>
          <w:szCs w:val="28"/>
        </w:rPr>
      </w:pPr>
      <w:r w:rsidRPr="00271BAC">
        <w:rPr>
          <w:rFonts w:ascii="Times New Roman" w:hAnsi="Times New Roman" w:cs="Times New Roman"/>
          <w:sz w:val="28"/>
          <w:szCs w:val="28"/>
        </w:rPr>
        <w:sym w:font="Symbol" w:char="F0B7"/>
      </w:r>
      <w:r w:rsidRPr="00271BAC">
        <w:rPr>
          <w:rFonts w:ascii="Times New Roman" w:hAnsi="Times New Roman" w:cs="Times New Roman"/>
          <w:sz w:val="28"/>
          <w:szCs w:val="28"/>
        </w:rPr>
        <w:t xml:space="preserve">  оптово-розничная торговля</w:t>
      </w:r>
    </w:p>
    <w:p w:rsidR="00B07408" w:rsidRDefault="00B07408" w:rsidP="00B07408">
      <w:pPr>
        <w:spacing w:after="0" w:line="360" w:lineRule="auto"/>
        <w:ind w:firstLine="709"/>
        <w:contextualSpacing/>
        <w:jc w:val="both"/>
        <w:rPr>
          <w:rFonts w:ascii="Times New Roman" w:hAnsi="Times New Roman" w:cs="Times New Roman"/>
          <w:sz w:val="28"/>
          <w:szCs w:val="28"/>
        </w:rPr>
      </w:pPr>
      <w:r w:rsidRPr="00271BAC">
        <w:rPr>
          <w:rFonts w:ascii="Times New Roman" w:hAnsi="Times New Roman" w:cs="Times New Roman"/>
          <w:sz w:val="28"/>
          <w:szCs w:val="28"/>
        </w:rPr>
        <w:sym w:font="Symbol" w:char="F0B7"/>
      </w:r>
      <w:r w:rsidRPr="00271BAC">
        <w:rPr>
          <w:rFonts w:ascii="Times New Roman" w:hAnsi="Times New Roman" w:cs="Times New Roman"/>
          <w:sz w:val="28"/>
          <w:szCs w:val="28"/>
        </w:rPr>
        <w:t xml:space="preserve"> коммерческая, посредническая, торгово-закупочная,</w:t>
      </w:r>
    </w:p>
    <w:p w:rsidR="00B07408" w:rsidRDefault="00B07408" w:rsidP="00B07408">
      <w:pPr>
        <w:spacing w:after="0" w:line="360" w:lineRule="auto"/>
        <w:ind w:firstLine="709"/>
        <w:contextualSpacing/>
        <w:jc w:val="both"/>
        <w:rPr>
          <w:rFonts w:ascii="Times New Roman" w:hAnsi="Times New Roman" w:cs="Times New Roman"/>
          <w:sz w:val="28"/>
          <w:szCs w:val="28"/>
        </w:rPr>
      </w:pPr>
      <w:r w:rsidRPr="00271BAC">
        <w:rPr>
          <w:rFonts w:ascii="Times New Roman" w:hAnsi="Times New Roman" w:cs="Times New Roman"/>
          <w:sz w:val="28"/>
          <w:szCs w:val="28"/>
        </w:rPr>
        <w:sym w:font="Symbol" w:char="F0B7"/>
      </w:r>
      <w:r w:rsidRPr="00271BAC">
        <w:rPr>
          <w:rFonts w:ascii="Times New Roman" w:hAnsi="Times New Roman" w:cs="Times New Roman"/>
          <w:sz w:val="28"/>
          <w:szCs w:val="28"/>
        </w:rPr>
        <w:t xml:space="preserve"> дилерская деятельность на территории Российской Федерации и за рубежом в соответствии с действующим законодательством  внешнеэкономическая деятельность</w:t>
      </w:r>
    </w:p>
    <w:p w:rsidR="00B07408" w:rsidRDefault="00B07408" w:rsidP="00B07408">
      <w:pPr>
        <w:spacing w:after="0" w:line="360" w:lineRule="auto"/>
        <w:ind w:firstLine="709"/>
        <w:contextualSpacing/>
        <w:jc w:val="both"/>
        <w:rPr>
          <w:rFonts w:ascii="Times New Roman" w:hAnsi="Times New Roman" w:cs="Times New Roman"/>
          <w:sz w:val="28"/>
          <w:szCs w:val="28"/>
        </w:rPr>
      </w:pPr>
      <w:r w:rsidRPr="00271BAC">
        <w:rPr>
          <w:rFonts w:ascii="Times New Roman" w:hAnsi="Times New Roman" w:cs="Times New Roman"/>
          <w:sz w:val="28"/>
          <w:szCs w:val="28"/>
        </w:rPr>
        <w:t>производство и реализация товаров народного потребления</w:t>
      </w:r>
      <w:r w:rsidRPr="00271BAC">
        <w:rPr>
          <w:rFonts w:ascii="Times New Roman" w:hAnsi="Times New Roman" w:cs="Times New Roman"/>
          <w:sz w:val="28"/>
          <w:szCs w:val="28"/>
        </w:rPr>
        <w:sym w:font="Symbol" w:char="F0B7"/>
      </w:r>
      <w:r w:rsidRPr="00271BAC">
        <w:rPr>
          <w:rFonts w:ascii="Times New Roman" w:hAnsi="Times New Roman" w:cs="Times New Roman"/>
          <w:sz w:val="28"/>
          <w:szCs w:val="28"/>
        </w:rPr>
        <w:t xml:space="preserve">  посредническая деятельность</w:t>
      </w:r>
      <w:r>
        <w:rPr>
          <w:rFonts w:ascii="Times New Roman" w:hAnsi="Times New Roman" w:cs="Times New Roman"/>
          <w:sz w:val="28"/>
          <w:szCs w:val="28"/>
        </w:rPr>
        <w:t>.</w:t>
      </w:r>
    </w:p>
    <w:p w:rsidR="00B07408" w:rsidRDefault="00B07408" w:rsidP="00B07408">
      <w:pPr>
        <w:spacing w:after="0" w:line="360" w:lineRule="auto"/>
        <w:ind w:firstLine="709"/>
        <w:contextualSpacing/>
        <w:jc w:val="both"/>
        <w:rPr>
          <w:rFonts w:ascii="Times New Roman" w:hAnsi="Times New Roman" w:cs="Times New Roman"/>
          <w:sz w:val="28"/>
          <w:szCs w:val="28"/>
        </w:rPr>
      </w:pPr>
      <w:r w:rsidRPr="00271BAC">
        <w:rPr>
          <w:rFonts w:ascii="Times New Roman" w:hAnsi="Times New Roman" w:cs="Times New Roman"/>
          <w:sz w:val="28"/>
          <w:szCs w:val="28"/>
        </w:rPr>
        <w:t xml:space="preserve">Общество вправе:  самостоятельно устанавливать цены и тарифы на продукцию основного производства, собственные товары и услуги с учетом </w:t>
      </w:r>
      <w:r w:rsidRPr="00271BAC">
        <w:rPr>
          <w:rFonts w:ascii="Times New Roman" w:hAnsi="Times New Roman" w:cs="Times New Roman"/>
          <w:sz w:val="28"/>
          <w:szCs w:val="28"/>
        </w:rPr>
        <w:lastRenderedPageBreak/>
        <w:t>требований законодательства  самостоятельно планировать свою хозяйственную, финансовую, коммерческую деятельность  совершать любые сделки и другие юридические акты</w:t>
      </w:r>
      <w:r>
        <w:rPr>
          <w:rFonts w:ascii="Times New Roman" w:hAnsi="Times New Roman" w:cs="Times New Roman"/>
          <w:sz w:val="28"/>
          <w:szCs w:val="28"/>
        </w:rPr>
        <w:t xml:space="preserve">. </w:t>
      </w:r>
    </w:p>
    <w:p w:rsidR="00B07408" w:rsidRDefault="00B07408" w:rsidP="00B07408">
      <w:pPr>
        <w:spacing w:after="0" w:line="360" w:lineRule="auto"/>
        <w:ind w:firstLine="709"/>
        <w:contextualSpacing/>
        <w:jc w:val="both"/>
        <w:rPr>
          <w:rFonts w:ascii="Times New Roman" w:hAnsi="Times New Roman" w:cs="Times New Roman"/>
          <w:sz w:val="28"/>
          <w:szCs w:val="28"/>
        </w:rPr>
      </w:pPr>
      <w:r w:rsidRPr="00271BAC">
        <w:rPr>
          <w:rFonts w:ascii="Times New Roman" w:hAnsi="Times New Roman" w:cs="Times New Roman"/>
          <w:sz w:val="28"/>
          <w:szCs w:val="28"/>
        </w:rPr>
        <w:t>На основании Федерального закона от 24 июля 2007 года № 209-ФЗ «О развитии малого и среднего предпринимательства в Российской Федерации»</w:t>
      </w:r>
      <w:r>
        <w:rPr>
          <w:rStyle w:val="a9"/>
          <w:rFonts w:ascii="Times New Roman" w:hAnsi="Times New Roman" w:cs="Times New Roman"/>
          <w:sz w:val="28"/>
          <w:szCs w:val="28"/>
        </w:rPr>
        <w:footnoteReference w:id="16"/>
      </w:r>
      <w:r w:rsidRPr="00271BAC">
        <w:rPr>
          <w:rFonts w:ascii="Times New Roman" w:hAnsi="Times New Roman" w:cs="Times New Roman"/>
          <w:sz w:val="28"/>
          <w:szCs w:val="28"/>
        </w:rPr>
        <w:t>, ООО  «Эйфория»</w:t>
      </w:r>
      <w:r>
        <w:rPr>
          <w:rFonts w:ascii="Times New Roman" w:hAnsi="Times New Roman" w:cs="Times New Roman"/>
          <w:sz w:val="28"/>
          <w:szCs w:val="28"/>
        </w:rPr>
        <w:t xml:space="preserve"> </w:t>
      </w:r>
      <w:r w:rsidRPr="00271BAC">
        <w:rPr>
          <w:rFonts w:ascii="Times New Roman" w:hAnsi="Times New Roman" w:cs="Times New Roman"/>
          <w:sz w:val="28"/>
          <w:szCs w:val="28"/>
        </w:rPr>
        <w:t xml:space="preserve">имеет статус малого предприятия. Согласно статье 4 настоящего закона – под субъектами малого предпринимательства понимаются коммерческие организации, в уставном капитале которых доля участия субъектов Российской Федерации, не являющихся субъектами малого предпринимательства - не превышает 25 % и в которых средняя численность работников за отчетный период не превышает - 100 человек. Штат работников бухгалтерской службы составляет 3 человека – главный бухгалтер, бухгалтер и кассир, должностные </w:t>
      </w:r>
      <w:r w:rsidR="008C1B71" w:rsidRPr="00271BAC">
        <w:rPr>
          <w:rFonts w:ascii="Times New Roman" w:hAnsi="Times New Roman" w:cs="Times New Roman"/>
          <w:sz w:val="28"/>
          <w:szCs w:val="28"/>
        </w:rPr>
        <w:t>обязанности,</w:t>
      </w:r>
      <w:r w:rsidRPr="00271BAC">
        <w:rPr>
          <w:rFonts w:ascii="Times New Roman" w:hAnsi="Times New Roman" w:cs="Times New Roman"/>
          <w:sz w:val="28"/>
          <w:szCs w:val="28"/>
        </w:rPr>
        <w:t xml:space="preserve"> которых регламентируются должностными инструкциями.</w:t>
      </w:r>
    </w:p>
    <w:p w:rsidR="00B07408" w:rsidRDefault="00B07408" w:rsidP="00B07408">
      <w:pPr>
        <w:spacing w:after="0" w:line="360" w:lineRule="auto"/>
        <w:ind w:firstLine="709"/>
        <w:contextualSpacing/>
        <w:jc w:val="both"/>
        <w:rPr>
          <w:rFonts w:ascii="Times New Roman" w:hAnsi="Times New Roman" w:cs="Times New Roman"/>
          <w:sz w:val="28"/>
          <w:szCs w:val="28"/>
        </w:rPr>
      </w:pPr>
      <w:r w:rsidRPr="00271BAC">
        <w:rPr>
          <w:rFonts w:ascii="Times New Roman" w:hAnsi="Times New Roman" w:cs="Times New Roman"/>
          <w:sz w:val="28"/>
          <w:szCs w:val="28"/>
        </w:rPr>
        <w:t>Таким образом, ООО «Эйфория»</w:t>
      </w:r>
      <w:r w:rsidRPr="006876F3">
        <w:rPr>
          <w:rFonts w:ascii="Times New Roman" w:hAnsi="Times New Roman" w:cs="Times New Roman"/>
          <w:sz w:val="28"/>
          <w:szCs w:val="28"/>
        </w:rPr>
        <w:t xml:space="preserve"> </w:t>
      </w:r>
      <w:r w:rsidRPr="00271BAC">
        <w:rPr>
          <w:rFonts w:ascii="Times New Roman" w:hAnsi="Times New Roman" w:cs="Times New Roman"/>
          <w:sz w:val="28"/>
          <w:szCs w:val="28"/>
        </w:rPr>
        <w:t>- дистрибьюторская организация, основной деятельностью которой является оптовая и розничная торговля продуктами питания широкого ассортимента. В организации применяется автоматизированная технология обработки учетной информации, с использованием компьютерной программы «1С: Бухгалтерия 8.2».</w:t>
      </w:r>
    </w:p>
    <w:p w:rsidR="00B07408" w:rsidRPr="008C1B71" w:rsidRDefault="00B07408" w:rsidP="00B07408">
      <w:pPr>
        <w:spacing w:after="0" w:line="360" w:lineRule="auto"/>
        <w:contextualSpacing/>
        <w:jc w:val="center"/>
        <w:rPr>
          <w:rFonts w:ascii="Times New Roman" w:hAnsi="Times New Roman" w:cs="Times New Roman"/>
          <w:b/>
          <w:sz w:val="28"/>
          <w:szCs w:val="28"/>
        </w:rPr>
      </w:pPr>
      <w:r w:rsidRPr="008C1B71">
        <w:rPr>
          <w:rFonts w:ascii="Times New Roman" w:hAnsi="Times New Roman" w:cs="Times New Roman"/>
          <w:b/>
          <w:sz w:val="28"/>
          <w:szCs w:val="28"/>
        </w:rPr>
        <w:t>2.2.Синтетический и аналитический учет основных средств  в ООО  «Эйфория»</w:t>
      </w:r>
    </w:p>
    <w:p w:rsidR="00B07408" w:rsidRDefault="00B07408" w:rsidP="00B07408">
      <w:pPr>
        <w:spacing w:after="0" w:line="360" w:lineRule="auto"/>
        <w:ind w:firstLine="709"/>
        <w:contextualSpacing/>
        <w:jc w:val="both"/>
        <w:rPr>
          <w:rFonts w:ascii="Times New Roman" w:hAnsi="Times New Roman" w:cs="Times New Roman"/>
          <w:sz w:val="28"/>
          <w:szCs w:val="28"/>
        </w:rPr>
      </w:pPr>
      <w:r w:rsidRPr="009C6222">
        <w:rPr>
          <w:rFonts w:ascii="Times New Roman" w:hAnsi="Times New Roman" w:cs="Times New Roman"/>
          <w:sz w:val="28"/>
          <w:szCs w:val="28"/>
        </w:rPr>
        <w:t>Синтетический учет основных средств - это обобщение информации о наличии и движении принадлежащих организации собственных основных средств, находящихся в эксплуатации. Учет ведется в денежной оценке. В соответствии с Планом счетов бухга</w:t>
      </w:r>
      <w:r>
        <w:rPr>
          <w:rFonts w:ascii="Times New Roman" w:hAnsi="Times New Roman" w:cs="Times New Roman"/>
          <w:sz w:val="28"/>
          <w:szCs w:val="28"/>
        </w:rPr>
        <w:t>лтерского учета</w:t>
      </w:r>
      <w:r w:rsidRPr="009C6222">
        <w:rPr>
          <w:rFonts w:ascii="Times New Roman" w:hAnsi="Times New Roman" w:cs="Times New Roman"/>
          <w:sz w:val="28"/>
          <w:szCs w:val="28"/>
        </w:rPr>
        <w:t xml:space="preserve"> для обобщения информации о наличии и движении основных средств организации предназначен балансовый счет 01 «Основные средства» по дебету счета отражается поступление основных средств, зачисленных на баланс </w:t>
      </w:r>
      <w:r w:rsidRPr="009C6222">
        <w:rPr>
          <w:rFonts w:ascii="Times New Roman" w:hAnsi="Times New Roman" w:cs="Times New Roman"/>
          <w:sz w:val="28"/>
          <w:szCs w:val="28"/>
        </w:rPr>
        <w:lastRenderedPageBreak/>
        <w:t xml:space="preserve">организации. По кредиту счета 01 «Основные средства» отражается выбытие основных средств в результате реализации, ликвидации, бесплатной передачи другим организациям. Все операции по приобретению объектов основных средств отражаются в учете. Корреспонденция счетов по приобретению объектов основных средств в ООО </w:t>
      </w:r>
      <w:r w:rsidRPr="00271BAC">
        <w:rPr>
          <w:rFonts w:ascii="Times New Roman" w:hAnsi="Times New Roman" w:cs="Times New Roman"/>
          <w:sz w:val="28"/>
          <w:szCs w:val="28"/>
        </w:rPr>
        <w:t>«Эйфория»</w:t>
      </w:r>
      <w:r>
        <w:rPr>
          <w:rFonts w:ascii="Times New Roman" w:hAnsi="Times New Roman" w:cs="Times New Roman"/>
          <w:sz w:val="28"/>
          <w:szCs w:val="28"/>
        </w:rPr>
        <w:t xml:space="preserve"> </w:t>
      </w:r>
      <w:r w:rsidRPr="009C6222">
        <w:rPr>
          <w:rFonts w:ascii="Times New Roman" w:hAnsi="Times New Roman" w:cs="Times New Roman"/>
          <w:sz w:val="28"/>
          <w:szCs w:val="28"/>
        </w:rPr>
        <w:t>представлена в таблице</w:t>
      </w:r>
      <w:r>
        <w:rPr>
          <w:rFonts w:ascii="Times New Roman" w:hAnsi="Times New Roman" w:cs="Times New Roman"/>
          <w:sz w:val="28"/>
          <w:szCs w:val="28"/>
        </w:rPr>
        <w:t>.</w:t>
      </w:r>
    </w:p>
    <w:p w:rsidR="00B07408" w:rsidRDefault="002321B5" w:rsidP="00B07408">
      <w:pPr>
        <w:spacing w:after="0" w:line="360" w:lineRule="auto"/>
        <w:ind w:firstLine="709"/>
        <w:contextualSpacing/>
        <w:jc w:val="right"/>
        <w:rPr>
          <w:rFonts w:ascii="Times New Roman" w:hAnsi="Times New Roman" w:cs="Times New Roman"/>
          <w:sz w:val="28"/>
          <w:szCs w:val="28"/>
        </w:rPr>
      </w:pPr>
      <w:r>
        <w:rPr>
          <w:rFonts w:ascii="Times New Roman" w:hAnsi="Times New Roman" w:cs="Times New Roman"/>
          <w:sz w:val="28"/>
          <w:szCs w:val="28"/>
        </w:rPr>
        <w:t>Таблица 1</w:t>
      </w:r>
      <w:r w:rsidR="00B07408">
        <w:rPr>
          <w:rFonts w:ascii="Times New Roman" w:hAnsi="Times New Roman" w:cs="Times New Roman"/>
          <w:sz w:val="28"/>
          <w:szCs w:val="28"/>
        </w:rPr>
        <w:t xml:space="preserve">. </w:t>
      </w:r>
      <w:r w:rsidR="00B07408" w:rsidRPr="009C6222">
        <w:rPr>
          <w:rFonts w:ascii="Times New Roman" w:hAnsi="Times New Roman" w:cs="Times New Roman"/>
          <w:sz w:val="28"/>
          <w:szCs w:val="28"/>
        </w:rPr>
        <w:t>Корреспонденция счетов по приобретению основных средств</w:t>
      </w:r>
    </w:p>
    <w:tbl>
      <w:tblPr>
        <w:tblStyle w:val="af0"/>
        <w:tblW w:w="9180" w:type="dxa"/>
        <w:tblLayout w:type="fixed"/>
        <w:tblLook w:val="04A0"/>
      </w:tblPr>
      <w:tblGrid>
        <w:gridCol w:w="3181"/>
        <w:gridCol w:w="1605"/>
        <w:gridCol w:w="1418"/>
        <w:gridCol w:w="2976"/>
      </w:tblGrid>
      <w:tr w:rsidR="00B07408" w:rsidTr="00C701B3">
        <w:trPr>
          <w:trHeight w:val="255"/>
        </w:trPr>
        <w:tc>
          <w:tcPr>
            <w:tcW w:w="3181" w:type="dxa"/>
            <w:vMerge w:val="restart"/>
          </w:tcPr>
          <w:p w:rsidR="00B07408" w:rsidRPr="00D86B06" w:rsidRDefault="00B07408" w:rsidP="00C701B3">
            <w:pPr>
              <w:jc w:val="center"/>
              <w:rPr>
                <w:rFonts w:ascii="Times New Roman" w:hAnsi="Times New Roman" w:cs="Times New Roman"/>
                <w:sz w:val="24"/>
                <w:szCs w:val="24"/>
              </w:rPr>
            </w:pPr>
            <w:r>
              <w:rPr>
                <w:rFonts w:ascii="Times New Roman" w:hAnsi="Times New Roman" w:cs="Times New Roman"/>
                <w:sz w:val="24"/>
                <w:szCs w:val="24"/>
              </w:rPr>
              <w:t xml:space="preserve">Содержание </w:t>
            </w:r>
            <w:r w:rsidRPr="00D86B06">
              <w:rPr>
                <w:rFonts w:ascii="Times New Roman" w:hAnsi="Times New Roman" w:cs="Times New Roman"/>
                <w:sz w:val="24"/>
                <w:szCs w:val="24"/>
              </w:rPr>
              <w:t>хозяйственной операции</w:t>
            </w:r>
          </w:p>
        </w:tc>
        <w:tc>
          <w:tcPr>
            <w:tcW w:w="3023" w:type="dxa"/>
            <w:gridSpan w:val="2"/>
            <w:tcBorders>
              <w:bottom w:val="single" w:sz="4" w:space="0" w:color="auto"/>
            </w:tcBorders>
          </w:tcPr>
          <w:p w:rsidR="00B07408" w:rsidRPr="00D86B06" w:rsidRDefault="00B07408" w:rsidP="00C701B3">
            <w:pPr>
              <w:jc w:val="center"/>
              <w:rPr>
                <w:rFonts w:ascii="Times New Roman" w:hAnsi="Times New Roman" w:cs="Times New Roman"/>
                <w:sz w:val="24"/>
                <w:szCs w:val="24"/>
              </w:rPr>
            </w:pPr>
            <w:r w:rsidRPr="00D86B06">
              <w:rPr>
                <w:rFonts w:ascii="Times New Roman" w:hAnsi="Times New Roman" w:cs="Times New Roman"/>
                <w:sz w:val="24"/>
                <w:szCs w:val="24"/>
              </w:rPr>
              <w:t>Корреспонденция счетов</w:t>
            </w:r>
          </w:p>
        </w:tc>
        <w:tc>
          <w:tcPr>
            <w:tcW w:w="2976" w:type="dxa"/>
            <w:vMerge w:val="restart"/>
          </w:tcPr>
          <w:p w:rsidR="00B07408" w:rsidRPr="00D86B06" w:rsidRDefault="00B07408" w:rsidP="00C701B3">
            <w:pPr>
              <w:jc w:val="center"/>
              <w:rPr>
                <w:rFonts w:ascii="Times New Roman" w:hAnsi="Times New Roman" w:cs="Times New Roman"/>
                <w:sz w:val="24"/>
                <w:szCs w:val="24"/>
              </w:rPr>
            </w:pPr>
            <w:r>
              <w:rPr>
                <w:rFonts w:ascii="Times New Roman" w:hAnsi="Times New Roman" w:cs="Times New Roman"/>
                <w:sz w:val="24"/>
                <w:szCs w:val="24"/>
              </w:rPr>
              <w:t xml:space="preserve">Основание для </w:t>
            </w:r>
            <w:r w:rsidRPr="00D86B06">
              <w:rPr>
                <w:rFonts w:ascii="Times New Roman" w:hAnsi="Times New Roman" w:cs="Times New Roman"/>
                <w:sz w:val="24"/>
                <w:szCs w:val="24"/>
              </w:rPr>
              <w:t>записи</w:t>
            </w:r>
          </w:p>
        </w:tc>
      </w:tr>
      <w:tr w:rsidR="00B07408" w:rsidTr="00C701B3">
        <w:trPr>
          <w:trHeight w:val="285"/>
        </w:trPr>
        <w:tc>
          <w:tcPr>
            <w:tcW w:w="3181" w:type="dxa"/>
            <w:vMerge/>
          </w:tcPr>
          <w:p w:rsidR="00B07408" w:rsidRDefault="00B07408" w:rsidP="00C701B3">
            <w:pPr>
              <w:jc w:val="center"/>
              <w:rPr>
                <w:rFonts w:ascii="Times New Roman" w:hAnsi="Times New Roman" w:cs="Times New Roman"/>
                <w:sz w:val="24"/>
                <w:szCs w:val="24"/>
              </w:rPr>
            </w:pPr>
          </w:p>
        </w:tc>
        <w:tc>
          <w:tcPr>
            <w:tcW w:w="1605" w:type="dxa"/>
            <w:tcBorders>
              <w:top w:val="single" w:sz="4" w:space="0" w:color="auto"/>
              <w:right w:val="single" w:sz="4" w:space="0" w:color="auto"/>
            </w:tcBorders>
          </w:tcPr>
          <w:p w:rsidR="00B07408" w:rsidRPr="00D86B06" w:rsidRDefault="00B07408" w:rsidP="00C701B3">
            <w:pPr>
              <w:jc w:val="center"/>
              <w:rPr>
                <w:rFonts w:ascii="Times New Roman" w:hAnsi="Times New Roman" w:cs="Times New Roman"/>
                <w:sz w:val="24"/>
                <w:szCs w:val="24"/>
              </w:rPr>
            </w:pPr>
            <w:r>
              <w:rPr>
                <w:rFonts w:ascii="Times New Roman" w:hAnsi="Times New Roman" w:cs="Times New Roman"/>
                <w:sz w:val="24"/>
                <w:szCs w:val="24"/>
              </w:rPr>
              <w:t>Дебет</w:t>
            </w:r>
          </w:p>
        </w:tc>
        <w:tc>
          <w:tcPr>
            <w:tcW w:w="1418" w:type="dxa"/>
            <w:tcBorders>
              <w:top w:val="single" w:sz="4" w:space="0" w:color="auto"/>
              <w:left w:val="single" w:sz="4" w:space="0" w:color="auto"/>
            </w:tcBorders>
          </w:tcPr>
          <w:p w:rsidR="00B07408" w:rsidRPr="00D86B06" w:rsidRDefault="00B07408" w:rsidP="00C701B3">
            <w:pPr>
              <w:jc w:val="center"/>
              <w:rPr>
                <w:rFonts w:ascii="Times New Roman" w:hAnsi="Times New Roman" w:cs="Times New Roman"/>
                <w:sz w:val="24"/>
                <w:szCs w:val="24"/>
              </w:rPr>
            </w:pPr>
            <w:r>
              <w:rPr>
                <w:rFonts w:ascii="Times New Roman" w:hAnsi="Times New Roman" w:cs="Times New Roman"/>
                <w:sz w:val="24"/>
                <w:szCs w:val="24"/>
              </w:rPr>
              <w:t>Кредит</w:t>
            </w:r>
          </w:p>
        </w:tc>
        <w:tc>
          <w:tcPr>
            <w:tcW w:w="2976" w:type="dxa"/>
            <w:vMerge/>
          </w:tcPr>
          <w:p w:rsidR="00B07408" w:rsidRDefault="00B07408" w:rsidP="00C701B3"/>
        </w:tc>
      </w:tr>
      <w:tr w:rsidR="00B07408" w:rsidRPr="0052634C" w:rsidTr="00C701B3">
        <w:tc>
          <w:tcPr>
            <w:tcW w:w="3181" w:type="dxa"/>
          </w:tcPr>
          <w:p w:rsidR="00B07408" w:rsidRPr="0052634C" w:rsidRDefault="00B07408" w:rsidP="00C701B3">
            <w:pPr>
              <w:rPr>
                <w:rFonts w:ascii="Times New Roman" w:hAnsi="Times New Roman" w:cs="Times New Roman"/>
                <w:sz w:val="24"/>
                <w:szCs w:val="24"/>
              </w:rPr>
            </w:pPr>
            <w:r w:rsidRPr="0052634C">
              <w:rPr>
                <w:rFonts w:ascii="Times New Roman" w:hAnsi="Times New Roman" w:cs="Times New Roman"/>
                <w:sz w:val="24"/>
                <w:szCs w:val="24"/>
              </w:rPr>
              <w:t>Оплачены расходы по приобретению объектов основных средств</w:t>
            </w:r>
          </w:p>
        </w:tc>
        <w:tc>
          <w:tcPr>
            <w:tcW w:w="1605" w:type="dxa"/>
            <w:tcBorders>
              <w:right w:val="single" w:sz="4" w:space="0" w:color="auto"/>
            </w:tcBorders>
          </w:tcPr>
          <w:p w:rsidR="00B07408" w:rsidRPr="0052634C" w:rsidRDefault="00B07408" w:rsidP="00C701B3">
            <w:pPr>
              <w:rPr>
                <w:rFonts w:ascii="Times New Roman" w:hAnsi="Times New Roman" w:cs="Times New Roman"/>
                <w:sz w:val="24"/>
                <w:szCs w:val="24"/>
              </w:rPr>
            </w:pPr>
            <w:r w:rsidRPr="0052634C">
              <w:rPr>
                <w:rFonts w:ascii="Times New Roman" w:hAnsi="Times New Roman" w:cs="Times New Roman"/>
                <w:sz w:val="24"/>
                <w:szCs w:val="24"/>
              </w:rPr>
              <w:t>60</w:t>
            </w:r>
          </w:p>
        </w:tc>
        <w:tc>
          <w:tcPr>
            <w:tcW w:w="1418" w:type="dxa"/>
            <w:tcBorders>
              <w:left w:val="single" w:sz="4" w:space="0" w:color="auto"/>
            </w:tcBorders>
          </w:tcPr>
          <w:p w:rsidR="00B07408" w:rsidRPr="0052634C" w:rsidRDefault="00B07408" w:rsidP="00C701B3">
            <w:pPr>
              <w:rPr>
                <w:rFonts w:ascii="Times New Roman" w:hAnsi="Times New Roman" w:cs="Times New Roman"/>
                <w:sz w:val="24"/>
                <w:szCs w:val="24"/>
              </w:rPr>
            </w:pPr>
            <w:r w:rsidRPr="0052634C">
              <w:rPr>
                <w:rFonts w:ascii="Times New Roman" w:hAnsi="Times New Roman" w:cs="Times New Roman"/>
                <w:sz w:val="24"/>
                <w:szCs w:val="24"/>
              </w:rPr>
              <w:t>51</w:t>
            </w:r>
          </w:p>
        </w:tc>
        <w:tc>
          <w:tcPr>
            <w:tcW w:w="2976" w:type="dxa"/>
          </w:tcPr>
          <w:p w:rsidR="00B07408" w:rsidRPr="0052634C" w:rsidRDefault="00B07408" w:rsidP="00B07408">
            <w:pPr>
              <w:pStyle w:val="a6"/>
              <w:numPr>
                <w:ilvl w:val="0"/>
                <w:numId w:val="25"/>
              </w:numPr>
              <w:tabs>
                <w:tab w:val="left" w:pos="176"/>
              </w:tabs>
              <w:ind w:left="41" w:firstLine="0"/>
              <w:jc w:val="both"/>
              <w:rPr>
                <w:rFonts w:ascii="Times New Roman" w:hAnsi="Times New Roman" w:cs="Times New Roman"/>
                <w:sz w:val="24"/>
                <w:szCs w:val="24"/>
              </w:rPr>
            </w:pPr>
            <w:r w:rsidRPr="0052634C">
              <w:rPr>
                <w:rFonts w:ascii="Times New Roman" w:hAnsi="Times New Roman" w:cs="Times New Roman"/>
                <w:sz w:val="24"/>
                <w:szCs w:val="24"/>
              </w:rPr>
              <w:t>Платежное поручение;</w:t>
            </w:r>
          </w:p>
          <w:p w:rsidR="00B07408" w:rsidRPr="0052634C" w:rsidRDefault="00B07408" w:rsidP="00B07408">
            <w:pPr>
              <w:pStyle w:val="a6"/>
              <w:numPr>
                <w:ilvl w:val="0"/>
                <w:numId w:val="25"/>
              </w:numPr>
              <w:tabs>
                <w:tab w:val="left" w:pos="176"/>
              </w:tabs>
              <w:ind w:left="41" w:firstLine="0"/>
              <w:jc w:val="both"/>
              <w:rPr>
                <w:rFonts w:ascii="Times New Roman" w:hAnsi="Times New Roman" w:cs="Times New Roman"/>
                <w:sz w:val="24"/>
                <w:szCs w:val="24"/>
              </w:rPr>
            </w:pPr>
            <w:r w:rsidRPr="0052634C">
              <w:rPr>
                <w:rFonts w:ascii="Times New Roman" w:hAnsi="Times New Roman" w:cs="Times New Roman"/>
                <w:sz w:val="24"/>
                <w:szCs w:val="24"/>
              </w:rPr>
              <w:t>Выписка банка.</w:t>
            </w:r>
          </w:p>
        </w:tc>
      </w:tr>
      <w:tr w:rsidR="00B07408" w:rsidRPr="0052634C" w:rsidTr="00C701B3">
        <w:tc>
          <w:tcPr>
            <w:tcW w:w="3181" w:type="dxa"/>
          </w:tcPr>
          <w:p w:rsidR="00B07408" w:rsidRPr="0052634C" w:rsidRDefault="00B07408" w:rsidP="00C701B3">
            <w:pPr>
              <w:rPr>
                <w:rFonts w:ascii="Times New Roman" w:hAnsi="Times New Roman" w:cs="Times New Roman"/>
                <w:sz w:val="24"/>
                <w:szCs w:val="24"/>
              </w:rPr>
            </w:pPr>
            <w:r w:rsidRPr="0052634C">
              <w:rPr>
                <w:rFonts w:ascii="Times New Roman" w:hAnsi="Times New Roman" w:cs="Times New Roman"/>
                <w:sz w:val="24"/>
                <w:szCs w:val="24"/>
              </w:rPr>
              <w:t>Отражены затраты на приобретение объекта основных средств</w:t>
            </w:r>
          </w:p>
        </w:tc>
        <w:tc>
          <w:tcPr>
            <w:tcW w:w="1605" w:type="dxa"/>
          </w:tcPr>
          <w:p w:rsidR="00B07408" w:rsidRPr="0052634C" w:rsidRDefault="00B07408" w:rsidP="00C701B3">
            <w:pPr>
              <w:rPr>
                <w:rFonts w:ascii="Times New Roman" w:hAnsi="Times New Roman" w:cs="Times New Roman"/>
                <w:sz w:val="24"/>
                <w:szCs w:val="24"/>
              </w:rPr>
            </w:pPr>
            <w:r w:rsidRPr="0052634C">
              <w:rPr>
                <w:rFonts w:ascii="Times New Roman" w:hAnsi="Times New Roman" w:cs="Times New Roman"/>
                <w:sz w:val="24"/>
                <w:szCs w:val="24"/>
              </w:rPr>
              <w:t>08.4</w:t>
            </w:r>
          </w:p>
        </w:tc>
        <w:tc>
          <w:tcPr>
            <w:tcW w:w="1418" w:type="dxa"/>
          </w:tcPr>
          <w:p w:rsidR="00B07408" w:rsidRPr="0052634C" w:rsidRDefault="00B07408" w:rsidP="00C701B3">
            <w:pPr>
              <w:rPr>
                <w:rFonts w:ascii="Times New Roman" w:hAnsi="Times New Roman" w:cs="Times New Roman"/>
                <w:sz w:val="24"/>
                <w:szCs w:val="24"/>
              </w:rPr>
            </w:pPr>
            <w:r w:rsidRPr="0052634C">
              <w:rPr>
                <w:rFonts w:ascii="Times New Roman" w:hAnsi="Times New Roman" w:cs="Times New Roman"/>
                <w:sz w:val="24"/>
                <w:szCs w:val="24"/>
              </w:rPr>
              <w:t>60</w:t>
            </w:r>
          </w:p>
        </w:tc>
        <w:tc>
          <w:tcPr>
            <w:tcW w:w="2976" w:type="dxa"/>
          </w:tcPr>
          <w:p w:rsidR="00B07408" w:rsidRPr="0052634C" w:rsidRDefault="00B07408" w:rsidP="00B07408">
            <w:pPr>
              <w:pStyle w:val="a6"/>
              <w:numPr>
                <w:ilvl w:val="0"/>
                <w:numId w:val="26"/>
              </w:numPr>
              <w:tabs>
                <w:tab w:val="left" w:pos="176"/>
              </w:tabs>
              <w:ind w:left="34" w:hanging="34"/>
              <w:rPr>
                <w:rFonts w:ascii="Times New Roman" w:hAnsi="Times New Roman" w:cs="Times New Roman"/>
                <w:sz w:val="24"/>
                <w:szCs w:val="24"/>
              </w:rPr>
            </w:pPr>
            <w:r w:rsidRPr="0052634C">
              <w:rPr>
                <w:rFonts w:ascii="Times New Roman" w:hAnsi="Times New Roman" w:cs="Times New Roman"/>
                <w:sz w:val="24"/>
                <w:szCs w:val="24"/>
              </w:rPr>
              <w:t>Товарная накладная;</w:t>
            </w:r>
          </w:p>
          <w:p w:rsidR="00B07408" w:rsidRPr="0052634C" w:rsidRDefault="00B07408" w:rsidP="00C701B3">
            <w:pPr>
              <w:pStyle w:val="a6"/>
              <w:tabs>
                <w:tab w:val="left" w:pos="176"/>
              </w:tabs>
              <w:ind w:left="34"/>
              <w:rPr>
                <w:rFonts w:ascii="Times New Roman" w:hAnsi="Times New Roman" w:cs="Times New Roman"/>
                <w:sz w:val="24"/>
                <w:szCs w:val="24"/>
              </w:rPr>
            </w:pPr>
          </w:p>
        </w:tc>
      </w:tr>
      <w:tr w:rsidR="00B07408" w:rsidRPr="0052634C" w:rsidTr="00C701B3">
        <w:tc>
          <w:tcPr>
            <w:tcW w:w="3181" w:type="dxa"/>
          </w:tcPr>
          <w:p w:rsidR="00B07408" w:rsidRPr="0052634C" w:rsidRDefault="00B07408" w:rsidP="00C701B3">
            <w:pPr>
              <w:rPr>
                <w:rFonts w:ascii="Times New Roman" w:hAnsi="Times New Roman" w:cs="Times New Roman"/>
                <w:sz w:val="24"/>
                <w:szCs w:val="24"/>
              </w:rPr>
            </w:pPr>
            <w:r w:rsidRPr="0052634C">
              <w:rPr>
                <w:rFonts w:ascii="Times New Roman" w:hAnsi="Times New Roman" w:cs="Times New Roman"/>
                <w:sz w:val="24"/>
                <w:szCs w:val="24"/>
              </w:rPr>
              <w:t>Отражена сумма НДС уплаченная по приобретаемым основным средствам</w:t>
            </w:r>
          </w:p>
        </w:tc>
        <w:tc>
          <w:tcPr>
            <w:tcW w:w="1605" w:type="dxa"/>
          </w:tcPr>
          <w:p w:rsidR="00B07408" w:rsidRPr="0052634C" w:rsidRDefault="00B07408" w:rsidP="00C701B3">
            <w:pPr>
              <w:rPr>
                <w:rFonts w:ascii="Times New Roman" w:hAnsi="Times New Roman" w:cs="Times New Roman"/>
                <w:sz w:val="24"/>
                <w:szCs w:val="24"/>
              </w:rPr>
            </w:pPr>
            <w:r w:rsidRPr="0052634C">
              <w:rPr>
                <w:rFonts w:ascii="Times New Roman" w:hAnsi="Times New Roman" w:cs="Times New Roman"/>
                <w:sz w:val="24"/>
                <w:szCs w:val="24"/>
              </w:rPr>
              <w:t>08</w:t>
            </w:r>
          </w:p>
        </w:tc>
        <w:tc>
          <w:tcPr>
            <w:tcW w:w="1418" w:type="dxa"/>
          </w:tcPr>
          <w:p w:rsidR="00B07408" w:rsidRPr="0052634C" w:rsidRDefault="00B07408" w:rsidP="00C701B3">
            <w:pPr>
              <w:rPr>
                <w:rFonts w:ascii="Times New Roman" w:hAnsi="Times New Roman" w:cs="Times New Roman"/>
                <w:sz w:val="24"/>
                <w:szCs w:val="24"/>
              </w:rPr>
            </w:pPr>
            <w:r w:rsidRPr="0052634C">
              <w:rPr>
                <w:rFonts w:ascii="Times New Roman" w:hAnsi="Times New Roman" w:cs="Times New Roman"/>
                <w:sz w:val="24"/>
                <w:szCs w:val="24"/>
              </w:rPr>
              <w:t>19</w:t>
            </w:r>
          </w:p>
        </w:tc>
        <w:tc>
          <w:tcPr>
            <w:tcW w:w="2976" w:type="dxa"/>
          </w:tcPr>
          <w:p w:rsidR="00B07408" w:rsidRPr="0052634C" w:rsidRDefault="00B07408" w:rsidP="00B07408">
            <w:pPr>
              <w:pStyle w:val="a6"/>
              <w:numPr>
                <w:ilvl w:val="0"/>
                <w:numId w:val="26"/>
              </w:numPr>
              <w:tabs>
                <w:tab w:val="left" w:pos="176"/>
              </w:tabs>
              <w:ind w:left="34" w:hanging="34"/>
              <w:jc w:val="both"/>
              <w:rPr>
                <w:rFonts w:ascii="Times New Roman" w:hAnsi="Times New Roman" w:cs="Times New Roman"/>
                <w:sz w:val="24"/>
                <w:szCs w:val="24"/>
              </w:rPr>
            </w:pPr>
            <w:r w:rsidRPr="0052634C">
              <w:rPr>
                <w:rFonts w:ascii="Times New Roman" w:hAnsi="Times New Roman" w:cs="Times New Roman"/>
                <w:sz w:val="24"/>
                <w:szCs w:val="24"/>
              </w:rPr>
              <w:t>Акты о приеме-передаче ОС;</w:t>
            </w:r>
          </w:p>
          <w:p w:rsidR="00B07408" w:rsidRPr="0052634C" w:rsidRDefault="00B07408" w:rsidP="00B07408">
            <w:pPr>
              <w:pStyle w:val="a6"/>
              <w:numPr>
                <w:ilvl w:val="0"/>
                <w:numId w:val="26"/>
              </w:numPr>
              <w:tabs>
                <w:tab w:val="left" w:pos="176"/>
              </w:tabs>
              <w:ind w:left="34" w:hanging="34"/>
              <w:rPr>
                <w:rFonts w:ascii="Times New Roman" w:hAnsi="Times New Roman" w:cs="Times New Roman"/>
                <w:sz w:val="24"/>
                <w:szCs w:val="24"/>
              </w:rPr>
            </w:pPr>
            <w:r w:rsidRPr="0052634C">
              <w:rPr>
                <w:rFonts w:ascii="Times New Roman" w:hAnsi="Times New Roman" w:cs="Times New Roman"/>
                <w:sz w:val="24"/>
                <w:szCs w:val="24"/>
              </w:rPr>
              <w:t xml:space="preserve">Расчетно-платежный </w:t>
            </w:r>
          </w:p>
        </w:tc>
      </w:tr>
      <w:tr w:rsidR="00B07408" w:rsidRPr="0052634C" w:rsidTr="00C701B3">
        <w:tc>
          <w:tcPr>
            <w:tcW w:w="3181" w:type="dxa"/>
          </w:tcPr>
          <w:p w:rsidR="00B07408" w:rsidRPr="0052634C" w:rsidRDefault="00B07408" w:rsidP="00C701B3">
            <w:pPr>
              <w:rPr>
                <w:rFonts w:ascii="Times New Roman" w:hAnsi="Times New Roman" w:cs="Times New Roman"/>
                <w:sz w:val="24"/>
                <w:szCs w:val="24"/>
              </w:rPr>
            </w:pPr>
            <w:r w:rsidRPr="0052634C">
              <w:rPr>
                <w:rFonts w:ascii="Times New Roman" w:hAnsi="Times New Roman" w:cs="Times New Roman"/>
                <w:sz w:val="24"/>
                <w:szCs w:val="24"/>
              </w:rPr>
              <w:t>Отраженна  первоначальная стоимость  введенных в эксплуатацию приобретенных объектов основных средств</w:t>
            </w:r>
          </w:p>
        </w:tc>
        <w:tc>
          <w:tcPr>
            <w:tcW w:w="1605" w:type="dxa"/>
          </w:tcPr>
          <w:p w:rsidR="00B07408" w:rsidRPr="0052634C" w:rsidRDefault="00B07408" w:rsidP="00C701B3">
            <w:pPr>
              <w:rPr>
                <w:rFonts w:ascii="Times New Roman" w:hAnsi="Times New Roman" w:cs="Times New Roman"/>
                <w:sz w:val="24"/>
                <w:szCs w:val="24"/>
              </w:rPr>
            </w:pPr>
            <w:r w:rsidRPr="0052634C">
              <w:rPr>
                <w:rFonts w:ascii="Times New Roman" w:hAnsi="Times New Roman" w:cs="Times New Roman"/>
                <w:sz w:val="24"/>
                <w:szCs w:val="24"/>
              </w:rPr>
              <w:t>01</w:t>
            </w:r>
          </w:p>
        </w:tc>
        <w:tc>
          <w:tcPr>
            <w:tcW w:w="1418" w:type="dxa"/>
          </w:tcPr>
          <w:p w:rsidR="00B07408" w:rsidRPr="0052634C" w:rsidRDefault="00B07408" w:rsidP="00C701B3">
            <w:pPr>
              <w:rPr>
                <w:rFonts w:ascii="Times New Roman" w:hAnsi="Times New Roman" w:cs="Times New Roman"/>
                <w:sz w:val="24"/>
                <w:szCs w:val="24"/>
              </w:rPr>
            </w:pPr>
            <w:r w:rsidRPr="0052634C">
              <w:rPr>
                <w:rFonts w:ascii="Times New Roman" w:hAnsi="Times New Roman" w:cs="Times New Roman"/>
                <w:sz w:val="24"/>
                <w:szCs w:val="24"/>
              </w:rPr>
              <w:t>08</w:t>
            </w:r>
          </w:p>
        </w:tc>
        <w:tc>
          <w:tcPr>
            <w:tcW w:w="2976" w:type="dxa"/>
          </w:tcPr>
          <w:p w:rsidR="00B07408" w:rsidRPr="0052634C" w:rsidRDefault="00B07408" w:rsidP="00B07408">
            <w:pPr>
              <w:pStyle w:val="a6"/>
              <w:numPr>
                <w:ilvl w:val="0"/>
                <w:numId w:val="27"/>
              </w:numPr>
              <w:tabs>
                <w:tab w:val="left" w:pos="175"/>
              </w:tabs>
              <w:ind w:left="33" w:hanging="33"/>
              <w:rPr>
                <w:rFonts w:ascii="Times New Roman" w:hAnsi="Times New Roman" w:cs="Times New Roman"/>
                <w:sz w:val="24"/>
                <w:szCs w:val="24"/>
              </w:rPr>
            </w:pPr>
            <w:r w:rsidRPr="0052634C">
              <w:rPr>
                <w:rFonts w:ascii="Times New Roman" w:hAnsi="Times New Roman" w:cs="Times New Roman"/>
                <w:sz w:val="24"/>
                <w:szCs w:val="24"/>
              </w:rPr>
              <w:t>Акт о приеме-передаче объекта ОС по форме ОС-1</w:t>
            </w:r>
          </w:p>
        </w:tc>
      </w:tr>
    </w:tbl>
    <w:p w:rsidR="00B07408" w:rsidRDefault="00B07408" w:rsidP="00B07408">
      <w:pPr>
        <w:spacing w:after="0" w:line="360" w:lineRule="auto"/>
        <w:contextualSpacing/>
        <w:jc w:val="both"/>
        <w:rPr>
          <w:rFonts w:ascii="Times New Roman" w:hAnsi="Times New Roman" w:cs="Times New Roman"/>
          <w:sz w:val="28"/>
          <w:szCs w:val="28"/>
        </w:rPr>
      </w:pPr>
    </w:p>
    <w:p w:rsidR="00B07408" w:rsidRDefault="00B07408" w:rsidP="00B07408">
      <w:pPr>
        <w:spacing w:after="0" w:line="360" w:lineRule="auto"/>
        <w:ind w:firstLine="709"/>
        <w:contextualSpacing/>
        <w:jc w:val="both"/>
        <w:rPr>
          <w:rFonts w:ascii="Times New Roman" w:hAnsi="Times New Roman" w:cs="Times New Roman"/>
          <w:sz w:val="28"/>
          <w:szCs w:val="28"/>
        </w:rPr>
      </w:pPr>
      <w:r w:rsidRPr="00547E6A">
        <w:rPr>
          <w:rFonts w:ascii="Times New Roman" w:hAnsi="Times New Roman" w:cs="Times New Roman"/>
          <w:sz w:val="28"/>
          <w:szCs w:val="28"/>
        </w:rPr>
        <w:t xml:space="preserve">В организации покупка основных средств производится только безналичным расчетом через банк. С кредита счета 51 «Расчетный счет» списывается сумма приобретаемого имущества в дебет счета 60 «Расчеты с поставщиками и подрядчиками». Все затраты по приобретению объектов основных средств относятся с кредита счета 60 «Расчеты с поставщиками и подрядчиками» в дебет счета 08 «Вложения во внеоборотные активы», на котором открыт субсчет 08.04 «Приобретение объектов основных средств», предназначенный для учета затрат по приобретению машин, оборудования, инструмента, инвентаря и другое. После принятия к учету основных средств на счете 08 «Вложения во внеоборотные активы» по кредиту счета 19 «Налог на добавленную стоимость» необходимо отразить сумму НДС по </w:t>
      </w:r>
      <w:r w:rsidRPr="00547E6A">
        <w:rPr>
          <w:rFonts w:ascii="Times New Roman" w:hAnsi="Times New Roman" w:cs="Times New Roman"/>
          <w:sz w:val="28"/>
          <w:szCs w:val="28"/>
        </w:rPr>
        <w:lastRenderedPageBreak/>
        <w:t>приобретаемому имуществу для принятия суммы НДС к вычету</w:t>
      </w:r>
      <w:r w:rsidR="003176F9">
        <w:rPr>
          <w:rStyle w:val="a9"/>
          <w:rFonts w:ascii="Times New Roman" w:hAnsi="Times New Roman" w:cs="Times New Roman"/>
          <w:sz w:val="28"/>
          <w:szCs w:val="28"/>
        </w:rPr>
        <w:footnoteReference w:id="17"/>
      </w:r>
      <w:r w:rsidRPr="00547E6A">
        <w:rPr>
          <w:rFonts w:ascii="Times New Roman" w:hAnsi="Times New Roman" w:cs="Times New Roman"/>
          <w:sz w:val="28"/>
          <w:szCs w:val="28"/>
        </w:rPr>
        <w:t xml:space="preserve">. Для дальнейшего учета приобретенных основных средств, первоначальная стоимость приобретенных объектов отражается по дебету счета 01 «Основные средства» и кредиту счета 08 «Вложения во внеоборотные </w:t>
      </w:r>
      <w:r>
        <w:rPr>
          <w:rFonts w:ascii="Times New Roman" w:hAnsi="Times New Roman" w:cs="Times New Roman"/>
          <w:sz w:val="28"/>
          <w:szCs w:val="28"/>
        </w:rPr>
        <w:t xml:space="preserve">активы». </w:t>
      </w:r>
    </w:p>
    <w:p w:rsidR="00B07408" w:rsidRDefault="00B07408" w:rsidP="00B07408">
      <w:pPr>
        <w:spacing w:after="0" w:line="360" w:lineRule="auto"/>
        <w:ind w:firstLine="709"/>
        <w:contextualSpacing/>
        <w:jc w:val="both"/>
        <w:rPr>
          <w:rFonts w:ascii="Times New Roman" w:hAnsi="Times New Roman" w:cs="Times New Roman"/>
          <w:sz w:val="28"/>
          <w:szCs w:val="28"/>
        </w:rPr>
      </w:pPr>
      <w:r w:rsidRPr="00547E6A">
        <w:rPr>
          <w:rFonts w:ascii="Times New Roman" w:hAnsi="Times New Roman" w:cs="Times New Roman"/>
          <w:sz w:val="28"/>
          <w:szCs w:val="28"/>
        </w:rPr>
        <w:t xml:space="preserve">В ООО </w:t>
      </w:r>
      <w:r w:rsidRPr="00271BAC">
        <w:rPr>
          <w:rFonts w:ascii="Times New Roman" w:hAnsi="Times New Roman" w:cs="Times New Roman"/>
          <w:sz w:val="28"/>
          <w:szCs w:val="28"/>
        </w:rPr>
        <w:t>«Эйфория»</w:t>
      </w:r>
      <w:r w:rsidRPr="006876F3">
        <w:rPr>
          <w:rFonts w:ascii="Times New Roman" w:hAnsi="Times New Roman" w:cs="Times New Roman"/>
          <w:sz w:val="28"/>
          <w:szCs w:val="28"/>
        </w:rPr>
        <w:t xml:space="preserve"> </w:t>
      </w:r>
      <w:r w:rsidRPr="00547E6A">
        <w:rPr>
          <w:rFonts w:ascii="Times New Roman" w:hAnsi="Times New Roman" w:cs="Times New Roman"/>
          <w:sz w:val="28"/>
          <w:szCs w:val="28"/>
        </w:rPr>
        <w:t>к счету 01 «Основные средства» для учета объектов собственных основных средств открыты субсчета 01.01 «Основные средства в организации» и 01.02 «Выбытие осн</w:t>
      </w:r>
      <w:r>
        <w:rPr>
          <w:rFonts w:ascii="Times New Roman" w:hAnsi="Times New Roman" w:cs="Times New Roman"/>
          <w:sz w:val="28"/>
          <w:szCs w:val="28"/>
        </w:rPr>
        <w:t>овных средств»</w:t>
      </w:r>
      <w:r w:rsidRPr="00547E6A">
        <w:rPr>
          <w:rFonts w:ascii="Times New Roman" w:hAnsi="Times New Roman" w:cs="Times New Roman"/>
          <w:sz w:val="28"/>
          <w:szCs w:val="28"/>
        </w:rPr>
        <w:t>. По дебету счета 01.01 «Основные средства в организации» отражается остаток основных средств на отчетную дату и поступившие основные средства, по кредиту – выбытие основных средств по первоначальной стоимости. По счету 01.02 «Выбытие основных средств» отражается сумма выбывших основных средств и списание амортизации выбывших основных средств.</w:t>
      </w:r>
    </w:p>
    <w:p w:rsidR="00B07408" w:rsidRDefault="00B07408" w:rsidP="00B07408">
      <w:pPr>
        <w:spacing w:after="0" w:line="360" w:lineRule="auto"/>
        <w:contextualSpacing/>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940425" cy="2785282"/>
            <wp:effectExtent l="1905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5940425" cy="2785282"/>
                    </a:xfrm>
                    <a:prstGeom prst="rect">
                      <a:avLst/>
                    </a:prstGeom>
                    <a:noFill/>
                    <a:ln w="9525">
                      <a:noFill/>
                      <a:miter lim="800000"/>
                      <a:headEnd/>
                      <a:tailEnd/>
                    </a:ln>
                  </pic:spPr>
                </pic:pic>
              </a:graphicData>
            </a:graphic>
          </wp:inline>
        </w:drawing>
      </w:r>
    </w:p>
    <w:p w:rsidR="00B07408" w:rsidRDefault="002321B5" w:rsidP="00B07408">
      <w:pPr>
        <w:spacing w:after="0" w:line="36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Рис.5</w:t>
      </w:r>
      <w:r w:rsidR="00B07408">
        <w:rPr>
          <w:rFonts w:ascii="Times New Roman" w:hAnsi="Times New Roman" w:cs="Times New Roman"/>
          <w:sz w:val="28"/>
          <w:szCs w:val="28"/>
        </w:rPr>
        <w:t>. 01.1 «Основные средства в организации»</w:t>
      </w:r>
    </w:p>
    <w:p w:rsidR="00B07408" w:rsidRDefault="00B07408" w:rsidP="00B0740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Из рис.3. </w:t>
      </w:r>
      <w:r w:rsidRPr="00237844">
        <w:rPr>
          <w:rFonts w:ascii="Times New Roman" w:hAnsi="Times New Roman" w:cs="Times New Roman"/>
          <w:sz w:val="28"/>
          <w:szCs w:val="28"/>
        </w:rPr>
        <w:t xml:space="preserve"> видно, что в 2015 году в организации приобретены и числятся собственные основные средства на сумму 2160357,97 рублей. Эта операция учитывается с кредита счета 08 «Вложения во внеоборотные активы» в дебет счета 01.01. </w:t>
      </w:r>
    </w:p>
    <w:p w:rsidR="00B07408" w:rsidRDefault="00B07408" w:rsidP="00B07408">
      <w:pPr>
        <w:spacing w:after="0" w:line="360" w:lineRule="auto"/>
        <w:ind w:firstLine="709"/>
        <w:contextualSpacing/>
        <w:jc w:val="both"/>
        <w:rPr>
          <w:rFonts w:ascii="Times New Roman" w:hAnsi="Times New Roman" w:cs="Times New Roman"/>
          <w:sz w:val="28"/>
          <w:szCs w:val="28"/>
        </w:rPr>
      </w:pPr>
      <w:r w:rsidRPr="00237844">
        <w:rPr>
          <w:rFonts w:ascii="Times New Roman" w:hAnsi="Times New Roman" w:cs="Times New Roman"/>
          <w:sz w:val="28"/>
          <w:szCs w:val="28"/>
        </w:rPr>
        <w:lastRenderedPageBreak/>
        <w:t xml:space="preserve">«Основные средства в организации». ООО </w:t>
      </w:r>
      <w:r>
        <w:rPr>
          <w:rFonts w:ascii="Times New Roman" w:hAnsi="Times New Roman" w:cs="Times New Roman"/>
          <w:sz w:val="28"/>
          <w:szCs w:val="28"/>
        </w:rPr>
        <w:t xml:space="preserve">«Эйфория» </w:t>
      </w:r>
      <w:r w:rsidRPr="00237844">
        <w:rPr>
          <w:rFonts w:ascii="Times New Roman" w:hAnsi="Times New Roman" w:cs="Times New Roman"/>
          <w:sz w:val="28"/>
          <w:szCs w:val="28"/>
        </w:rPr>
        <w:t xml:space="preserve">является субъектом малого предпринимательства, синтетический учет всех объектов основных средств ведется в корреспонденции вышеприведенных счетов. За анализируемый период по итогам инвентаризации отклонений в учете основных средств выявлено не было, неучтенных объектов не обнаружено. Все затраты, связанные с поступлением основных средств, учитываются по дебету счета 08 «Вложения во внеоборотные активы» с кредита различных счетов в зависимости от произведенных затрат. Сюда можно отнести расходы по транспортировке, погрузке, разгрузке. </w:t>
      </w:r>
    </w:p>
    <w:p w:rsidR="00B07408" w:rsidRDefault="00B07408" w:rsidP="00B07408">
      <w:pPr>
        <w:spacing w:after="0" w:line="360" w:lineRule="auto"/>
        <w:ind w:firstLine="709"/>
        <w:contextualSpacing/>
        <w:jc w:val="both"/>
        <w:rPr>
          <w:rFonts w:ascii="Times New Roman" w:hAnsi="Times New Roman" w:cs="Times New Roman"/>
          <w:sz w:val="28"/>
          <w:szCs w:val="28"/>
        </w:rPr>
      </w:pPr>
      <w:r w:rsidRPr="00237844">
        <w:rPr>
          <w:rFonts w:ascii="Times New Roman" w:hAnsi="Times New Roman" w:cs="Times New Roman"/>
          <w:sz w:val="28"/>
          <w:szCs w:val="28"/>
        </w:rPr>
        <w:t>Таким образом, на счете 08 «Вложения во внеоборотные активы» калькулируется первоначальная стоимость основных средств. Аналитический учет основных средств в организации ведется по 47 отдельным инвентарным объектам основных средств. Основным регистром аналитического учета основных средств являются инвентарные номера объектов.</w:t>
      </w:r>
    </w:p>
    <w:p w:rsidR="00B07408" w:rsidRDefault="00B07408" w:rsidP="00B07408">
      <w:pPr>
        <w:spacing w:after="0" w:line="360" w:lineRule="auto"/>
        <w:ind w:firstLine="709"/>
        <w:contextualSpacing/>
        <w:jc w:val="both"/>
        <w:rPr>
          <w:rFonts w:ascii="Times New Roman" w:hAnsi="Times New Roman" w:cs="Times New Roman"/>
          <w:sz w:val="28"/>
          <w:szCs w:val="28"/>
        </w:rPr>
      </w:pPr>
      <w:r w:rsidRPr="00237844">
        <w:rPr>
          <w:rFonts w:ascii="Times New Roman" w:hAnsi="Times New Roman" w:cs="Times New Roman"/>
          <w:sz w:val="28"/>
          <w:szCs w:val="28"/>
        </w:rPr>
        <w:t xml:space="preserve"> Для целей налогообложения в организации ведется самостоятельно разработанная форма документа. В этом документе указываются наименования объектов основных средств, разбитые на группы. Учитывается дата приобретения, шифр, восстановительная стоимость, срок полезного использования, количество месяцев в эксплуатации, остаточная стоимость, ежемесячная сумма амортизации. Этот документ содержит всю информацию по объектам основных средств помесячно за каждый год. Внизу таблицы в графе «Итого» подводятся итоги за каждый месяц и календарный год по всем графам. Этот учет ведет главный бухгалтер организации. Затраты, которые впоследствии включаются в первоначальную стоимость принятого на учет основного средства, отражаются в ООО </w:t>
      </w:r>
      <w:r>
        <w:rPr>
          <w:rFonts w:ascii="Times New Roman" w:hAnsi="Times New Roman" w:cs="Times New Roman"/>
          <w:sz w:val="28"/>
          <w:szCs w:val="28"/>
        </w:rPr>
        <w:t xml:space="preserve">«Эйфория» </w:t>
      </w:r>
      <w:r w:rsidRPr="00237844">
        <w:rPr>
          <w:rFonts w:ascii="Times New Roman" w:hAnsi="Times New Roman" w:cs="Times New Roman"/>
          <w:sz w:val="28"/>
          <w:szCs w:val="28"/>
        </w:rPr>
        <w:t>на активном счете 08.04 «Приобретение объектов основных средств».</w:t>
      </w:r>
    </w:p>
    <w:p w:rsidR="00B07408" w:rsidRDefault="00B07408" w:rsidP="00B07408">
      <w:pPr>
        <w:spacing w:after="0" w:line="360" w:lineRule="auto"/>
        <w:ind w:firstLine="709"/>
        <w:contextualSpacing/>
        <w:jc w:val="right"/>
        <w:rPr>
          <w:rFonts w:ascii="Times New Roman" w:hAnsi="Times New Roman" w:cs="Times New Roman"/>
          <w:sz w:val="28"/>
          <w:szCs w:val="28"/>
        </w:rPr>
      </w:pPr>
      <w:r>
        <w:rPr>
          <w:rFonts w:ascii="Times New Roman" w:hAnsi="Times New Roman" w:cs="Times New Roman"/>
          <w:sz w:val="28"/>
          <w:szCs w:val="28"/>
        </w:rPr>
        <w:t xml:space="preserve">Схема 1. Схема счета </w:t>
      </w:r>
      <w:r w:rsidRPr="00237844">
        <w:rPr>
          <w:rFonts w:ascii="Times New Roman" w:hAnsi="Times New Roman" w:cs="Times New Roman"/>
          <w:sz w:val="28"/>
          <w:szCs w:val="28"/>
        </w:rPr>
        <w:t>08.04 «Приобретение объектов основных средств».</w:t>
      </w:r>
      <w:r>
        <w:rPr>
          <w:rFonts w:ascii="Times New Roman" w:hAnsi="Times New Roman" w:cs="Times New Roman"/>
          <w:sz w:val="28"/>
          <w:szCs w:val="28"/>
        </w:rPr>
        <w:t xml:space="preserve"> </w:t>
      </w:r>
    </w:p>
    <w:tbl>
      <w:tblPr>
        <w:tblStyle w:val="af0"/>
        <w:tblW w:w="0" w:type="auto"/>
        <w:tblLook w:val="04A0"/>
      </w:tblPr>
      <w:tblGrid>
        <w:gridCol w:w="4785"/>
        <w:gridCol w:w="4786"/>
      </w:tblGrid>
      <w:tr w:rsidR="00B07408" w:rsidTr="00C701B3">
        <w:tc>
          <w:tcPr>
            <w:tcW w:w="4785" w:type="dxa"/>
          </w:tcPr>
          <w:p w:rsidR="00B07408" w:rsidRPr="00D10699" w:rsidRDefault="00B07408" w:rsidP="00C701B3">
            <w:pPr>
              <w:jc w:val="center"/>
              <w:rPr>
                <w:rFonts w:ascii="Times New Roman" w:hAnsi="Times New Roman" w:cs="Times New Roman"/>
                <w:sz w:val="24"/>
                <w:szCs w:val="24"/>
              </w:rPr>
            </w:pPr>
            <w:r w:rsidRPr="00D10699">
              <w:rPr>
                <w:rFonts w:ascii="Times New Roman" w:hAnsi="Times New Roman" w:cs="Times New Roman"/>
                <w:sz w:val="24"/>
                <w:szCs w:val="24"/>
              </w:rPr>
              <w:t>Дебет</w:t>
            </w:r>
          </w:p>
        </w:tc>
        <w:tc>
          <w:tcPr>
            <w:tcW w:w="4786" w:type="dxa"/>
          </w:tcPr>
          <w:p w:rsidR="00B07408" w:rsidRPr="00D10699" w:rsidRDefault="00B07408" w:rsidP="00C701B3">
            <w:pPr>
              <w:jc w:val="center"/>
              <w:rPr>
                <w:rFonts w:ascii="Times New Roman" w:hAnsi="Times New Roman" w:cs="Times New Roman"/>
                <w:sz w:val="24"/>
                <w:szCs w:val="24"/>
              </w:rPr>
            </w:pPr>
            <w:r w:rsidRPr="00D10699">
              <w:rPr>
                <w:rFonts w:ascii="Times New Roman" w:hAnsi="Times New Roman" w:cs="Times New Roman"/>
                <w:sz w:val="24"/>
                <w:szCs w:val="24"/>
              </w:rPr>
              <w:t>Кредит</w:t>
            </w:r>
          </w:p>
        </w:tc>
      </w:tr>
      <w:tr w:rsidR="00B07408" w:rsidTr="00C701B3">
        <w:tc>
          <w:tcPr>
            <w:tcW w:w="4785" w:type="dxa"/>
          </w:tcPr>
          <w:p w:rsidR="00B07408" w:rsidRPr="00D10699" w:rsidRDefault="00B07408" w:rsidP="00C701B3">
            <w:pPr>
              <w:jc w:val="center"/>
              <w:rPr>
                <w:rFonts w:ascii="Times New Roman" w:hAnsi="Times New Roman" w:cs="Times New Roman"/>
                <w:sz w:val="24"/>
                <w:szCs w:val="24"/>
              </w:rPr>
            </w:pPr>
            <w:r w:rsidRPr="00D10699">
              <w:rPr>
                <w:rFonts w:ascii="Times New Roman" w:hAnsi="Times New Roman" w:cs="Times New Roman"/>
                <w:sz w:val="24"/>
                <w:szCs w:val="24"/>
              </w:rPr>
              <w:t xml:space="preserve">Сальдо-стоимость незавершенных  капитальных вложений на начало периода – </w:t>
            </w:r>
            <w:r w:rsidRPr="00D10699">
              <w:rPr>
                <w:rFonts w:ascii="Times New Roman" w:hAnsi="Times New Roman" w:cs="Times New Roman"/>
                <w:sz w:val="24"/>
                <w:szCs w:val="24"/>
              </w:rPr>
              <w:lastRenderedPageBreak/>
              <w:t>0 руб.</w:t>
            </w:r>
          </w:p>
        </w:tc>
        <w:tc>
          <w:tcPr>
            <w:tcW w:w="4786" w:type="dxa"/>
          </w:tcPr>
          <w:p w:rsidR="00B07408" w:rsidRPr="00D10699" w:rsidRDefault="00B07408" w:rsidP="00C701B3">
            <w:pPr>
              <w:jc w:val="center"/>
              <w:rPr>
                <w:rFonts w:ascii="Times New Roman" w:hAnsi="Times New Roman" w:cs="Times New Roman"/>
                <w:sz w:val="24"/>
                <w:szCs w:val="24"/>
              </w:rPr>
            </w:pPr>
          </w:p>
        </w:tc>
      </w:tr>
      <w:tr w:rsidR="00B07408" w:rsidTr="00C701B3">
        <w:tc>
          <w:tcPr>
            <w:tcW w:w="4785" w:type="dxa"/>
          </w:tcPr>
          <w:p w:rsidR="00B07408" w:rsidRPr="00D10699" w:rsidRDefault="00B07408" w:rsidP="00C701B3">
            <w:pPr>
              <w:jc w:val="center"/>
              <w:rPr>
                <w:rFonts w:ascii="Times New Roman" w:hAnsi="Times New Roman" w:cs="Times New Roman"/>
                <w:sz w:val="24"/>
                <w:szCs w:val="24"/>
              </w:rPr>
            </w:pPr>
            <w:r w:rsidRPr="00D10699">
              <w:rPr>
                <w:rFonts w:ascii="Times New Roman" w:hAnsi="Times New Roman" w:cs="Times New Roman"/>
                <w:sz w:val="24"/>
                <w:szCs w:val="24"/>
              </w:rPr>
              <w:lastRenderedPageBreak/>
              <w:t>60.01 – приобретение объекта основных средств – 2160357.97 руб.</w:t>
            </w:r>
          </w:p>
        </w:tc>
        <w:tc>
          <w:tcPr>
            <w:tcW w:w="4786" w:type="dxa"/>
          </w:tcPr>
          <w:p w:rsidR="00B07408" w:rsidRPr="00D10699" w:rsidRDefault="00B07408" w:rsidP="00C701B3">
            <w:pPr>
              <w:jc w:val="center"/>
              <w:rPr>
                <w:rFonts w:ascii="Times New Roman" w:hAnsi="Times New Roman" w:cs="Times New Roman"/>
                <w:sz w:val="24"/>
                <w:szCs w:val="24"/>
              </w:rPr>
            </w:pPr>
            <w:r w:rsidRPr="00D10699">
              <w:rPr>
                <w:rFonts w:ascii="Times New Roman" w:hAnsi="Times New Roman" w:cs="Times New Roman"/>
                <w:sz w:val="24"/>
                <w:szCs w:val="24"/>
              </w:rPr>
              <w:t>01.01. – основные средства в организации 2160357,97 руб.</w:t>
            </w:r>
          </w:p>
        </w:tc>
      </w:tr>
      <w:tr w:rsidR="00B07408" w:rsidTr="00C701B3">
        <w:tc>
          <w:tcPr>
            <w:tcW w:w="4785" w:type="dxa"/>
          </w:tcPr>
          <w:p w:rsidR="00B07408" w:rsidRPr="00D10699" w:rsidRDefault="00B07408" w:rsidP="00C701B3">
            <w:pPr>
              <w:jc w:val="center"/>
              <w:rPr>
                <w:rFonts w:ascii="Times New Roman" w:hAnsi="Times New Roman" w:cs="Times New Roman"/>
                <w:sz w:val="24"/>
                <w:szCs w:val="24"/>
              </w:rPr>
            </w:pPr>
            <w:r w:rsidRPr="00D10699">
              <w:rPr>
                <w:rFonts w:ascii="Times New Roman" w:hAnsi="Times New Roman" w:cs="Times New Roman"/>
                <w:sz w:val="24"/>
                <w:szCs w:val="24"/>
              </w:rPr>
              <w:t>Сальдо –</w:t>
            </w:r>
            <w:r>
              <w:rPr>
                <w:rFonts w:ascii="Times New Roman" w:hAnsi="Times New Roman" w:cs="Times New Roman"/>
                <w:sz w:val="24"/>
                <w:szCs w:val="24"/>
              </w:rPr>
              <w:t xml:space="preserve"> </w:t>
            </w:r>
            <w:r w:rsidRPr="00D10699">
              <w:rPr>
                <w:rFonts w:ascii="Times New Roman" w:hAnsi="Times New Roman" w:cs="Times New Roman"/>
                <w:sz w:val="24"/>
                <w:szCs w:val="24"/>
              </w:rPr>
              <w:t>стоимость незавершенных капитальных вложений на конец периода – 0 руб.</w:t>
            </w:r>
          </w:p>
        </w:tc>
        <w:tc>
          <w:tcPr>
            <w:tcW w:w="4786" w:type="dxa"/>
          </w:tcPr>
          <w:p w:rsidR="00B07408" w:rsidRPr="00D10699" w:rsidRDefault="00B07408" w:rsidP="00C701B3">
            <w:pPr>
              <w:jc w:val="center"/>
              <w:rPr>
                <w:rFonts w:ascii="Times New Roman" w:hAnsi="Times New Roman" w:cs="Times New Roman"/>
                <w:sz w:val="24"/>
                <w:szCs w:val="24"/>
              </w:rPr>
            </w:pPr>
          </w:p>
        </w:tc>
      </w:tr>
    </w:tbl>
    <w:p w:rsidR="00B07408" w:rsidRDefault="00B07408" w:rsidP="00B07408">
      <w:pPr>
        <w:spacing w:after="0" w:line="360" w:lineRule="auto"/>
        <w:contextualSpacing/>
        <w:jc w:val="both"/>
        <w:rPr>
          <w:rFonts w:ascii="Times New Roman" w:hAnsi="Times New Roman" w:cs="Times New Roman"/>
          <w:sz w:val="28"/>
          <w:szCs w:val="28"/>
        </w:rPr>
      </w:pPr>
    </w:p>
    <w:p w:rsidR="00B07408" w:rsidRDefault="00B07408" w:rsidP="00B07408">
      <w:pPr>
        <w:spacing w:after="0" w:line="360" w:lineRule="auto"/>
        <w:ind w:firstLine="709"/>
        <w:contextualSpacing/>
        <w:jc w:val="both"/>
        <w:rPr>
          <w:rFonts w:ascii="Times New Roman" w:hAnsi="Times New Roman" w:cs="Times New Roman"/>
          <w:sz w:val="28"/>
          <w:szCs w:val="28"/>
        </w:rPr>
      </w:pPr>
      <w:r w:rsidRPr="002D524E">
        <w:rPr>
          <w:rFonts w:ascii="Times New Roman" w:hAnsi="Times New Roman" w:cs="Times New Roman"/>
          <w:sz w:val="28"/>
          <w:szCs w:val="28"/>
        </w:rPr>
        <w:t xml:space="preserve">Рассмотрим пример поступления основных средств производственного назначения в качестве объекта основного средства в ООО </w:t>
      </w:r>
      <w:r>
        <w:rPr>
          <w:rFonts w:ascii="Times New Roman" w:hAnsi="Times New Roman" w:cs="Times New Roman"/>
          <w:sz w:val="28"/>
          <w:szCs w:val="28"/>
        </w:rPr>
        <w:t xml:space="preserve">«Эйфория». </w:t>
      </w:r>
      <w:r w:rsidRPr="002D524E">
        <w:rPr>
          <w:rFonts w:ascii="Times New Roman" w:hAnsi="Times New Roman" w:cs="Times New Roman"/>
          <w:sz w:val="28"/>
          <w:szCs w:val="28"/>
        </w:rPr>
        <w:t>Договор поставки холодильн</w:t>
      </w:r>
      <w:r>
        <w:rPr>
          <w:rFonts w:ascii="Times New Roman" w:hAnsi="Times New Roman" w:cs="Times New Roman"/>
          <w:sz w:val="28"/>
          <w:szCs w:val="28"/>
        </w:rPr>
        <w:t>ого оборудования от 15.11.15.</w:t>
      </w:r>
      <w:r w:rsidRPr="002D524E">
        <w:rPr>
          <w:rFonts w:ascii="Times New Roman" w:hAnsi="Times New Roman" w:cs="Times New Roman"/>
          <w:sz w:val="28"/>
          <w:szCs w:val="28"/>
        </w:rPr>
        <w:t xml:space="preserve"> Согласно товарной накладной МП002 от 21.12.2015 г. ООО </w:t>
      </w:r>
      <w:r>
        <w:rPr>
          <w:rFonts w:ascii="Times New Roman" w:hAnsi="Times New Roman" w:cs="Times New Roman"/>
          <w:sz w:val="28"/>
          <w:szCs w:val="28"/>
        </w:rPr>
        <w:t xml:space="preserve">«Эйфория» </w:t>
      </w:r>
      <w:r w:rsidRPr="002D524E">
        <w:rPr>
          <w:rFonts w:ascii="Times New Roman" w:hAnsi="Times New Roman" w:cs="Times New Roman"/>
          <w:sz w:val="28"/>
          <w:szCs w:val="28"/>
        </w:rPr>
        <w:t xml:space="preserve">получило в качестве основного средства холодильную Камеру с морозильным агрегатом Polair от ООО «Глобус». Цена договора составляет 1250000 рублей, в том числе НДС 18 %. 190677,97 руб. Оборудование передается ООО </w:t>
      </w:r>
      <w:r>
        <w:rPr>
          <w:rFonts w:ascii="Times New Roman" w:hAnsi="Times New Roman" w:cs="Times New Roman"/>
          <w:sz w:val="28"/>
          <w:szCs w:val="28"/>
        </w:rPr>
        <w:t xml:space="preserve">«Эйфория» </w:t>
      </w:r>
      <w:r w:rsidRPr="002D524E">
        <w:rPr>
          <w:rFonts w:ascii="Times New Roman" w:hAnsi="Times New Roman" w:cs="Times New Roman"/>
          <w:sz w:val="28"/>
          <w:szCs w:val="28"/>
        </w:rPr>
        <w:t>с комплектом технической документации (сертификаты качества, паспорта на оборудование и комплектующие, техническое описани</w:t>
      </w:r>
      <w:r>
        <w:rPr>
          <w:rFonts w:ascii="Times New Roman" w:hAnsi="Times New Roman" w:cs="Times New Roman"/>
          <w:sz w:val="28"/>
          <w:szCs w:val="28"/>
        </w:rPr>
        <w:t>е и инструкции по эксплуатации).</w:t>
      </w:r>
    </w:p>
    <w:p w:rsidR="00B07408" w:rsidRDefault="00B07408" w:rsidP="00B07408">
      <w:pPr>
        <w:spacing w:after="0" w:line="360" w:lineRule="auto"/>
        <w:ind w:firstLine="709"/>
        <w:contextualSpacing/>
        <w:jc w:val="both"/>
        <w:rPr>
          <w:rFonts w:ascii="Times New Roman" w:hAnsi="Times New Roman" w:cs="Times New Roman"/>
          <w:sz w:val="28"/>
          <w:szCs w:val="28"/>
        </w:rPr>
      </w:pPr>
      <w:r w:rsidRPr="002D524E">
        <w:rPr>
          <w:rFonts w:ascii="Times New Roman" w:hAnsi="Times New Roman" w:cs="Times New Roman"/>
          <w:sz w:val="28"/>
          <w:szCs w:val="28"/>
        </w:rPr>
        <w:t xml:space="preserve">Договор поставки холодильного оборудования № 7 </w:t>
      </w:r>
      <w:r>
        <w:rPr>
          <w:rFonts w:ascii="Times New Roman" w:hAnsi="Times New Roman" w:cs="Times New Roman"/>
          <w:sz w:val="28"/>
          <w:szCs w:val="28"/>
        </w:rPr>
        <w:t>от 2.04.2014 г</w:t>
      </w:r>
      <w:r w:rsidRPr="002D524E">
        <w:rPr>
          <w:rFonts w:ascii="Times New Roman" w:hAnsi="Times New Roman" w:cs="Times New Roman"/>
          <w:sz w:val="28"/>
          <w:szCs w:val="28"/>
        </w:rPr>
        <w:t xml:space="preserve">. В апреле 2014 года ООО </w:t>
      </w:r>
      <w:r>
        <w:rPr>
          <w:rFonts w:ascii="Times New Roman" w:hAnsi="Times New Roman" w:cs="Times New Roman"/>
          <w:sz w:val="28"/>
          <w:szCs w:val="28"/>
        </w:rPr>
        <w:t>«Эйфория» приобрело у ООО «Профи-</w:t>
      </w:r>
      <w:r w:rsidRPr="002D524E">
        <w:rPr>
          <w:rFonts w:ascii="Times New Roman" w:hAnsi="Times New Roman" w:cs="Times New Roman"/>
          <w:sz w:val="28"/>
          <w:szCs w:val="28"/>
        </w:rPr>
        <w:t>макс» холодильную Камеру Polair толщина панелей 100 мм с морозильным агрегатом на базе компрессора Bitzer на сумму 560000 рублей, в том числе НД</w:t>
      </w:r>
      <w:r>
        <w:rPr>
          <w:rFonts w:ascii="Times New Roman" w:hAnsi="Times New Roman" w:cs="Times New Roman"/>
          <w:sz w:val="28"/>
          <w:szCs w:val="28"/>
        </w:rPr>
        <w:t>С 85423,73 рублей. Согласно акту</w:t>
      </w:r>
      <w:r w:rsidRPr="002D524E">
        <w:rPr>
          <w:rFonts w:ascii="Times New Roman" w:hAnsi="Times New Roman" w:cs="Times New Roman"/>
          <w:sz w:val="28"/>
          <w:szCs w:val="28"/>
        </w:rPr>
        <w:t xml:space="preserve"> от 10.06.2014 г. был проведен монтаж морозильной камеры на сумму 39000 рублей, в том числе НДС 5949,15 рублей.</w:t>
      </w:r>
    </w:p>
    <w:p w:rsidR="00B07408" w:rsidRPr="008C1B71" w:rsidRDefault="00B07408" w:rsidP="00B07408">
      <w:pPr>
        <w:spacing w:after="0" w:line="360" w:lineRule="auto"/>
        <w:ind w:firstLine="709"/>
        <w:contextualSpacing/>
        <w:jc w:val="center"/>
        <w:rPr>
          <w:rFonts w:ascii="Times New Roman" w:hAnsi="Times New Roman" w:cs="Times New Roman"/>
          <w:b/>
          <w:sz w:val="28"/>
          <w:szCs w:val="28"/>
        </w:rPr>
      </w:pPr>
      <w:r w:rsidRPr="008C1B71">
        <w:rPr>
          <w:rFonts w:ascii="Times New Roman" w:hAnsi="Times New Roman" w:cs="Times New Roman"/>
          <w:b/>
          <w:sz w:val="28"/>
          <w:szCs w:val="28"/>
        </w:rPr>
        <w:t>2.3. Предложения и рекомендации по совершенствованию учета основных средств ООО «Эйфория»</w:t>
      </w:r>
    </w:p>
    <w:p w:rsidR="00B07408" w:rsidRDefault="00B07408" w:rsidP="00B07408">
      <w:pPr>
        <w:spacing w:after="0" w:line="360" w:lineRule="auto"/>
        <w:ind w:firstLine="709"/>
        <w:contextualSpacing/>
        <w:jc w:val="both"/>
        <w:rPr>
          <w:rFonts w:ascii="Times New Roman" w:hAnsi="Times New Roman" w:cs="Times New Roman"/>
          <w:sz w:val="28"/>
          <w:szCs w:val="28"/>
        </w:rPr>
      </w:pPr>
      <w:r w:rsidRPr="00AC2286">
        <w:rPr>
          <w:rFonts w:ascii="Times New Roman" w:hAnsi="Times New Roman" w:cs="Times New Roman"/>
          <w:sz w:val="28"/>
          <w:szCs w:val="28"/>
        </w:rPr>
        <w:t>Главными задачами бухгалтерского учета основных средств являются правильное документальное оформление и своевременное отражение в учетных регистрах всех хозяйственных операций</w:t>
      </w:r>
      <w:r w:rsidR="003176F9">
        <w:rPr>
          <w:rStyle w:val="a9"/>
          <w:rFonts w:ascii="Times New Roman" w:hAnsi="Times New Roman" w:cs="Times New Roman"/>
          <w:sz w:val="28"/>
          <w:szCs w:val="28"/>
        </w:rPr>
        <w:footnoteReference w:id="18"/>
      </w:r>
      <w:r w:rsidRPr="00AC2286">
        <w:rPr>
          <w:rFonts w:ascii="Times New Roman" w:hAnsi="Times New Roman" w:cs="Times New Roman"/>
          <w:sz w:val="28"/>
          <w:szCs w:val="28"/>
        </w:rPr>
        <w:t xml:space="preserve">. Контролировать </w:t>
      </w:r>
      <w:r w:rsidRPr="00AC2286">
        <w:rPr>
          <w:rFonts w:ascii="Times New Roman" w:hAnsi="Times New Roman" w:cs="Times New Roman"/>
          <w:sz w:val="28"/>
          <w:szCs w:val="28"/>
        </w:rPr>
        <w:lastRenderedPageBreak/>
        <w:t xml:space="preserve">правильность учета нужно на всех стадиях, начиная с поступления основных средств и заканчивая их ликвидацией. Как было отмечено ранее, основные средства ООО </w:t>
      </w:r>
      <w:r>
        <w:rPr>
          <w:rFonts w:ascii="Times New Roman" w:hAnsi="Times New Roman" w:cs="Times New Roman"/>
          <w:sz w:val="28"/>
          <w:szCs w:val="28"/>
        </w:rPr>
        <w:t xml:space="preserve">«Эйфория» </w:t>
      </w:r>
      <w:r w:rsidRPr="00AC2286">
        <w:rPr>
          <w:rFonts w:ascii="Times New Roman" w:hAnsi="Times New Roman" w:cs="Times New Roman"/>
          <w:sz w:val="28"/>
          <w:szCs w:val="28"/>
        </w:rPr>
        <w:t xml:space="preserve">являются собственностью организации. Бухгалтерия тщательно ведет учет объектов основных средств. При этом своевременно и правильно оформляются все необходимые документы. Учет ведется в полном объеме по всем необходимым показателям в соответствии с масштабами организации и выполнения хозяйственной деятельности. В ходе исследования было установлено, что при учете объектов основных средств не ведутся инвентарные карточки на каждый объект учета. Также было замечено, что инвентаризация объектов основных средств не проводится в ООО </w:t>
      </w:r>
      <w:r>
        <w:rPr>
          <w:rFonts w:ascii="Times New Roman" w:hAnsi="Times New Roman" w:cs="Times New Roman"/>
          <w:sz w:val="28"/>
          <w:szCs w:val="28"/>
        </w:rPr>
        <w:t xml:space="preserve">«Эйфория». </w:t>
      </w:r>
      <w:r w:rsidRPr="00AC2286">
        <w:rPr>
          <w:rFonts w:ascii="Times New Roman" w:hAnsi="Times New Roman" w:cs="Times New Roman"/>
          <w:sz w:val="28"/>
          <w:szCs w:val="28"/>
        </w:rPr>
        <w:t xml:space="preserve">В связи с этим возникло предложение для совершенствования организации бухгалтерского учета в целом, и в учете объектов основных средств предложить ООО </w:t>
      </w:r>
      <w:r>
        <w:rPr>
          <w:rFonts w:ascii="Times New Roman" w:hAnsi="Times New Roman" w:cs="Times New Roman"/>
          <w:sz w:val="28"/>
          <w:szCs w:val="28"/>
        </w:rPr>
        <w:t xml:space="preserve">«Эйфория» </w:t>
      </w:r>
      <w:r w:rsidRPr="00AC2286">
        <w:rPr>
          <w:rFonts w:ascii="Times New Roman" w:hAnsi="Times New Roman" w:cs="Times New Roman"/>
          <w:sz w:val="28"/>
          <w:szCs w:val="28"/>
        </w:rPr>
        <w:t>- ввести обязательные инвентарные карточки на каждый объект, что позволит вносить сведения о состоянии, восстановлении, ремонте, перемещении и различного рода измене</w:t>
      </w:r>
      <w:r w:rsidR="00B2472D">
        <w:rPr>
          <w:rFonts w:ascii="Times New Roman" w:hAnsi="Times New Roman" w:cs="Times New Roman"/>
          <w:sz w:val="28"/>
          <w:szCs w:val="28"/>
        </w:rPr>
        <w:t xml:space="preserve">ний по каждому объекту учета. Также </w:t>
      </w:r>
      <w:r w:rsidRPr="00AC2286">
        <w:rPr>
          <w:rFonts w:ascii="Times New Roman" w:hAnsi="Times New Roman" w:cs="Times New Roman"/>
          <w:sz w:val="28"/>
          <w:szCs w:val="28"/>
        </w:rPr>
        <w:t>проводить инвентаризацию объектов учета основных средств ежегодно перед составлением годовой отчетности, что позволит иметь полные сведения о состоянии объектов</w:t>
      </w:r>
      <w:r>
        <w:rPr>
          <w:rFonts w:ascii="Times New Roman" w:hAnsi="Times New Roman" w:cs="Times New Roman"/>
          <w:sz w:val="28"/>
          <w:szCs w:val="28"/>
        </w:rPr>
        <w:t xml:space="preserve"> учета основных средств и при </w:t>
      </w:r>
      <w:r w:rsidRPr="00AC2286">
        <w:rPr>
          <w:rFonts w:ascii="Times New Roman" w:hAnsi="Times New Roman" w:cs="Times New Roman"/>
          <w:sz w:val="28"/>
          <w:szCs w:val="28"/>
        </w:rPr>
        <w:t xml:space="preserve"> необходимости принять меры, направленные на улучшение, модернизацию их состояния. </w:t>
      </w:r>
    </w:p>
    <w:p w:rsidR="00B07408" w:rsidRDefault="00B07408" w:rsidP="00B07408">
      <w:pPr>
        <w:spacing w:after="0" w:line="360" w:lineRule="auto"/>
        <w:ind w:firstLine="709"/>
        <w:contextualSpacing/>
        <w:jc w:val="both"/>
        <w:rPr>
          <w:rFonts w:ascii="Times New Roman" w:hAnsi="Times New Roman" w:cs="Times New Roman"/>
          <w:sz w:val="28"/>
          <w:szCs w:val="28"/>
        </w:rPr>
      </w:pPr>
      <w:r w:rsidRPr="00AC2286">
        <w:rPr>
          <w:rFonts w:ascii="Times New Roman" w:hAnsi="Times New Roman" w:cs="Times New Roman"/>
          <w:sz w:val="28"/>
          <w:szCs w:val="28"/>
        </w:rPr>
        <w:t xml:space="preserve">Количество инвентаризаций в году, время их проведения, объекты инвентаризации устанавливаются руководителем организации в приказе об учётной политике либо отдельным приказом. </w:t>
      </w:r>
    </w:p>
    <w:p w:rsidR="00B07408" w:rsidRDefault="00B07408" w:rsidP="003176F9">
      <w:pPr>
        <w:spacing w:after="0" w:line="360" w:lineRule="auto"/>
        <w:contextualSpacing/>
        <w:jc w:val="both"/>
        <w:rPr>
          <w:rFonts w:ascii="Times New Roman" w:hAnsi="Times New Roman" w:cs="Times New Roman"/>
          <w:sz w:val="28"/>
          <w:szCs w:val="28"/>
        </w:rPr>
      </w:pPr>
    </w:p>
    <w:p w:rsidR="003176F9" w:rsidRDefault="003176F9" w:rsidP="003176F9">
      <w:pPr>
        <w:spacing w:after="0" w:line="360" w:lineRule="auto"/>
        <w:contextualSpacing/>
        <w:jc w:val="both"/>
        <w:rPr>
          <w:rFonts w:ascii="Times New Roman" w:hAnsi="Times New Roman" w:cs="Times New Roman"/>
          <w:sz w:val="28"/>
          <w:szCs w:val="28"/>
        </w:rPr>
      </w:pPr>
    </w:p>
    <w:p w:rsidR="002321B5" w:rsidRDefault="002321B5" w:rsidP="003176F9">
      <w:pPr>
        <w:spacing w:after="0" w:line="360" w:lineRule="auto"/>
        <w:contextualSpacing/>
        <w:jc w:val="both"/>
        <w:rPr>
          <w:rFonts w:ascii="Times New Roman" w:hAnsi="Times New Roman" w:cs="Times New Roman"/>
          <w:sz w:val="28"/>
          <w:szCs w:val="28"/>
        </w:rPr>
      </w:pPr>
    </w:p>
    <w:p w:rsidR="002321B5" w:rsidRDefault="002321B5" w:rsidP="003176F9">
      <w:pPr>
        <w:spacing w:after="0" w:line="360" w:lineRule="auto"/>
        <w:contextualSpacing/>
        <w:jc w:val="both"/>
        <w:rPr>
          <w:rFonts w:ascii="Times New Roman" w:hAnsi="Times New Roman" w:cs="Times New Roman"/>
          <w:sz w:val="28"/>
          <w:szCs w:val="28"/>
        </w:rPr>
      </w:pPr>
    </w:p>
    <w:p w:rsidR="002321B5" w:rsidRDefault="002321B5" w:rsidP="003176F9">
      <w:pPr>
        <w:spacing w:after="0" w:line="360" w:lineRule="auto"/>
        <w:contextualSpacing/>
        <w:jc w:val="both"/>
        <w:rPr>
          <w:rFonts w:ascii="Times New Roman" w:hAnsi="Times New Roman" w:cs="Times New Roman"/>
          <w:sz w:val="28"/>
          <w:szCs w:val="28"/>
        </w:rPr>
      </w:pPr>
    </w:p>
    <w:p w:rsidR="002321B5" w:rsidRDefault="002321B5" w:rsidP="003176F9">
      <w:pPr>
        <w:spacing w:after="0" w:line="360" w:lineRule="auto"/>
        <w:contextualSpacing/>
        <w:jc w:val="both"/>
        <w:rPr>
          <w:rFonts w:ascii="Times New Roman" w:hAnsi="Times New Roman" w:cs="Times New Roman"/>
          <w:sz w:val="28"/>
          <w:szCs w:val="28"/>
        </w:rPr>
      </w:pPr>
    </w:p>
    <w:p w:rsidR="002321B5" w:rsidRDefault="002321B5" w:rsidP="003176F9">
      <w:pPr>
        <w:spacing w:after="0" w:line="360" w:lineRule="auto"/>
        <w:contextualSpacing/>
        <w:jc w:val="both"/>
        <w:rPr>
          <w:rFonts w:ascii="Times New Roman" w:hAnsi="Times New Roman" w:cs="Times New Roman"/>
          <w:sz w:val="28"/>
          <w:szCs w:val="28"/>
        </w:rPr>
      </w:pPr>
    </w:p>
    <w:p w:rsidR="00B07408" w:rsidRPr="00B07408" w:rsidRDefault="003176F9" w:rsidP="003176F9">
      <w:pPr>
        <w:tabs>
          <w:tab w:val="left" w:pos="4456"/>
          <w:tab w:val="center" w:pos="5032"/>
        </w:tabs>
        <w:spacing w:after="0" w:line="36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В</w:t>
      </w:r>
      <w:r w:rsidR="00DA2B94">
        <w:rPr>
          <w:rFonts w:ascii="Times New Roman" w:hAnsi="Times New Roman" w:cs="Times New Roman"/>
          <w:b/>
          <w:sz w:val="28"/>
          <w:szCs w:val="28"/>
        </w:rPr>
        <w:t>ывод</w:t>
      </w:r>
    </w:p>
    <w:p w:rsidR="00B07408" w:rsidRDefault="00B07408" w:rsidP="00B0740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ходе исследования мы определили, что б</w:t>
      </w:r>
      <w:r w:rsidRPr="00AC2286">
        <w:rPr>
          <w:rFonts w:ascii="Times New Roman" w:hAnsi="Times New Roman" w:cs="Times New Roman"/>
          <w:sz w:val="28"/>
          <w:szCs w:val="28"/>
        </w:rPr>
        <w:t xml:space="preserve">ухгалтерский учет в ООО </w:t>
      </w:r>
      <w:r>
        <w:rPr>
          <w:rFonts w:ascii="Times New Roman" w:hAnsi="Times New Roman" w:cs="Times New Roman"/>
          <w:sz w:val="28"/>
          <w:szCs w:val="28"/>
        </w:rPr>
        <w:t xml:space="preserve">«Эйфория» </w:t>
      </w:r>
      <w:r w:rsidRPr="00AC2286">
        <w:rPr>
          <w:rFonts w:ascii="Times New Roman" w:hAnsi="Times New Roman" w:cs="Times New Roman"/>
          <w:sz w:val="28"/>
          <w:szCs w:val="28"/>
        </w:rPr>
        <w:t>согласно Федерал</w:t>
      </w:r>
      <w:r>
        <w:rPr>
          <w:rFonts w:ascii="Times New Roman" w:hAnsi="Times New Roman" w:cs="Times New Roman"/>
          <w:sz w:val="28"/>
          <w:szCs w:val="28"/>
        </w:rPr>
        <w:t>ьному закону</w:t>
      </w:r>
      <w:r w:rsidRPr="00AC2286">
        <w:rPr>
          <w:rFonts w:ascii="Times New Roman" w:hAnsi="Times New Roman" w:cs="Times New Roman"/>
          <w:sz w:val="28"/>
          <w:szCs w:val="28"/>
        </w:rPr>
        <w:t xml:space="preserve"> «О бухгалтерском учете» от 06.12.2011 г. №402-ФЗ осуществляется бухгалтерией как самостоятельным структурным подразделением под руководством главного бухгалтера. Способы и методы </w:t>
      </w:r>
      <w:r>
        <w:rPr>
          <w:rFonts w:ascii="Times New Roman" w:hAnsi="Times New Roman" w:cs="Times New Roman"/>
          <w:sz w:val="28"/>
          <w:szCs w:val="28"/>
        </w:rPr>
        <w:t>в</w:t>
      </w:r>
      <w:r w:rsidRPr="00AC2286">
        <w:rPr>
          <w:rFonts w:ascii="Times New Roman" w:hAnsi="Times New Roman" w:cs="Times New Roman"/>
          <w:sz w:val="28"/>
          <w:szCs w:val="28"/>
        </w:rPr>
        <w:t>едения бухгалтерского учета закреплены в учетной политике</w:t>
      </w:r>
      <w:r>
        <w:rPr>
          <w:rFonts w:ascii="Times New Roman" w:hAnsi="Times New Roman" w:cs="Times New Roman"/>
          <w:sz w:val="28"/>
          <w:szCs w:val="28"/>
        </w:rPr>
        <w:t xml:space="preserve">. </w:t>
      </w:r>
    </w:p>
    <w:p w:rsidR="00B07408" w:rsidRDefault="00B07408" w:rsidP="00B07408">
      <w:pPr>
        <w:spacing w:after="0" w:line="360" w:lineRule="auto"/>
        <w:ind w:firstLine="709"/>
        <w:contextualSpacing/>
        <w:jc w:val="both"/>
        <w:rPr>
          <w:rFonts w:ascii="Times New Roman" w:hAnsi="Times New Roman" w:cs="Times New Roman"/>
          <w:sz w:val="28"/>
          <w:szCs w:val="28"/>
        </w:rPr>
      </w:pPr>
      <w:r w:rsidRPr="00AC2286">
        <w:rPr>
          <w:rFonts w:ascii="Times New Roman" w:hAnsi="Times New Roman" w:cs="Times New Roman"/>
          <w:sz w:val="28"/>
          <w:szCs w:val="28"/>
        </w:rPr>
        <w:t xml:space="preserve">Аналитические и синтетические регистры бухгалтерского учета оформляются автоматизировано и распечатываются не позднее 30 числа месяца, следующего за отчетным периодом. Основанием для отражения хозяйственных операций в бухгалтерском учете являются оформленные первичные документы. В обществе используются унифицированные формы первичных учетных документов, а также самостоятельно разработанные. Все операции по учету основных средств, принадлежащих организации на правах собственности осуществляются на счете 01 «Основные средства». При учете объектов основных средств организация использует общепринятые унифицированные формы учета, а также самостоятельно разработанные документы для целей бухгалтерского учета объектов основных средств. В ООО </w:t>
      </w:r>
      <w:r>
        <w:rPr>
          <w:rFonts w:ascii="Times New Roman" w:hAnsi="Times New Roman" w:cs="Times New Roman"/>
          <w:sz w:val="28"/>
          <w:szCs w:val="28"/>
        </w:rPr>
        <w:t>«Эйфория»</w:t>
      </w:r>
      <w:r w:rsidR="008C1B71">
        <w:rPr>
          <w:rFonts w:ascii="Times New Roman" w:hAnsi="Times New Roman" w:cs="Times New Roman"/>
          <w:sz w:val="28"/>
          <w:szCs w:val="28"/>
        </w:rPr>
        <w:t xml:space="preserve"> </w:t>
      </w:r>
      <w:r w:rsidRPr="00AC2286">
        <w:rPr>
          <w:rFonts w:ascii="Times New Roman" w:hAnsi="Times New Roman" w:cs="Times New Roman"/>
          <w:sz w:val="28"/>
          <w:szCs w:val="28"/>
        </w:rPr>
        <w:t>документальное оформление учета основных средств ведется в соответствии с учетной политикой предприятия и оформляется всеми необходимыми документами. Кроме того, для организации синтетического учета основных средств в организации применяется счета: 02 «Амортизация основных средств» (пассивный счет); 08 «Вложения во внеоборотные активы» (активный счет).</w:t>
      </w:r>
    </w:p>
    <w:p w:rsidR="00B07408" w:rsidRDefault="00B07408" w:rsidP="00B07408">
      <w:pPr>
        <w:spacing w:after="0" w:line="360" w:lineRule="auto"/>
        <w:ind w:firstLine="709"/>
        <w:contextualSpacing/>
        <w:jc w:val="both"/>
        <w:rPr>
          <w:rFonts w:ascii="Times New Roman" w:hAnsi="Times New Roman" w:cs="Times New Roman"/>
          <w:sz w:val="28"/>
          <w:szCs w:val="28"/>
        </w:rPr>
      </w:pPr>
      <w:r w:rsidRPr="00AC2286">
        <w:rPr>
          <w:rFonts w:ascii="Times New Roman" w:hAnsi="Times New Roman" w:cs="Times New Roman"/>
          <w:sz w:val="28"/>
          <w:szCs w:val="28"/>
        </w:rPr>
        <w:t xml:space="preserve">Таким образом, финансово-хозяйственную деятельность ООО </w:t>
      </w:r>
      <w:r>
        <w:rPr>
          <w:rFonts w:ascii="Times New Roman" w:hAnsi="Times New Roman" w:cs="Times New Roman"/>
          <w:sz w:val="28"/>
          <w:szCs w:val="28"/>
        </w:rPr>
        <w:t xml:space="preserve">«Эйфория» </w:t>
      </w:r>
      <w:r w:rsidRPr="00AC2286">
        <w:rPr>
          <w:rFonts w:ascii="Times New Roman" w:hAnsi="Times New Roman" w:cs="Times New Roman"/>
          <w:sz w:val="28"/>
          <w:szCs w:val="28"/>
        </w:rPr>
        <w:t>можно признать, как удовлетворительную. Показатели выручка от продажи, фондоотдача уменьшаются.</w:t>
      </w:r>
    </w:p>
    <w:p w:rsidR="00B07408" w:rsidRDefault="00B07408" w:rsidP="00B07408">
      <w:pPr>
        <w:spacing w:after="0" w:line="360" w:lineRule="auto"/>
        <w:contextualSpacing/>
        <w:jc w:val="both"/>
        <w:rPr>
          <w:rFonts w:ascii="Times New Roman" w:hAnsi="Times New Roman" w:cs="Times New Roman"/>
          <w:sz w:val="28"/>
          <w:szCs w:val="28"/>
        </w:rPr>
      </w:pPr>
    </w:p>
    <w:p w:rsidR="00B07408" w:rsidRDefault="00B07408" w:rsidP="00B07408">
      <w:pPr>
        <w:spacing w:after="0" w:line="360" w:lineRule="auto"/>
        <w:contextualSpacing/>
        <w:jc w:val="both"/>
        <w:rPr>
          <w:rFonts w:ascii="Times New Roman" w:hAnsi="Times New Roman" w:cs="Times New Roman"/>
          <w:sz w:val="28"/>
          <w:szCs w:val="28"/>
        </w:rPr>
      </w:pPr>
    </w:p>
    <w:p w:rsidR="00B07408" w:rsidRDefault="00B07408" w:rsidP="00B07408">
      <w:pPr>
        <w:spacing w:after="0" w:line="360" w:lineRule="auto"/>
        <w:contextualSpacing/>
        <w:jc w:val="both"/>
        <w:rPr>
          <w:rFonts w:ascii="Times New Roman" w:hAnsi="Times New Roman" w:cs="Times New Roman"/>
          <w:sz w:val="28"/>
          <w:szCs w:val="28"/>
        </w:rPr>
      </w:pPr>
    </w:p>
    <w:p w:rsidR="00B07408" w:rsidRPr="003176F9" w:rsidRDefault="00B07408" w:rsidP="003176F9">
      <w:pPr>
        <w:spacing w:after="0" w:line="360" w:lineRule="auto"/>
        <w:ind w:firstLine="709"/>
        <w:contextualSpacing/>
        <w:jc w:val="center"/>
        <w:rPr>
          <w:rFonts w:ascii="Times New Roman" w:hAnsi="Times New Roman" w:cs="Times New Roman"/>
          <w:b/>
          <w:sz w:val="28"/>
          <w:szCs w:val="28"/>
        </w:rPr>
      </w:pPr>
      <w:r w:rsidRPr="00AC2286">
        <w:rPr>
          <w:rFonts w:ascii="Times New Roman" w:hAnsi="Times New Roman" w:cs="Times New Roman"/>
          <w:b/>
          <w:sz w:val="28"/>
          <w:szCs w:val="28"/>
        </w:rPr>
        <w:lastRenderedPageBreak/>
        <w:t>ЗАКЛЮЧЕНИЕ</w:t>
      </w:r>
    </w:p>
    <w:p w:rsidR="008C1B71" w:rsidRPr="008C1B71" w:rsidRDefault="008C1B71" w:rsidP="008C1B71">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Таким образом, в ходе исследования мы определили, что о</w:t>
      </w:r>
      <w:r w:rsidRPr="008C1B71">
        <w:rPr>
          <w:rFonts w:ascii="Times New Roman" w:hAnsi="Times New Roman" w:cs="Times New Roman"/>
          <w:sz w:val="28"/>
          <w:szCs w:val="28"/>
        </w:rPr>
        <w:t>сновные средства — это часть имущества, используемая в качестве средств труда при производстве продукции, выполнении работ или оказании услуг либо для управления организацией в течение периода, превышающего 12 месяцев, или обычного операционного цикла, если он превышает 12 месяцев.</w:t>
      </w:r>
    </w:p>
    <w:p w:rsidR="001D1E43" w:rsidRDefault="008C1B71" w:rsidP="008C1B71">
      <w:pPr>
        <w:spacing w:after="0" w:line="360" w:lineRule="auto"/>
        <w:ind w:firstLine="709"/>
        <w:contextualSpacing/>
        <w:jc w:val="both"/>
        <w:rPr>
          <w:rFonts w:ascii="Times New Roman" w:hAnsi="Times New Roman" w:cs="Times New Roman"/>
          <w:sz w:val="28"/>
          <w:szCs w:val="28"/>
        </w:rPr>
      </w:pPr>
      <w:r w:rsidRPr="008C1B71">
        <w:rPr>
          <w:rFonts w:ascii="Times New Roman" w:hAnsi="Times New Roman" w:cs="Times New Roman"/>
          <w:sz w:val="28"/>
          <w:szCs w:val="28"/>
        </w:rPr>
        <w:t>Задачи учета основных средств — контроль за сохранностью всех основных средств организации; правильное документальное оформление поступления, перемещения и их выбытия, своевременное и точное отражение в учетных регистрах движения основных средств и их использования; правильное начисление амортизации в соответствии с установленными нормами и своевременное отражение этих сумм на счетах; выявление результатов от выбытия и ликвидации основных средств.</w:t>
      </w:r>
    </w:p>
    <w:p w:rsidR="00B2472D" w:rsidRDefault="008C1B71" w:rsidP="008C1B71">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рамках нашего исследования мы проанализировали процесс учета основных средств в ООО «Эйфория». </w:t>
      </w:r>
      <w:r w:rsidR="00B07408" w:rsidRPr="00AC2286">
        <w:rPr>
          <w:rFonts w:ascii="Times New Roman" w:hAnsi="Times New Roman" w:cs="Times New Roman"/>
          <w:sz w:val="28"/>
          <w:szCs w:val="28"/>
        </w:rPr>
        <w:t xml:space="preserve">В целях совершенствования организации бухгалтерского учета в целом, и в учете объектов основных средств в ООО </w:t>
      </w:r>
      <w:r w:rsidR="00B07408">
        <w:rPr>
          <w:rFonts w:ascii="Times New Roman" w:hAnsi="Times New Roman" w:cs="Times New Roman"/>
          <w:sz w:val="28"/>
          <w:szCs w:val="28"/>
        </w:rPr>
        <w:t xml:space="preserve">«Эйфория» </w:t>
      </w:r>
      <w:r w:rsidR="00B07408" w:rsidRPr="00AC2286">
        <w:rPr>
          <w:rFonts w:ascii="Times New Roman" w:hAnsi="Times New Roman" w:cs="Times New Roman"/>
          <w:sz w:val="28"/>
          <w:szCs w:val="28"/>
        </w:rPr>
        <w:t>предлагается:</w:t>
      </w:r>
    </w:p>
    <w:p w:rsidR="00B2472D" w:rsidRDefault="00B07408" w:rsidP="00B07408">
      <w:pPr>
        <w:spacing w:after="0" w:line="360" w:lineRule="auto"/>
        <w:ind w:firstLine="709"/>
        <w:contextualSpacing/>
        <w:jc w:val="both"/>
        <w:rPr>
          <w:rFonts w:ascii="Times New Roman" w:hAnsi="Times New Roman" w:cs="Times New Roman"/>
          <w:sz w:val="28"/>
          <w:szCs w:val="28"/>
        </w:rPr>
      </w:pPr>
      <w:r w:rsidRPr="00AC2286">
        <w:rPr>
          <w:rFonts w:ascii="Times New Roman" w:hAnsi="Times New Roman" w:cs="Times New Roman"/>
          <w:sz w:val="28"/>
          <w:szCs w:val="28"/>
        </w:rPr>
        <w:t xml:space="preserve"> - ввести обязательные инвентарные карточки на каждый объект, что позволит вносить сведения о состоянии, восстановлении, ремонте, перемещении и различного рода измене</w:t>
      </w:r>
      <w:r>
        <w:rPr>
          <w:rFonts w:ascii="Times New Roman" w:hAnsi="Times New Roman" w:cs="Times New Roman"/>
          <w:sz w:val="28"/>
          <w:szCs w:val="28"/>
        </w:rPr>
        <w:t>ний по каждому объекту учета;</w:t>
      </w:r>
    </w:p>
    <w:p w:rsidR="00B07408" w:rsidRDefault="00B07408" w:rsidP="00B0740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 </w:t>
      </w:r>
      <w:r w:rsidRPr="00AC2286">
        <w:rPr>
          <w:rFonts w:ascii="Times New Roman" w:hAnsi="Times New Roman" w:cs="Times New Roman"/>
          <w:sz w:val="28"/>
          <w:szCs w:val="28"/>
        </w:rPr>
        <w:t>проводить инвентаризацию объектов учета основных средств ежегодно перед составлением годовой отчетности, что позволит иметь полные сведения о состоянии объектов учета основных средств и при необходимости принять меры, направленные на улучшение, модернизацию их состояния.</w:t>
      </w:r>
    </w:p>
    <w:p w:rsidR="003176F9" w:rsidRDefault="003176F9" w:rsidP="00B07408">
      <w:pPr>
        <w:spacing w:after="0" w:line="360" w:lineRule="auto"/>
        <w:ind w:firstLine="709"/>
        <w:contextualSpacing/>
        <w:jc w:val="both"/>
        <w:rPr>
          <w:rFonts w:ascii="Times New Roman" w:hAnsi="Times New Roman" w:cs="Times New Roman"/>
          <w:sz w:val="28"/>
          <w:szCs w:val="28"/>
        </w:rPr>
      </w:pPr>
    </w:p>
    <w:p w:rsidR="003176F9" w:rsidRDefault="003176F9" w:rsidP="00B07408">
      <w:pPr>
        <w:spacing w:after="0" w:line="360" w:lineRule="auto"/>
        <w:ind w:firstLine="709"/>
        <w:contextualSpacing/>
        <w:jc w:val="both"/>
        <w:rPr>
          <w:rFonts w:ascii="Times New Roman" w:hAnsi="Times New Roman" w:cs="Times New Roman"/>
          <w:sz w:val="28"/>
          <w:szCs w:val="28"/>
        </w:rPr>
      </w:pPr>
    </w:p>
    <w:p w:rsidR="003176F9" w:rsidRDefault="003176F9" w:rsidP="008C1B71">
      <w:pPr>
        <w:spacing w:after="0" w:line="360" w:lineRule="auto"/>
        <w:contextualSpacing/>
        <w:jc w:val="both"/>
        <w:rPr>
          <w:rFonts w:ascii="Times New Roman" w:hAnsi="Times New Roman" w:cs="Times New Roman"/>
          <w:sz w:val="28"/>
          <w:szCs w:val="28"/>
        </w:rPr>
      </w:pPr>
    </w:p>
    <w:p w:rsidR="008C1B71" w:rsidRDefault="008C1B71" w:rsidP="008C1B71">
      <w:pPr>
        <w:spacing w:after="0" w:line="360" w:lineRule="auto"/>
        <w:contextualSpacing/>
        <w:jc w:val="both"/>
        <w:rPr>
          <w:rFonts w:ascii="Times New Roman" w:hAnsi="Times New Roman" w:cs="Times New Roman"/>
          <w:sz w:val="28"/>
          <w:szCs w:val="28"/>
        </w:rPr>
      </w:pPr>
    </w:p>
    <w:p w:rsidR="003176F9" w:rsidRDefault="003176F9" w:rsidP="00B07408">
      <w:pPr>
        <w:spacing w:after="0" w:line="360" w:lineRule="auto"/>
        <w:ind w:firstLine="709"/>
        <w:contextualSpacing/>
        <w:jc w:val="both"/>
        <w:rPr>
          <w:rFonts w:ascii="Times New Roman" w:hAnsi="Times New Roman" w:cs="Times New Roman"/>
          <w:sz w:val="28"/>
          <w:szCs w:val="28"/>
        </w:rPr>
      </w:pPr>
    </w:p>
    <w:p w:rsidR="003176F9" w:rsidRDefault="003176F9" w:rsidP="003176F9">
      <w:pPr>
        <w:tabs>
          <w:tab w:val="left" w:pos="1134"/>
        </w:tabs>
        <w:spacing w:after="0" w:line="360" w:lineRule="auto"/>
        <w:jc w:val="center"/>
        <w:rPr>
          <w:rFonts w:ascii="Times New Roman" w:hAnsi="Times New Roman" w:cs="Times New Roman"/>
          <w:b/>
          <w:sz w:val="28"/>
          <w:szCs w:val="28"/>
        </w:rPr>
      </w:pPr>
      <w:r w:rsidRPr="00892A21">
        <w:rPr>
          <w:rFonts w:ascii="Times New Roman" w:hAnsi="Times New Roman" w:cs="Times New Roman"/>
          <w:b/>
          <w:sz w:val="28"/>
          <w:szCs w:val="28"/>
        </w:rPr>
        <w:lastRenderedPageBreak/>
        <w:t>СПИСОК ИСПОЛЬЗОВАННЫХ ИСТОЧНИКОВ</w:t>
      </w:r>
    </w:p>
    <w:p w:rsidR="008C1B71" w:rsidRDefault="008C1B71" w:rsidP="003176F9">
      <w:pPr>
        <w:tabs>
          <w:tab w:val="left" w:pos="1134"/>
        </w:tabs>
        <w:spacing w:after="0" w:line="360" w:lineRule="auto"/>
        <w:jc w:val="center"/>
        <w:rPr>
          <w:rFonts w:ascii="Times New Roman" w:hAnsi="Times New Roman" w:cs="Times New Roman"/>
          <w:b/>
          <w:sz w:val="28"/>
          <w:szCs w:val="28"/>
        </w:rPr>
      </w:pPr>
    </w:p>
    <w:p w:rsidR="003176F9" w:rsidRPr="008C1B71" w:rsidRDefault="003176F9" w:rsidP="008C1B71">
      <w:pPr>
        <w:pStyle w:val="a6"/>
        <w:numPr>
          <w:ilvl w:val="0"/>
          <w:numId w:val="28"/>
        </w:numPr>
        <w:tabs>
          <w:tab w:val="left" w:pos="284"/>
          <w:tab w:val="left" w:pos="426"/>
        </w:tabs>
        <w:spacing w:after="0" w:line="360" w:lineRule="auto"/>
        <w:ind w:left="0" w:firstLine="0"/>
        <w:jc w:val="both"/>
        <w:rPr>
          <w:rFonts w:ascii="Times New Roman" w:hAnsi="Times New Roman" w:cs="Times New Roman"/>
          <w:color w:val="0D0D0D" w:themeColor="text1" w:themeTint="F2"/>
          <w:sz w:val="28"/>
          <w:szCs w:val="28"/>
        </w:rPr>
      </w:pPr>
      <w:r w:rsidRPr="008C1B71">
        <w:rPr>
          <w:rFonts w:ascii="Times New Roman" w:hAnsi="Times New Roman" w:cs="Times New Roman"/>
          <w:color w:val="0D0D0D" w:themeColor="text1" w:themeTint="F2"/>
          <w:sz w:val="28"/>
          <w:szCs w:val="28"/>
        </w:rPr>
        <w:t xml:space="preserve">Федеральный закон от 24 июля 2007 г. N 209-ФЗ "О развитии малого и среднего предпринимательства в Российской Федерации" Режим доступа: Система ГАРАНТ: </w:t>
      </w:r>
      <w:hyperlink r:id="rId15" w:history="1">
        <w:r w:rsidRPr="008C1B71">
          <w:rPr>
            <w:rStyle w:val="a4"/>
            <w:rFonts w:ascii="Times New Roman" w:hAnsi="Times New Roman" w:cs="Times New Roman"/>
            <w:color w:val="0D0D0D" w:themeColor="text1" w:themeTint="F2"/>
            <w:sz w:val="28"/>
            <w:szCs w:val="28"/>
            <w:u w:val="none"/>
          </w:rPr>
          <w:t>http://base.garant.ru/</w:t>
        </w:r>
      </w:hyperlink>
      <w:r w:rsidRPr="008C1B71">
        <w:rPr>
          <w:rFonts w:ascii="Times New Roman" w:hAnsi="Times New Roman" w:cs="Times New Roman"/>
          <w:color w:val="0D0D0D" w:themeColor="text1" w:themeTint="F2"/>
          <w:sz w:val="28"/>
          <w:szCs w:val="28"/>
        </w:rPr>
        <w:t xml:space="preserve"> (Дата обращения 30.03.2018)</w:t>
      </w:r>
    </w:p>
    <w:p w:rsidR="001D1E43" w:rsidRPr="008C1B71" w:rsidRDefault="003176F9" w:rsidP="008C1B71">
      <w:pPr>
        <w:pStyle w:val="a6"/>
        <w:numPr>
          <w:ilvl w:val="0"/>
          <w:numId w:val="28"/>
        </w:numPr>
        <w:tabs>
          <w:tab w:val="left" w:pos="284"/>
          <w:tab w:val="left" w:pos="426"/>
        </w:tabs>
        <w:spacing w:after="0" w:line="360" w:lineRule="auto"/>
        <w:ind w:left="0" w:firstLine="0"/>
        <w:jc w:val="both"/>
        <w:rPr>
          <w:rFonts w:ascii="Times New Roman" w:hAnsi="Times New Roman" w:cs="Times New Roman"/>
          <w:color w:val="0D0D0D" w:themeColor="text1" w:themeTint="F2"/>
          <w:sz w:val="28"/>
          <w:szCs w:val="28"/>
        </w:rPr>
      </w:pPr>
      <w:r w:rsidRPr="008C1B71">
        <w:rPr>
          <w:rFonts w:ascii="Times New Roman" w:hAnsi="Times New Roman" w:cs="Times New Roman"/>
          <w:color w:val="0D0D0D" w:themeColor="text1" w:themeTint="F2"/>
          <w:sz w:val="28"/>
          <w:szCs w:val="28"/>
        </w:rPr>
        <w:t xml:space="preserve">Федеральный закон "О бухгалтерском учете" от 06.12.2011 N 402-ФЗ (последняя редакция). Режим доступа: </w:t>
      </w:r>
      <w:hyperlink r:id="rId16" w:history="1">
        <w:r w:rsidRPr="008C1B71">
          <w:rPr>
            <w:rStyle w:val="a4"/>
            <w:rFonts w:ascii="Times New Roman" w:hAnsi="Times New Roman" w:cs="Times New Roman"/>
            <w:color w:val="0D0D0D" w:themeColor="text1" w:themeTint="F2"/>
            <w:sz w:val="28"/>
            <w:szCs w:val="28"/>
            <w:u w:val="none"/>
          </w:rPr>
          <w:t>http://www.consultant.ru/document/</w:t>
        </w:r>
      </w:hyperlink>
      <w:r w:rsidRPr="008C1B71">
        <w:rPr>
          <w:rFonts w:ascii="Times New Roman" w:hAnsi="Times New Roman" w:cs="Times New Roman"/>
          <w:color w:val="0D0D0D" w:themeColor="text1" w:themeTint="F2"/>
          <w:sz w:val="28"/>
          <w:szCs w:val="28"/>
        </w:rPr>
        <w:t xml:space="preserve"> (Дата обращения 20.03.2018)</w:t>
      </w:r>
      <w:r w:rsidR="001D1E43" w:rsidRPr="008C1B71">
        <w:rPr>
          <w:rFonts w:ascii="Times New Roman" w:hAnsi="Times New Roman" w:cs="Times New Roman"/>
          <w:color w:val="0D0D0D" w:themeColor="text1" w:themeTint="F2"/>
          <w:sz w:val="28"/>
          <w:szCs w:val="28"/>
        </w:rPr>
        <w:t xml:space="preserve"> (Дата обращения 20.03.2018)</w:t>
      </w:r>
    </w:p>
    <w:p w:rsidR="001D1E43" w:rsidRPr="008C1B71" w:rsidRDefault="001D1E43" w:rsidP="008C1B71">
      <w:pPr>
        <w:pStyle w:val="a6"/>
        <w:numPr>
          <w:ilvl w:val="0"/>
          <w:numId w:val="28"/>
        </w:numPr>
        <w:tabs>
          <w:tab w:val="left" w:pos="284"/>
          <w:tab w:val="left" w:pos="426"/>
        </w:tabs>
        <w:spacing w:after="0" w:line="360" w:lineRule="auto"/>
        <w:ind w:left="0" w:firstLine="0"/>
        <w:jc w:val="both"/>
        <w:rPr>
          <w:rFonts w:ascii="Times New Roman" w:hAnsi="Times New Roman" w:cs="Times New Roman"/>
          <w:color w:val="0D0D0D" w:themeColor="text1" w:themeTint="F2"/>
          <w:sz w:val="28"/>
          <w:szCs w:val="28"/>
        </w:rPr>
      </w:pPr>
      <w:r w:rsidRPr="008C1B71">
        <w:rPr>
          <w:rFonts w:ascii="Times New Roman" w:hAnsi="Times New Roman" w:cs="Times New Roman"/>
          <w:color w:val="0D0D0D" w:themeColor="text1" w:themeTint="F2"/>
          <w:sz w:val="28"/>
          <w:szCs w:val="28"/>
        </w:rPr>
        <w:t xml:space="preserve">Постановление Госкомстата РФ от 21 января 2003 г. N 7 "Об утверждении унифицированных форм первичной учетной документации по учету основных средств" Система ГАРАНТ: </w:t>
      </w:r>
      <w:hyperlink r:id="rId17" w:history="1">
        <w:r w:rsidRPr="008C1B71">
          <w:rPr>
            <w:rStyle w:val="a4"/>
            <w:rFonts w:ascii="Times New Roman" w:hAnsi="Times New Roman" w:cs="Times New Roman"/>
            <w:color w:val="0D0D0D" w:themeColor="text1" w:themeTint="F2"/>
            <w:sz w:val="28"/>
            <w:szCs w:val="28"/>
            <w:u w:val="none"/>
          </w:rPr>
          <w:t>http://base.garant.ru/</w:t>
        </w:r>
      </w:hyperlink>
    </w:p>
    <w:p w:rsidR="000D6685" w:rsidRPr="008C1B71" w:rsidRDefault="003176F9" w:rsidP="008C1B71">
      <w:pPr>
        <w:pStyle w:val="a6"/>
        <w:numPr>
          <w:ilvl w:val="0"/>
          <w:numId w:val="28"/>
        </w:numPr>
        <w:tabs>
          <w:tab w:val="left" w:pos="284"/>
          <w:tab w:val="left" w:pos="426"/>
        </w:tabs>
        <w:spacing w:after="0" w:line="360" w:lineRule="auto"/>
        <w:ind w:left="0" w:firstLine="0"/>
        <w:jc w:val="both"/>
        <w:rPr>
          <w:rFonts w:ascii="Times New Roman" w:hAnsi="Times New Roman" w:cs="Times New Roman"/>
          <w:color w:val="0D0D0D" w:themeColor="text1" w:themeTint="F2"/>
          <w:sz w:val="28"/>
          <w:szCs w:val="28"/>
        </w:rPr>
      </w:pPr>
      <w:r w:rsidRPr="008C1B71">
        <w:rPr>
          <w:rFonts w:ascii="Times New Roman" w:hAnsi="Times New Roman" w:cs="Times New Roman"/>
          <w:color w:val="0D0D0D" w:themeColor="text1" w:themeTint="F2"/>
          <w:sz w:val="28"/>
          <w:szCs w:val="28"/>
        </w:rPr>
        <w:t xml:space="preserve">Агеева О.А. Бухгалтерский учет и анализ. Учебник для академического бакалавриата /  О.А. Агеева. </w:t>
      </w:r>
      <w:r w:rsidR="000D6685" w:rsidRPr="008C1B71">
        <w:rPr>
          <w:rFonts w:ascii="Times New Roman" w:hAnsi="Times New Roman" w:cs="Times New Roman"/>
          <w:color w:val="0D0D0D" w:themeColor="text1" w:themeTint="F2"/>
          <w:sz w:val="28"/>
          <w:szCs w:val="28"/>
        </w:rPr>
        <w:t>М.: Юрайт, 2016</w:t>
      </w:r>
      <w:r w:rsidRPr="008C1B71">
        <w:rPr>
          <w:rFonts w:ascii="Times New Roman" w:hAnsi="Times New Roman" w:cs="Times New Roman"/>
          <w:color w:val="0D0D0D" w:themeColor="text1" w:themeTint="F2"/>
          <w:sz w:val="28"/>
          <w:szCs w:val="28"/>
        </w:rPr>
        <w:t xml:space="preserve">. – 589 с. </w:t>
      </w:r>
    </w:p>
    <w:p w:rsidR="000D6685" w:rsidRPr="008C1B71" w:rsidRDefault="000D6685" w:rsidP="008C1B71">
      <w:pPr>
        <w:pStyle w:val="a6"/>
        <w:numPr>
          <w:ilvl w:val="0"/>
          <w:numId w:val="28"/>
        </w:numPr>
        <w:tabs>
          <w:tab w:val="left" w:pos="284"/>
          <w:tab w:val="left" w:pos="426"/>
        </w:tabs>
        <w:spacing w:after="0" w:line="360" w:lineRule="auto"/>
        <w:ind w:left="0" w:firstLine="0"/>
        <w:jc w:val="both"/>
        <w:rPr>
          <w:rFonts w:ascii="Times New Roman" w:hAnsi="Times New Roman" w:cs="Times New Roman"/>
          <w:color w:val="0D0D0D" w:themeColor="text1" w:themeTint="F2"/>
          <w:sz w:val="28"/>
          <w:szCs w:val="28"/>
        </w:rPr>
      </w:pPr>
      <w:r w:rsidRPr="008C1B71">
        <w:rPr>
          <w:rFonts w:ascii="Times New Roman" w:hAnsi="Times New Roman" w:cs="Times New Roman"/>
          <w:color w:val="0D0D0D" w:themeColor="text1" w:themeTint="F2"/>
          <w:sz w:val="28"/>
          <w:szCs w:val="28"/>
        </w:rPr>
        <w:t xml:space="preserve">Акашева В.В., Пикайскина Д.А. Новый порядок учета основных средств в организациях государственного сектора // В.В.Акашева, Пикайскина Д.А.  Экономические исследования и разработки. Научно исследовательский журнал. Режим доступа: </w:t>
      </w:r>
      <w:hyperlink r:id="rId18" w:history="1">
        <w:r w:rsidRPr="008C1B71">
          <w:rPr>
            <w:rStyle w:val="a4"/>
            <w:rFonts w:ascii="Times New Roman" w:hAnsi="Times New Roman" w:cs="Times New Roman"/>
            <w:color w:val="0D0D0D" w:themeColor="text1" w:themeTint="F2"/>
            <w:sz w:val="28"/>
            <w:szCs w:val="28"/>
            <w:u w:val="none"/>
          </w:rPr>
          <w:t>http://edrj.ru/</w:t>
        </w:r>
      </w:hyperlink>
      <w:r w:rsidRPr="008C1B71">
        <w:rPr>
          <w:rFonts w:ascii="Times New Roman" w:hAnsi="Times New Roman" w:cs="Times New Roman"/>
          <w:color w:val="0D0D0D" w:themeColor="text1" w:themeTint="F2"/>
          <w:sz w:val="28"/>
          <w:szCs w:val="28"/>
        </w:rPr>
        <w:t xml:space="preserve"> (Дата обращения 20.03.2018)</w:t>
      </w:r>
    </w:p>
    <w:p w:rsidR="003176F9" w:rsidRPr="008C1B71" w:rsidRDefault="009B4413" w:rsidP="008C1B71">
      <w:pPr>
        <w:pStyle w:val="a6"/>
        <w:numPr>
          <w:ilvl w:val="0"/>
          <w:numId w:val="28"/>
        </w:numPr>
        <w:tabs>
          <w:tab w:val="left" w:pos="284"/>
          <w:tab w:val="left" w:pos="426"/>
        </w:tabs>
        <w:spacing w:after="0" w:line="360" w:lineRule="auto"/>
        <w:ind w:left="0" w:firstLine="0"/>
        <w:jc w:val="both"/>
        <w:rPr>
          <w:rFonts w:ascii="Times New Roman" w:hAnsi="Times New Roman" w:cs="Times New Roman"/>
          <w:color w:val="0D0D0D" w:themeColor="text1" w:themeTint="F2"/>
          <w:sz w:val="28"/>
          <w:szCs w:val="28"/>
        </w:rPr>
      </w:pPr>
      <w:r w:rsidRPr="008C1B71">
        <w:rPr>
          <w:rFonts w:ascii="Times New Roman" w:hAnsi="Times New Roman" w:cs="Times New Roman"/>
          <w:color w:val="0D0D0D" w:themeColor="text1" w:themeTint="F2"/>
          <w:sz w:val="28"/>
          <w:szCs w:val="28"/>
        </w:rPr>
        <w:t>Арабян К.К. Анализ бухгалтерской (финансовой) отч</w:t>
      </w:r>
      <w:r w:rsidR="001D1E43" w:rsidRPr="008C1B71">
        <w:rPr>
          <w:rFonts w:ascii="Times New Roman" w:hAnsi="Times New Roman" w:cs="Times New Roman"/>
          <w:color w:val="0D0D0D" w:themeColor="text1" w:themeTint="F2"/>
          <w:sz w:val="28"/>
          <w:szCs w:val="28"/>
        </w:rPr>
        <w:t xml:space="preserve">етности внешними пользователями / К.К.Арабян, М.: </w:t>
      </w:r>
      <w:r w:rsidRPr="008C1B71">
        <w:rPr>
          <w:rFonts w:ascii="Times New Roman" w:hAnsi="Times New Roman" w:cs="Times New Roman"/>
          <w:color w:val="0D0D0D" w:themeColor="text1" w:themeTint="F2"/>
          <w:sz w:val="28"/>
          <w:szCs w:val="28"/>
        </w:rPr>
        <w:t xml:space="preserve"> КноРус - М., 2017. - 304 c.</w:t>
      </w:r>
    </w:p>
    <w:p w:rsidR="001D1E43" w:rsidRPr="008C1B71" w:rsidRDefault="001D1E43" w:rsidP="008C1B71">
      <w:pPr>
        <w:pStyle w:val="a6"/>
        <w:numPr>
          <w:ilvl w:val="0"/>
          <w:numId w:val="28"/>
        </w:numPr>
        <w:tabs>
          <w:tab w:val="left" w:pos="284"/>
          <w:tab w:val="left" w:pos="426"/>
        </w:tabs>
        <w:spacing w:after="0" w:line="360" w:lineRule="auto"/>
        <w:ind w:left="0" w:firstLine="0"/>
        <w:jc w:val="both"/>
        <w:rPr>
          <w:rFonts w:ascii="Times New Roman" w:hAnsi="Times New Roman" w:cs="Times New Roman"/>
          <w:color w:val="0D0D0D" w:themeColor="text1" w:themeTint="F2"/>
          <w:sz w:val="28"/>
          <w:szCs w:val="28"/>
        </w:rPr>
      </w:pPr>
      <w:r w:rsidRPr="008C1B71">
        <w:rPr>
          <w:rFonts w:ascii="Times New Roman" w:hAnsi="Times New Roman" w:cs="Times New Roman"/>
          <w:color w:val="0D0D0D" w:themeColor="text1" w:themeTint="F2"/>
          <w:sz w:val="28"/>
          <w:szCs w:val="28"/>
        </w:rPr>
        <w:t>Беликова Т.Н. Баланс для начинающих. Уникальный подход к изучению основ бухгалтерского учета / Т.Н. Беликова. М.: Рид Групп, 2017. - 176 c.</w:t>
      </w:r>
    </w:p>
    <w:p w:rsidR="001D1E43" w:rsidRPr="008C1B71" w:rsidRDefault="001D1E43" w:rsidP="008C1B71">
      <w:pPr>
        <w:pStyle w:val="a6"/>
        <w:numPr>
          <w:ilvl w:val="0"/>
          <w:numId w:val="28"/>
        </w:numPr>
        <w:tabs>
          <w:tab w:val="left" w:pos="284"/>
          <w:tab w:val="left" w:pos="426"/>
        </w:tabs>
        <w:spacing w:after="0" w:line="360" w:lineRule="auto"/>
        <w:ind w:left="0" w:firstLine="0"/>
        <w:jc w:val="both"/>
        <w:rPr>
          <w:rFonts w:ascii="Times New Roman" w:hAnsi="Times New Roman" w:cs="Times New Roman"/>
          <w:color w:val="0D0D0D" w:themeColor="text1" w:themeTint="F2"/>
          <w:sz w:val="28"/>
          <w:szCs w:val="28"/>
        </w:rPr>
      </w:pPr>
      <w:r w:rsidRPr="008C1B71">
        <w:rPr>
          <w:rFonts w:ascii="Times New Roman" w:hAnsi="Times New Roman" w:cs="Times New Roman"/>
          <w:color w:val="0D0D0D" w:themeColor="text1" w:themeTint="F2"/>
          <w:sz w:val="28"/>
          <w:szCs w:val="28"/>
        </w:rPr>
        <w:t>Бухгалтерский и налоговый учет, финансовый анализ и контроль. М.: Амалфея, 2017 - 728 c.</w:t>
      </w:r>
    </w:p>
    <w:p w:rsidR="001D1E43" w:rsidRPr="008C1B71" w:rsidRDefault="001D1E43" w:rsidP="008C1B71">
      <w:pPr>
        <w:pStyle w:val="a6"/>
        <w:numPr>
          <w:ilvl w:val="0"/>
          <w:numId w:val="28"/>
        </w:numPr>
        <w:tabs>
          <w:tab w:val="left" w:pos="284"/>
          <w:tab w:val="left" w:pos="426"/>
        </w:tabs>
        <w:spacing w:after="0" w:line="360" w:lineRule="auto"/>
        <w:ind w:left="0" w:firstLine="0"/>
        <w:jc w:val="both"/>
        <w:rPr>
          <w:rFonts w:ascii="Times New Roman" w:hAnsi="Times New Roman" w:cs="Times New Roman"/>
          <w:color w:val="0D0D0D" w:themeColor="text1" w:themeTint="F2"/>
          <w:sz w:val="28"/>
          <w:szCs w:val="28"/>
        </w:rPr>
      </w:pPr>
      <w:r w:rsidRPr="008C1B71">
        <w:rPr>
          <w:rFonts w:ascii="Times New Roman" w:hAnsi="Times New Roman" w:cs="Times New Roman"/>
          <w:color w:val="0D0D0D" w:themeColor="text1" w:themeTint="F2"/>
          <w:sz w:val="28"/>
          <w:szCs w:val="28"/>
        </w:rPr>
        <w:t>Верещагин С.А. Основные средства. Новый порядок учета/С.А. Верещагин. -М.: СИНТЕГ, 2015. - 256 c.</w:t>
      </w:r>
    </w:p>
    <w:p w:rsidR="001D1E43" w:rsidRPr="008C1B71" w:rsidRDefault="001D1E43" w:rsidP="008C1B71">
      <w:pPr>
        <w:pStyle w:val="a6"/>
        <w:numPr>
          <w:ilvl w:val="0"/>
          <w:numId w:val="28"/>
        </w:numPr>
        <w:tabs>
          <w:tab w:val="left" w:pos="284"/>
          <w:tab w:val="left" w:pos="426"/>
        </w:tabs>
        <w:spacing w:after="0" w:line="360" w:lineRule="auto"/>
        <w:ind w:left="0" w:firstLine="0"/>
        <w:jc w:val="both"/>
        <w:rPr>
          <w:rFonts w:ascii="Times New Roman" w:hAnsi="Times New Roman" w:cs="Times New Roman"/>
          <w:color w:val="0D0D0D" w:themeColor="text1" w:themeTint="F2"/>
          <w:sz w:val="28"/>
          <w:szCs w:val="28"/>
        </w:rPr>
      </w:pPr>
      <w:r w:rsidRPr="008C1B71">
        <w:rPr>
          <w:rFonts w:ascii="Times New Roman" w:hAnsi="Times New Roman" w:cs="Times New Roman"/>
          <w:color w:val="0D0D0D" w:themeColor="text1" w:themeTint="F2"/>
          <w:sz w:val="28"/>
          <w:szCs w:val="28"/>
        </w:rPr>
        <w:t>Камысовская С.В. Бухгалтерская финансовая отчетность. Формирование и анализ показателей. Учебное пособие / С.В. Камысовская. М.: Форум, Инфра-М, 2017. - 432 с.</w:t>
      </w:r>
    </w:p>
    <w:p w:rsidR="001D1E43" w:rsidRPr="008C1B71" w:rsidRDefault="001D1E43" w:rsidP="008C1B71">
      <w:pPr>
        <w:pStyle w:val="a6"/>
        <w:numPr>
          <w:ilvl w:val="0"/>
          <w:numId w:val="28"/>
        </w:numPr>
        <w:tabs>
          <w:tab w:val="left" w:pos="284"/>
          <w:tab w:val="left" w:pos="426"/>
        </w:tabs>
        <w:spacing w:after="0" w:line="360" w:lineRule="auto"/>
        <w:ind w:left="0" w:firstLine="0"/>
        <w:jc w:val="both"/>
        <w:rPr>
          <w:rFonts w:ascii="Times New Roman" w:hAnsi="Times New Roman" w:cs="Times New Roman"/>
          <w:color w:val="0D0D0D" w:themeColor="text1" w:themeTint="F2"/>
          <w:sz w:val="28"/>
          <w:szCs w:val="28"/>
        </w:rPr>
      </w:pPr>
      <w:r w:rsidRPr="008C1B71">
        <w:rPr>
          <w:rFonts w:ascii="Times New Roman" w:hAnsi="Times New Roman" w:cs="Times New Roman"/>
          <w:color w:val="0D0D0D" w:themeColor="text1" w:themeTint="F2"/>
          <w:sz w:val="28"/>
          <w:szCs w:val="28"/>
        </w:rPr>
        <w:t>Красова О.С. Основные средства организации /О.С. Красова, Т.Ю. Сергеева. М.: Московская Финансово-Промышленная Академия, 2015.-160 c.</w:t>
      </w:r>
    </w:p>
    <w:p w:rsidR="001D1E43" w:rsidRPr="008C1B71" w:rsidRDefault="001D1E43" w:rsidP="008C1B71">
      <w:pPr>
        <w:pStyle w:val="a6"/>
        <w:numPr>
          <w:ilvl w:val="0"/>
          <w:numId w:val="28"/>
        </w:numPr>
        <w:tabs>
          <w:tab w:val="left" w:pos="284"/>
          <w:tab w:val="left" w:pos="426"/>
        </w:tabs>
        <w:spacing w:after="0" w:line="360" w:lineRule="auto"/>
        <w:ind w:left="0" w:firstLine="0"/>
        <w:jc w:val="both"/>
        <w:rPr>
          <w:rFonts w:ascii="Times New Roman" w:hAnsi="Times New Roman" w:cs="Times New Roman"/>
          <w:color w:val="0D0D0D" w:themeColor="text1" w:themeTint="F2"/>
          <w:sz w:val="28"/>
          <w:szCs w:val="28"/>
        </w:rPr>
      </w:pPr>
      <w:r w:rsidRPr="008C1B71">
        <w:rPr>
          <w:rFonts w:ascii="Times New Roman" w:hAnsi="Times New Roman" w:cs="Times New Roman"/>
          <w:color w:val="0D0D0D" w:themeColor="text1" w:themeTint="F2"/>
          <w:sz w:val="28"/>
          <w:szCs w:val="28"/>
        </w:rPr>
        <w:lastRenderedPageBreak/>
        <w:t>Крюков А. Бухгалтерский учет с нуля / А.Крюков, М. :Эксмо, 2010.- 368 с.</w:t>
      </w:r>
    </w:p>
    <w:p w:rsidR="001D1E43" w:rsidRPr="008C1B71" w:rsidRDefault="001D1E43" w:rsidP="008C1B71">
      <w:pPr>
        <w:pStyle w:val="a6"/>
        <w:numPr>
          <w:ilvl w:val="0"/>
          <w:numId w:val="28"/>
        </w:numPr>
        <w:tabs>
          <w:tab w:val="left" w:pos="284"/>
          <w:tab w:val="left" w:pos="426"/>
        </w:tabs>
        <w:spacing w:after="0" w:line="360" w:lineRule="auto"/>
        <w:ind w:left="0" w:firstLine="0"/>
        <w:jc w:val="both"/>
        <w:rPr>
          <w:rFonts w:ascii="Times New Roman" w:hAnsi="Times New Roman" w:cs="Times New Roman"/>
          <w:color w:val="0D0D0D" w:themeColor="text1" w:themeTint="F2"/>
          <w:sz w:val="28"/>
          <w:szCs w:val="28"/>
        </w:rPr>
      </w:pPr>
      <w:r w:rsidRPr="008C1B71">
        <w:rPr>
          <w:rFonts w:ascii="Times New Roman" w:hAnsi="Times New Roman" w:cs="Times New Roman"/>
          <w:color w:val="0D0D0D" w:themeColor="text1" w:themeTint="F2"/>
          <w:sz w:val="28"/>
          <w:szCs w:val="28"/>
        </w:rPr>
        <w:t>Полковский Л.М. Бухгалтерский управленческий учет: Учебник для бакалавров / Л.М.Полковский,  М.: Дашков и К, 2016.- 256 с.</w:t>
      </w:r>
    </w:p>
    <w:p w:rsidR="001D1E43" w:rsidRPr="008C1B71" w:rsidRDefault="001D1E43" w:rsidP="008C1B71">
      <w:pPr>
        <w:pStyle w:val="a6"/>
        <w:numPr>
          <w:ilvl w:val="0"/>
          <w:numId w:val="28"/>
        </w:numPr>
        <w:tabs>
          <w:tab w:val="left" w:pos="284"/>
          <w:tab w:val="left" w:pos="426"/>
        </w:tabs>
        <w:spacing w:after="0" w:line="360" w:lineRule="auto"/>
        <w:ind w:left="0" w:firstLine="0"/>
        <w:jc w:val="both"/>
        <w:rPr>
          <w:rFonts w:ascii="Times New Roman" w:hAnsi="Times New Roman" w:cs="Times New Roman"/>
          <w:color w:val="0D0D0D" w:themeColor="text1" w:themeTint="F2"/>
          <w:sz w:val="28"/>
          <w:szCs w:val="28"/>
        </w:rPr>
      </w:pPr>
      <w:r w:rsidRPr="008C1B71">
        <w:rPr>
          <w:rFonts w:ascii="Times New Roman" w:hAnsi="Times New Roman" w:cs="Times New Roman"/>
          <w:color w:val="0D0D0D" w:themeColor="text1" w:themeTint="F2"/>
          <w:sz w:val="28"/>
          <w:szCs w:val="28"/>
        </w:rPr>
        <w:t>Сигидов Ю. И. Бухгалтерский учет и аудит: Учебное пособие / Ю.И. Сигидов, М.Ф. Сафонова, Г.Н. Ясменко и др. М.: НИЦ ИНФРА-М, 2016. - 407 с.</w:t>
      </w:r>
    </w:p>
    <w:p w:rsidR="001D1E43" w:rsidRPr="008C1B71" w:rsidRDefault="001D1E43" w:rsidP="008C1B71">
      <w:pPr>
        <w:pStyle w:val="a6"/>
        <w:numPr>
          <w:ilvl w:val="0"/>
          <w:numId w:val="28"/>
        </w:numPr>
        <w:tabs>
          <w:tab w:val="left" w:pos="284"/>
          <w:tab w:val="left" w:pos="426"/>
        </w:tabs>
        <w:spacing w:after="0" w:line="360" w:lineRule="auto"/>
        <w:ind w:left="0" w:firstLine="0"/>
        <w:jc w:val="both"/>
        <w:rPr>
          <w:rFonts w:ascii="Times New Roman" w:hAnsi="Times New Roman" w:cs="Times New Roman"/>
          <w:color w:val="0D0D0D" w:themeColor="text1" w:themeTint="F2"/>
          <w:sz w:val="28"/>
          <w:szCs w:val="28"/>
        </w:rPr>
      </w:pPr>
      <w:r w:rsidRPr="008C1B71">
        <w:rPr>
          <w:rFonts w:ascii="Times New Roman" w:hAnsi="Times New Roman" w:cs="Times New Roman"/>
          <w:color w:val="0D0D0D" w:themeColor="text1" w:themeTint="F2"/>
          <w:sz w:val="28"/>
          <w:szCs w:val="28"/>
        </w:rPr>
        <w:t>Старостин С.Н. Основные средства. Учет и налоги / С.Н. Старостин. М.: Международный центр финансово-экономического развития, 2015. - 320 c.</w:t>
      </w:r>
    </w:p>
    <w:p w:rsidR="001D1E43" w:rsidRPr="008C1B71" w:rsidRDefault="001D1E43" w:rsidP="008C1B71">
      <w:pPr>
        <w:pStyle w:val="a6"/>
        <w:numPr>
          <w:ilvl w:val="0"/>
          <w:numId w:val="28"/>
        </w:numPr>
        <w:tabs>
          <w:tab w:val="left" w:pos="284"/>
          <w:tab w:val="left" w:pos="426"/>
        </w:tabs>
        <w:spacing w:after="0" w:line="360" w:lineRule="auto"/>
        <w:ind w:left="0" w:firstLine="0"/>
        <w:jc w:val="both"/>
        <w:rPr>
          <w:rFonts w:ascii="Times New Roman" w:hAnsi="Times New Roman" w:cs="Times New Roman"/>
          <w:color w:val="0D0D0D" w:themeColor="text1" w:themeTint="F2"/>
          <w:sz w:val="28"/>
          <w:szCs w:val="28"/>
        </w:rPr>
      </w:pPr>
      <w:r w:rsidRPr="008C1B71">
        <w:rPr>
          <w:rFonts w:ascii="Times New Roman" w:hAnsi="Times New Roman" w:cs="Times New Roman"/>
          <w:color w:val="0D0D0D" w:themeColor="text1" w:themeTint="F2"/>
          <w:sz w:val="28"/>
          <w:szCs w:val="28"/>
        </w:rPr>
        <w:t>Толмачев И.А. Основные средства. Справочник / И.А. Толмачев. М.: ГроссМедиа, РОСБУХ, 2017. - 264 c.</w:t>
      </w:r>
    </w:p>
    <w:p w:rsidR="00F33AF3" w:rsidRDefault="001D1E43" w:rsidP="00F33AF3">
      <w:pPr>
        <w:pStyle w:val="a6"/>
        <w:numPr>
          <w:ilvl w:val="0"/>
          <w:numId w:val="28"/>
        </w:numPr>
        <w:tabs>
          <w:tab w:val="left" w:pos="284"/>
          <w:tab w:val="left" w:pos="426"/>
        </w:tabs>
        <w:spacing w:after="0" w:line="360" w:lineRule="auto"/>
        <w:ind w:left="0" w:firstLine="0"/>
        <w:jc w:val="both"/>
        <w:rPr>
          <w:rFonts w:ascii="Times New Roman" w:hAnsi="Times New Roman" w:cs="Times New Roman"/>
          <w:color w:val="0D0D0D" w:themeColor="text1" w:themeTint="F2"/>
          <w:sz w:val="28"/>
          <w:szCs w:val="28"/>
        </w:rPr>
      </w:pPr>
      <w:r w:rsidRPr="008C1B71">
        <w:rPr>
          <w:rFonts w:ascii="Times New Roman" w:hAnsi="Times New Roman" w:cs="Times New Roman"/>
          <w:color w:val="0D0D0D" w:themeColor="text1" w:themeTint="F2"/>
          <w:sz w:val="28"/>
          <w:szCs w:val="28"/>
        </w:rPr>
        <w:t>Хохлов К.Т. Бухгалтерский учет и анализ баланса отдела рабочего снабжения /К.Т. Хохлов, М.И. Офицерова. М.: Государственное лестехническое издательство, 2017. - 231 c.</w:t>
      </w:r>
    </w:p>
    <w:p w:rsidR="001D1E43" w:rsidRPr="00F33AF3" w:rsidRDefault="00F33AF3" w:rsidP="00F33AF3">
      <w:pPr>
        <w:pStyle w:val="a6"/>
        <w:numPr>
          <w:ilvl w:val="0"/>
          <w:numId w:val="28"/>
        </w:numPr>
        <w:tabs>
          <w:tab w:val="left" w:pos="284"/>
          <w:tab w:val="left" w:pos="426"/>
        </w:tabs>
        <w:spacing w:after="0" w:line="360" w:lineRule="auto"/>
        <w:ind w:left="0" w:firstLine="0"/>
        <w:jc w:val="both"/>
        <w:rPr>
          <w:rFonts w:ascii="Times New Roman" w:hAnsi="Times New Roman" w:cs="Times New Roman"/>
          <w:color w:val="0D0D0D" w:themeColor="text1" w:themeTint="F2"/>
          <w:sz w:val="28"/>
          <w:szCs w:val="28"/>
        </w:rPr>
      </w:pPr>
      <w:r w:rsidRPr="00F33AF3">
        <w:rPr>
          <w:rFonts w:ascii="Times New Roman" w:hAnsi="Times New Roman" w:cs="Times New Roman"/>
          <w:sz w:val="28"/>
          <w:szCs w:val="28"/>
        </w:rPr>
        <w:t>КОРПОРАТИВНАЯ ФИНАНСОВАЯ ОТЧЁТНОСТЬ.</w:t>
      </w:r>
      <w:r w:rsidRPr="00F33AF3">
        <w:rPr>
          <w:rFonts w:ascii="Times New Roman" w:hAnsi="Times New Roman" w:cs="Times New Roman"/>
          <w:sz w:val="28"/>
          <w:szCs w:val="28"/>
        </w:rPr>
        <w:br/>
        <w:t>МЕЖДУНАРОДНЫЕ СТАНДАРТЫ. ЖУРНАЛ И ПРАКТИЧЕСКИЕ РАЗРАБОТКИ ПО МСФО И УПРАВЛЕНЧЕСКОМУ УЧЕТУ.</w:t>
      </w:r>
      <w:r>
        <w:rPr>
          <w:rFonts w:ascii="Times New Roman" w:hAnsi="Times New Roman" w:cs="Times New Roman"/>
          <w:sz w:val="28"/>
          <w:szCs w:val="28"/>
        </w:rPr>
        <w:t xml:space="preserve"> Режим доступа: </w:t>
      </w:r>
      <w:r w:rsidRPr="00F33AF3">
        <w:rPr>
          <w:rFonts w:ascii="Times New Roman" w:hAnsi="Times New Roman" w:cs="Times New Roman"/>
          <w:sz w:val="28"/>
          <w:szCs w:val="28"/>
        </w:rPr>
        <w:t>http://finotchet.ru/</w:t>
      </w:r>
      <w:r w:rsidRPr="008C1B71">
        <w:rPr>
          <w:rFonts w:ascii="Times New Roman" w:hAnsi="Times New Roman" w:cs="Times New Roman"/>
          <w:color w:val="0D0D0D" w:themeColor="text1" w:themeTint="F2"/>
          <w:sz w:val="28"/>
          <w:szCs w:val="28"/>
        </w:rPr>
        <w:t>(Дата обращения 20.03.2018)</w:t>
      </w:r>
      <w:r>
        <w:rPr>
          <w:rFonts w:ascii="Times New Roman" w:hAnsi="Times New Roman" w:cs="Times New Roman"/>
          <w:color w:val="0D0D0D" w:themeColor="text1" w:themeTint="F2"/>
          <w:sz w:val="28"/>
          <w:szCs w:val="28"/>
        </w:rPr>
        <w:t>.</w:t>
      </w:r>
    </w:p>
    <w:p w:rsidR="00F33AF3" w:rsidRDefault="00F33AF3" w:rsidP="00F33AF3">
      <w:pPr>
        <w:pStyle w:val="a6"/>
        <w:tabs>
          <w:tab w:val="left" w:pos="284"/>
          <w:tab w:val="left" w:pos="426"/>
        </w:tabs>
        <w:spacing w:after="0" w:line="360" w:lineRule="auto"/>
        <w:ind w:left="0"/>
        <w:jc w:val="both"/>
        <w:rPr>
          <w:rFonts w:ascii="Times New Roman" w:hAnsi="Times New Roman" w:cs="Times New Roman"/>
          <w:color w:val="0D0D0D" w:themeColor="text1" w:themeTint="F2"/>
          <w:sz w:val="28"/>
          <w:szCs w:val="28"/>
        </w:rPr>
      </w:pPr>
    </w:p>
    <w:p w:rsidR="002321B5" w:rsidRDefault="002321B5" w:rsidP="00F33AF3">
      <w:pPr>
        <w:pStyle w:val="a6"/>
        <w:tabs>
          <w:tab w:val="left" w:pos="284"/>
          <w:tab w:val="left" w:pos="426"/>
        </w:tabs>
        <w:spacing w:after="0" w:line="360" w:lineRule="auto"/>
        <w:ind w:left="0"/>
        <w:jc w:val="both"/>
        <w:rPr>
          <w:rFonts w:ascii="Times New Roman" w:hAnsi="Times New Roman" w:cs="Times New Roman"/>
          <w:color w:val="0D0D0D" w:themeColor="text1" w:themeTint="F2"/>
          <w:sz w:val="28"/>
          <w:szCs w:val="28"/>
        </w:rPr>
      </w:pPr>
    </w:p>
    <w:p w:rsidR="002321B5" w:rsidRDefault="002321B5" w:rsidP="00F33AF3">
      <w:pPr>
        <w:pStyle w:val="a6"/>
        <w:tabs>
          <w:tab w:val="left" w:pos="284"/>
          <w:tab w:val="left" w:pos="426"/>
        </w:tabs>
        <w:spacing w:after="0" w:line="360" w:lineRule="auto"/>
        <w:ind w:left="0"/>
        <w:jc w:val="both"/>
        <w:rPr>
          <w:rFonts w:ascii="Times New Roman" w:hAnsi="Times New Roman" w:cs="Times New Roman"/>
          <w:color w:val="0D0D0D" w:themeColor="text1" w:themeTint="F2"/>
          <w:sz w:val="28"/>
          <w:szCs w:val="28"/>
        </w:rPr>
      </w:pPr>
    </w:p>
    <w:p w:rsidR="002321B5" w:rsidRDefault="002321B5" w:rsidP="00F33AF3">
      <w:pPr>
        <w:pStyle w:val="a6"/>
        <w:tabs>
          <w:tab w:val="left" w:pos="284"/>
          <w:tab w:val="left" w:pos="426"/>
        </w:tabs>
        <w:spacing w:after="0" w:line="360" w:lineRule="auto"/>
        <w:ind w:left="0"/>
        <w:jc w:val="both"/>
        <w:rPr>
          <w:rFonts w:ascii="Times New Roman" w:hAnsi="Times New Roman" w:cs="Times New Roman"/>
          <w:color w:val="0D0D0D" w:themeColor="text1" w:themeTint="F2"/>
          <w:sz w:val="28"/>
          <w:szCs w:val="28"/>
        </w:rPr>
      </w:pPr>
    </w:p>
    <w:p w:rsidR="002321B5" w:rsidRDefault="002321B5" w:rsidP="00F33AF3">
      <w:pPr>
        <w:pStyle w:val="a6"/>
        <w:tabs>
          <w:tab w:val="left" w:pos="284"/>
          <w:tab w:val="left" w:pos="426"/>
        </w:tabs>
        <w:spacing w:after="0" w:line="360" w:lineRule="auto"/>
        <w:ind w:left="0"/>
        <w:jc w:val="both"/>
        <w:rPr>
          <w:rFonts w:ascii="Times New Roman" w:hAnsi="Times New Roman" w:cs="Times New Roman"/>
          <w:color w:val="0D0D0D" w:themeColor="text1" w:themeTint="F2"/>
          <w:sz w:val="28"/>
          <w:szCs w:val="28"/>
        </w:rPr>
      </w:pPr>
    </w:p>
    <w:p w:rsidR="002321B5" w:rsidRDefault="002321B5" w:rsidP="00F33AF3">
      <w:pPr>
        <w:pStyle w:val="a6"/>
        <w:tabs>
          <w:tab w:val="left" w:pos="284"/>
          <w:tab w:val="left" w:pos="426"/>
        </w:tabs>
        <w:spacing w:after="0" w:line="360" w:lineRule="auto"/>
        <w:ind w:left="0"/>
        <w:jc w:val="both"/>
        <w:rPr>
          <w:rFonts w:ascii="Times New Roman" w:hAnsi="Times New Roman" w:cs="Times New Roman"/>
          <w:color w:val="0D0D0D" w:themeColor="text1" w:themeTint="F2"/>
          <w:sz w:val="28"/>
          <w:szCs w:val="28"/>
        </w:rPr>
      </w:pPr>
    </w:p>
    <w:p w:rsidR="002321B5" w:rsidRDefault="002321B5" w:rsidP="00F33AF3">
      <w:pPr>
        <w:pStyle w:val="a6"/>
        <w:tabs>
          <w:tab w:val="left" w:pos="284"/>
          <w:tab w:val="left" w:pos="426"/>
        </w:tabs>
        <w:spacing w:after="0" w:line="360" w:lineRule="auto"/>
        <w:ind w:left="0"/>
        <w:jc w:val="both"/>
        <w:rPr>
          <w:rFonts w:ascii="Times New Roman" w:hAnsi="Times New Roman" w:cs="Times New Roman"/>
          <w:color w:val="0D0D0D" w:themeColor="text1" w:themeTint="F2"/>
          <w:sz w:val="28"/>
          <w:szCs w:val="28"/>
        </w:rPr>
      </w:pPr>
    </w:p>
    <w:p w:rsidR="002321B5" w:rsidRDefault="002321B5" w:rsidP="00F33AF3">
      <w:pPr>
        <w:pStyle w:val="a6"/>
        <w:tabs>
          <w:tab w:val="left" w:pos="284"/>
          <w:tab w:val="left" w:pos="426"/>
        </w:tabs>
        <w:spacing w:after="0" w:line="360" w:lineRule="auto"/>
        <w:ind w:left="0"/>
        <w:jc w:val="both"/>
        <w:rPr>
          <w:rFonts w:ascii="Times New Roman" w:hAnsi="Times New Roman" w:cs="Times New Roman"/>
          <w:color w:val="0D0D0D" w:themeColor="text1" w:themeTint="F2"/>
          <w:sz w:val="28"/>
          <w:szCs w:val="28"/>
        </w:rPr>
      </w:pPr>
    </w:p>
    <w:p w:rsidR="002321B5" w:rsidRDefault="002321B5" w:rsidP="00F33AF3">
      <w:pPr>
        <w:pStyle w:val="a6"/>
        <w:tabs>
          <w:tab w:val="left" w:pos="284"/>
          <w:tab w:val="left" w:pos="426"/>
        </w:tabs>
        <w:spacing w:after="0" w:line="360" w:lineRule="auto"/>
        <w:ind w:left="0"/>
        <w:jc w:val="both"/>
        <w:rPr>
          <w:rFonts w:ascii="Times New Roman" w:hAnsi="Times New Roman" w:cs="Times New Roman"/>
          <w:color w:val="0D0D0D" w:themeColor="text1" w:themeTint="F2"/>
          <w:sz w:val="28"/>
          <w:szCs w:val="28"/>
        </w:rPr>
      </w:pPr>
    </w:p>
    <w:p w:rsidR="002321B5" w:rsidRDefault="002321B5" w:rsidP="00F33AF3">
      <w:pPr>
        <w:pStyle w:val="a6"/>
        <w:tabs>
          <w:tab w:val="left" w:pos="284"/>
          <w:tab w:val="left" w:pos="426"/>
        </w:tabs>
        <w:spacing w:after="0" w:line="360" w:lineRule="auto"/>
        <w:ind w:left="0"/>
        <w:jc w:val="both"/>
        <w:rPr>
          <w:rFonts w:ascii="Times New Roman" w:hAnsi="Times New Roman" w:cs="Times New Roman"/>
          <w:color w:val="0D0D0D" w:themeColor="text1" w:themeTint="F2"/>
          <w:sz w:val="28"/>
          <w:szCs w:val="28"/>
        </w:rPr>
      </w:pPr>
    </w:p>
    <w:p w:rsidR="002321B5" w:rsidRDefault="002321B5" w:rsidP="00F33AF3">
      <w:pPr>
        <w:pStyle w:val="a6"/>
        <w:tabs>
          <w:tab w:val="left" w:pos="284"/>
          <w:tab w:val="left" w:pos="426"/>
        </w:tabs>
        <w:spacing w:after="0" w:line="360" w:lineRule="auto"/>
        <w:ind w:left="0"/>
        <w:jc w:val="both"/>
        <w:rPr>
          <w:rFonts w:ascii="Times New Roman" w:hAnsi="Times New Roman" w:cs="Times New Roman"/>
          <w:color w:val="0D0D0D" w:themeColor="text1" w:themeTint="F2"/>
          <w:sz w:val="28"/>
          <w:szCs w:val="28"/>
        </w:rPr>
      </w:pPr>
    </w:p>
    <w:p w:rsidR="002321B5" w:rsidRDefault="002321B5" w:rsidP="00F33AF3">
      <w:pPr>
        <w:pStyle w:val="a6"/>
        <w:tabs>
          <w:tab w:val="left" w:pos="284"/>
          <w:tab w:val="left" w:pos="426"/>
        </w:tabs>
        <w:spacing w:after="0" w:line="360" w:lineRule="auto"/>
        <w:ind w:left="0"/>
        <w:jc w:val="both"/>
        <w:rPr>
          <w:rFonts w:ascii="Times New Roman" w:hAnsi="Times New Roman" w:cs="Times New Roman"/>
          <w:color w:val="0D0D0D" w:themeColor="text1" w:themeTint="F2"/>
          <w:sz w:val="28"/>
          <w:szCs w:val="28"/>
        </w:rPr>
      </w:pPr>
    </w:p>
    <w:p w:rsidR="002321B5" w:rsidRDefault="002321B5" w:rsidP="002321B5">
      <w:pPr>
        <w:pStyle w:val="a6"/>
        <w:tabs>
          <w:tab w:val="left" w:pos="284"/>
          <w:tab w:val="left" w:pos="426"/>
        </w:tabs>
        <w:spacing w:after="0" w:line="360" w:lineRule="auto"/>
        <w:ind w:left="0"/>
        <w:jc w:val="center"/>
        <w:rPr>
          <w:rFonts w:ascii="Times New Roman" w:hAnsi="Times New Roman" w:cs="Times New Roman"/>
          <w:b/>
          <w:color w:val="0D0D0D" w:themeColor="text1" w:themeTint="F2"/>
          <w:sz w:val="28"/>
          <w:szCs w:val="28"/>
        </w:rPr>
      </w:pPr>
      <w:r w:rsidRPr="002321B5">
        <w:rPr>
          <w:rFonts w:ascii="Times New Roman" w:hAnsi="Times New Roman" w:cs="Times New Roman"/>
          <w:b/>
          <w:color w:val="0D0D0D" w:themeColor="text1" w:themeTint="F2"/>
          <w:sz w:val="28"/>
          <w:szCs w:val="28"/>
        </w:rPr>
        <w:lastRenderedPageBreak/>
        <w:t>ПРИЛОЖЕНИЕ</w:t>
      </w:r>
    </w:p>
    <w:p w:rsidR="002321B5" w:rsidRDefault="002321B5" w:rsidP="002321B5">
      <w:pPr>
        <w:pStyle w:val="a6"/>
        <w:tabs>
          <w:tab w:val="left" w:pos="284"/>
          <w:tab w:val="left" w:pos="426"/>
        </w:tabs>
        <w:spacing w:after="0" w:line="360" w:lineRule="auto"/>
        <w:ind w:left="0"/>
        <w:jc w:val="right"/>
        <w:rPr>
          <w:rFonts w:ascii="Times New Roman" w:hAnsi="Times New Roman" w:cs="Times New Roman"/>
          <w:b/>
          <w:color w:val="0D0D0D" w:themeColor="text1" w:themeTint="F2"/>
          <w:sz w:val="28"/>
          <w:szCs w:val="28"/>
        </w:rPr>
      </w:pPr>
      <w:r>
        <w:rPr>
          <w:rFonts w:ascii="Times New Roman" w:hAnsi="Times New Roman" w:cs="Times New Roman"/>
          <w:b/>
          <w:color w:val="0D0D0D" w:themeColor="text1" w:themeTint="F2"/>
          <w:sz w:val="28"/>
          <w:szCs w:val="28"/>
        </w:rPr>
        <w:t>Приложение 1.</w:t>
      </w:r>
    </w:p>
    <w:p w:rsidR="002321B5" w:rsidRDefault="002321B5" w:rsidP="002321B5">
      <w:pPr>
        <w:pStyle w:val="a6"/>
        <w:tabs>
          <w:tab w:val="left" w:pos="284"/>
          <w:tab w:val="left" w:pos="426"/>
        </w:tabs>
        <w:spacing w:after="0" w:line="360" w:lineRule="auto"/>
        <w:ind w:left="0"/>
        <w:jc w:val="center"/>
        <w:rPr>
          <w:rFonts w:ascii="Times New Roman" w:hAnsi="Times New Roman" w:cs="Times New Roman"/>
          <w:b/>
          <w:color w:val="0D0D0D" w:themeColor="text1" w:themeTint="F2"/>
          <w:sz w:val="28"/>
          <w:szCs w:val="28"/>
        </w:rPr>
      </w:pPr>
      <w:r>
        <w:rPr>
          <w:rFonts w:ascii="Times New Roman" w:hAnsi="Times New Roman" w:cs="Times New Roman"/>
          <w:b/>
          <w:noProof/>
          <w:color w:val="0D0D0D" w:themeColor="text1" w:themeTint="F2"/>
          <w:sz w:val="28"/>
          <w:szCs w:val="28"/>
        </w:rPr>
        <w:drawing>
          <wp:inline distT="0" distB="0" distL="0" distR="0">
            <wp:extent cx="5357495" cy="579818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5357495" cy="5798185"/>
                    </a:xfrm>
                    <a:prstGeom prst="rect">
                      <a:avLst/>
                    </a:prstGeom>
                    <a:noFill/>
                    <a:ln w="9525">
                      <a:noFill/>
                      <a:miter lim="800000"/>
                      <a:headEnd/>
                      <a:tailEnd/>
                    </a:ln>
                  </pic:spPr>
                </pic:pic>
              </a:graphicData>
            </a:graphic>
          </wp:inline>
        </w:drawing>
      </w:r>
    </w:p>
    <w:p w:rsidR="002321B5" w:rsidRDefault="002321B5" w:rsidP="002321B5">
      <w:pPr>
        <w:pStyle w:val="a6"/>
        <w:tabs>
          <w:tab w:val="left" w:pos="284"/>
          <w:tab w:val="left" w:pos="426"/>
        </w:tabs>
        <w:spacing w:after="0" w:line="360" w:lineRule="auto"/>
        <w:ind w:left="0"/>
        <w:jc w:val="center"/>
        <w:rPr>
          <w:rFonts w:ascii="Times New Roman" w:hAnsi="Times New Roman" w:cs="Times New Roman"/>
          <w:b/>
          <w:color w:val="0D0D0D" w:themeColor="text1" w:themeTint="F2"/>
          <w:sz w:val="28"/>
          <w:szCs w:val="28"/>
        </w:rPr>
      </w:pPr>
    </w:p>
    <w:p w:rsidR="002321B5" w:rsidRDefault="002321B5" w:rsidP="002321B5">
      <w:pPr>
        <w:pStyle w:val="a6"/>
        <w:tabs>
          <w:tab w:val="left" w:pos="284"/>
          <w:tab w:val="left" w:pos="426"/>
        </w:tabs>
        <w:spacing w:after="0" w:line="360" w:lineRule="auto"/>
        <w:ind w:left="0"/>
        <w:jc w:val="center"/>
        <w:rPr>
          <w:rFonts w:ascii="Times New Roman" w:hAnsi="Times New Roman" w:cs="Times New Roman"/>
          <w:b/>
          <w:color w:val="0D0D0D" w:themeColor="text1" w:themeTint="F2"/>
          <w:sz w:val="28"/>
          <w:szCs w:val="28"/>
        </w:rPr>
      </w:pPr>
    </w:p>
    <w:p w:rsidR="002321B5" w:rsidRDefault="002321B5" w:rsidP="002321B5">
      <w:pPr>
        <w:pStyle w:val="a6"/>
        <w:tabs>
          <w:tab w:val="left" w:pos="284"/>
          <w:tab w:val="left" w:pos="426"/>
        </w:tabs>
        <w:spacing w:after="0" w:line="360" w:lineRule="auto"/>
        <w:ind w:left="0"/>
        <w:jc w:val="center"/>
        <w:rPr>
          <w:rFonts w:ascii="Times New Roman" w:hAnsi="Times New Roman" w:cs="Times New Roman"/>
          <w:b/>
          <w:color w:val="0D0D0D" w:themeColor="text1" w:themeTint="F2"/>
          <w:sz w:val="28"/>
          <w:szCs w:val="28"/>
        </w:rPr>
      </w:pPr>
    </w:p>
    <w:p w:rsidR="002321B5" w:rsidRDefault="002321B5" w:rsidP="002321B5">
      <w:pPr>
        <w:pStyle w:val="a6"/>
        <w:tabs>
          <w:tab w:val="left" w:pos="284"/>
          <w:tab w:val="left" w:pos="426"/>
        </w:tabs>
        <w:spacing w:after="0" w:line="360" w:lineRule="auto"/>
        <w:ind w:left="0"/>
        <w:jc w:val="center"/>
        <w:rPr>
          <w:rFonts w:ascii="Times New Roman" w:hAnsi="Times New Roman" w:cs="Times New Roman"/>
          <w:b/>
          <w:color w:val="0D0D0D" w:themeColor="text1" w:themeTint="F2"/>
          <w:sz w:val="28"/>
          <w:szCs w:val="28"/>
        </w:rPr>
      </w:pPr>
    </w:p>
    <w:p w:rsidR="002321B5" w:rsidRDefault="002321B5" w:rsidP="002321B5">
      <w:pPr>
        <w:pStyle w:val="a6"/>
        <w:tabs>
          <w:tab w:val="left" w:pos="284"/>
          <w:tab w:val="left" w:pos="426"/>
        </w:tabs>
        <w:spacing w:after="0" w:line="360" w:lineRule="auto"/>
        <w:ind w:left="0"/>
        <w:jc w:val="center"/>
        <w:rPr>
          <w:rFonts w:ascii="Times New Roman" w:hAnsi="Times New Roman" w:cs="Times New Roman"/>
          <w:b/>
          <w:color w:val="0D0D0D" w:themeColor="text1" w:themeTint="F2"/>
          <w:sz w:val="28"/>
          <w:szCs w:val="28"/>
        </w:rPr>
      </w:pPr>
    </w:p>
    <w:p w:rsidR="002321B5" w:rsidRDefault="002321B5" w:rsidP="002321B5">
      <w:pPr>
        <w:pStyle w:val="a6"/>
        <w:tabs>
          <w:tab w:val="left" w:pos="284"/>
          <w:tab w:val="left" w:pos="426"/>
        </w:tabs>
        <w:spacing w:after="0" w:line="360" w:lineRule="auto"/>
        <w:ind w:left="0"/>
        <w:jc w:val="center"/>
        <w:rPr>
          <w:rFonts w:ascii="Times New Roman" w:hAnsi="Times New Roman" w:cs="Times New Roman"/>
          <w:b/>
          <w:color w:val="0D0D0D" w:themeColor="text1" w:themeTint="F2"/>
          <w:sz w:val="28"/>
          <w:szCs w:val="28"/>
        </w:rPr>
      </w:pPr>
    </w:p>
    <w:p w:rsidR="002321B5" w:rsidRDefault="002321B5" w:rsidP="002321B5">
      <w:pPr>
        <w:pStyle w:val="a6"/>
        <w:tabs>
          <w:tab w:val="left" w:pos="284"/>
          <w:tab w:val="left" w:pos="426"/>
        </w:tabs>
        <w:spacing w:after="0" w:line="360" w:lineRule="auto"/>
        <w:ind w:left="0"/>
        <w:jc w:val="center"/>
        <w:rPr>
          <w:rFonts w:ascii="Times New Roman" w:hAnsi="Times New Roman" w:cs="Times New Roman"/>
          <w:b/>
          <w:color w:val="0D0D0D" w:themeColor="text1" w:themeTint="F2"/>
          <w:sz w:val="28"/>
          <w:szCs w:val="28"/>
        </w:rPr>
      </w:pPr>
    </w:p>
    <w:p w:rsidR="002321B5" w:rsidRDefault="002321B5" w:rsidP="002321B5">
      <w:pPr>
        <w:pStyle w:val="a6"/>
        <w:tabs>
          <w:tab w:val="left" w:pos="284"/>
          <w:tab w:val="left" w:pos="426"/>
        </w:tabs>
        <w:spacing w:after="0" w:line="360" w:lineRule="auto"/>
        <w:ind w:left="0"/>
        <w:jc w:val="center"/>
        <w:rPr>
          <w:rFonts w:ascii="Times New Roman" w:hAnsi="Times New Roman" w:cs="Times New Roman"/>
          <w:b/>
          <w:color w:val="0D0D0D" w:themeColor="text1" w:themeTint="F2"/>
          <w:sz w:val="28"/>
          <w:szCs w:val="28"/>
        </w:rPr>
      </w:pPr>
    </w:p>
    <w:p w:rsidR="002321B5" w:rsidRDefault="002321B5" w:rsidP="002321B5">
      <w:pPr>
        <w:pStyle w:val="a6"/>
        <w:tabs>
          <w:tab w:val="left" w:pos="284"/>
          <w:tab w:val="left" w:pos="426"/>
        </w:tabs>
        <w:spacing w:after="0" w:line="360" w:lineRule="auto"/>
        <w:ind w:left="0"/>
        <w:jc w:val="center"/>
        <w:rPr>
          <w:rFonts w:ascii="Times New Roman" w:hAnsi="Times New Roman" w:cs="Times New Roman"/>
          <w:b/>
          <w:color w:val="0D0D0D" w:themeColor="text1" w:themeTint="F2"/>
          <w:sz w:val="28"/>
          <w:szCs w:val="28"/>
        </w:rPr>
      </w:pPr>
    </w:p>
    <w:p w:rsidR="002321B5" w:rsidRDefault="002321B5" w:rsidP="002321B5">
      <w:pPr>
        <w:pStyle w:val="a6"/>
        <w:tabs>
          <w:tab w:val="left" w:pos="284"/>
          <w:tab w:val="left" w:pos="426"/>
        </w:tabs>
        <w:spacing w:after="0" w:line="360" w:lineRule="auto"/>
        <w:ind w:left="0"/>
        <w:jc w:val="right"/>
        <w:rPr>
          <w:rFonts w:ascii="Times New Roman" w:hAnsi="Times New Roman" w:cs="Times New Roman"/>
          <w:b/>
          <w:color w:val="0D0D0D" w:themeColor="text1" w:themeTint="F2"/>
          <w:sz w:val="28"/>
          <w:szCs w:val="28"/>
        </w:rPr>
      </w:pPr>
      <w:r>
        <w:rPr>
          <w:rFonts w:ascii="Times New Roman" w:hAnsi="Times New Roman" w:cs="Times New Roman"/>
          <w:b/>
          <w:color w:val="0D0D0D" w:themeColor="text1" w:themeTint="F2"/>
          <w:sz w:val="28"/>
          <w:szCs w:val="28"/>
        </w:rPr>
        <w:lastRenderedPageBreak/>
        <w:t>Приложение 2.</w:t>
      </w:r>
    </w:p>
    <w:p w:rsidR="002321B5" w:rsidRPr="002321B5" w:rsidRDefault="002321B5" w:rsidP="002321B5">
      <w:pPr>
        <w:pStyle w:val="a6"/>
        <w:tabs>
          <w:tab w:val="left" w:pos="284"/>
          <w:tab w:val="left" w:pos="426"/>
        </w:tabs>
        <w:spacing w:after="0" w:line="360" w:lineRule="auto"/>
        <w:ind w:left="0"/>
        <w:jc w:val="center"/>
        <w:rPr>
          <w:rFonts w:ascii="Times New Roman" w:hAnsi="Times New Roman" w:cs="Times New Roman"/>
          <w:color w:val="0D0D0D" w:themeColor="text1" w:themeTint="F2"/>
          <w:sz w:val="28"/>
          <w:szCs w:val="28"/>
        </w:rPr>
      </w:pPr>
      <w:r w:rsidRPr="002321B5">
        <w:rPr>
          <w:rFonts w:ascii="Times New Roman" w:hAnsi="Times New Roman" w:cs="Times New Roman"/>
          <w:color w:val="0D0D0D" w:themeColor="text1" w:themeTint="F2"/>
          <w:sz w:val="28"/>
          <w:szCs w:val="28"/>
        </w:rPr>
        <w:t>Типовые бухгалтерские записи при приобретении основных средств</w:t>
      </w:r>
    </w:p>
    <w:p w:rsidR="002321B5" w:rsidRDefault="002321B5" w:rsidP="002321B5">
      <w:pPr>
        <w:pStyle w:val="a6"/>
        <w:tabs>
          <w:tab w:val="left" w:pos="284"/>
          <w:tab w:val="left" w:pos="426"/>
        </w:tabs>
        <w:spacing w:after="0" w:line="360" w:lineRule="auto"/>
        <w:ind w:left="0"/>
        <w:jc w:val="right"/>
        <w:rPr>
          <w:rFonts w:ascii="Times New Roman" w:hAnsi="Times New Roman" w:cs="Times New Roman"/>
          <w:b/>
          <w:color w:val="0D0D0D" w:themeColor="text1" w:themeTint="F2"/>
          <w:sz w:val="28"/>
          <w:szCs w:val="28"/>
        </w:rPr>
      </w:pPr>
      <w:r>
        <w:rPr>
          <w:noProof/>
        </w:rPr>
        <w:drawing>
          <wp:inline distT="0" distB="0" distL="0" distR="0">
            <wp:extent cx="5937511" cy="8530814"/>
            <wp:effectExtent l="19050" t="0" r="6089" b="0"/>
            <wp:docPr id="6" name="Рисунок 2" descr="http://eos.ibi.spb.ru/umk/8_2/5/pict/t9_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os.ibi.spb.ru/umk/8_2/5/pict/t9_7.gif"/>
                    <pic:cNvPicPr>
                      <a:picLocks noChangeAspect="1" noChangeArrowheads="1"/>
                    </pic:cNvPicPr>
                  </pic:nvPicPr>
                  <pic:blipFill>
                    <a:blip r:embed="rId20"/>
                    <a:srcRect/>
                    <a:stretch>
                      <a:fillRect/>
                    </a:stretch>
                  </pic:blipFill>
                  <pic:spPr bwMode="auto">
                    <a:xfrm>
                      <a:off x="0" y="0"/>
                      <a:ext cx="5940425" cy="8535001"/>
                    </a:xfrm>
                    <a:prstGeom prst="rect">
                      <a:avLst/>
                    </a:prstGeom>
                    <a:noFill/>
                    <a:ln w="9525">
                      <a:noFill/>
                      <a:miter lim="800000"/>
                      <a:headEnd/>
                      <a:tailEnd/>
                    </a:ln>
                  </pic:spPr>
                </pic:pic>
              </a:graphicData>
            </a:graphic>
          </wp:inline>
        </w:drawing>
      </w:r>
    </w:p>
    <w:p w:rsidR="002321B5" w:rsidRDefault="002321B5" w:rsidP="002321B5">
      <w:pPr>
        <w:pStyle w:val="a6"/>
        <w:tabs>
          <w:tab w:val="left" w:pos="284"/>
          <w:tab w:val="left" w:pos="426"/>
        </w:tabs>
        <w:spacing w:after="0" w:line="360" w:lineRule="auto"/>
        <w:ind w:left="0"/>
        <w:jc w:val="right"/>
        <w:rPr>
          <w:rFonts w:ascii="Times New Roman" w:hAnsi="Times New Roman" w:cs="Times New Roman"/>
          <w:b/>
          <w:color w:val="0D0D0D" w:themeColor="text1" w:themeTint="F2"/>
          <w:sz w:val="28"/>
          <w:szCs w:val="28"/>
        </w:rPr>
      </w:pPr>
      <w:r>
        <w:rPr>
          <w:rFonts w:ascii="Times New Roman" w:hAnsi="Times New Roman" w:cs="Times New Roman"/>
          <w:b/>
          <w:color w:val="0D0D0D" w:themeColor="text1" w:themeTint="F2"/>
          <w:sz w:val="28"/>
          <w:szCs w:val="28"/>
        </w:rPr>
        <w:lastRenderedPageBreak/>
        <w:t>Приложение 3.</w:t>
      </w:r>
    </w:p>
    <w:p w:rsidR="002321B5" w:rsidRDefault="002321B5" w:rsidP="002321B5">
      <w:pPr>
        <w:pStyle w:val="a6"/>
        <w:tabs>
          <w:tab w:val="left" w:pos="284"/>
          <w:tab w:val="left" w:pos="426"/>
        </w:tabs>
        <w:spacing w:after="0" w:line="360" w:lineRule="auto"/>
        <w:ind w:left="0"/>
        <w:jc w:val="center"/>
        <w:rPr>
          <w:rFonts w:ascii="Times New Roman" w:hAnsi="Times New Roman" w:cs="Times New Roman"/>
          <w:color w:val="0D0D0D" w:themeColor="text1" w:themeTint="F2"/>
          <w:sz w:val="28"/>
          <w:szCs w:val="28"/>
        </w:rPr>
      </w:pPr>
      <w:r w:rsidRPr="002321B5">
        <w:rPr>
          <w:rFonts w:ascii="Times New Roman" w:hAnsi="Times New Roman" w:cs="Times New Roman"/>
          <w:color w:val="0D0D0D" w:themeColor="text1" w:themeTint="F2"/>
          <w:sz w:val="28"/>
          <w:szCs w:val="28"/>
        </w:rPr>
        <w:t>Типовые бухгалтерские проводки при получении основных средств в счет вклада в уставный капитал</w:t>
      </w:r>
    </w:p>
    <w:p w:rsidR="002321B5" w:rsidRPr="002321B5" w:rsidRDefault="002321B5" w:rsidP="002321B5">
      <w:pPr>
        <w:pStyle w:val="a6"/>
        <w:tabs>
          <w:tab w:val="left" w:pos="284"/>
          <w:tab w:val="left" w:pos="426"/>
        </w:tabs>
        <w:spacing w:after="0" w:line="360" w:lineRule="auto"/>
        <w:ind w:left="0"/>
        <w:jc w:val="center"/>
        <w:rPr>
          <w:rFonts w:ascii="Times New Roman" w:hAnsi="Times New Roman" w:cs="Times New Roman"/>
          <w:color w:val="0D0D0D" w:themeColor="text1" w:themeTint="F2"/>
          <w:sz w:val="28"/>
          <w:szCs w:val="28"/>
        </w:rPr>
      </w:pPr>
      <w:r>
        <w:rPr>
          <w:noProof/>
        </w:rPr>
        <w:drawing>
          <wp:inline distT="0" distB="0" distL="0" distR="0">
            <wp:extent cx="5940425" cy="2302614"/>
            <wp:effectExtent l="19050" t="0" r="3175" b="0"/>
            <wp:docPr id="8" name="Рисунок 5" descr="http://eos.ibi.spb.ru/umk/8_2/5/pict/t9_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os.ibi.spb.ru/umk/8_2/5/pict/t9_8.gif"/>
                    <pic:cNvPicPr>
                      <a:picLocks noChangeAspect="1" noChangeArrowheads="1"/>
                    </pic:cNvPicPr>
                  </pic:nvPicPr>
                  <pic:blipFill>
                    <a:blip r:embed="rId21"/>
                    <a:srcRect/>
                    <a:stretch>
                      <a:fillRect/>
                    </a:stretch>
                  </pic:blipFill>
                  <pic:spPr bwMode="auto">
                    <a:xfrm>
                      <a:off x="0" y="0"/>
                      <a:ext cx="5940425" cy="2302614"/>
                    </a:xfrm>
                    <a:prstGeom prst="rect">
                      <a:avLst/>
                    </a:prstGeom>
                    <a:noFill/>
                    <a:ln w="9525">
                      <a:noFill/>
                      <a:miter lim="800000"/>
                      <a:headEnd/>
                      <a:tailEnd/>
                    </a:ln>
                  </pic:spPr>
                </pic:pic>
              </a:graphicData>
            </a:graphic>
          </wp:inline>
        </w:drawing>
      </w:r>
    </w:p>
    <w:sectPr w:rsidR="002321B5" w:rsidRPr="002321B5" w:rsidSect="00061B5B">
      <w:footerReference w:type="default" r:id="rId22"/>
      <w:pgSz w:w="11906" w:h="16838"/>
      <w:pgMar w:top="1134" w:right="850" w:bottom="1134" w:left="1701" w:header="708" w:footer="708"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4BAD" w:rsidRDefault="00A44BAD" w:rsidP="00575E33">
      <w:pPr>
        <w:spacing w:after="0" w:line="240" w:lineRule="auto"/>
      </w:pPr>
      <w:r>
        <w:separator/>
      </w:r>
    </w:p>
  </w:endnote>
  <w:endnote w:type="continuationSeparator" w:id="1">
    <w:p w:rsidR="00A44BAD" w:rsidRDefault="00A44BAD" w:rsidP="00575E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726450"/>
      <w:docPartObj>
        <w:docPartGallery w:val="Page Numbers (Bottom of Page)"/>
        <w:docPartUnique/>
      </w:docPartObj>
    </w:sdtPr>
    <w:sdtContent>
      <w:p w:rsidR="00061B5B" w:rsidRDefault="00225774">
        <w:pPr>
          <w:pStyle w:val="ac"/>
          <w:jc w:val="right"/>
        </w:pPr>
        <w:fldSimple w:instr=" PAGE   \* MERGEFORMAT ">
          <w:r w:rsidR="00DA2B94">
            <w:rPr>
              <w:noProof/>
            </w:rPr>
            <w:t>26</w:t>
          </w:r>
        </w:fldSimple>
      </w:p>
    </w:sdtContent>
  </w:sdt>
  <w:p w:rsidR="00A00AE4" w:rsidRDefault="00A00AE4">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4BAD" w:rsidRDefault="00A44BAD" w:rsidP="00575E33">
      <w:pPr>
        <w:spacing w:after="0" w:line="240" w:lineRule="auto"/>
      </w:pPr>
      <w:r>
        <w:separator/>
      </w:r>
    </w:p>
  </w:footnote>
  <w:footnote w:type="continuationSeparator" w:id="1">
    <w:p w:rsidR="00A44BAD" w:rsidRDefault="00A44BAD" w:rsidP="00575E33">
      <w:pPr>
        <w:spacing w:after="0" w:line="240" w:lineRule="auto"/>
      </w:pPr>
      <w:r>
        <w:continuationSeparator/>
      </w:r>
    </w:p>
  </w:footnote>
  <w:footnote w:id="2">
    <w:p w:rsidR="00C849CB" w:rsidRPr="00B07408" w:rsidRDefault="00C849CB" w:rsidP="00362CAE">
      <w:pPr>
        <w:pStyle w:val="a7"/>
        <w:jc w:val="both"/>
        <w:rPr>
          <w:rFonts w:ascii="Times New Roman" w:hAnsi="Times New Roman" w:cs="Times New Roman"/>
          <w:color w:val="0D0D0D" w:themeColor="text1" w:themeTint="F2"/>
          <w:sz w:val="24"/>
          <w:szCs w:val="24"/>
        </w:rPr>
      </w:pPr>
      <w:r w:rsidRPr="00B07408">
        <w:rPr>
          <w:rStyle w:val="a9"/>
          <w:rFonts w:ascii="Times New Roman" w:hAnsi="Times New Roman" w:cs="Times New Roman"/>
          <w:color w:val="0D0D0D" w:themeColor="text1" w:themeTint="F2"/>
          <w:sz w:val="24"/>
          <w:szCs w:val="24"/>
        </w:rPr>
        <w:footnoteRef/>
      </w:r>
      <w:r w:rsidR="00362CAE" w:rsidRPr="00B07408">
        <w:rPr>
          <w:rFonts w:ascii="Times New Roman" w:hAnsi="Times New Roman" w:cs="Times New Roman"/>
          <w:color w:val="0D0D0D" w:themeColor="text1" w:themeTint="F2"/>
          <w:sz w:val="24"/>
          <w:szCs w:val="24"/>
        </w:rPr>
        <w:t xml:space="preserve">Верещагин </w:t>
      </w:r>
      <w:r w:rsidRPr="00B07408">
        <w:rPr>
          <w:rFonts w:ascii="Times New Roman" w:hAnsi="Times New Roman" w:cs="Times New Roman"/>
          <w:color w:val="0D0D0D" w:themeColor="text1" w:themeTint="F2"/>
          <w:sz w:val="24"/>
          <w:szCs w:val="24"/>
        </w:rPr>
        <w:t>С.А. Основные средства. Новый порядок учета. М.: СИНТЕГ, 2015</w:t>
      </w:r>
    </w:p>
  </w:footnote>
  <w:footnote w:id="3">
    <w:p w:rsidR="00C849CB" w:rsidRPr="00B07408" w:rsidRDefault="00C849CB" w:rsidP="001D1E43">
      <w:pPr>
        <w:pStyle w:val="a7"/>
        <w:tabs>
          <w:tab w:val="left" w:pos="0"/>
          <w:tab w:val="left" w:pos="142"/>
        </w:tabs>
        <w:jc w:val="both"/>
        <w:rPr>
          <w:rFonts w:ascii="Times New Roman" w:hAnsi="Times New Roman" w:cs="Times New Roman"/>
          <w:color w:val="0D0D0D" w:themeColor="text1" w:themeTint="F2"/>
          <w:sz w:val="24"/>
          <w:szCs w:val="24"/>
        </w:rPr>
      </w:pPr>
      <w:r w:rsidRPr="00B07408">
        <w:rPr>
          <w:rStyle w:val="a9"/>
          <w:rFonts w:ascii="Times New Roman" w:hAnsi="Times New Roman" w:cs="Times New Roman"/>
          <w:color w:val="0D0D0D" w:themeColor="text1" w:themeTint="F2"/>
          <w:sz w:val="24"/>
          <w:szCs w:val="24"/>
        </w:rPr>
        <w:footnoteRef/>
      </w:r>
      <w:r w:rsidR="001D1E43">
        <w:rPr>
          <w:rFonts w:ascii="Times New Roman" w:hAnsi="Times New Roman" w:cs="Times New Roman"/>
          <w:color w:val="0D0D0D" w:themeColor="text1" w:themeTint="F2"/>
          <w:sz w:val="24"/>
          <w:szCs w:val="24"/>
        </w:rPr>
        <w:t xml:space="preserve">Красова О.С. </w:t>
      </w:r>
      <w:r w:rsidR="00362CAE" w:rsidRPr="00B07408">
        <w:rPr>
          <w:rFonts w:ascii="Times New Roman" w:hAnsi="Times New Roman" w:cs="Times New Roman"/>
          <w:color w:val="0D0D0D" w:themeColor="text1" w:themeTint="F2"/>
          <w:sz w:val="24"/>
          <w:szCs w:val="24"/>
        </w:rPr>
        <w:t>Осн</w:t>
      </w:r>
      <w:r w:rsidR="001D1E43">
        <w:rPr>
          <w:rFonts w:ascii="Times New Roman" w:hAnsi="Times New Roman" w:cs="Times New Roman"/>
          <w:color w:val="0D0D0D" w:themeColor="text1" w:themeTint="F2"/>
          <w:sz w:val="24"/>
          <w:szCs w:val="24"/>
        </w:rPr>
        <w:t xml:space="preserve">овные средства организации. М.: </w:t>
      </w:r>
      <w:r w:rsidR="00362CAE" w:rsidRPr="00B07408">
        <w:rPr>
          <w:rFonts w:ascii="Times New Roman" w:hAnsi="Times New Roman" w:cs="Times New Roman"/>
          <w:color w:val="0D0D0D" w:themeColor="text1" w:themeTint="F2"/>
          <w:sz w:val="24"/>
          <w:szCs w:val="24"/>
        </w:rPr>
        <w:t>Московская Финансово-Промышленная Академия, 2015.</w:t>
      </w:r>
    </w:p>
  </w:footnote>
  <w:footnote w:id="4">
    <w:p w:rsidR="00362CAE" w:rsidRPr="00B07408" w:rsidRDefault="00362CAE" w:rsidP="00362CAE">
      <w:pPr>
        <w:pStyle w:val="a7"/>
        <w:jc w:val="both"/>
        <w:rPr>
          <w:rFonts w:ascii="Times New Roman" w:hAnsi="Times New Roman" w:cs="Times New Roman"/>
          <w:color w:val="0D0D0D" w:themeColor="text1" w:themeTint="F2"/>
          <w:sz w:val="24"/>
          <w:szCs w:val="24"/>
        </w:rPr>
      </w:pPr>
      <w:r w:rsidRPr="00B07408">
        <w:rPr>
          <w:rStyle w:val="a9"/>
          <w:rFonts w:ascii="Times New Roman" w:hAnsi="Times New Roman" w:cs="Times New Roman"/>
          <w:color w:val="0D0D0D" w:themeColor="text1" w:themeTint="F2"/>
          <w:sz w:val="24"/>
          <w:szCs w:val="24"/>
        </w:rPr>
        <w:footnoteRef/>
      </w:r>
      <w:r w:rsidRPr="00B07408">
        <w:rPr>
          <w:rFonts w:ascii="Times New Roman" w:hAnsi="Times New Roman" w:cs="Times New Roman"/>
          <w:color w:val="0D0D0D" w:themeColor="text1" w:themeTint="F2"/>
          <w:sz w:val="24"/>
          <w:szCs w:val="24"/>
        </w:rPr>
        <w:t>Старостин С.Н. Основные средства. Учет и налоги. М.: Международный центр финансово-экономического развития, 2015.</w:t>
      </w:r>
    </w:p>
  </w:footnote>
  <w:footnote w:id="5">
    <w:p w:rsidR="00362CAE" w:rsidRPr="00B07408" w:rsidRDefault="00362CAE" w:rsidP="00362CAE">
      <w:pPr>
        <w:pStyle w:val="a7"/>
        <w:jc w:val="both"/>
        <w:rPr>
          <w:color w:val="0D0D0D" w:themeColor="text1" w:themeTint="F2"/>
        </w:rPr>
      </w:pPr>
      <w:r w:rsidRPr="00B07408">
        <w:rPr>
          <w:rStyle w:val="a9"/>
          <w:rFonts w:ascii="Times New Roman" w:hAnsi="Times New Roman" w:cs="Times New Roman"/>
          <w:color w:val="0D0D0D" w:themeColor="text1" w:themeTint="F2"/>
          <w:sz w:val="24"/>
          <w:szCs w:val="24"/>
        </w:rPr>
        <w:footnoteRef/>
      </w:r>
      <w:r w:rsidRPr="00B07408">
        <w:rPr>
          <w:rFonts w:ascii="Times New Roman" w:hAnsi="Times New Roman" w:cs="Times New Roman"/>
          <w:color w:val="0D0D0D" w:themeColor="text1" w:themeTint="F2"/>
          <w:sz w:val="24"/>
          <w:szCs w:val="24"/>
        </w:rPr>
        <w:t xml:space="preserve"> Т</w:t>
      </w:r>
      <w:r w:rsidRPr="00B07408">
        <w:rPr>
          <w:rFonts w:ascii="Times New Roman" w:hAnsi="Times New Roman" w:cs="Times New Roman"/>
          <w:color w:val="0D0D0D" w:themeColor="text1" w:themeTint="F2"/>
          <w:sz w:val="24"/>
          <w:szCs w:val="24"/>
          <w:shd w:val="clear" w:color="auto" w:fill="FFFFFF"/>
        </w:rPr>
        <w:t>олмачев И. А. Основные средства. Справочник. М.: ГроссМедиа, РОСБУХ, </w:t>
      </w:r>
      <w:r w:rsidRPr="00B07408">
        <w:rPr>
          <w:rStyle w:val="a5"/>
          <w:rFonts w:ascii="Times New Roman" w:hAnsi="Times New Roman" w:cs="Times New Roman"/>
          <w:b w:val="0"/>
          <w:color w:val="0D0D0D" w:themeColor="text1" w:themeTint="F2"/>
          <w:sz w:val="24"/>
          <w:szCs w:val="24"/>
          <w:shd w:val="clear" w:color="auto" w:fill="FFFFFF"/>
        </w:rPr>
        <w:t>2015</w:t>
      </w:r>
    </w:p>
  </w:footnote>
  <w:footnote w:id="6">
    <w:p w:rsidR="00ED59D7" w:rsidRPr="00B07408" w:rsidRDefault="00ED59D7" w:rsidP="00ED59D7">
      <w:pPr>
        <w:pStyle w:val="a7"/>
        <w:jc w:val="both"/>
        <w:rPr>
          <w:rFonts w:ascii="Times New Roman" w:hAnsi="Times New Roman" w:cs="Times New Roman"/>
          <w:color w:val="0D0D0D" w:themeColor="text1" w:themeTint="F2"/>
          <w:sz w:val="24"/>
          <w:szCs w:val="24"/>
        </w:rPr>
      </w:pPr>
      <w:r w:rsidRPr="00B07408">
        <w:rPr>
          <w:rStyle w:val="a9"/>
          <w:rFonts w:ascii="Times New Roman" w:hAnsi="Times New Roman" w:cs="Times New Roman"/>
          <w:color w:val="0D0D0D" w:themeColor="text1" w:themeTint="F2"/>
          <w:sz w:val="24"/>
          <w:szCs w:val="24"/>
        </w:rPr>
        <w:footnoteRef/>
      </w:r>
      <w:r w:rsidRPr="00B07408">
        <w:rPr>
          <w:rFonts w:ascii="Times New Roman" w:hAnsi="Times New Roman" w:cs="Times New Roman"/>
          <w:color w:val="0D0D0D" w:themeColor="text1" w:themeTint="F2"/>
          <w:sz w:val="24"/>
          <w:szCs w:val="24"/>
        </w:rPr>
        <w:t>Акашева В.В., Пикайскина Д.А. Новый порядок учета основных средств в организациях государственного сектора. Экономические исследования и разработки. Научно исследовательский журнал. Режим доступа: http://edrj.ru/</w:t>
      </w:r>
    </w:p>
  </w:footnote>
  <w:footnote w:id="7">
    <w:p w:rsidR="00ED59D7" w:rsidRPr="00B07408" w:rsidRDefault="00ED59D7" w:rsidP="00ED59D7">
      <w:pPr>
        <w:pStyle w:val="a7"/>
        <w:jc w:val="both"/>
        <w:rPr>
          <w:rFonts w:ascii="Times New Roman" w:hAnsi="Times New Roman" w:cs="Times New Roman"/>
          <w:color w:val="0D0D0D" w:themeColor="text1" w:themeTint="F2"/>
          <w:sz w:val="24"/>
          <w:szCs w:val="24"/>
        </w:rPr>
      </w:pPr>
      <w:r w:rsidRPr="00B07408">
        <w:rPr>
          <w:rStyle w:val="a9"/>
          <w:rFonts w:ascii="Times New Roman" w:hAnsi="Times New Roman" w:cs="Times New Roman"/>
          <w:color w:val="0D0D0D" w:themeColor="text1" w:themeTint="F2"/>
          <w:sz w:val="24"/>
          <w:szCs w:val="24"/>
        </w:rPr>
        <w:footnoteRef/>
      </w:r>
      <w:r w:rsidRPr="00B07408">
        <w:rPr>
          <w:rFonts w:ascii="Times New Roman" w:hAnsi="Times New Roman" w:cs="Times New Roman"/>
          <w:color w:val="0D0D0D" w:themeColor="text1" w:themeTint="F2"/>
          <w:sz w:val="24"/>
          <w:szCs w:val="24"/>
        </w:rPr>
        <w:t xml:space="preserve"> Федеральный закон "О бухгалтерском учете" от 06.12.2011 N 402-ФЗ (последняя редакция). Режим доступа: http://www.consultant.ru/document/</w:t>
      </w:r>
    </w:p>
  </w:footnote>
  <w:footnote w:id="8">
    <w:p w:rsidR="00ED59D7" w:rsidRPr="00B07408" w:rsidRDefault="00ED59D7" w:rsidP="00ED59D7">
      <w:pPr>
        <w:pStyle w:val="a7"/>
        <w:jc w:val="both"/>
        <w:rPr>
          <w:color w:val="0D0D0D" w:themeColor="text1" w:themeTint="F2"/>
        </w:rPr>
      </w:pPr>
      <w:r w:rsidRPr="00B07408">
        <w:rPr>
          <w:rStyle w:val="a9"/>
          <w:rFonts w:ascii="Times New Roman" w:hAnsi="Times New Roman" w:cs="Times New Roman"/>
          <w:color w:val="0D0D0D" w:themeColor="text1" w:themeTint="F2"/>
          <w:sz w:val="24"/>
          <w:szCs w:val="24"/>
        </w:rPr>
        <w:footnoteRef/>
      </w:r>
      <w:r w:rsidRPr="00B07408">
        <w:rPr>
          <w:rFonts w:ascii="Times New Roman" w:hAnsi="Times New Roman" w:cs="Times New Roman"/>
          <w:color w:val="0D0D0D" w:themeColor="text1" w:themeTint="F2"/>
          <w:sz w:val="24"/>
          <w:szCs w:val="24"/>
        </w:rPr>
        <w:t>Постановление Госкомстата РФ от 21 января 2003 г. N 7 "Об утверждении унифицированных форм первичной учетной документации по учету основных средств" Система ГАРАНТ: http://base.garant.ru/</w:t>
      </w:r>
    </w:p>
  </w:footnote>
  <w:footnote w:id="9">
    <w:p w:rsidR="008E36BE" w:rsidRPr="00B07408" w:rsidRDefault="008E36BE" w:rsidP="008E36BE">
      <w:pPr>
        <w:pStyle w:val="a7"/>
        <w:jc w:val="both"/>
        <w:rPr>
          <w:rFonts w:ascii="Times New Roman" w:hAnsi="Times New Roman" w:cs="Times New Roman"/>
          <w:color w:val="0D0D0D" w:themeColor="text1" w:themeTint="F2"/>
          <w:sz w:val="24"/>
          <w:szCs w:val="24"/>
        </w:rPr>
      </w:pPr>
      <w:r w:rsidRPr="00B07408">
        <w:rPr>
          <w:rStyle w:val="a9"/>
          <w:rFonts w:ascii="Times New Roman" w:hAnsi="Times New Roman" w:cs="Times New Roman"/>
          <w:color w:val="0D0D0D" w:themeColor="text1" w:themeTint="F2"/>
          <w:sz w:val="24"/>
          <w:szCs w:val="24"/>
        </w:rPr>
        <w:footnoteRef/>
      </w:r>
      <w:r w:rsidRPr="00B07408">
        <w:rPr>
          <w:rFonts w:ascii="Times New Roman" w:hAnsi="Times New Roman" w:cs="Times New Roman"/>
          <w:color w:val="0D0D0D" w:themeColor="text1" w:themeTint="F2"/>
          <w:sz w:val="24"/>
          <w:szCs w:val="24"/>
        </w:rPr>
        <w:t xml:space="preserve"> Крюков А. Бухгалтерский учет с нуля. М. :Эксмо, 2010. С.39. </w:t>
      </w:r>
    </w:p>
  </w:footnote>
  <w:footnote w:id="10">
    <w:p w:rsidR="00872492" w:rsidRPr="00B07408" w:rsidRDefault="00872492" w:rsidP="00872492">
      <w:pPr>
        <w:pStyle w:val="a7"/>
        <w:jc w:val="both"/>
        <w:rPr>
          <w:rFonts w:ascii="Times New Roman" w:hAnsi="Times New Roman" w:cs="Times New Roman"/>
          <w:color w:val="0D0D0D" w:themeColor="text1" w:themeTint="F2"/>
          <w:sz w:val="24"/>
          <w:szCs w:val="24"/>
        </w:rPr>
      </w:pPr>
      <w:r w:rsidRPr="00B07408">
        <w:rPr>
          <w:rStyle w:val="a9"/>
          <w:rFonts w:ascii="Times New Roman" w:hAnsi="Times New Roman" w:cs="Times New Roman"/>
          <w:color w:val="0D0D0D" w:themeColor="text1" w:themeTint="F2"/>
          <w:sz w:val="24"/>
          <w:szCs w:val="24"/>
        </w:rPr>
        <w:footnoteRef/>
      </w:r>
      <w:r w:rsidRPr="00B07408">
        <w:rPr>
          <w:rFonts w:ascii="Times New Roman" w:hAnsi="Times New Roman" w:cs="Times New Roman"/>
          <w:color w:val="0D0D0D" w:themeColor="text1" w:themeTint="F2"/>
          <w:sz w:val="24"/>
          <w:szCs w:val="24"/>
        </w:rPr>
        <w:t xml:space="preserve"> Агеева, О.А. Бухгалтерский учет и анализ: Учебник для академическогобакалавриата, Люберцы: Юрайт, 2016. С. 85. </w:t>
      </w:r>
    </w:p>
  </w:footnote>
  <w:footnote w:id="11">
    <w:p w:rsidR="00061B5B" w:rsidRPr="00B07408" w:rsidRDefault="00061B5B" w:rsidP="00061B5B">
      <w:pPr>
        <w:pStyle w:val="a7"/>
        <w:jc w:val="both"/>
        <w:rPr>
          <w:rFonts w:ascii="Times New Roman" w:hAnsi="Times New Roman" w:cs="Times New Roman"/>
          <w:color w:val="0D0D0D" w:themeColor="text1" w:themeTint="F2"/>
          <w:sz w:val="24"/>
          <w:szCs w:val="24"/>
        </w:rPr>
      </w:pPr>
      <w:r w:rsidRPr="00B07408">
        <w:rPr>
          <w:rStyle w:val="a9"/>
          <w:rFonts w:ascii="Times New Roman" w:hAnsi="Times New Roman" w:cs="Times New Roman"/>
          <w:color w:val="0D0D0D" w:themeColor="text1" w:themeTint="F2"/>
          <w:sz w:val="24"/>
          <w:szCs w:val="24"/>
        </w:rPr>
        <w:footnoteRef/>
      </w:r>
      <w:r w:rsidRPr="00B07408">
        <w:rPr>
          <w:rFonts w:ascii="Times New Roman" w:hAnsi="Times New Roman" w:cs="Times New Roman"/>
          <w:color w:val="0D0D0D" w:themeColor="text1" w:themeTint="F2"/>
          <w:sz w:val="24"/>
          <w:szCs w:val="24"/>
        </w:rPr>
        <w:t>Полковский Л.М. Бухгалтерский управленческий учет: Учебник для бакалавров, М.: Дашков и К, 2016. С.50.</w:t>
      </w:r>
    </w:p>
  </w:footnote>
  <w:footnote w:id="12">
    <w:p w:rsidR="00C82714" w:rsidRPr="00C82714" w:rsidRDefault="00C82714" w:rsidP="00C82714">
      <w:pPr>
        <w:pStyle w:val="a7"/>
        <w:jc w:val="both"/>
        <w:rPr>
          <w:rFonts w:ascii="Times New Roman" w:hAnsi="Times New Roman" w:cs="Times New Roman"/>
          <w:color w:val="0D0D0D" w:themeColor="text1" w:themeTint="F2"/>
          <w:sz w:val="24"/>
          <w:szCs w:val="24"/>
        </w:rPr>
      </w:pPr>
      <w:r w:rsidRPr="00C82714">
        <w:rPr>
          <w:rStyle w:val="a9"/>
          <w:rFonts w:ascii="Times New Roman" w:hAnsi="Times New Roman" w:cs="Times New Roman"/>
          <w:sz w:val="24"/>
          <w:szCs w:val="24"/>
        </w:rPr>
        <w:footnoteRef/>
      </w:r>
      <w:r w:rsidRPr="00C82714">
        <w:rPr>
          <w:rFonts w:ascii="Times New Roman" w:hAnsi="Times New Roman" w:cs="Times New Roman"/>
          <w:sz w:val="24"/>
          <w:szCs w:val="24"/>
        </w:rPr>
        <w:t xml:space="preserve"> </w:t>
      </w:r>
      <w:r w:rsidRPr="00C82714">
        <w:rPr>
          <w:rFonts w:ascii="Times New Roman" w:hAnsi="Times New Roman" w:cs="Times New Roman"/>
          <w:color w:val="0D0D0D" w:themeColor="text1" w:themeTint="F2"/>
          <w:sz w:val="24"/>
          <w:szCs w:val="24"/>
        </w:rPr>
        <w:t>Крюков А. Бухгалтерский учет с нуля. М. :Эксмо, 2010. С.</w:t>
      </w:r>
      <w:r>
        <w:rPr>
          <w:rFonts w:ascii="Times New Roman" w:hAnsi="Times New Roman" w:cs="Times New Roman"/>
          <w:color w:val="0D0D0D" w:themeColor="text1" w:themeTint="F2"/>
          <w:sz w:val="24"/>
          <w:szCs w:val="24"/>
        </w:rPr>
        <w:t>40</w:t>
      </w:r>
      <w:r w:rsidRPr="00C82714">
        <w:rPr>
          <w:rFonts w:ascii="Times New Roman" w:hAnsi="Times New Roman" w:cs="Times New Roman"/>
          <w:color w:val="0D0D0D" w:themeColor="text1" w:themeTint="F2"/>
          <w:sz w:val="24"/>
          <w:szCs w:val="24"/>
        </w:rPr>
        <w:t xml:space="preserve">. </w:t>
      </w:r>
    </w:p>
    <w:p w:rsidR="00C82714" w:rsidRDefault="00C82714" w:rsidP="00C82714">
      <w:pPr>
        <w:pStyle w:val="a7"/>
      </w:pPr>
    </w:p>
  </w:footnote>
  <w:footnote w:id="13">
    <w:p w:rsidR="00C82714" w:rsidRDefault="00C82714">
      <w:pPr>
        <w:pStyle w:val="a7"/>
      </w:pPr>
      <w:r>
        <w:rPr>
          <w:rStyle w:val="a9"/>
        </w:rPr>
        <w:footnoteRef/>
      </w:r>
      <w:r>
        <w:t xml:space="preserve"> </w:t>
      </w:r>
      <w:r w:rsidRPr="00B07408">
        <w:rPr>
          <w:rFonts w:ascii="Times New Roman" w:hAnsi="Times New Roman" w:cs="Times New Roman"/>
          <w:color w:val="0D0D0D" w:themeColor="text1" w:themeTint="F2"/>
          <w:sz w:val="24"/>
          <w:szCs w:val="24"/>
        </w:rPr>
        <w:t>Агеева, О.А. Бухгалтерский учет и анализ: Учебник для академического</w:t>
      </w:r>
      <w:r>
        <w:rPr>
          <w:rFonts w:ascii="Times New Roman" w:hAnsi="Times New Roman" w:cs="Times New Roman"/>
          <w:color w:val="0D0D0D" w:themeColor="text1" w:themeTint="F2"/>
          <w:sz w:val="24"/>
          <w:szCs w:val="24"/>
        </w:rPr>
        <w:t xml:space="preserve"> </w:t>
      </w:r>
      <w:r w:rsidRPr="00B07408">
        <w:rPr>
          <w:rFonts w:ascii="Times New Roman" w:hAnsi="Times New Roman" w:cs="Times New Roman"/>
          <w:color w:val="0D0D0D" w:themeColor="text1" w:themeTint="F2"/>
          <w:sz w:val="24"/>
          <w:szCs w:val="24"/>
        </w:rPr>
        <w:t>бакалаври</w:t>
      </w:r>
      <w:r>
        <w:rPr>
          <w:rFonts w:ascii="Times New Roman" w:hAnsi="Times New Roman" w:cs="Times New Roman"/>
          <w:color w:val="0D0D0D" w:themeColor="text1" w:themeTint="F2"/>
          <w:sz w:val="24"/>
          <w:szCs w:val="24"/>
        </w:rPr>
        <w:t>ата, Люберцы: Юрайт, 2016. С. 87</w:t>
      </w:r>
    </w:p>
  </w:footnote>
  <w:footnote w:id="14">
    <w:p w:rsidR="00BE3FC6" w:rsidRPr="00B07408" w:rsidRDefault="00BE3FC6" w:rsidP="00BE3FC6">
      <w:pPr>
        <w:pStyle w:val="a7"/>
        <w:jc w:val="both"/>
        <w:rPr>
          <w:rFonts w:ascii="Times New Roman" w:hAnsi="Times New Roman" w:cs="Times New Roman"/>
          <w:color w:val="0D0D0D" w:themeColor="text1" w:themeTint="F2"/>
          <w:sz w:val="24"/>
          <w:szCs w:val="24"/>
        </w:rPr>
      </w:pPr>
      <w:r w:rsidRPr="00B07408">
        <w:rPr>
          <w:rStyle w:val="a9"/>
          <w:rFonts w:ascii="Times New Roman" w:hAnsi="Times New Roman" w:cs="Times New Roman"/>
          <w:color w:val="0D0D0D" w:themeColor="text1" w:themeTint="F2"/>
          <w:sz w:val="24"/>
          <w:szCs w:val="24"/>
        </w:rPr>
        <w:footnoteRef/>
      </w:r>
      <w:r w:rsidRPr="00B07408">
        <w:rPr>
          <w:rFonts w:ascii="Times New Roman" w:hAnsi="Times New Roman" w:cs="Times New Roman"/>
          <w:color w:val="0D0D0D" w:themeColor="text1" w:themeTint="F2"/>
          <w:sz w:val="24"/>
          <w:szCs w:val="24"/>
        </w:rPr>
        <w:t xml:space="preserve">Беликова Т.Н. Баланс для начинающих. Уникальный подход к изучению основ бухгалтерского учета, М.: Рид Групп, 2017. С.81. </w:t>
      </w:r>
    </w:p>
  </w:footnote>
  <w:footnote w:id="15">
    <w:p w:rsidR="00BE3FC6" w:rsidRPr="00B07408" w:rsidRDefault="00BE3FC6" w:rsidP="00BE3FC6">
      <w:pPr>
        <w:pStyle w:val="a7"/>
        <w:jc w:val="both"/>
        <w:rPr>
          <w:rFonts w:ascii="Times New Roman" w:hAnsi="Times New Roman" w:cs="Times New Roman"/>
          <w:color w:val="0D0D0D" w:themeColor="text1" w:themeTint="F2"/>
          <w:sz w:val="24"/>
          <w:szCs w:val="24"/>
        </w:rPr>
      </w:pPr>
      <w:r w:rsidRPr="00B07408">
        <w:rPr>
          <w:rStyle w:val="a9"/>
          <w:rFonts w:ascii="Times New Roman" w:hAnsi="Times New Roman" w:cs="Times New Roman"/>
          <w:color w:val="0D0D0D" w:themeColor="text1" w:themeTint="F2"/>
          <w:sz w:val="24"/>
          <w:szCs w:val="24"/>
        </w:rPr>
        <w:footnoteRef/>
      </w:r>
      <w:r w:rsidRPr="00B07408">
        <w:rPr>
          <w:rFonts w:ascii="Times New Roman" w:hAnsi="Times New Roman" w:cs="Times New Roman"/>
          <w:color w:val="0D0D0D" w:themeColor="text1" w:themeTint="F2"/>
          <w:sz w:val="24"/>
          <w:szCs w:val="24"/>
        </w:rPr>
        <w:t xml:space="preserve"> Хохлов К.Т. Бухгалтерский учет и анализ баланса отдела рабочего снабжения. М.: Государственное лесо-техническое издательство, 2017. С.52. </w:t>
      </w:r>
    </w:p>
  </w:footnote>
  <w:footnote w:id="16">
    <w:p w:rsidR="00B07408" w:rsidRPr="00B07408" w:rsidRDefault="00B07408" w:rsidP="00B07408">
      <w:pPr>
        <w:pStyle w:val="a7"/>
        <w:jc w:val="both"/>
        <w:rPr>
          <w:rFonts w:ascii="Times New Roman" w:hAnsi="Times New Roman" w:cs="Times New Roman"/>
          <w:sz w:val="24"/>
          <w:szCs w:val="24"/>
        </w:rPr>
      </w:pPr>
      <w:r w:rsidRPr="00B07408">
        <w:rPr>
          <w:rStyle w:val="a9"/>
          <w:rFonts w:ascii="Times New Roman" w:hAnsi="Times New Roman" w:cs="Times New Roman"/>
          <w:sz w:val="24"/>
          <w:szCs w:val="24"/>
        </w:rPr>
        <w:footnoteRef/>
      </w:r>
      <w:r w:rsidRPr="00B07408">
        <w:rPr>
          <w:rFonts w:ascii="Times New Roman" w:hAnsi="Times New Roman" w:cs="Times New Roman"/>
          <w:sz w:val="24"/>
          <w:szCs w:val="24"/>
        </w:rPr>
        <w:t xml:space="preserve"> Федеральный закон от 24 июля 2007 г. N 209-ФЗ "О развитии малого и среднего предпринимательства в Российской Федерации" Система ГАРАНТ: http://base.garant.ru/</w:t>
      </w:r>
    </w:p>
  </w:footnote>
  <w:footnote w:id="17">
    <w:p w:rsidR="003176F9" w:rsidRPr="003176F9" w:rsidRDefault="003176F9" w:rsidP="003176F9">
      <w:pPr>
        <w:tabs>
          <w:tab w:val="left" w:pos="0"/>
        </w:tabs>
        <w:spacing w:after="0" w:line="360" w:lineRule="auto"/>
        <w:jc w:val="both"/>
        <w:rPr>
          <w:rFonts w:ascii="Times New Roman" w:hAnsi="Times New Roman" w:cs="Times New Roman"/>
          <w:color w:val="0D0D0D" w:themeColor="text1" w:themeTint="F2"/>
          <w:sz w:val="24"/>
          <w:szCs w:val="24"/>
        </w:rPr>
      </w:pPr>
      <w:r w:rsidRPr="003176F9">
        <w:rPr>
          <w:rStyle w:val="a9"/>
          <w:rFonts w:ascii="Times New Roman" w:hAnsi="Times New Roman" w:cs="Times New Roman"/>
          <w:color w:val="0D0D0D" w:themeColor="text1" w:themeTint="F2"/>
          <w:sz w:val="24"/>
          <w:szCs w:val="24"/>
        </w:rPr>
        <w:footnoteRef/>
      </w:r>
      <w:r w:rsidRPr="003176F9">
        <w:rPr>
          <w:rFonts w:ascii="Times New Roman" w:hAnsi="Times New Roman" w:cs="Times New Roman"/>
          <w:color w:val="0D0D0D" w:themeColor="text1" w:themeTint="F2"/>
          <w:sz w:val="24"/>
          <w:szCs w:val="24"/>
        </w:rPr>
        <w:t xml:space="preserve"> Агеева О.А. Бухгалтерский учет и анализ. Учебник для академического бакалавриата. М.: Юрайт, 2015. С.54.  </w:t>
      </w:r>
    </w:p>
    <w:p w:rsidR="003176F9" w:rsidRDefault="003176F9">
      <w:pPr>
        <w:pStyle w:val="a7"/>
      </w:pPr>
    </w:p>
  </w:footnote>
  <w:footnote w:id="18">
    <w:p w:rsidR="003176F9" w:rsidRPr="003176F9" w:rsidRDefault="003176F9" w:rsidP="003176F9">
      <w:pPr>
        <w:jc w:val="both"/>
        <w:rPr>
          <w:rFonts w:ascii="Times New Roman" w:hAnsi="Times New Roman" w:cs="Times New Roman"/>
          <w:color w:val="0D0D0D" w:themeColor="text1" w:themeTint="F2"/>
          <w:sz w:val="24"/>
          <w:szCs w:val="24"/>
        </w:rPr>
      </w:pPr>
      <w:r w:rsidRPr="003176F9">
        <w:rPr>
          <w:rStyle w:val="a9"/>
          <w:rFonts w:ascii="Times New Roman" w:hAnsi="Times New Roman" w:cs="Times New Roman"/>
          <w:color w:val="0D0D0D" w:themeColor="text1" w:themeTint="F2"/>
          <w:sz w:val="24"/>
          <w:szCs w:val="24"/>
        </w:rPr>
        <w:footnoteRef/>
      </w:r>
      <w:r w:rsidRPr="003176F9">
        <w:rPr>
          <w:rFonts w:ascii="Times New Roman" w:hAnsi="Times New Roman" w:cs="Times New Roman"/>
          <w:color w:val="0D0D0D" w:themeColor="text1" w:themeTint="F2"/>
          <w:sz w:val="24"/>
          <w:szCs w:val="24"/>
        </w:rPr>
        <w:t xml:space="preserve"> Камысовская С.В. Бухгалтерская финансовая отчетность. Формирование и анализ показателей. Учебное пособие. М.: Форум, Инфра-М, 2017.С.135. </w:t>
      </w:r>
    </w:p>
    <w:p w:rsidR="003176F9" w:rsidRDefault="003176F9">
      <w:pPr>
        <w:pStyle w:val="a7"/>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90DFA"/>
    <w:multiLevelType w:val="hybridMultilevel"/>
    <w:tmpl w:val="A3ECFE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F3FBE"/>
    <w:multiLevelType w:val="multilevel"/>
    <w:tmpl w:val="534E5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D03999"/>
    <w:multiLevelType w:val="multilevel"/>
    <w:tmpl w:val="B3869C7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0B8B7F5E"/>
    <w:multiLevelType w:val="hybridMultilevel"/>
    <w:tmpl w:val="30CA0ADA"/>
    <w:lvl w:ilvl="0" w:tplc="8B7801D8">
      <w:start w:val="1"/>
      <w:numFmt w:val="bullet"/>
      <w:lvlText w:val="•"/>
      <w:lvlJc w:val="left"/>
      <w:pPr>
        <w:tabs>
          <w:tab w:val="num" w:pos="720"/>
        </w:tabs>
        <w:ind w:left="720" w:hanging="360"/>
      </w:pPr>
      <w:rPr>
        <w:rFonts w:ascii="Times New Roman" w:hAnsi="Times New Roman" w:hint="default"/>
      </w:rPr>
    </w:lvl>
    <w:lvl w:ilvl="1" w:tplc="198EE33C" w:tentative="1">
      <w:start w:val="1"/>
      <w:numFmt w:val="bullet"/>
      <w:lvlText w:val="•"/>
      <w:lvlJc w:val="left"/>
      <w:pPr>
        <w:tabs>
          <w:tab w:val="num" w:pos="1440"/>
        </w:tabs>
        <w:ind w:left="1440" w:hanging="360"/>
      </w:pPr>
      <w:rPr>
        <w:rFonts w:ascii="Times New Roman" w:hAnsi="Times New Roman" w:hint="default"/>
      </w:rPr>
    </w:lvl>
    <w:lvl w:ilvl="2" w:tplc="FA0C6392" w:tentative="1">
      <w:start w:val="1"/>
      <w:numFmt w:val="bullet"/>
      <w:lvlText w:val="•"/>
      <w:lvlJc w:val="left"/>
      <w:pPr>
        <w:tabs>
          <w:tab w:val="num" w:pos="2160"/>
        </w:tabs>
        <w:ind w:left="2160" w:hanging="360"/>
      </w:pPr>
      <w:rPr>
        <w:rFonts w:ascii="Times New Roman" w:hAnsi="Times New Roman" w:hint="default"/>
      </w:rPr>
    </w:lvl>
    <w:lvl w:ilvl="3" w:tplc="6FC42C2E" w:tentative="1">
      <w:start w:val="1"/>
      <w:numFmt w:val="bullet"/>
      <w:lvlText w:val="•"/>
      <w:lvlJc w:val="left"/>
      <w:pPr>
        <w:tabs>
          <w:tab w:val="num" w:pos="2880"/>
        </w:tabs>
        <w:ind w:left="2880" w:hanging="360"/>
      </w:pPr>
      <w:rPr>
        <w:rFonts w:ascii="Times New Roman" w:hAnsi="Times New Roman" w:hint="default"/>
      </w:rPr>
    </w:lvl>
    <w:lvl w:ilvl="4" w:tplc="5410791A" w:tentative="1">
      <w:start w:val="1"/>
      <w:numFmt w:val="bullet"/>
      <w:lvlText w:val="•"/>
      <w:lvlJc w:val="left"/>
      <w:pPr>
        <w:tabs>
          <w:tab w:val="num" w:pos="3600"/>
        </w:tabs>
        <w:ind w:left="3600" w:hanging="360"/>
      </w:pPr>
      <w:rPr>
        <w:rFonts w:ascii="Times New Roman" w:hAnsi="Times New Roman" w:hint="default"/>
      </w:rPr>
    </w:lvl>
    <w:lvl w:ilvl="5" w:tplc="74869726" w:tentative="1">
      <w:start w:val="1"/>
      <w:numFmt w:val="bullet"/>
      <w:lvlText w:val="•"/>
      <w:lvlJc w:val="left"/>
      <w:pPr>
        <w:tabs>
          <w:tab w:val="num" w:pos="4320"/>
        </w:tabs>
        <w:ind w:left="4320" w:hanging="360"/>
      </w:pPr>
      <w:rPr>
        <w:rFonts w:ascii="Times New Roman" w:hAnsi="Times New Roman" w:hint="default"/>
      </w:rPr>
    </w:lvl>
    <w:lvl w:ilvl="6" w:tplc="2DBE4A9C" w:tentative="1">
      <w:start w:val="1"/>
      <w:numFmt w:val="bullet"/>
      <w:lvlText w:val="•"/>
      <w:lvlJc w:val="left"/>
      <w:pPr>
        <w:tabs>
          <w:tab w:val="num" w:pos="5040"/>
        </w:tabs>
        <w:ind w:left="5040" w:hanging="360"/>
      </w:pPr>
      <w:rPr>
        <w:rFonts w:ascii="Times New Roman" w:hAnsi="Times New Roman" w:hint="default"/>
      </w:rPr>
    </w:lvl>
    <w:lvl w:ilvl="7" w:tplc="CF8E026E" w:tentative="1">
      <w:start w:val="1"/>
      <w:numFmt w:val="bullet"/>
      <w:lvlText w:val="•"/>
      <w:lvlJc w:val="left"/>
      <w:pPr>
        <w:tabs>
          <w:tab w:val="num" w:pos="5760"/>
        </w:tabs>
        <w:ind w:left="5760" w:hanging="360"/>
      </w:pPr>
      <w:rPr>
        <w:rFonts w:ascii="Times New Roman" w:hAnsi="Times New Roman" w:hint="default"/>
      </w:rPr>
    </w:lvl>
    <w:lvl w:ilvl="8" w:tplc="78F48D72" w:tentative="1">
      <w:start w:val="1"/>
      <w:numFmt w:val="bullet"/>
      <w:lvlText w:val="•"/>
      <w:lvlJc w:val="left"/>
      <w:pPr>
        <w:tabs>
          <w:tab w:val="num" w:pos="6480"/>
        </w:tabs>
        <w:ind w:left="6480" w:hanging="360"/>
      </w:pPr>
      <w:rPr>
        <w:rFonts w:ascii="Times New Roman" w:hAnsi="Times New Roman" w:hint="default"/>
      </w:rPr>
    </w:lvl>
  </w:abstractNum>
  <w:abstractNum w:abstractNumId="4">
    <w:nsid w:val="0DF77418"/>
    <w:multiLevelType w:val="hybridMultilevel"/>
    <w:tmpl w:val="2EB8913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EE17F12"/>
    <w:multiLevelType w:val="hybridMultilevel"/>
    <w:tmpl w:val="789678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EA0636"/>
    <w:multiLevelType w:val="hybridMultilevel"/>
    <w:tmpl w:val="F13647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5245EF"/>
    <w:multiLevelType w:val="multilevel"/>
    <w:tmpl w:val="2FAAF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F6034D"/>
    <w:multiLevelType w:val="multilevel"/>
    <w:tmpl w:val="A6EAFC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A1658C"/>
    <w:multiLevelType w:val="hybridMultilevel"/>
    <w:tmpl w:val="DB64173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AB40299"/>
    <w:multiLevelType w:val="multilevel"/>
    <w:tmpl w:val="A8183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9A76B9"/>
    <w:multiLevelType w:val="multilevel"/>
    <w:tmpl w:val="DB780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F3535AA"/>
    <w:multiLevelType w:val="hybridMultilevel"/>
    <w:tmpl w:val="FCA87A9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6C678EB"/>
    <w:multiLevelType w:val="hybridMultilevel"/>
    <w:tmpl w:val="400EECD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A806DAB"/>
    <w:multiLevelType w:val="hybridMultilevel"/>
    <w:tmpl w:val="FEC0C85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D2154AD"/>
    <w:multiLevelType w:val="hybridMultilevel"/>
    <w:tmpl w:val="AC2CA6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5C269DC"/>
    <w:multiLevelType w:val="multilevel"/>
    <w:tmpl w:val="F7703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F787129"/>
    <w:multiLevelType w:val="hybridMultilevel"/>
    <w:tmpl w:val="E74E1A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FF411BC"/>
    <w:multiLevelType w:val="multilevel"/>
    <w:tmpl w:val="1AB4B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1660EE2"/>
    <w:multiLevelType w:val="hybridMultilevel"/>
    <w:tmpl w:val="46CA46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3A11076"/>
    <w:multiLevelType w:val="multilevel"/>
    <w:tmpl w:val="497A4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7F053D9"/>
    <w:multiLevelType w:val="multilevel"/>
    <w:tmpl w:val="F0B86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CB13177"/>
    <w:multiLevelType w:val="multilevel"/>
    <w:tmpl w:val="A5C03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DCD3136"/>
    <w:multiLevelType w:val="multilevel"/>
    <w:tmpl w:val="DAF441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90D4871"/>
    <w:multiLevelType w:val="multilevel"/>
    <w:tmpl w:val="CDAA7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A7B1933"/>
    <w:multiLevelType w:val="hybridMultilevel"/>
    <w:tmpl w:val="F62ECC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AC944C6"/>
    <w:multiLevelType w:val="multilevel"/>
    <w:tmpl w:val="5C2EC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B327016"/>
    <w:multiLevelType w:val="multilevel"/>
    <w:tmpl w:val="BD4EF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BEA182F"/>
    <w:multiLevelType w:val="hybridMultilevel"/>
    <w:tmpl w:val="B3706D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16"/>
  </w:num>
  <w:num w:numId="3">
    <w:abstractNumId w:val="2"/>
  </w:num>
  <w:num w:numId="4">
    <w:abstractNumId w:val="20"/>
  </w:num>
  <w:num w:numId="5">
    <w:abstractNumId w:val="22"/>
  </w:num>
  <w:num w:numId="6">
    <w:abstractNumId w:val="1"/>
  </w:num>
  <w:num w:numId="7">
    <w:abstractNumId w:val="10"/>
  </w:num>
  <w:num w:numId="8">
    <w:abstractNumId w:val="7"/>
  </w:num>
  <w:num w:numId="9">
    <w:abstractNumId w:val="26"/>
  </w:num>
  <w:num w:numId="10">
    <w:abstractNumId w:val="0"/>
  </w:num>
  <w:num w:numId="11">
    <w:abstractNumId w:val="8"/>
  </w:num>
  <w:num w:numId="12">
    <w:abstractNumId w:val="3"/>
  </w:num>
  <w:num w:numId="13">
    <w:abstractNumId w:val="17"/>
  </w:num>
  <w:num w:numId="14">
    <w:abstractNumId w:val="14"/>
  </w:num>
  <w:num w:numId="15">
    <w:abstractNumId w:val="12"/>
  </w:num>
  <w:num w:numId="16">
    <w:abstractNumId w:val="9"/>
  </w:num>
  <w:num w:numId="17">
    <w:abstractNumId w:val="13"/>
  </w:num>
  <w:num w:numId="18">
    <w:abstractNumId w:val="4"/>
  </w:num>
  <w:num w:numId="19">
    <w:abstractNumId w:val="27"/>
    <w:lvlOverride w:ilvl="0">
      <w:lvl w:ilvl="0">
        <w:numFmt w:val="decimal"/>
        <w:lvlText w:val="%1."/>
        <w:lvlJc w:val="left"/>
      </w:lvl>
    </w:lvlOverride>
  </w:num>
  <w:num w:numId="20">
    <w:abstractNumId w:val="21"/>
  </w:num>
  <w:num w:numId="21">
    <w:abstractNumId w:val="11"/>
  </w:num>
  <w:num w:numId="22">
    <w:abstractNumId w:val="18"/>
  </w:num>
  <w:num w:numId="23">
    <w:abstractNumId w:val="24"/>
  </w:num>
  <w:num w:numId="24">
    <w:abstractNumId w:val="15"/>
  </w:num>
  <w:num w:numId="25">
    <w:abstractNumId w:val="19"/>
  </w:num>
  <w:num w:numId="26">
    <w:abstractNumId w:val="28"/>
  </w:num>
  <w:num w:numId="27">
    <w:abstractNumId w:val="6"/>
  </w:num>
  <w:num w:numId="28">
    <w:abstractNumId w:val="5"/>
  </w:num>
  <w:num w:numId="2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footnotePr>
    <w:footnote w:id="0"/>
    <w:footnote w:id="1"/>
  </w:footnotePr>
  <w:endnotePr>
    <w:endnote w:id="0"/>
    <w:endnote w:id="1"/>
  </w:endnotePr>
  <w:compat>
    <w:useFELayout/>
  </w:compat>
  <w:rsids>
    <w:rsidRoot w:val="00C0522D"/>
    <w:rsid w:val="00007EE3"/>
    <w:rsid w:val="00023D3F"/>
    <w:rsid w:val="00061B5B"/>
    <w:rsid w:val="00074197"/>
    <w:rsid w:val="000A7D08"/>
    <w:rsid w:val="000B0146"/>
    <w:rsid w:val="000D6685"/>
    <w:rsid w:val="00124421"/>
    <w:rsid w:val="00130E29"/>
    <w:rsid w:val="00151ED9"/>
    <w:rsid w:val="001D1E43"/>
    <w:rsid w:val="001F5C90"/>
    <w:rsid w:val="00225774"/>
    <w:rsid w:val="002321B5"/>
    <w:rsid w:val="002435C7"/>
    <w:rsid w:val="00245F41"/>
    <w:rsid w:val="00277B3D"/>
    <w:rsid w:val="002B37B1"/>
    <w:rsid w:val="003176F9"/>
    <w:rsid w:val="00324B3E"/>
    <w:rsid w:val="0035109F"/>
    <w:rsid w:val="00362CAE"/>
    <w:rsid w:val="00475DEB"/>
    <w:rsid w:val="004931B8"/>
    <w:rsid w:val="004D3600"/>
    <w:rsid w:val="0054278F"/>
    <w:rsid w:val="00575E33"/>
    <w:rsid w:val="005D001D"/>
    <w:rsid w:val="005D064E"/>
    <w:rsid w:val="006179AE"/>
    <w:rsid w:val="00632413"/>
    <w:rsid w:val="006B4527"/>
    <w:rsid w:val="006D39BC"/>
    <w:rsid w:val="00715D17"/>
    <w:rsid w:val="007534EB"/>
    <w:rsid w:val="00796AC0"/>
    <w:rsid w:val="007A1320"/>
    <w:rsid w:val="007A6E9C"/>
    <w:rsid w:val="007A79BA"/>
    <w:rsid w:val="00872492"/>
    <w:rsid w:val="008C1B71"/>
    <w:rsid w:val="008C6105"/>
    <w:rsid w:val="008E36BE"/>
    <w:rsid w:val="0093181E"/>
    <w:rsid w:val="009B4413"/>
    <w:rsid w:val="009D6A5A"/>
    <w:rsid w:val="009F7EA8"/>
    <w:rsid w:val="00A00AE4"/>
    <w:rsid w:val="00A44BAD"/>
    <w:rsid w:val="00AF53C8"/>
    <w:rsid w:val="00B07408"/>
    <w:rsid w:val="00B2472D"/>
    <w:rsid w:val="00B662A3"/>
    <w:rsid w:val="00B67F12"/>
    <w:rsid w:val="00BA01EC"/>
    <w:rsid w:val="00BE3FC6"/>
    <w:rsid w:val="00C0522D"/>
    <w:rsid w:val="00C55A3F"/>
    <w:rsid w:val="00C701B3"/>
    <w:rsid w:val="00C74096"/>
    <w:rsid w:val="00C82714"/>
    <w:rsid w:val="00C849CB"/>
    <w:rsid w:val="00CA5EAA"/>
    <w:rsid w:val="00D04F25"/>
    <w:rsid w:val="00D0722F"/>
    <w:rsid w:val="00D358BB"/>
    <w:rsid w:val="00DA2B94"/>
    <w:rsid w:val="00DC7605"/>
    <w:rsid w:val="00DE3DF1"/>
    <w:rsid w:val="00DF53B0"/>
    <w:rsid w:val="00E935A6"/>
    <w:rsid w:val="00ED3196"/>
    <w:rsid w:val="00ED59D7"/>
    <w:rsid w:val="00EE4BA1"/>
    <w:rsid w:val="00F33AF3"/>
    <w:rsid w:val="00F451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9BC"/>
  </w:style>
  <w:style w:type="paragraph" w:styleId="1">
    <w:name w:val="heading 1"/>
    <w:basedOn w:val="a"/>
    <w:next w:val="a"/>
    <w:link w:val="10"/>
    <w:uiPriority w:val="9"/>
    <w:qFormat/>
    <w:rsid w:val="007A13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7A79B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7A79B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A79BA"/>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7A79BA"/>
    <w:rPr>
      <w:rFonts w:ascii="Times New Roman" w:eastAsia="Times New Roman" w:hAnsi="Times New Roman" w:cs="Times New Roman"/>
      <w:b/>
      <w:bCs/>
      <w:sz w:val="27"/>
      <w:szCs w:val="27"/>
    </w:rPr>
  </w:style>
  <w:style w:type="paragraph" w:styleId="a3">
    <w:name w:val="Normal (Web)"/>
    <w:basedOn w:val="a"/>
    <w:uiPriority w:val="99"/>
    <w:semiHidden/>
    <w:unhideWhenUsed/>
    <w:rsid w:val="007A79B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7A79BA"/>
    <w:rPr>
      <w:color w:val="0000FF"/>
      <w:u w:val="single"/>
    </w:rPr>
  </w:style>
  <w:style w:type="character" w:styleId="a5">
    <w:name w:val="Strong"/>
    <w:basedOn w:val="a0"/>
    <w:uiPriority w:val="22"/>
    <w:qFormat/>
    <w:rsid w:val="007A79BA"/>
    <w:rPr>
      <w:b/>
      <w:bCs/>
    </w:rPr>
  </w:style>
  <w:style w:type="paragraph" w:customStyle="1" w:styleId="hlblue">
    <w:name w:val="hl_blue"/>
    <w:basedOn w:val="a"/>
    <w:rsid w:val="007A79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lyellow">
    <w:name w:val="hl_yellow"/>
    <w:basedOn w:val="a"/>
    <w:rsid w:val="007A79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lbdr">
    <w:name w:val="hl_bdr"/>
    <w:basedOn w:val="a"/>
    <w:rsid w:val="007A79BA"/>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632413"/>
    <w:pPr>
      <w:ind w:left="720"/>
      <w:contextualSpacing/>
    </w:pPr>
  </w:style>
  <w:style w:type="paragraph" w:customStyle="1" w:styleId="Default">
    <w:name w:val="Default"/>
    <w:rsid w:val="00575E33"/>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footnote text"/>
    <w:basedOn w:val="a"/>
    <w:link w:val="a8"/>
    <w:uiPriority w:val="99"/>
    <w:semiHidden/>
    <w:unhideWhenUsed/>
    <w:rsid w:val="00575E33"/>
    <w:pPr>
      <w:spacing w:after="0" w:line="240" w:lineRule="auto"/>
    </w:pPr>
    <w:rPr>
      <w:sz w:val="20"/>
      <w:szCs w:val="20"/>
    </w:rPr>
  </w:style>
  <w:style w:type="character" w:customStyle="1" w:styleId="a8">
    <w:name w:val="Текст сноски Знак"/>
    <w:basedOn w:val="a0"/>
    <w:link w:val="a7"/>
    <w:uiPriority w:val="99"/>
    <w:semiHidden/>
    <w:rsid w:val="00575E33"/>
    <w:rPr>
      <w:sz w:val="20"/>
      <w:szCs w:val="20"/>
    </w:rPr>
  </w:style>
  <w:style w:type="character" w:styleId="a9">
    <w:name w:val="footnote reference"/>
    <w:basedOn w:val="a0"/>
    <w:uiPriority w:val="99"/>
    <w:semiHidden/>
    <w:unhideWhenUsed/>
    <w:rsid w:val="00575E33"/>
    <w:rPr>
      <w:vertAlign w:val="superscript"/>
    </w:rPr>
  </w:style>
  <w:style w:type="paragraph" w:customStyle="1" w:styleId="ez-toc-title">
    <w:name w:val="ez-toc-title"/>
    <w:basedOn w:val="a"/>
    <w:rsid w:val="00324B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a0"/>
    <w:rsid w:val="0054278F"/>
  </w:style>
  <w:style w:type="paragraph" w:customStyle="1" w:styleId="consnormal">
    <w:name w:val="consnormal"/>
    <w:basedOn w:val="a"/>
    <w:rsid w:val="0054278F"/>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header"/>
    <w:basedOn w:val="a"/>
    <w:link w:val="ab"/>
    <w:uiPriority w:val="99"/>
    <w:semiHidden/>
    <w:unhideWhenUsed/>
    <w:rsid w:val="00A00AE4"/>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A00AE4"/>
  </w:style>
  <w:style w:type="paragraph" w:styleId="ac">
    <w:name w:val="footer"/>
    <w:basedOn w:val="a"/>
    <w:link w:val="ad"/>
    <w:uiPriority w:val="99"/>
    <w:unhideWhenUsed/>
    <w:rsid w:val="00A00AE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00AE4"/>
  </w:style>
  <w:style w:type="paragraph" w:styleId="ae">
    <w:name w:val="Balloon Text"/>
    <w:basedOn w:val="a"/>
    <w:link w:val="af"/>
    <w:uiPriority w:val="99"/>
    <w:semiHidden/>
    <w:unhideWhenUsed/>
    <w:rsid w:val="007534E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534EB"/>
    <w:rPr>
      <w:rFonts w:ascii="Tahoma" w:hAnsi="Tahoma" w:cs="Tahoma"/>
      <w:sz w:val="16"/>
      <w:szCs w:val="16"/>
    </w:rPr>
  </w:style>
  <w:style w:type="table" w:styleId="af0">
    <w:name w:val="Table Grid"/>
    <w:basedOn w:val="a1"/>
    <w:uiPriority w:val="59"/>
    <w:rsid w:val="006179A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ody Text"/>
    <w:basedOn w:val="a"/>
    <w:link w:val="af2"/>
    <w:semiHidden/>
    <w:rsid w:val="006179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30" w:lineRule="atLeast"/>
      <w:ind w:firstLine="340"/>
      <w:jc w:val="both"/>
    </w:pPr>
    <w:rPr>
      <w:rFonts w:ascii="Arial" w:eastAsia="Times New Roman" w:hAnsi="Arial" w:cs="Times New Roman"/>
      <w:color w:val="000000"/>
      <w:sz w:val="20"/>
      <w:szCs w:val="20"/>
    </w:rPr>
  </w:style>
  <w:style w:type="character" w:customStyle="1" w:styleId="af2">
    <w:name w:val="Основной текст Знак"/>
    <w:basedOn w:val="a0"/>
    <w:link w:val="af1"/>
    <w:semiHidden/>
    <w:rsid w:val="006179AE"/>
    <w:rPr>
      <w:rFonts w:ascii="Arial" w:eastAsia="Times New Roman" w:hAnsi="Arial" w:cs="Times New Roman"/>
      <w:color w:val="000000"/>
      <w:sz w:val="20"/>
      <w:szCs w:val="20"/>
    </w:rPr>
  </w:style>
  <w:style w:type="character" w:customStyle="1" w:styleId="10">
    <w:name w:val="Заголовок 1 Знак"/>
    <w:basedOn w:val="a0"/>
    <w:link w:val="1"/>
    <w:uiPriority w:val="9"/>
    <w:rsid w:val="007A1320"/>
    <w:rPr>
      <w:rFonts w:asciiTheme="majorHAnsi" w:eastAsiaTheme="majorEastAsia" w:hAnsiTheme="majorHAnsi" w:cstheme="majorBidi"/>
      <w:b/>
      <w:bCs/>
      <w:color w:val="365F91" w:themeColor="accent1" w:themeShade="BF"/>
      <w:sz w:val="28"/>
      <w:szCs w:val="28"/>
    </w:rPr>
  </w:style>
  <w:style w:type="paragraph" w:styleId="af3">
    <w:name w:val="TOC Heading"/>
    <w:basedOn w:val="1"/>
    <w:next w:val="a"/>
    <w:uiPriority w:val="39"/>
    <w:semiHidden/>
    <w:unhideWhenUsed/>
    <w:qFormat/>
    <w:rsid w:val="007A1320"/>
    <w:pPr>
      <w:outlineLvl w:val="9"/>
    </w:pPr>
    <w:rPr>
      <w:lang w:eastAsia="en-US"/>
    </w:rPr>
  </w:style>
  <w:style w:type="paragraph" w:styleId="21">
    <w:name w:val="toc 2"/>
    <w:basedOn w:val="a"/>
    <w:next w:val="a"/>
    <w:autoRedefine/>
    <w:uiPriority w:val="39"/>
    <w:unhideWhenUsed/>
    <w:qFormat/>
    <w:rsid w:val="007A1320"/>
    <w:pPr>
      <w:spacing w:after="100"/>
      <w:ind w:left="220"/>
    </w:pPr>
    <w:rPr>
      <w:lang w:eastAsia="en-US"/>
    </w:rPr>
  </w:style>
  <w:style w:type="paragraph" w:styleId="11">
    <w:name w:val="toc 1"/>
    <w:basedOn w:val="a"/>
    <w:next w:val="a"/>
    <w:autoRedefine/>
    <w:uiPriority w:val="39"/>
    <w:unhideWhenUsed/>
    <w:qFormat/>
    <w:rsid w:val="007A1320"/>
    <w:pPr>
      <w:spacing w:after="100"/>
    </w:pPr>
    <w:rPr>
      <w:lang w:eastAsia="en-US"/>
    </w:rPr>
  </w:style>
  <w:style w:type="paragraph" w:styleId="31">
    <w:name w:val="toc 3"/>
    <w:basedOn w:val="a"/>
    <w:next w:val="a"/>
    <w:autoRedefine/>
    <w:uiPriority w:val="39"/>
    <w:semiHidden/>
    <w:unhideWhenUsed/>
    <w:qFormat/>
    <w:rsid w:val="007A1320"/>
    <w:pPr>
      <w:spacing w:after="100"/>
      <w:ind w:left="440"/>
    </w:pPr>
    <w:rPr>
      <w:lang w:eastAsia="en-US"/>
    </w:rPr>
  </w:style>
  <w:style w:type="paragraph" w:customStyle="1" w:styleId="l-name">
    <w:name w:val="l-name"/>
    <w:basedOn w:val="a"/>
    <w:rsid w:val="00F33A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sub-name">
    <w:name w:val="l-sub-name"/>
    <w:basedOn w:val="a"/>
    <w:rsid w:val="00F33AF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08158968">
      <w:bodyDiv w:val="1"/>
      <w:marLeft w:val="0"/>
      <w:marRight w:val="0"/>
      <w:marTop w:val="0"/>
      <w:marBottom w:val="0"/>
      <w:divBdr>
        <w:top w:val="none" w:sz="0" w:space="0" w:color="auto"/>
        <w:left w:val="none" w:sz="0" w:space="0" w:color="auto"/>
        <w:bottom w:val="none" w:sz="0" w:space="0" w:color="auto"/>
        <w:right w:val="none" w:sz="0" w:space="0" w:color="auto"/>
      </w:divBdr>
    </w:div>
    <w:div w:id="467213419">
      <w:bodyDiv w:val="1"/>
      <w:marLeft w:val="0"/>
      <w:marRight w:val="0"/>
      <w:marTop w:val="0"/>
      <w:marBottom w:val="0"/>
      <w:divBdr>
        <w:top w:val="none" w:sz="0" w:space="0" w:color="auto"/>
        <w:left w:val="none" w:sz="0" w:space="0" w:color="auto"/>
        <w:bottom w:val="none" w:sz="0" w:space="0" w:color="auto"/>
        <w:right w:val="none" w:sz="0" w:space="0" w:color="auto"/>
      </w:divBdr>
    </w:div>
    <w:div w:id="554702437">
      <w:bodyDiv w:val="1"/>
      <w:marLeft w:val="0"/>
      <w:marRight w:val="0"/>
      <w:marTop w:val="0"/>
      <w:marBottom w:val="0"/>
      <w:divBdr>
        <w:top w:val="none" w:sz="0" w:space="0" w:color="auto"/>
        <w:left w:val="none" w:sz="0" w:space="0" w:color="auto"/>
        <w:bottom w:val="none" w:sz="0" w:space="0" w:color="auto"/>
        <w:right w:val="none" w:sz="0" w:space="0" w:color="auto"/>
      </w:divBdr>
    </w:div>
    <w:div w:id="931279795">
      <w:bodyDiv w:val="1"/>
      <w:marLeft w:val="0"/>
      <w:marRight w:val="0"/>
      <w:marTop w:val="0"/>
      <w:marBottom w:val="0"/>
      <w:divBdr>
        <w:top w:val="none" w:sz="0" w:space="0" w:color="auto"/>
        <w:left w:val="none" w:sz="0" w:space="0" w:color="auto"/>
        <w:bottom w:val="none" w:sz="0" w:space="0" w:color="auto"/>
        <w:right w:val="none" w:sz="0" w:space="0" w:color="auto"/>
      </w:divBdr>
      <w:divsChild>
        <w:div w:id="790246629">
          <w:marLeft w:val="0"/>
          <w:marRight w:val="0"/>
          <w:marTop w:val="0"/>
          <w:marBottom w:val="240"/>
          <w:divBdr>
            <w:top w:val="single" w:sz="6" w:space="7" w:color="AAAAAA"/>
            <w:left w:val="single" w:sz="6" w:space="7" w:color="AAAAAA"/>
            <w:bottom w:val="single" w:sz="6" w:space="7" w:color="AAAAAA"/>
            <w:right w:val="single" w:sz="6" w:space="7" w:color="AAAAAA"/>
          </w:divBdr>
          <w:divsChild>
            <w:div w:id="117388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87762">
      <w:bodyDiv w:val="1"/>
      <w:marLeft w:val="0"/>
      <w:marRight w:val="0"/>
      <w:marTop w:val="0"/>
      <w:marBottom w:val="0"/>
      <w:divBdr>
        <w:top w:val="none" w:sz="0" w:space="0" w:color="auto"/>
        <w:left w:val="none" w:sz="0" w:space="0" w:color="auto"/>
        <w:bottom w:val="none" w:sz="0" w:space="0" w:color="auto"/>
        <w:right w:val="none" w:sz="0" w:space="0" w:color="auto"/>
      </w:divBdr>
      <w:divsChild>
        <w:div w:id="97988559">
          <w:marLeft w:val="547"/>
          <w:marRight w:val="0"/>
          <w:marTop w:val="0"/>
          <w:marBottom w:val="0"/>
          <w:divBdr>
            <w:top w:val="none" w:sz="0" w:space="0" w:color="auto"/>
            <w:left w:val="none" w:sz="0" w:space="0" w:color="auto"/>
            <w:bottom w:val="none" w:sz="0" w:space="0" w:color="auto"/>
            <w:right w:val="none" w:sz="0" w:space="0" w:color="auto"/>
          </w:divBdr>
        </w:div>
        <w:div w:id="617300207">
          <w:marLeft w:val="547"/>
          <w:marRight w:val="0"/>
          <w:marTop w:val="0"/>
          <w:marBottom w:val="0"/>
          <w:divBdr>
            <w:top w:val="none" w:sz="0" w:space="0" w:color="auto"/>
            <w:left w:val="none" w:sz="0" w:space="0" w:color="auto"/>
            <w:bottom w:val="none" w:sz="0" w:space="0" w:color="auto"/>
            <w:right w:val="none" w:sz="0" w:space="0" w:color="auto"/>
          </w:divBdr>
        </w:div>
        <w:div w:id="1864442802">
          <w:marLeft w:val="547"/>
          <w:marRight w:val="0"/>
          <w:marTop w:val="0"/>
          <w:marBottom w:val="0"/>
          <w:divBdr>
            <w:top w:val="none" w:sz="0" w:space="0" w:color="auto"/>
            <w:left w:val="none" w:sz="0" w:space="0" w:color="auto"/>
            <w:bottom w:val="none" w:sz="0" w:space="0" w:color="auto"/>
            <w:right w:val="none" w:sz="0" w:space="0" w:color="auto"/>
          </w:divBdr>
        </w:div>
      </w:divsChild>
    </w:div>
    <w:div w:id="1015152877">
      <w:bodyDiv w:val="1"/>
      <w:marLeft w:val="0"/>
      <w:marRight w:val="0"/>
      <w:marTop w:val="0"/>
      <w:marBottom w:val="0"/>
      <w:divBdr>
        <w:top w:val="none" w:sz="0" w:space="0" w:color="auto"/>
        <w:left w:val="none" w:sz="0" w:space="0" w:color="auto"/>
        <w:bottom w:val="none" w:sz="0" w:space="0" w:color="auto"/>
        <w:right w:val="none" w:sz="0" w:space="0" w:color="auto"/>
      </w:divBdr>
    </w:div>
    <w:div w:id="1174034468">
      <w:bodyDiv w:val="1"/>
      <w:marLeft w:val="0"/>
      <w:marRight w:val="0"/>
      <w:marTop w:val="0"/>
      <w:marBottom w:val="0"/>
      <w:divBdr>
        <w:top w:val="none" w:sz="0" w:space="0" w:color="auto"/>
        <w:left w:val="none" w:sz="0" w:space="0" w:color="auto"/>
        <w:bottom w:val="none" w:sz="0" w:space="0" w:color="auto"/>
        <w:right w:val="none" w:sz="0" w:space="0" w:color="auto"/>
      </w:divBdr>
    </w:div>
    <w:div w:id="1192887425">
      <w:bodyDiv w:val="1"/>
      <w:marLeft w:val="0"/>
      <w:marRight w:val="0"/>
      <w:marTop w:val="0"/>
      <w:marBottom w:val="0"/>
      <w:divBdr>
        <w:top w:val="none" w:sz="0" w:space="0" w:color="auto"/>
        <w:left w:val="none" w:sz="0" w:space="0" w:color="auto"/>
        <w:bottom w:val="none" w:sz="0" w:space="0" w:color="auto"/>
        <w:right w:val="none" w:sz="0" w:space="0" w:color="auto"/>
      </w:divBdr>
    </w:div>
    <w:div w:id="1213079972">
      <w:bodyDiv w:val="1"/>
      <w:marLeft w:val="0"/>
      <w:marRight w:val="0"/>
      <w:marTop w:val="0"/>
      <w:marBottom w:val="0"/>
      <w:divBdr>
        <w:top w:val="none" w:sz="0" w:space="0" w:color="auto"/>
        <w:left w:val="none" w:sz="0" w:space="0" w:color="auto"/>
        <w:bottom w:val="none" w:sz="0" w:space="0" w:color="auto"/>
        <w:right w:val="none" w:sz="0" w:space="0" w:color="auto"/>
      </w:divBdr>
    </w:div>
    <w:div w:id="1300264870">
      <w:bodyDiv w:val="1"/>
      <w:marLeft w:val="0"/>
      <w:marRight w:val="0"/>
      <w:marTop w:val="0"/>
      <w:marBottom w:val="0"/>
      <w:divBdr>
        <w:top w:val="none" w:sz="0" w:space="0" w:color="auto"/>
        <w:left w:val="none" w:sz="0" w:space="0" w:color="auto"/>
        <w:bottom w:val="none" w:sz="0" w:space="0" w:color="auto"/>
        <w:right w:val="none" w:sz="0" w:space="0" w:color="auto"/>
      </w:divBdr>
    </w:div>
    <w:div w:id="1323391188">
      <w:bodyDiv w:val="1"/>
      <w:marLeft w:val="0"/>
      <w:marRight w:val="0"/>
      <w:marTop w:val="0"/>
      <w:marBottom w:val="0"/>
      <w:divBdr>
        <w:top w:val="none" w:sz="0" w:space="0" w:color="auto"/>
        <w:left w:val="none" w:sz="0" w:space="0" w:color="auto"/>
        <w:bottom w:val="none" w:sz="0" w:space="0" w:color="auto"/>
        <w:right w:val="none" w:sz="0" w:space="0" w:color="auto"/>
      </w:divBdr>
    </w:div>
    <w:div w:id="1980769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stentus.ru/buhuchet/" TargetMode="External"/><Relationship Id="rId13" Type="http://schemas.openxmlformats.org/officeDocument/2006/relationships/image" Target="media/image5.emf"/><Relationship Id="rId18" Type="http://schemas.openxmlformats.org/officeDocument/2006/relationships/hyperlink" Target="http://edrj.ru/" TargetMode="External"/><Relationship Id="rId3" Type="http://schemas.openxmlformats.org/officeDocument/2006/relationships/styles" Target="styles.xml"/><Relationship Id="rId21" Type="http://schemas.openxmlformats.org/officeDocument/2006/relationships/image" Target="media/image9.gif"/><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base.garant.ru/" TargetMode="External"/><Relationship Id="rId2" Type="http://schemas.openxmlformats.org/officeDocument/2006/relationships/numbering" Target="numbering.xml"/><Relationship Id="rId16" Type="http://schemas.openxmlformats.org/officeDocument/2006/relationships/hyperlink" Target="http://www.consultant.ru/document/" TargetMode="External"/><Relationship Id="rId20" Type="http://schemas.openxmlformats.org/officeDocument/2006/relationships/image" Target="media/image8.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base.garant.ru/" TargetMode="External"/><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emf"/><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BF192-5B86-4000-9539-25753B3E4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945</TotalTime>
  <Pages>30</Pages>
  <Words>5934</Words>
  <Characters>33828</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cp:revision>
  <dcterms:created xsi:type="dcterms:W3CDTF">2018-03-10T20:40:00Z</dcterms:created>
  <dcterms:modified xsi:type="dcterms:W3CDTF">2018-04-03T16:55:00Z</dcterms:modified>
</cp:coreProperties>
</file>