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theme/themeOverride5.xml" ContentType="application/vnd.openxmlformats-officedocument.themeOverride+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Default Extension="wmf" ContentType="image/x-wmf"/>
  <Default Extension="emf" ContentType="image/x-emf"/>
  <Override PartName="/word/diagrams/drawing5.xml" ContentType="application/vnd.ms-office.drawingml.diagramDrawin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wdp" ContentType="image/vnd.ms-photo"/>
  <Override PartName="/word/diagrams/layout5.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diagrams/quickStyle5.xml" ContentType="application/vnd.openxmlformats-officedocument.drawingml.diagramStyle+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theme/themeOverride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Содержание</w:t>
      </w: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Введение …………………………………………………………………..………3</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1. Теоретико-методологические основы совершенствования системы управления предприятия ……………………………………………………….</w:t>
      </w:r>
      <w:r w:rsidR="009E3EB9">
        <w:rPr>
          <w:rFonts w:ascii="Times New Roman" w:eastAsia="Calibri" w:hAnsi="Times New Roman" w:cs="Times New Roman"/>
          <w:sz w:val="28"/>
          <w:szCs w:val="28"/>
        </w:rPr>
        <w:t>7</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1.1. Понятие и структура системы управления …………………………..…….</w:t>
      </w:r>
      <w:r w:rsidR="009E3EB9">
        <w:rPr>
          <w:rFonts w:ascii="Times New Roman" w:eastAsia="Calibri" w:hAnsi="Times New Roman" w:cs="Times New Roman"/>
          <w:sz w:val="28"/>
          <w:szCs w:val="28"/>
        </w:rPr>
        <w:t>7</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1.2. Особенности системы управления и ее эффективность ………………..1</w:t>
      </w:r>
      <w:r w:rsidR="009E3EB9">
        <w:rPr>
          <w:rFonts w:ascii="Times New Roman" w:eastAsia="Calibri" w:hAnsi="Times New Roman" w:cs="Times New Roman"/>
          <w:sz w:val="28"/>
          <w:szCs w:val="28"/>
        </w:rPr>
        <w:t>3</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2. Анализ эффективности системы управления ООО «КОМПЬЮТЕРНЫЙ ЦЕНТР КМ» …………………………………………………………………….2</w:t>
      </w:r>
      <w:r w:rsidR="009E3EB9">
        <w:rPr>
          <w:rFonts w:ascii="Times New Roman" w:eastAsia="Calibri" w:hAnsi="Times New Roman" w:cs="Times New Roman"/>
          <w:sz w:val="28"/>
          <w:szCs w:val="28"/>
        </w:rPr>
        <w:t>6</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2.1. Организационная структура  ………………………………………………2</w:t>
      </w:r>
      <w:r w:rsidR="009E3EB9">
        <w:rPr>
          <w:rFonts w:ascii="Times New Roman" w:eastAsia="Calibri" w:hAnsi="Times New Roman" w:cs="Times New Roman"/>
          <w:sz w:val="28"/>
          <w:szCs w:val="28"/>
        </w:rPr>
        <w:t>6</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2.2. Анализ финансово-экономических результатов деятельности ……...…..3</w:t>
      </w:r>
      <w:r w:rsidR="009E3EB9">
        <w:rPr>
          <w:rFonts w:ascii="Times New Roman" w:eastAsia="Calibri" w:hAnsi="Times New Roman" w:cs="Times New Roman"/>
          <w:sz w:val="28"/>
          <w:szCs w:val="28"/>
        </w:rPr>
        <w:t>3</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2.3. Анализ и оценка эффективности системы управления  ……………..…..</w:t>
      </w:r>
      <w:r w:rsidR="00703A5A">
        <w:rPr>
          <w:rFonts w:ascii="Times New Roman" w:eastAsia="Calibri" w:hAnsi="Times New Roman" w:cs="Times New Roman"/>
          <w:sz w:val="28"/>
          <w:szCs w:val="28"/>
        </w:rPr>
        <w:t>5</w:t>
      </w:r>
      <w:r w:rsidRPr="00E02CF9">
        <w:rPr>
          <w:rFonts w:ascii="Times New Roman" w:eastAsia="Calibri" w:hAnsi="Times New Roman" w:cs="Times New Roman"/>
          <w:sz w:val="28"/>
          <w:szCs w:val="28"/>
        </w:rPr>
        <w:t>6</w:t>
      </w:r>
    </w:p>
    <w:p w:rsidR="00703A5A" w:rsidRDefault="00703A5A" w:rsidP="00703A5A">
      <w:pPr>
        <w:spacing w:after="0" w:line="360" w:lineRule="auto"/>
        <w:jc w:val="both"/>
        <w:rPr>
          <w:rFonts w:ascii="Times New Roman" w:eastAsia="Calibri" w:hAnsi="Times New Roman" w:cs="Times New Roman"/>
          <w:sz w:val="28"/>
          <w:szCs w:val="28"/>
        </w:rPr>
      </w:pPr>
      <w:r w:rsidRPr="00703A5A">
        <w:rPr>
          <w:rFonts w:ascii="Times New Roman" w:eastAsia="Calibri" w:hAnsi="Times New Roman" w:cs="Times New Roman"/>
          <w:sz w:val="28"/>
          <w:szCs w:val="28"/>
        </w:rPr>
        <w:t>3. Разработка направлений по совершенствованию деятельност</w:t>
      </w:r>
      <w:r>
        <w:rPr>
          <w:rFonts w:ascii="Times New Roman" w:eastAsia="Calibri" w:hAnsi="Times New Roman" w:cs="Times New Roman"/>
          <w:sz w:val="28"/>
          <w:szCs w:val="28"/>
        </w:rPr>
        <w:t>и предприятия</w:t>
      </w:r>
    </w:p>
    <w:p w:rsidR="00703A5A" w:rsidRPr="00703A5A" w:rsidRDefault="00703A5A" w:rsidP="00703A5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…………………………………………………………………………………….67</w:t>
      </w:r>
    </w:p>
    <w:p w:rsidR="00703A5A" w:rsidRDefault="00703A5A" w:rsidP="00703A5A">
      <w:pPr>
        <w:spacing w:after="0" w:line="360" w:lineRule="auto"/>
        <w:jc w:val="both"/>
        <w:rPr>
          <w:rFonts w:ascii="Times New Roman" w:eastAsia="Calibri" w:hAnsi="Times New Roman" w:cs="Times New Roman"/>
          <w:sz w:val="28"/>
          <w:szCs w:val="28"/>
        </w:rPr>
      </w:pPr>
      <w:r w:rsidRPr="00703A5A">
        <w:rPr>
          <w:rFonts w:ascii="Times New Roman" w:eastAsia="Calibri" w:hAnsi="Times New Roman" w:cs="Times New Roman"/>
          <w:sz w:val="28"/>
          <w:szCs w:val="28"/>
        </w:rPr>
        <w:t>3.1. Проект мероприятий по совершенствованию деятельности предприятия</w:t>
      </w:r>
    </w:p>
    <w:p w:rsidR="00703A5A" w:rsidRDefault="00703A5A" w:rsidP="00703A5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…………………………………………………………………………………….67</w:t>
      </w:r>
    </w:p>
    <w:p w:rsidR="00E02CF9" w:rsidRDefault="00E02CF9" w:rsidP="00703A5A">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3.2. План реализации и оценка экономической эффективности проектируемых мероприятий</w:t>
      </w:r>
      <w:r w:rsidR="00703A5A">
        <w:rPr>
          <w:rFonts w:ascii="Times New Roman" w:eastAsia="Calibri" w:hAnsi="Times New Roman" w:cs="Times New Roman"/>
          <w:sz w:val="28"/>
          <w:szCs w:val="28"/>
        </w:rPr>
        <w:t xml:space="preserve"> ………………………………………………….82</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xml:space="preserve">Заключение </w:t>
      </w:r>
      <w:r w:rsidR="00703A5A">
        <w:rPr>
          <w:rFonts w:ascii="Times New Roman" w:eastAsia="Calibri" w:hAnsi="Times New Roman" w:cs="Times New Roman"/>
          <w:sz w:val="28"/>
          <w:szCs w:val="28"/>
        </w:rPr>
        <w:t xml:space="preserve"> …………………………………………………………………….90</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xml:space="preserve">Список использованной литературы </w:t>
      </w:r>
      <w:r w:rsidR="00703A5A">
        <w:rPr>
          <w:rFonts w:ascii="Times New Roman" w:eastAsia="Calibri" w:hAnsi="Times New Roman" w:cs="Times New Roman"/>
          <w:sz w:val="28"/>
          <w:szCs w:val="28"/>
        </w:rPr>
        <w:t xml:space="preserve"> …………………………………………94</w:t>
      </w:r>
    </w:p>
    <w:p w:rsidR="00E02CF9" w:rsidRPr="00E02CF9" w:rsidRDefault="00E02CF9" w:rsidP="00E02CF9">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r w:rsidR="00703A5A">
        <w:rPr>
          <w:rFonts w:ascii="Times New Roman" w:eastAsia="Calibri" w:hAnsi="Times New Roman" w:cs="Times New Roman"/>
          <w:sz w:val="28"/>
          <w:szCs w:val="28"/>
        </w:rPr>
        <w:t xml:space="preserve"> ……………………………………………………………………100</w:t>
      </w: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E02CF9" w:rsidRDefault="00E02CF9" w:rsidP="00E02CF9">
      <w:pPr>
        <w:spacing w:after="0" w:line="360" w:lineRule="auto"/>
        <w:jc w:val="center"/>
        <w:rPr>
          <w:rFonts w:ascii="Times New Roman" w:eastAsia="Calibri" w:hAnsi="Times New Roman" w:cs="Times New Roman"/>
          <w:sz w:val="28"/>
          <w:szCs w:val="28"/>
        </w:rPr>
      </w:pPr>
    </w:p>
    <w:p w:rsidR="00E02CF9" w:rsidRPr="008339F2" w:rsidRDefault="00703A5A"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ВВЕДЕНИЕ</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8339F2" w:rsidP="00E02CF9">
      <w:pPr>
        <w:spacing w:after="0" w:line="360" w:lineRule="auto"/>
        <w:ind w:firstLine="708"/>
        <w:jc w:val="both"/>
        <w:rPr>
          <w:rFonts w:ascii="Times New Roman" w:eastAsia="Calibri" w:hAnsi="Times New Roman" w:cs="Times New Roman"/>
          <w:sz w:val="28"/>
          <w:szCs w:val="28"/>
          <w:lang w:eastAsia="ru-RU"/>
        </w:rPr>
      </w:pPr>
      <w:r w:rsidRPr="008339F2">
        <w:rPr>
          <w:rFonts w:ascii="Times New Roman" w:eastAsia="Calibri" w:hAnsi="Times New Roman" w:cs="Times New Roman"/>
          <w:b/>
          <w:sz w:val="28"/>
          <w:szCs w:val="28"/>
          <w:lang w:eastAsia="ru-RU"/>
        </w:rPr>
        <w:t>Актуальность темы работы.</w:t>
      </w:r>
      <w:r>
        <w:rPr>
          <w:rFonts w:ascii="Times New Roman" w:eastAsia="Calibri" w:hAnsi="Times New Roman" w:cs="Times New Roman"/>
          <w:sz w:val="28"/>
          <w:szCs w:val="28"/>
          <w:lang w:eastAsia="ru-RU"/>
        </w:rPr>
        <w:t xml:space="preserve"> </w:t>
      </w:r>
      <w:r w:rsidR="00E02CF9" w:rsidRPr="00E02CF9">
        <w:rPr>
          <w:rFonts w:ascii="Times New Roman" w:eastAsia="Calibri" w:hAnsi="Times New Roman" w:cs="Times New Roman"/>
          <w:sz w:val="28"/>
          <w:szCs w:val="28"/>
          <w:lang w:eastAsia="ru-RU"/>
        </w:rPr>
        <w:t>На современном этапе развития человечества основу экономики любой страны составляет бизнес, предпринимательская деятельность, особенно малый бизнес, одной из форм осуществления которого является индивидуальная предпринимательская деятельность гражданина в качестве индивидуального предпринимателя.</w:t>
      </w:r>
    </w:p>
    <w:p w:rsidR="00E02CF9" w:rsidRPr="00E02CF9" w:rsidRDefault="00E02CF9" w:rsidP="00E02CF9">
      <w:pPr>
        <w:spacing w:after="0" w:line="360" w:lineRule="auto"/>
        <w:ind w:firstLine="708"/>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Предпринимательская деятельность законодательно разрешена и определена в Российской Федерации не так давно. Это связано, прежде всего, с возможностью реального осуществления одного из важнейших экономических прав человека и гражданина – права частной собственности, а также права осуществлять в установленном законом порядке предпринимательскую деятельность, право на которую даровано нам Конституцией Российской Федерации 1993 года.</w:t>
      </w:r>
    </w:p>
    <w:p w:rsidR="00E02CF9" w:rsidRPr="00E02CF9" w:rsidRDefault="00E02CF9" w:rsidP="00E02CF9">
      <w:pPr>
        <w:spacing w:after="0" w:line="360" w:lineRule="auto"/>
        <w:ind w:firstLine="708"/>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К сожалению, как и в самом начале своего развития, так и сегодня предпринимательство, а, особенно, малое предпринимательство испытывает многие трудности и остро реагирует как на развитие всей экономики страны в целом – перепады, кризисные явления, так и на действия государственных и муниципальных органов, не всегда обеспечивающих нормальные условия его существования и развития.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условиях рыночной экономики результаты деятельности любого хозяйствующего субъекта прямо зависят от двух факторов – правильности избранной миссии и эффективности управления процессом ее практической реализации. В современных отечественных условиях требования к качеству управленческих решений, в том числе и стратегического характера, существенно повышаются.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lastRenderedPageBreak/>
        <w:tab/>
        <w:t xml:space="preserve">Принципиальные изменения в политической и экономической жизни страны, развитие демократических принципов управления общественным и частным производством настоятельно требуют от руководителей предприятий и государственных служащих глубокого изучения современных методов и форм управления. Функции руководителя значительно усложнились. И еще одно новое и очень важное — риск, ответственность, самостоятельность, персональная ответственность каждого руководителя.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До сих пор на практике управления сказывается советский опыт, до сих пор многие неправильно оценивают важность специального образования, продолжает существовать система назначения «своих» на руководящие должности.</w:t>
      </w:r>
      <w:r w:rsidRPr="00E02CF9">
        <w:rPr>
          <w:rFonts w:ascii="Times New Roman" w:eastAsia="Calibri" w:hAnsi="Times New Roman" w:cs="Times New Roman"/>
          <w:sz w:val="28"/>
          <w:szCs w:val="28"/>
          <w:vertAlign w:val="superscript"/>
          <w:lang w:eastAsia="ru-RU"/>
        </w:rPr>
        <w:footnoteReference w:id="1"/>
      </w:r>
      <w:r w:rsidRPr="00E02CF9">
        <w:rPr>
          <w:rFonts w:ascii="Times New Roman" w:eastAsia="Calibri" w:hAnsi="Times New Roman" w:cs="Times New Roman"/>
          <w:sz w:val="28"/>
          <w:szCs w:val="28"/>
          <w:lang w:eastAsia="ru-RU"/>
        </w:rPr>
        <w:t xml:space="preserve"> Это приводит к тому, что специалисты и руководители предприятий, организаций, органов государственной и муниципальной власти в большинстве своем не владеют необходимой теоретической базой в области современного менеджмента, не имеют практического опыта работы в условиях экономической самостоятельности предприятий и демократических преобразований в обществе.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Стратегическое управление и планирование является краеугольным камнем разработки комплексной хозяйственной и производственной политики организации. Именно на этой базе планируются текущие мероприятия по управлению ликвидностью, расширению или же сокращению производства, маркетинговые мероприятия, долгосрочные финансовые вложения пр. Стратегическое планирование производится на основе анализа хозяйственной деятельности и финансового состояния организации за прошедший краткосрочный бюджетный период.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Эффективное функционирование и развитие организации, особенно производственной, непосредственно зависит от планово-расчетных обоснований текущего, перспективного средне- и долгосрочного планирования, а также от разработки стратегии развития.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lastRenderedPageBreak/>
        <w:tab/>
        <w:t>Именно вышесказанным и обусловлена актуальность темы работы.</w:t>
      </w:r>
    </w:p>
    <w:p w:rsidR="00E02CF9" w:rsidRPr="00E02CF9" w:rsidRDefault="00E02CF9" w:rsidP="00E02CF9">
      <w:pPr>
        <w:spacing w:after="0" w:line="360" w:lineRule="auto"/>
        <w:ind w:firstLine="708"/>
        <w:jc w:val="both"/>
        <w:rPr>
          <w:rFonts w:ascii="Times New Roman" w:eastAsia="Calibri" w:hAnsi="Times New Roman" w:cs="Times New Roman"/>
          <w:sz w:val="28"/>
          <w:szCs w:val="28"/>
          <w:lang w:eastAsia="ru-RU"/>
        </w:rPr>
      </w:pPr>
      <w:r w:rsidRPr="008339F2">
        <w:rPr>
          <w:rFonts w:ascii="Times New Roman" w:eastAsia="Calibri" w:hAnsi="Times New Roman" w:cs="Times New Roman"/>
          <w:b/>
          <w:sz w:val="28"/>
          <w:szCs w:val="28"/>
          <w:lang w:eastAsia="ru-RU"/>
        </w:rPr>
        <w:t>Объектом работы</w:t>
      </w:r>
      <w:r w:rsidRPr="00E02CF9">
        <w:rPr>
          <w:rFonts w:ascii="Times New Roman" w:eastAsia="Calibri" w:hAnsi="Times New Roman" w:cs="Times New Roman"/>
          <w:sz w:val="28"/>
          <w:szCs w:val="28"/>
          <w:lang w:eastAsia="ru-RU"/>
        </w:rPr>
        <w:t xml:space="preserve"> является управление развитием предприятия.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r>
      <w:r w:rsidRPr="008339F2">
        <w:rPr>
          <w:rFonts w:ascii="Times New Roman" w:eastAsia="Calibri" w:hAnsi="Times New Roman" w:cs="Times New Roman"/>
          <w:b/>
          <w:sz w:val="28"/>
          <w:szCs w:val="28"/>
          <w:lang w:eastAsia="ru-RU"/>
        </w:rPr>
        <w:t>Предметом работы</w:t>
      </w:r>
      <w:r w:rsidRPr="00E02CF9">
        <w:rPr>
          <w:rFonts w:ascii="Times New Roman" w:eastAsia="Calibri" w:hAnsi="Times New Roman" w:cs="Times New Roman"/>
          <w:sz w:val="28"/>
          <w:szCs w:val="28"/>
          <w:lang w:eastAsia="ru-RU"/>
        </w:rPr>
        <w:t xml:space="preserve"> является эффективность системы управления предприятием.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r>
      <w:r w:rsidRPr="008339F2">
        <w:rPr>
          <w:rFonts w:ascii="Times New Roman" w:eastAsia="Calibri" w:hAnsi="Times New Roman" w:cs="Times New Roman"/>
          <w:b/>
          <w:sz w:val="28"/>
          <w:szCs w:val="28"/>
          <w:lang w:eastAsia="ru-RU"/>
        </w:rPr>
        <w:t>Целью работы</w:t>
      </w:r>
      <w:r w:rsidRPr="00E02CF9">
        <w:rPr>
          <w:rFonts w:ascii="Times New Roman" w:eastAsia="Calibri" w:hAnsi="Times New Roman" w:cs="Times New Roman"/>
          <w:sz w:val="28"/>
          <w:szCs w:val="28"/>
          <w:lang w:eastAsia="ru-RU"/>
        </w:rPr>
        <w:t xml:space="preserve"> является разработать рекомендации по совершенствованию системы управления предприятием.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Для достижения поставленной цели необходимо решить такие </w:t>
      </w:r>
      <w:r w:rsidRPr="008339F2">
        <w:rPr>
          <w:rFonts w:ascii="Times New Roman" w:eastAsia="Calibri" w:hAnsi="Times New Roman" w:cs="Times New Roman"/>
          <w:b/>
          <w:sz w:val="28"/>
          <w:szCs w:val="28"/>
          <w:lang w:eastAsia="ru-RU"/>
        </w:rPr>
        <w:t>задачи</w:t>
      </w:r>
      <w:r w:rsidRPr="00E02CF9">
        <w:rPr>
          <w:rFonts w:ascii="Times New Roman" w:eastAsia="Calibri" w:hAnsi="Times New Roman" w:cs="Times New Roman"/>
          <w:sz w:val="28"/>
          <w:szCs w:val="28"/>
          <w:lang w:eastAsia="ru-RU"/>
        </w:rPr>
        <w:t>, как:</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b/>
          <w:color w:val="FF0000"/>
          <w:sz w:val="28"/>
          <w:szCs w:val="28"/>
          <w:lang w:eastAsia="ru-RU"/>
        </w:rPr>
        <w:tab/>
      </w:r>
      <w:r w:rsidRPr="00E02CF9">
        <w:rPr>
          <w:rFonts w:ascii="Times New Roman" w:eastAsia="Calibri" w:hAnsi="Times New Roman" w:cs="Times New Roman"/>
          <w:sz w:val="28"/>
          <w:szCs w:val="28"/>
          <w:lang w:eastAsia="ru-RU"/>
        </w:rPr>
        <w:t>1. Рассмотреть теоретико-методологические аспекты эффективности системы управления предприятием.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2. Провести системны анализ объекта исследования ООО «КОМПЬЮТЕРНЫЙ ЦЕНТР КМ».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3. Построить дерево целей ООО «КОМПЬЮТЕРНЫЙ ЦЕНТР КМ».</w:t>
      </w:r>
      <w:r w:rsidRPr="00E02CF9">
        <w:rPr>
          <w:rFonts w:ascii="Times New Roman" w:eastAsia="Calibri" w:hAnsi="Times New Roman" w:cs="Times New Roman"/>
          <w:sz w:val="28"/>
          <w:szCs w:val="28"/>
          <w:lang w:eastAsia="ru-RU"/>
        </w:rPr>
        <w:tab/>
        <w:t>4. Разработать мероприятия по повышению эффективности деятельности ООО «КОМПЬЮТЕРНЫЙ ЦЕНТР КМ».</w:t>
      </w:r>
    </w:p>
    <w:p w:rsidR="00E02CF9" w:rsidRPr="009E3EB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r>
      <w:r w:rsidRPr="008339F2">
        <w:rPr>
          <w:rFonts w:ascii="Times New Roman" w:eastAsia="Calibri" w:hAnsi="Times New Roman" w:cs="Times New Roman"/>
          <w:b/>
          <w:sz w:val="28"/>
          <w:szCs w:val="28"/>
          <w:lang w:eastAsia="ru-RU"/>
        </w:rPr>
        <w:t>Научн</w:t>
      </w:r>
      <w:r w:rsidR="009E3EB9">
        <w:rPr>
          <w:rFonts w:ascii="Times New Roman" w:eastAsia="Calibri" w:hAnsi="Times New Roman" w:cs="Times New Roman"/>
          <w:b/>
          <w:sz w:val="28"/>
          <w:szCs w:val="28"/>
          <w:lang w:eastAsia="ru-RU"/>
        </w:rPr>
        <w:t>ую основу</w:t>
      </w:r>
      <w:r w:rsidRPr="008339F2">
        <w:rPr>
          <w:rFonts w:ascii="Times New Roman" w:eastAsia="Calibri" w:hAnsi="Times New Roman" w:cs="Times New Roman"/>
          <w:b/>
          <w:sz w:val="28"/>
          <w:szCs w:val="28"/>
          <w:lang w:eastAsia="ru-RU"/>
        </w:rPr>
        <w:t xml:space="preserve"> работы</w:t>
      </w:r>
      <w:r w:rsidRPr="00E02CF9">
        <w:rPr>
          <w:rFonts w:ascii="Times New Roman" w:eastAsia="Calibri" w:hAnsi="Times New Roman" w:cs="Times New Roman"/>
          <w:sz w:val="28"/>
          <w:szCs w:val="28"/>
          <w:lang w:eastAsia="ru-RU"/>
        </w:rPr>
        <w:t xml:space="preserve"> </w:t>
      </w:r>
      <w:r w:rsidR="009E3EB9" w:rsidRPr="009E3EB9">
        <w:rPr>
          <w:rFonts w:ascii="Times New Roman" w:eastAsia="Calibri" w:hAnsi="Times New Roman" w:cs="Times New Roman"/>
          <w:sz w:val="28"/>
          <w:szCs w:val="28"/>
          <w:lang w:eastAsia="ru-RU"/>
        </w:rPr>
        <w:t xml:space="preserve">составили положения работ и концепции исследователей по экономической теории, макроэкономике, </w:t>
      </w:r>
      <w:r w:rsidR="009E3EB9">
        <w:rPr>
          <w:rFonts w:ascii="Times New Roman" w:eastAsia="Calibri" w:hAnsi="Times New Roman" w:cs="Times New Roman"/>
          <w:sz w:val="28"/>
          <w:szCs w:val="28"/>
          <w:lang w:eastAsia="ru-RU"/>
        </w:rPr>
        <w:t xml:space="preserve">теории организации и теории управления, менеджменту и маркетингу, нормативно-правовые акты, </w:t>
      </w:r>
      <w:r w:rsidR="009E3EB9" w:rsidRPr="009E3EB9">
        <w:rPr>
          <w:rFonts w:ascii="Times New Roman" w:eastAsia="Calibri" w:hAnsi="Times New Roman" w:cs="Times New Roman"/>
          <w:sz w:val="28"/>
          <w:szCs w:val="28"/>
          <w:lang w:eastAsia="ru-RU"/>
        </w:rPr>
        <w:t>статистические данные и данные периодической печати, имеющие непосредственную связь с рассматриваемой проблемой.</w:t>
      </w:r>
      <w:r w:rsidR="009E3EB9">
        <w:rPr>
          <w:rFonts w:ascii="Times New Roman" w:eastAsia="Calibri" w:hAnsi="Times New Roman" w:cs="Times New Roman"/>
          <w:sz w:val="28"/>
          <w:szCs w:val="28"/>
          <w:lang w:eastAsia="ru-RU"/>
        </w:rPr>
        <w:t xml:space="preserve"> Особо следует отметить </w:t>
      </w:r>
      <w:r w:rsidRPr="00E02CF9">
        <w:rPr>
          <w:rFonts w:ascii="Times New Roman" w:eastAsia="Calibri" w:hAnsi="Times New Roman" w:cs="Times New Roman"/>
          <w:sz w:val="28"/>
          <w:szCs w:val="28"/>
          <w:lang w:eastAsia="ru-RU"/>
        </w:rPr>
        <w:t xml:space="preserve">труды таких авторов, как Артур А., Адизес И.К. Алборов Р.А., Багиев Г.Л., Бирман Л.А., Бурцев В.В., Бутакова Т.Ю. , Голубков Е.П., </w:t>
      </w:r>
      <w:r w:rsidRPr="009E3EB9">
        <w:rPr>
          <w:rFonts w:ascii="Times New Roman" w:eastAsia="Calibri" w:hAnsi="Times New Roman" w:cs="Times New Roman"/>
          <w:sz w:val="28"/>
          <w:szCs w:val="28"/>
          <w:lang w:eastAsia="ru-RU"/>
        </w:rPr>
        <w:t>Дьяченко М., Карапетян З., Козачина М., Никифорова Е.В., Панов М., Солодков В.Т., Сорокина М.В., Фатхутдинов Р.А., Шеметов П.В., Юкаева, В.С.</w:t>
      </w:r>
      <w:r w:rsidRPr="009E3EB9">
        <w:rPr>
          <w:rFonts w:ascii="Times New Roman" w:eastAsia="Calibri" w:hAnsi="Times New Roman" w:cs="Times New Roman"/>
          <w:sz w:val="28"/>
          <w:szCs w:val="28"/>
          <w:lang w:eastAsia="ru-RU"/>
        </w:rPr>
        <w:tab/>
      </w:r>
      <w:r w:rsidR="009E3EB9" w:rsidRPr="009E3EB9">
        <w:rPr>
          <w:rFonts w:ascii="Times New Roman" w:eastAsia="Calibri" w:hAnsi="Times New Roman" w:cs="Times New Roman"/>
          <w:sz w:val="28"/>
          <w:szCs w:val="28"/>
          <w:lang w:eastAsia="ru-RU"/>
        </w:rPr>
        <w:t>Эмпирической базой послужили данные финансовой отчетности и планы продаж объекта исследования, а также материал, накопленный автором во время прохождения производственной и преддипломной практики.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color w:val="FF0000"/>
          <w:sz w:val="28"/>
          <w:szCs w:val="28"/>
          <w:lang w:eastAsia="ru-RU"/>
        </w:rPr>
        <w:tab/>
      </w:r>
      <w:r w:rsidRPr="008339F2">
        <w:rPr>
          <w:rFonts w:ascii="Times New Roman" w:eastAsia="Calibri" w:hAnsi="Times New Roman" w:cs="Times New Roman"/>
          <w:b/>
          <w:sz w:val="28"/>
          <w:szCs w:val="28"/>
          <w:lang w:eastAsia="ru-RU"/>
        </w:rPr>
        <w:t>Методы исследования:</w:t>
      </w:r>
      <w:r w:rsidRPr="00E02CF9">
        <w:rPr>
          <w:rFonts w:ascii="Times New Roman" w:eastAsia="Calibri" w:hAnsi="Times New Roman" w:cs="Times New Roman"/>
          <w:sz w:val="28"/>
          <w:szCs w:val="28"/>
          <w:lang w:eastAsia="ru-RU"/>
        </w:rPr>
        <w:t xml:space="preserve"> метод системного анализа, методы стратегического анализа, компаративный метод, анализ документов.</w:t>
      </w:r>
    </w:p>
    <w:p w:rsid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lastRenderedPageBreak/>
        <w:tab/>
      </w:r>
      <w:r w:rsidRPr="008339F2">
        <w:rPr>
          <w:rFonts w:ascii="Times New Roman" w:eastAsia="Calibri" w:hAnsi="Times New Roman" w:cs="Times New Roman"/>
          <w:b/>
          <w:sz w:val="28"/>
          <w:szCs w:val="28"/>
          <w:lang w:eastAsia="ru-RU"/>
        </w:rPr>
        <w:t>База исследования:</w:t>
      </w:r>
      <w:r w:rsidRPr="00E02CF9">
        <w:rPr>
          <w:rFonts w:ascii="Times New Roman" w:eastAsia="Calibri" w:hAnsi="Times New Roman" w:cs="Times New Roman"/>
          <w:sz w:val="28"/>
          <w:szCs w:val="28"/>
          <w:lang w:eastAsia="ru-RU"/>
        </w:rPr>
        <w:t xml:space="preserve"> ООО «КОМПЬЮТЕРНЫЙ ЦЕНТР КМ».</w:t>
      </w:r>
    </w:p>
    <w:p w:rsidR="00CA3276" w:rsidRDefault="00CA3276" w:rsidP="00CA3276">
      <w:pPr>
        <w:spacing w:after="0" w:line="360" w:lineRule="auto"/>
        <w:ind w:firstLine="708"/>
        <w:jc w:val="both"/>
        <w:rPr>
          <w:rFonts w:ascii="Times New Roman" w:eastAsia="Calibri" w:hAnsi="Times New Roman" w:cs="Times New Roman"/>
          <w:sz w:val="28"/>
          <w:szCs w:val="28"/>
          <w:lang w:eastAsia="ru-RU"/>
        </w:rPr>
      </w:pPr>
      <w:r w:rsidRPr="00CA3276">
        <w:rPr>
          <w:rFonts w:ascii="Times New Roman" w:eastAsia="Calibri" w:hAnsi="Times New Roman" w:cs="Times New Roman"/>
          <w:b/>
          <w:sz w:val="28"/>
          <w:szCs w:val="28"/>
          <w:lang w:eastAsia="ru-RU"/>
        </w:rPr>
        <w:t>Научная новизна исследования</w:t>
      </w:r>
      <w:r>
        <w:rPr>
          <w:rFonts w:ascii="Times New Roman" w:eastAsia="Calibri" w:hAnsi="Times New Roman" w:cs="Times New Roman"/>
          <w:sz w:val="28"/>
          <w:szCs w:val="28"/>
          <w:lang w:eastAsia="ru-RU"/>
        </w:rPr>
        <w:t xml:space="preserve"> заключается в систематизации и обобщении научных подходов к проблеме эффективности деятельности хозяйствующих субъектов, системном анализе методологических подходов к управлению эффективностью деятельностью</w:t>
      </w:r>
      <w:r w:rsidRPr="00CA3276">
        <w:t xml:space="preserve"> </w:t>
      </w:r>
      <w:r w:rsidRPr="00CA3276">
        <w:rPr>
          <w:rFonts w:ascii="Times New Roman" w:eastAsia="Calibri" w:hAnsi="Times New Roman" w:cs="Times New Roman"/>
          <w:sz w:val="28"/>
          <w:szCs w:val="28"/>
          <w:lang w:eastAsia="ru-RU"/>
        </w:rPr>
        <w:t>хозяйствующих субъектов</w:t>
      </w:r>
      <w:r>
        <w:rPr>
          <w:rFonts w:ascii="Times New Roman" w:eastAsia="Calibri" w:hAnsi="Times New Roman" w:cs="Times New Roman"/>
          <w:sz w:val="28"/>
          <w:szCs w:val="28"/>
          <w:lang w:eastAsia="ru-RU"/>
        </w:rPr>
        <w:t>.</w:t>
      </w:r>
    </w:p>
    <w:p w:rsidR="00CA3276" w:rsidRPr="00CA3276" w:rsidRDefault="00CA3276" w:rsidP="00CA3276">
      <w:pPr>
        <w:spacing w:after="0" w:line="360" w:lineRule="auto"/>
        <w:ind w:firstLine="708"/>
        <w:jc w:val="both"/>
        <w:rPr>
          <w:rFonts w:ascii="Times New Roman" w:eastAsia="Calibri" w:hAnsi="Times New Roman" w:cs="Times New Roman"/>
          <w:sz w:val="28"/>
          <w:szCs w:val="28"/>
          <w:lang w:eastAsia="ru-RU"/>
        </w:rPr>
      </w:pPr>
      <w:r w:rsidRPr="00CA3276">
        <w:rPr>
          <w:rFonts w:ascii="Times New Roman" w:eastAsia="Calibri" w:hAnsi="Times New Roman" w:cs="Times New Roman"/>
          <w:b/>
          <w:sz w:val="28"/>
          <w:szCs w:val="28"/>
          <w:lang w:eastAsia="ru-RU"/>
        </w:rPr>
        <w:t>Практическая значимость исследования</w:t>
      </w:r>
      <w:r>
        <w:rPr>
          <w:rFonts w:ascii="Times New Roman" w:eastAsia="Calibri" w:hAnsi="Times New Roman" w:cs="Times New Roman"/>
          <w:b/>
          <w:sz w:val="28"/>
          <w:szCs w:val="28"/>
          <w:lang w:eastAsia="ru-RU"/>
        </w:rPr>
        <w:t xml:space="preserve"> </w:t>
      </w:r>
      <w:r w:rsidR="004D6CE5">
        <w:rPr>
          <w:rFonts w:ascii="Times New Roman" w:eastAsia="Calibri" w:hAnsi="Times New Roman" w:cs="Times New Roman"/>
          <w:sz w:val="28"/>
          <w:szCs w:val="28"/>
          <w:lang w:eastAsia="ru-RU"/>
        </w:rPr>
        <w:t xml:space="preserve">заключается </w:t>
      </w:r>
      <w:r w:rsidR="009E3EB9">
        <w:rPr>
          <w:rFonts w:ascii="Times New Roman" w:eastAsia="Calibri" w:hAnsi="Times New Roman" w:cs="Times New Roman"/>
          <w:sz w:val="28"/>
          <w:szCs w:val="28"/>
          <w:lang w:eastAsia="ru-RU"/>
        </w:rPr>
        <w:t xml:space="preserve">во-первых, в том, что произведен расчет необходимого финансирования для их реализации, приведены источники данного финансирования и оценена экономическая эффективность разработанных мероприятий, а, во-вторых, </w:t>
      </w:r>
      <w:r w:rsidR="004D6CE5">
        <w:rPr>
          <w:rFonts w:ascii="Times New Roman" w:eastAsia="Calibri" w:hAnsi="Times New Roman" w:cs="Times New Roman"/>
          <w:sz w:val="28"/>
          <w:szCs w:val="28"/>
          <w:lang w:eastAsia="ru-RU"/>
        </w:rPr>
        <w:t>в том, что разработанный проект мероприятий по совершенствованию управления объектом исследования будет реализован на практике (в частности, одно из мероприятий – перевод точки продаж на новое место – уже реализован).</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Цель и задачи работы определили ее </w:t>
      </w:r>
      <w:r w:rsidRPr="008339F2">
        <w:rPr>
          <w:rFonts w:ascii="Times New Roman" w:eastAsia="Calibri" w:hAnsi="Times New Roman" w:cs="Times New Roman"/>
          <w:b/>
          <w:sz w:val="28"/>
          <w:szCs w:val="28"/>
          <w:lang w:eastAsia="ru-RU"/>
        </w:rPr>
        <w:t>структуру</w:t>
      </w:r>
      <w:r w:rsidRPr="00E02CF9">
        <w:rPr>
          <w:rFonts w:ascii="Times New Roman" w:eastAsia="Calibri" w:hAnsi="Times New Roman" w:cs="Times New Roman"/>
          <w:sz w:val="28"/>
          <w:szCs w:val="28"/>
          <w:lang w:eastAsia="ru-RU"/>
        </w:rPr>
        <w:t>: введение, три части, заключение, список использованной литературы.</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9E3EB9" w:rsidRDefault="009E3EB9" w:rsidP="00E02CF9">
      <w:pPr>
        <w:spacing w:after="0" w:line="360" w:lineRule="auto"/>
        <w:jc w:val="center"/>
        <w:rPr>
          <w:rFonts w:ascii="Times New Roman" w:eastAsia="Calibri" w:hAnsi="Times New Roman" w:cs="Times New Roman"/>
          <w:b/>
          <w:sz w:val="28"/>
          <w:szCs w:val="28"/>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1. Теоретико-методологические основы совершенствования системы управления предприятия</w:t>
      </w:r>
    </w:p>
    <w:p w:rsidR="00E02CF9" w:rsidRPr="008339F2" w:rsidRDefault="00E02CF9" w:rsidP="00E02CF9">
      <w:pPr>
        <w:spacing w:after="0" w:line="360" w:lineRule="auto"/>
        <w:jc w:val="both"/>
        <w:rPr>
          <w:rFonts w:ascii="Times New Roman" w:eastAsia="Calibri" w:hAnsi="Times New Roman" w:cs="Times New Roman"/>
          <w:b/>
          <w:sz w:val="28"/>
          <w:szCs w:val="28"/>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1.1. Понятие и структура системы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Управление предприятием (менеджмент) - это особый вид управленческой деятельности, который специфичен применительно к условиям рынка.</w:t>
      </w:r>
      <w:r w:rsidRPr="00E02CF9">
        <w:rPr>
          <w:rFonts w:ascii="Times New Roman" w:eastAsia="Times New Roman" w:hAnsi="Times New Roman" w:cs="Times New Roman"/>
          <w:sz w:val="28"/>
          <w:szCs w:val="28"/>
          <w:vertAlign w:val="superscript"/>
          <w:lang w:eastAsia="ru-RU"/>
        </w:rPr>
        <w:footnoteReference w:id="2"/>
      </w:r>
      <w:r w:rsidRPr="00E02CF9">
        <w:rPr>
          <w:rFonts w:ascii="Times New Roman" w:eastAsia="Times New Roman" w:hAnsi="Times New Roman" w:cs="Times New Roman"/>
          <w:sz w:val="28"/>
          <w:szCs w:val="28"/>
          <w:lang w:eastAsia="ru-RU"/>
        </w:rPr>
        <w:t xml:space="preserve"> </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Экономическая эффективность функционирования организации (предприятия) во многом зависит от выбора оптимальной организационной структуры, анализа существующей и разработке и внедрении необходимых изменений структуры управления.</w:t>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Стратегическое развитие возможно только при определенной стратегической цели предприятия, которая есть основа разработки стратегического плана развития предприятия, следовательно, ее определение невозможно без планирования, планирования стратегического.</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настоящее время управление современными предприятиями носит стратегически ориентированный характер.</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Стратегическое управление (менеджмент) — функция управления (менеджмента), которая распространяется на долгосрочные цели и действия компании. Формулировка стратегии (образа действий) и её чёткий инструментарий являются ядром управления и важным признаком хорошего менеджмента компании.</w:t>
      </w:r>
      <w:r w:rsidRPr="00E02CF9">
        <w:rPr>
          <w:rFonts w:ascii="Times New Roman" w:eastAsia="Times New Roman" w:hAnsi="Times New Roman" w:cs="Times New Roman"/>
          <w:sz w:val="28"/>
          <w:szCs w:val="28"/>
          <w:vertAlign w:val="superscript"/>
          <w:lang w:eastAsia="ru-RU"/>
        </w:rPr>
        <w:footnoteReference w:id="3"/>
      </w:r>
    </w:p>
    <w:p w:rsidR="00E02CF9" w:rsidRPr="00E02CF9" w:rsidRDefault="00E02CF9" w:rsidP="00E02CF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В настоящее время в менеджменте все более возрастает роль </w:t>
      </w:r>
      <w:r w:rsidRPr="00E02CF9">
        <w:rPr>
          <w:rFonts w:ascii="Times New Roman" w:eastAsia="Times New Roman" w:hAnsi="Times New Roman" w:cs="Times New Roman"/>
          <w:sz w:val="28"/>
          <w:szCs w:val="28"/>
          <w:lang w:eastAsia="ru-RU"/>
        </w:rPr>
        <w:lastRenderedPageBreak/>
        <w:t xml:space="preserve">планирования – планирования стратегического. </w:t>
      </w:r>
    </w:p>
    <w:p w:rsidR="00E02CF9" w:rsidRPr="00E02CF9" w:rsidRDefault="00E02CF9" w:rsidP="00E02CF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Планирование есть процесс принятия решения, носящего характер определенного поступательного движения к желаемому результату посредством определения имеющихся и могущих быть привлеченными ресурсов, а также способа или способов достижения определенной цели, в зависимости от существующих и могущих появиться внутренних и внешних факторов.</w:t>
      </w:r>
      <w:r w:rsidRPr="00E02CF9">
        <w:rPr>
          <w:rFonts w:ascii="Times New Roman" w:eastAsia="Times New Roman" w:hAnsi="Times New Roman" w:cs="Times New Roman"/>
          <w:sz w:val="28"/>
          <w:szCs w:val="28"/>
          <w:vertAlign w:val="superscript"/>
          <w:lang w:eastAsia="ru-RU"/>
        </w:rPr>
        <w:footnoteReference w:id="4"/>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Отношения управления выражают собой связи людей по организации совместной деятельности и выступают как составная часть одной из форм производственных отношений. </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В отношения управления предприятием входит сложный комплекс взаимосвязей и взаимных действий людей в процессе подготовки и реализации управленческого воздействия. </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Экономическая эффективность функционирования организации (предприятия) во многом зависит от выбора оптимальной организационной структуры, анализа существующей и разработке и внедрении необходимых изменений структуры управления.</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Таким образом, исследовав теоретический аспект проблемы совершенствования эффективности структуры управления современной организацией, мы пришли к следующим выводам и заключениям.</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Первое, что нужно для успешного функционирования организации, – это правильно налаженная цепочка управления от руководителя до клиента. Следует озаботиться структурой управления компанией, чтобы не упустить из виду важные процессы.</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большинстве российских организаций развита организационная структура, сформированная по линейно-функциональным принципам. Линейно-функциональная организационная структура и созданная на её базе система управления представляется руководству логичной и простой.</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Очень часто организации создают у себя две организационные структуры и две системы управления, которые существуют параллельно, – система процессного управления и система функционального управления.</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Таким образом, нагрузка на сотрудников и руководителей такой организации возрастает за счёт дублирования планов, регламентирующей документации и отчётности.</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Это влечёт за собой потерю гибкости в управлении и бюрократизацию компании.</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Совмещать функциональное и процессное управление нельзя, так как при этом нельзя точно идентифицировать лицо, которое управляет реализацией цели.</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среде профессионалов существует устоявшееся мнение, будто функциональное управление заставляет организацию ориентироваться исключительно на формальное исполнение работы.</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Однако на практике оказывается, что функциональное управление тоже может ориентироваться на результат, так как содержит все плюсы процессного управлении. Однако при функциональном управлении не должно быть так, что в подразделение включены специалисты, занимающиеся различными видами деятельности – у каждого подразделения должна быть своя специализация.</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При всех плюсах функционального управления у него всё же есть существенный недостаток: оно не в состоянии объединить деятельность различных подразделений в процесс.</w:t>
      </w:r>
    </w:p>
    <w:p w:rsidR="00E02CF9" w:rsidRPr="00E02CF9" w:rsidRDefault="00E02CF9" w:rsidP="00E02CF9">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Предприятие может быть эффективным при любой организационной структуре, в которой предусмотрена работа по непрерывному улучшению деятельности, качеству продуктов и удовлетворённости клиентов.</w:t>
      </w:r>
      <w:r w:rsidRPr="00E02CF9">
        <w:rPr>
          <w:rFonts w:ascii="Times New Roman" w:eastAsia="Times New Roman" w:hAnsi="Times New Roman" w:cs="Times New Roman"/>
          <w:sz w:val="28"/>
          <w:szCs w:val="28"/>
          <w:vertAlign w:val="superscript"/>
          <w:lang w:eastAsia="ru-RU"/>
        </w:rPr>
        <w:footnoteReference w:id="5"/>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Выше нами была обозначена стратегическая ориентированность управления современными предприятиями.</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lastRenderedPageBreak/>
        <w:tab/>
        <w:t>Обозначим также систему стратегического управления предприятием.</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Стратегический менеджмент – управление, рассчитанное на перспективу, следовательно, говоря о том, кто является субъектом стратегического управления необходимо говорить о том, что субъект стратегического управления это лицо, осуществляющее управляющее воздействие на приведение объекта управления в заданное состояние посредством определенных методов, способов, воздействий.</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Однако термин «лицо» расплывчатый термин.</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Конкретизируем его.</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Субъектом стратегического управления выступает человек либо группа лиц, обладающих определенными правомочиями по воздействию на объект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Для субъекта стратегического управления характерно наличие ряда признаков (рис. 1).</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noProof/>
          <w:sz w:val="28"/>
          <w:szCs w:val="28"/>
          <w:lang w:eastAsia="ru-RU"/>
        </w:rPr>
        <w:lastRenderedPageBreak/>
        <w:drawing>
          <wp:inline distT="0" distB="0" distL="0" distR="0">
            <wp:extent cx="5486400" cy="4646428"/>
            <wp:effectExtent l="95250" t="0" r="57150" b="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02CF9" w:rsidRPr="00E02CF9" w:rsidRDefault="00E02CF9" w:rsidP="00E02CF9">
      <w:pPr>
        <w:spacing w:after="0" w:line="360" w:lineRule="auto"/>
        <w:jc w:val="center"/>
        <w:rPr>
          <w:rFonts w:ascii="Times New Roman" w:eastAsia="Calibri" w:hAnsi="Times New Roman" w:cs="Times New Roman"/>
          <w:sz w:val="28"/>
          <w:szCs w:val="28"/>
        </w:rPr>
      </w:pPr>
      <w:r w:rsidRPr="00E02CF9">
        <w:rPr>
          <w:rFonts w:ascii="Times New Roman" w:eastAsia="Calibri" w:hAnsi="Times New Roman" w:cs="Times New Roman"/>
          <w:sz w:val="28"/>
          <w:szCs w:val="28"/>
        </w:rPr>
        <w:t>Рис. 1. Признаки субъекта стратегического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Как представлено на схеме выше, для субъекта стратегического управления, который может быть единоличным или коллегиальным, характерным является то, что он правомочен принимать волевые – управленческие – решения по отношению к объекту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Субъект стратегического управления не только принимает управленческие решения, непременно направленные на перспективу, а также организует их реализацию.</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При этом субъект управления не только организует реализацию, но и осуществляет контроль реализации, то есть соответствие достигнутых результатов определенным заданным параметрам и качественным и количественным показателям и индикаторам достижения необходимого состояния объекта.</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lastRenderedPageBreak/>
        <w:tab/>
        <w:t>Но, помимо вышесказанного, субъект стратегического управления несет ответственность равно как за принятое решение, так и за его реализацию, а также за достижение в определенный срок необходимого состояния объекта стратегического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Однако ряд специалистов также выделяет и такой признак субъекта стратегического управления, как то, что его деятельность может быть описана поведенческими моделями принятия решений.</w:t>
      </w:r>
      <w:r w:rsidRPr="00E02CF9">
        <w:rPr>
          <w:rFonts w:ascii="Times New Roman" w:eastAsia="Calibri" w:hAnsi="Times New Roman" w:cs="Times New Roman"/>
          <w:sz w:val="28"/>
          <w:szCs w:val="28"/>
          <w:vertAlign w:val="superscript"/>
        </w:rPr>
        <w:footnoteReference w:id="6"/>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Авторский взгляд на данный вопрос состоит в том, что определяющими признаками субъекта стратегического управления являются волевое воздействие, среднесрочная или долгосрочная перспектива, наличие правомочий (то есть управление осуществляется на легитимной основе), а также персональная ответственность.</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Последний выделяемый нами признак – ответственность персональная, не согласуется с тем, что субъект может быть не только единоличным, но и коллегиальным, однако несмотря на то, что стратегическое управление может осуществляться, например, командой, характерным является то, что у команды всегда есть лидер. Говоря о развитии на перспективу – то есть собственно стратегическом управлении – команда всегда имеет лидера формального, то есть того, кто утверждает принятое решение (решения) и, следовательно, несет персональную ответственность за его принятие, а вот реализация данного решения – здесь возможна как персональная, так и коллегиальная ответственность.</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При этом определяющим для субъекта стратегического управления, тем принципиальным моментом, который разграничивает его и субъекта управления в целом является именно объект стратегического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Под объектом стратегического управления необходимо понимать некую систему, состоящую из определенных структурных элементов, находящихся во взаимосвязи.</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lastRenderedPageBreak/>
        <w:tab/>
        <w:t>При этом большинство авторов описывают объект стратегического управления как, с одной стороны, конструкт субъекта стратегического управления, с другой стороны, отражение объективной реальности, на которую и воздействует субъект управления, приводя ее в состояние реальности заданной, «субъективной».</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При этом определяющим признаком объекта стратегического управления является то, что это именно система. Так, например, процесс не является объектом стратегического управления, применительно к управлению им применяется термин управление процессное или управление процессами. В то же время процесс является характеристикой определенной системы, в которой протекает и зависит от внешнего окружения которой и внутренних элементом и их воздействий и взаимосвязей, и именно данная система и будет рассматриваться как субъект управления стратегического, а процесс – объект управления оперативного.</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ab/>
        <w:t>Итак, рассмотрев само понятие стратегического управления, его субъект и объект, необходимо рассмотреть, что же собой представляет инновационный проект как объект стратегического управления.</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1.2. Особенности системы управления и ее эффективность</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Экономическая стабильность организации, ее выживаемость и эффективность деятельности в условиях рыночных отношений неразрывно связаны с ее непрерывным совершенствованием и развитием. При этом совершенствование организации должно осуществляться по принципу адаптации к внешней среде. Сегодня четко прослеживаются факторы, определяющие необходимость постоянного совершенствования и адаптации организации (рис. 2).</w:t>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xml:space="preserve">Без учета этих факторов невозможно планировать стратегию развития. Поэтому, в условиях динамичности современного производства и общества управление должно находиться в состоянии непрерывного развития, которое </w:t>
      </w:r>
      <w:r w:rsidRPr="00E02CF9">
        <w:rPr>
          <w:rFonts w:ascii="Times New Roman" w:eastAsia="Calibri" w:hAnsi="Times New Roman" w:cs="Times New Roman"/>
          <w:sz w:val="28"/>
          <w:szCs w:val="28"/>
        </w:rPr>
        <w:lastRenderedPageBreak/>
        <w:t>сегодня невозможно обеспечить без исследования тенденций и возможностей, без выбора альтернатив и направлений развития.</w:t>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noProof/>
          <w:sz w:val="28"/>
          <w:szCs w:val="28"/>
          <w:lang w:eastAsia="ru-RU"/>
        </w:rPr>
        <w:drawing>
          <wp:inline distT="0" distB="0" distL="0" distR="0">
            <wp:extent cx="5465134" cy="2317898"/>
            <wp:effectExtent l="57150" t="0" r="78416"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02CF9" w:rsidRPr="00E02CF9" w:rsidRDefault="00E02CF9" w:rsidP="00E02CF9">
      <w:pPr>
        <w:spacing w:after="0" w:line="360" w:lineRule="auto"/>
        <w:ind w:firstLine="708"/>
        <w:jc w:val="center"/>
        <w:rPr>
          <w:rFonts w:ascii="Times New Roman" w:eastAsia="Calibri" w:hAnsi="Times New Roman" w:cs="Times New Roman"/>
          <w:sz w:val="28"/>
          <w:szCs w:val="28"/>
        </w:rPr>
      </w:pPr>
      <w:r w:rsidRPr="00E02CF9">
        <w:rPr>
          <w:rFonts w:ascii="Times New Roman" w:eastAsia="Calibri" w:hAnsi="Times New Roman" w:cs="Times New Roman"/>
          <w:sz w:val="28"/>
          <w:szCs w:val="28"/>
        </w:rPr>
        <w:t>Рис. 2. Факторы</w:t>
      </w:r>
      <w:r w:rsidRPr="00E02CF9">
        <w:rPr>
          <w:rFonts w:ascii="Times New Roman" w:eastAsia="Calibri" w:hAnsi="Times New Roman" w:cs="Times New Roman"/>
          <w:sz w:val="28"/>
          <w:szCs w:val="28"/>
          <w:vertAlign w:val="superscript"/>
        </w:rPr>
        <w:footnoteReference w:id="7"/>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Система управления должна отвечать современным рыночным условиям:</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обладать высокой гибкостью производства, позволяющей совершенствовать качество;</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быть адекватной сложной технологии производства, требующей совершенно новых форм контроля по повышению норм безопасности, организации и разделения труда;</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учитывать серьезную конкуренцию на рынке;</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учитывать изменения форм и отношений собственности;</w:t>
      </w:r>
    </w:p>
    <w:p w:rsidR="00E02CF9" w:rsidRPr="00E02CF9" w:rsidRDefault="00E02CF9" w:rsidP="00E02CF9">
      <w:pPr>
        <w:spacing w:after="0" w:line="360" w:lineRule="auto"/>
        <w:ind w:firstLine="709"/>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 учитывать изменение структуры издержек производства.</w:t>
      </w:r>
      <w:r w:rsidRPr="00E02CF9">
        <w:rPr>
          <w:rFonts w:ascii="Times New Roman" w:eastAsia="Calibri" w:hAnsi="Times New Roman" w:cs="Times New Roman"/>
          <w:sz w:val="28"/>
          <w:szCs w:val="28"/>
          <w:vertAlign w:val="superscript"/>
        </w:rPr>
        <w:footnoteReference w:id="8"/>
      </w:r>
    </w:p>
    <w:p w:rsidR="00E02CF9" w:rsidRPr="00E02CF9" w:rsidRDefault="00E02CF9" w:rsidP="00E02CF9">
      <w:pPr>
        <w:spacing w:after="0" w:line="360" w:lineRule="auto"/>
        <w:ind w:firstLine="708"/>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t>Административное управление предприятием зависит от характера деятельности данного предприятия и от тех функций, которые возлагает на себя администрация. Функционирование организации следует рассматривать как операционную систему, объединяющую различные ресурсы и средства,</w:t>
      </w:r>
    </w:p>
    <w:p w:rsidR="00E02CF9" w:rsidRPr="00E02CF9" w:rsidRDefault="00E02CF9" w:rsidP="00E02CF9">
      <w:pPr>
        <w:spacing w:after="0" w:line="360" w:lineRule="auto"/>
        <w:jc w:val="both"/>
        <w:rPr>
          <w:rFonts w:ascii="Times New Roman" w:eastAsia="Calibri" w:hAnsi="Times New Roman" w:cs="Times New Roman"/>
          <w:sz w:val="28"/>
          <w:szCs w:val="28"/>
        </w:rPr>
      </w:pPr>
      <w:r w:rsidRPr="00E02CF9">
        <w:rPr>
          <w:rFonts w:ascii="Times New Roman" w:eastAsia="Calibri" w:hAnsi="Times New Roman" w:cs="Times New Roman"/>
          <w:sz w:val="28"/>
          <w:szCs w:val="28"/>
        </w:rPr>
        <w:lastRenderedPageBreak/>
        <w:t>предназначенные для реализации функциональных направлений деятельности.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Итак, основная цель любого предприятия – это обеспечение своей устойчивости и конкурентоспособности.</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Конкурентная среда – это институциональные условия координации деятельности субъектов рынков.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При этом необходимо отметить, что выделяют следующие показатели конкурентоспособности товара: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1.</w:t>
      </w:r>
      <w:r w:rsidRPr="00E02CF9">
        <w:rPr>
          <w:rFonts w:ascii="Times New Roman" w:eastAsia="Times New Roman" w:hAnsi="Times New Roman" w:cs="Times New Roman"/>
          <w:sz w:val="28"/>
          <w:szCs w:val="28"/>
          <w:lang w:eastAsia="ru-RU"/>
        </w:rPr>
        <w:tab/>
        <w:t>Технические показатели товара.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2. Качество товара.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Главными составляющими конкурентоспособности товара являются: </w:t>
      </w:r>
      <w:r w:rsidRPr="00E02CF9">
        <w:rPr>
          <w:rFonts w:ascii="Times New Roman" w:eastAsia="Times New Roman" w:hAnsi="Times New Roman" w:cs="Times New Roman"/>
          <w:sz w:val="28"/>
          <w:szCs w:val="28"/>
          <w:lang w:eastAsia="ru-RU"/>
        </w:rPr>
        <w:tab/>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технический уровень товара,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уровень маркетинга и рекламного обеспечения,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соответствие требованиям потребителя, техническим стандартам,</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сроки гарантий,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сроки поставки,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цена,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актуальность товара на рынке политико-экономическая ситуация в стране и др.</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Основные коммерческие показатели конкурентоспособности товаров:</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1. Ценовые показатели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2. Показатели, характеризующие условия поставок и платежей за поставляемые товары</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3. Показатели, характеризующие особенности действующей на рынке производителей и потребителей налоговой и таможенной системы</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4. Показатели, отражающие степень ответственности продавцов за выполнение обязательств и гарантий.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Сущность конкурентной среды, на наш взгляд, заключается в обеспечении механизма конкуренции. Содержание выражается в нормах и правилах функционирования бизнеса в системе экономической координации.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noProof/>
          <w:sz w:val="26"/>
          <w:szCs w:val="26"/>
          <w:lang w:eastAsia="ru-RU"/>
        </w:rPr>
        <w:drawing>
          <wp:inline distT="0" distB="0" distL="0" distR="0">
            <wp:extent cx="5932967" cy="321103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15069"/>
                    </a:xfrm>
                    <a:prstGeom prst="rect">
                      <a:avLst/>
                    </a:prstGeom>
                    <a:noFill/>
                    <a:ln>
                      <a:noFill/>
                    </a:ln>
                  </pic:spPr>
                </pic:pic>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3.  Содержание понятия конкурентная среда</w:t>
      </w:r>
      <w:r w:rsidRPr="00E02CF9">
        <w:rPr>
          <w:rFonts w:ascii="Times New Roman" w:eastAsia="Times New Roman" w:hAnsi="Times New Roman" w:cs="Times New Roman"/>
          <w:sz w:val="28"/>
          <w:szCs w:val="28"/>
          <w:vertAlign w:val="superscript"/>
          <w:lang w:eastAsia="ru-RU"/>
        </w:rPr>
        <w:footnoteReference w:id="9"/>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Форма проявления конкурентной среды состоит в функционировании элементов системы экономической координации.  На рисунке выше представлены схематично сущность, содержание и форма проявления понятия «конкурентная среда».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В настоящее время можно выделить ряд факторов, влияющих на уровень конкурентоспособности современных предприятий.</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Представим ниже схематично.</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6"/>
          <w:szCs w:val="26"/>
          <w:lang w:eastAsia="ru-RU"/>
        </w:rPr>
        <w:lastRenderedPageBreak/>
        <w:drawing>
          <wp:inline distT="0" distB="0" distL="0" distR="0">
            <wp:extent cx="5834743" cy="5344886"/>
            <wp:effectExtent l="0" t="0" r="0" b="8255"/>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015" cy="5345135"/>
                    </a:xfrm>
                    <a:prstGeom prst="rect">
                      <a:avLst/>
                    </a:prstGeom>
                    <a:noFill/>
                    <a:ln>
                      <a:noFill/>
                    </a:ln>
                  </pic:spPr>
                </pic:pic>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4. Факторы, воздействующие на конкурентоспособность предприятий</w:t>
      </w:r>
      <w:r w:rsidRPr="00E02CF9">
        <w:rPr>
          <w:rFonts w:ascii="Times New Roman" w:eastAsia="Times New Roman" w:hAnsi="Times New Roman" w:cs="Times New Roman"/>
          <w:sz w:val="28"/>
          <w:szCs w:val="28"/>
          <w:vertAlign w:val="superscript"/>
          <w:lang w:eastAsia="ru-RU"/>
        </w:rPr>
        <w:footnoteReference w:id="10"/>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Как следует из представленной выше схемы, на конкурентоспособность современных предприятий влияют как внешние, так и внутренние факторы, в силе чего остро встает вопрос о необходимости управления предприятиями на двух уровнях – на стратегическом и оперативном – их интеграции, так как только эффективность данных видов управления в совокупности может обеспечить предприятию необходимую конкурентоспособность.</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ab/>
        <w:t>Говоря об эффективности управления предприятием, необходимо остановиться на том, что, собственно, есть эффективность.</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Анализ теоретико-методологических подходов к оценке эффективности позволяет построить следующие ее модели.</w:t>
      </w:r>
      <w:r w:rsidRPr="00E02CF9">
        <w:rPr>
          <w:rFonts w:ascii="Times New Roman" w:eastAsia="Times New Roman" w:hAnsi="Times New Roman" w:cs="Times New Roman"/>
          <w:sz w:val="28"/>
          <w:szCs w:val="28"/>
          <w:vertAlign w:val="superscript"/>
          <w:lang w:eastAsia="ru-RU"/>
        </w:rPr>
        <w:footnoteReference w:id="11"/>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extent cx="6485860" cy="1754372"/>
            <wp:effectExtent l="0" t="0" r="0" b="36328"/>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5. Модели эффективности в теории управления</w:t>
      </w:r>
      <w:r w:rsidRPr="00E02CF9">
        <w:rPr>
          <w:rFonts w:ascii="Times New Roman" w:eastAsia="Times New Roman" w:hAnsi="Times New Roman" w:cs="Times New Roman"/>
          <w:sz w:val="28"/>
          <w:szCs w:val="28"/>
          <w:vertAlign w:val="superscript"/>
          <w:lang w:eastAsia="ru-RU"/>
        </w:rPr>
        <w:footnoteReference w:id="12"/>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Общая характеристика моделей эффективности позволяет обнаружить сложный комплекс, компонентами которого являются целевые ориентиры и внешняя среда, организационная деятельность и структура, технологии управления и методики оценки эффективности.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
    <w:p w:rsidR="00E02CF9" w:rsidRPr="00E02CF9" w:rsidRDefault="00E02CF9" w:rsidP="00E02CF9">
      <w:pPr>
        <w:spacing w:after="0" w:line="360" w:lineRule="auto"/>
        <w:jc w:val="right"/>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Таблица 1</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Подходы к организационной эффективности</w:t>
      </w:r>
      <w:r w:rsidRPr="00E02CF9">
        <w:rPr>
          <w:rFonts w:ascii="Times New Roman" w:eastAsia="Times New Roman" w:hAnsi="Times New Roman" w:cs="Times New Roman"/>
          <w:sz w:val="28"/>
          <w:szCs w:val="28"/>
          <w:vertAlign w:val="superscript"/>
          <w:lang w:eastAsia="ru-RU"/>
        </w:rPr>
        <w:footnoteReference w:id="13"/>
      </w:r>
    </w:p>
    <w:tbl>
      <w:tblPr>
        <w:tblStyle w:val="10"/>
        <w:tblW w:w="5000" w:type="pct"/>
        <w:tblLook w:val="01E0"/>
      </w:tblPr>
      <w:tblGrid>
        <w:gridCol w:w="711"/>
        <w:gridCol w:w="2297"/>
        <w:gridCol w:w="3336"/>
        <w:gridCol w:w="3227"/>
      </w:tblGrid>
      <w:tr w:rsidR="00E02CF9" w:rsidRPr="00E02CF9" w:rsidTr="00E02CF9">
        <w:tc>
          <w:tcPr>
            <w:tcW w:w="371" w:type="pct"/>
          </w:tcPr>
          <w:p w:rsidR="00E02CF9" w:rsidRPr="00E02CF9" w:rsidRDefault="00E02CF9" w:rsidP="00E02CF9">
            <w:pPr>
              <w:jc w:val="both"/>
              <w:rPr>
                <w:sz w:val="24"/>
                <w:szCs w:val="24"/>
              </w:rPr>
            </w:pPr>
            <w:r w:rsidRPr="00E02CF9">
              <w:rPr>
                <w:sz w:val="24"/>
                <w:szCs w:val="24"/>
              </w:rPr>
              <w:t>№ п/п</w:t>
            </w:r>
          </w:p>
        </w:tc>
        <w:tc>
          <w:tcPr>
            <w:tcW w:w="1200" w:type="pct"/>
          </w:tcPr>
          <w:p w:rsidR="00E02CF9" w:rsidRPr="00E02CF9" w:rsidRDefault="00E02CF9" w:rsidP="00E02CF9">
            <w:pPr>
              <w:jc w:val="both"/>
              <w:rPr>
                <w:sz w:val="24"/>
                <w:szCs w:val="24"/>
              </w:rPr>
            </w:pPr>
            <w:r w:rsidRPr="00E02CF9">
              <w:rPr>
                <w:sz w:val="24"/>
                <w:szCs w:val="24"/>
              </w:rPr>
              <w:t>Подход</w:t>
            </w:r>
          </w:p>
        </w:tc>
        <w:tc>
          <w:tcPr>
            <w:tcW w:w="1743" w:type="pct"/>
          </w:tcPr>
          <w:p w:rsidR="00E02CF9" w:rsidRPr="00E02CF9" w:rsidRDefault="00E02CF9" w:rsidP="00E02CF9">
            <w:pPr>
              <w:jc w:val="both"/>
              <w:rPr>
                <w:sz w:val="24"/>
                <w:szCs w:val="24"/>
              </w:rPr>
            </w:pPr>
            <w:r w:rsidRPr="00E02CF9">
              <w:rPr>
                <w:sz w:val="24"/>
                <w:szCs w:val="24"/>
              </w:rPr>
              <w:t>Особенности</w:t>
            </w:r>
          </w:p>
        </w:tc>
        <w:tc>
          <w:tcPr>
            <w:tcW w:w="1685" w:type="pct"/>
          </w:tcPr>
          <w:p w:rsidR="00E02CF9" w:rsidRPr="00E02CF9" w:rsidRDefault="00E02CF9" w:rsidP="00E02CF9">
            <w:pPr>
              <w:jc w:val="both"/>
              <w:rPr>
                <w:sz w:val="24"/>
                <w:szCs w:val="24"/>
              </w:rPr>
            </w:pPr>
            <w:r w:rsidRPr="00E02CF9">
              <w:rPr>
                <w:sz w:val="24"/>
                <w:szCs w:val="24"/>
              </w:rPr>
              <w:t>Критерии эффективности</w:t>
            </w:r>
          </w:p>
        </w:tc>
      </w:tr>
      <w:tr w:rsidR="00E02CF9" w:rsidRPr="00E02CF9" w:rsidTr="00E02CF9">
        <w:tc>
          <w:tcPr>
            <w:tcW w:w="371" w:type="pct"/>
          </w:tcPr>
          <w:p w:rsidR="00E02CF9" w:rsidRPr="00E02CF9" w:rsidRDefault="00E02CF9" w:rsidP="00E02CF9">
            <w:pPr>
              <w:jc w:val="both"/>
              <w:rPr>
                <w:sz w:val="24"/>
                <w:szCs w:val="24"/>
              </w:rPr>
            </w:pPr>
            <w:r w:rsidRPr="00E02CF9">
              <w:rPr>
                <w:sz w:val="24"/>
                <w:szCs w:val="24"/>
              </w:rPr>
              <w:t>1</w:t>
            </w:r>
          </w:p>
        </w:tc>
        <w:tc>
          <w:tcPr>
            <w:tcW w:w="1200" w:type="pct"/>
          </w:tcPr>
          <w:p w:rsidR="00E02CF9" w:rsidRPr="00E02CF9" w:rsidRDefault="00E02CF9" w:rsidP="00E02CF9">
            <w:pPr>
              <w:jc w:val="both"/>
              <w:rPr>
                <w:sz w:val="24"/>
                <w:szCs w:val="24"/>
              </w:rPr>
            </w:pPr>
            <w:r w:rsidRPr="00E02CF9">
              <w:rPr>
                <w:sz w:val="24"/>
                <w:szCs w:val="24"/>
              </w:rPr>
              <w:t>Функциональный</w:t>
            </w:r>
          </w:p>
        </w:tc>
        <w:tc>
          <w:tcPr>
            <w:tcW w:w="1743" w:type="pct"/>
          </w:tcPr>
          <w:p w:rsidR="00E02CF9" w:rsidRPr="00E02CF9" w:rsidRDefault="00E02CF9" w:rsidP="00E02CF9">
            <w:pPr>
              <w:jc w:val="both"/>
              <w:rPr>
                <w:sz w:val="24"/>
                <w:szCs w:val="24"/>
              </w:rPr>
            </w:pPr>
            <w:r w:rsidRPr="00E02CF9">
              <w:rPr>
                <w:sz w:val="24"/>
                <w:szCs w:val="24"/>
              </w:rPr>
              <w:t>Исходя из выполнения основных задач и функций управления</w:t>
            </w:r>
          </w:p>
        </w:tc>
        <w:tc>
          <w:tcPr>
            <w:tcW w:w="1685" w:type="pct"/>
          </w:tcPr>
          <w:p w:rsidR="00E02CF9" w:rsidRPr="00E02CF9" w:rsidRDefault="00E02CF9" w:rsidP="00E02CF9">
            <w:pPr>
              <w:jc w:val="both"/>
              <w:rPr>
                <w:sz w:val="24"/>
                <w:szCs w:val="24"/>
              </w:rPr>
            </w:pPr>
            <w:r w:rsidRPr="00E02CF9">
              <w:rPr>
                <w:sz w:val="24"/>
                <w:szCs w:val="24"/>
              </w:rPr>
              <w:t xml:space="preserve">производительность; экономичность; адаптивность, т. е. способность оптимально </w:t>
            </w:r>
            <w:r w:rsidRPr="00E02CF9">
              <w:rPr>
                <w:sz w:val="24"/>
                <w:szCs w:val="24"/>
              </w:rPr>
              <w:lastRenderedPageBreak/>
              <w:t>выполнять заданные функции в определенном диапазоне изменяющихся условий; гибкость; оперативность и своевременность выявления и решения управленческих проблем</w:t>
            </w:r>
          </w:p>
        </w:tc>
      </w:tr>
      <w:tr w:rsidR="00E02CF9" w:rsidRPr="00E02CF9" w:rsidTr="00E02CF9">
        <w:tc>
          <w:tcPr>
            <w:tcW w:w="371" w:type="pct"/>
          </w:tcPr>
          <w:p w:rsidR="00E02CF9" w:rsidRPr="00E02CF9" w:rsidRDefault="00E02CF9" w:rsidP="00E02CF9">
            <w:pPr>
              <w:jc w:val="both"/>
              <w:rPr>
                <w:sz w:val="24"/>
                <w:szCs w:val="24"/>
              </w:rPr>
            </w:pPr>
            <w:r w:rsidRPr="00E02CF9">
              <w:rPr>
                <w:sz w:val="24"/>
                <w:szCs w:val="24"/>
              </w:rPr>
              <w:lastRenderedPageBreak/>
              <w:t>2</w:t>
            </w:r>
          </w:p>
        </w:tc>
        <w:tc>
          <w:tcPr>
            <w:tcW w:w="1200" w:type="pct"/>
          </w:tcPr>
          <w:p w:rsidR="00E02CF9" w:rsidRPr="00E02CF9" w:rsidRDefault="00E02CF9" w:rsidP="00E02CF9">
            <w:pPr>
              <w:jc w:val="both"/>
              <w:rPr>
                <w:sz w:val="24"/>
                <w:szCs w:val="24"/>
              </w:rPr>
            </w:pPr>
            <w:r w:rsidRPr="00E02CF9">
              <w:rPr>
                <w:sz w:val="24"/>
                <w:szCs w:val="24"/>
              </w:rPr>
              <w:t>Структурный</w:t>
            </w:r>
          </w:p>
        </w:tc>
        <w:tc>
          <w:tcPr>
            <w:tcW w:w="1743" w:type="pct"/>
          </w:tcPr>
          <w:p w:rsidR="00E02CF9" w:rsidRPr="00E02CF9" w:rsidRDefault="00E02CF9" w:rsidP="00E02CF9">
            <w:pPr>
              <w:rPr>
                <w:sz w:val="24"/>
                <w:szCs w:val="24"/>
              </w:rPr>
            </w:pPr>
            <w:r w:rsidRPr="00E02CF9">
              <w:rPr>
                <w:sz w:val="24"/>
                <w:szCs w:val="24"/>
              </w:rPr>
              <w:t xml:space="preserve">связывается с эффективностью целеполагания, рациональностью организационной структуры, соответствием системы управления, ее организационной структуры объекту управления, стилем управления </w:t>
            </w:r>
          </w:p>
          <w:p w:rsidR="00E02CF9" w:rsidRPr="00E02CF9" w:rsidRDefault="00E02CF9" w:rsidP="00E02CF9">
            <w:pPr>
              <w:rPr>
                <w:sz w:val="24"/>
                <w:szCs w:val="24"/>
              </w:rPr>
            </w:pPr>
            <w:r w:rsidRPr="00E02CF9">
              <w:rPr>
                <w:sz w:val="24"/>
                <w:szCs w:val="24"/>
              </w:rPr>
              <w:t>характеристиками должностных лиц</w:t>
            </w:r>
          </w:p>
        </w:tc>
        <w:tc>
          <w:tcPr>
            <w:tcW w:w="1685" w:type="pct"/>
          </w:tcPr>
          <w:p w:rsidR="00E02CF9" w:rsidRPr="00E02CF9" w:rsidRDefault="00E02CF9" w:rsidP="00E02CF9">
            <w:pPr>
              <w:jc w:val="both"/>
              <w:rPr>
                <w:sz w:val="24"/>
                <w:szCs w:val="24"/>
              </w:rPr>
            </w:pPr>
            <w:r w:rsidRPr="00E02CF9">
              <w:rPr>
                <w:sz w:val="24"/>
                <w:szCs w:val="24"/>
              </w:rPr>
              <w:t>сравнение нормативных и осуществляемых целей; сравнение осуществляемых целей и результатов управления, сравнение полученных результатов с объективными потребностями; распределение ответственности и полномочий, организация взаимоотношений между сотрудниками и подразделениями; юридические формы, методы и процедуры управления; общекультурные, профессиональные, личностные характеристики служащих</w:t>
            </w:r>
          </w:p>
        </w:tc>
      </w:tr>
      <w:tr w:rsidR="00E02CF9" w:rsidRPr="00E02CF9" w:rsidTr="00E02CF9">
        <w:tc>
          <w:tcPr>
            <w:tcW w:w="371" w:type="pct"/>
          </w:tcPr>
          <w:p w:rsidR="00E02CF9" w:rsidRPr="00E02CF9" w:rsidRDefault="00E02CF9" w:rsidP="00E02CF9">
            <w:pPr>
              <w:jc w:val="both"/>
              <w:rPr>
                <w:sz w:val="24"/>
                <w:szCs w:val="24"/>
              </w:rPr>
            </w:pPr>
            <w:r w:rsidRPr="00E02CF9">
              <w:rPr>
                <w:sz w:val="24"/>
                <w:szCs w:val="24"/>
              </w:rPr>
              <w:t>3</w:t>
            </w:r>
          </w:p>
        </w:tc>
        <w:tc>
          <w:tcPr>
            <w:tcW w:w="1200" w:type="pct"/>
          </w:tcPr>
          <w:p w:rsidR="00E02CF9" w:rsidRPr="00E02CF9" w:rsidRDefault="00E02CF9" w:rsidP="00E02CF9">
            <w:pPr>
              <w:jc w:val="both"/>
              <w:rPr>
                <w:sz w:val="24"/>
                <w:szCs w:val="24"/>
              </w:rPr>
            </w:pPr>
            <w:r w:rsidRPr="00E02CF9">
              <w:rPr>
                <w:sz w:val="24"/>
                <w:szCs w:val="24"/>
              </w:rPr>
              <w:t>Организационно-институциональный</w:t>
            </w:r>
          </w:p>
        </w:tc>
        <w:tc>
          <w:tcPr>
            <w:tcW w:w="1743" w:type="pct"/>
          </w:tcPr>
          <w:p w:rsidR="00E02CF9" w:rsidRPr="00E02CF9" w:rsidRDefault="00E02CF9" w:rsidP="00E02CF9">
            <w:pPr>
              <w:jc w:val="both"/>
              <w:rPr>
                <w:sz w:val="24"/>
                <w:szCs w:val="24"/>
              </w:rPr>
            </w:pPr>
            <w:r w:rsidRPr="00E02CF9">
              <w:rPr>
                <w:sz w:val="24"/>
                <w:szCs w:val="24"/>
              </w:rPr>
              <w:t>оценка эффективности является производной от того, какое место и какие функции выполняет организация в системе межорганизационных отношений</w:t>
            </w:r>
          </w:p>
        </w:tc>
        <w:tc>
          <w:tcPr>
            <w:tcW w:w="1685" w:type="pct"/>
          </w:tcPr>
          <w:p w:rsidR="00E02CF9" w:rsidRPr="00E02CF9" w:rsidRDefault="00E02CF9" w:rsidP="00E02CF9">
            <w:pPr>
              <w:rPr>
                <w:sz w:val="24"/>
                <w:szCs w:val="24"/>
              </w:rPr>
            </w:pPr>
            <w:r w:rsidRPr="00E02CF9">
              <w:rPr>
                <w:sz w:val="24"/>
                <w:szCs w:val="24"/>
              </w:rPr>
              <w:t>целевые ориентиры</w:t>
            </w:r>
          </w:p>
          <w:p w:rsidR="00E02CF9" w:rsidRPr="00E02CF9" w:rsidRDefault="00E02CF9" w:rsidP="00E02CF9">
            <w:pPr>
              <w:rPr>
                <w:sz w:val="24"/>
                <w:szCs w:val="24"/>
              </w:rPr>
            </w:pPr>
            <w:r w:rsidRPr="00E02CF9">
              <w:rPr>
                <w:sz w:val="24"/>
                <w:szCs w:val="24"/>
              </w:rPr>
              <w:t>организационной деятельности</w:t>
            </w:r>
          </w:p>
          <w:p w:rsidR="00E02CF9" w:rsidRPr="00E02CF9" w:rsidRDefault="00E02CF9" w:rsidP="00E02CF9">
            <w:pPr>
              <w:jc w:val="both"/>
              <w:rPr>
                <w:sz w:val="24"/>
                <w:szCs w:val="24"/>
              </w:rPr>
            </w:pPr>
          </w:p>
        </w:tc>
      </w:tr>
      <w:tr w:rsidR="00E02CF9" w:rsidRPr="00E02CF9" w:rsidTr="00E02CF9">
        <w:tc>
          <w:tcPr>
            <w:tcW w:w="371" w:type="pct"/>
          </w:tcPr>
          <w:p w:rsidR="00E02CF9" w:rsidRPr="00E02CF9" w:rsidRDefault="00E02CF9" w:rsidP="00E02CF9">
            <w:pPr>
              <w:jc w:val="both"/>
              <w:rPr>
                <w:sz w:val="24"/>
                <w:szCs w:val="24"/>
              </w:rPr>
            </w:pPr>
            <w:r w:rsidRPr="00E02CF9">
              <w:rPr>
                <w:sz w:val="24"/>
                <w:szCs w:val="24"/>
              </w:rPr>
              <w:t>4</w:t>
            </w:r>
          </w:p>
        </w:tc>
        <w:tc>
          <w:tcPr>
            <w:tcW w:w="1200" w:type="pct"/>
          </w:tcPr>
          <w:p w:rsidR="00E02CF9" w:rsidRPr="00E02CF9" w:rsidRDefault="00E02CF9" w:rsidP="00E02CF9">
            <w:pPr>
              <w:jc w:val="both"/>
              <w:rPr>
                <w:sz w:val="24"/>
                <w:szCs w:val="24"/>
              </w:rPr>
            </w:pPr>
            <w:r w:rsidRPr="00E02CF9">
              <w:rPr>
                <w:sz w:val="24"/>
                <w:szCs w:val="24"/>
              </w:rPr>
              <w:t>Предметно-целевой</w:t>
            </w:r>
          </w:p>
        </w:tc>
        <w:tc>
          <w:tcPr>
            <w:tcW w:w="1743" w:type="pct"/>
          </w:tcPr>
          <w:p w:rsidR="00E02CF9" w:rsidRPr="00E02CF9" w:rsidRDefault="00E02CF9" w:rsidP="00E02CF9">
            <w:pPr>
              <w:jc w:val="both"/>
              <w:rPr>
                <w:sz w:val="24"/>
                <w:szCs w:val="24"/>
              </w:rPr>
            </w:pPr>
            <w:r w:rsidRPr="00E02CF9">
              <w:rPr>
                <w:sz w:val="24"/>
                <w:szCs w:val="24"/>
              </w:rPr>
              <w:t>в зависимости от целевых ориентиров, предмета оценки и сравниваемых параметров организационной деятельности выделяются виды эффективности</w:t>
            </w:r>
          </w:p>
        </w:tc>
        <w:tc>
          <w:tcPr>
            <w:tcW w:w="1685" w:type="pct"/>
          </w:tcPr>
          <w:p w:rsidR="00E02CF9" w:rsidRPr="00E02CF9" w:rsidRDefault="00E02CF9" w:rsidP="00E02CF9">
            <w:pPr>
              <w:jc w:val="both"/>
              <w:rPr>
                <w:sz w:val="24"/>
                <w:szCs w:val="24"/>
              </w:rPr>
            </w:pPr>
            <w:r w:rsidRPr="00E02CF9">
              <w:rPr>
                <w:sz w:val="24"/>
                <w:szCs w:val="24"/>
              </w:rPr>
              <w:t>организационная, экономическая, технологическая, социальная, правовая, психологическая, политическая, этическая, экологическая эффективность</w:t>
            </w:r>
          </w:p>
        </w:tc>
      </w:tr>
      <w:tr w:rsidR="00E02CF9" w:rsidRPr="00E02CF9" w:rsidTr="00E02CF9">
        <w:tc>
          <w:tcPr>
            <w:tcW w:w="5000" w:type="pct"/>
            <w:gridSpan w:val="4"/>
          </w:tcPr>
          <w:p w:rsidR="00E02CF9" w:rsidRPr="00E02CF9" w:rsidRDefault="00E02CF9" w:rsidP="00E02CF9">
            <w:pPr>
              <w:jc w:val="both"/>
              <w:rPr>
                <w:sz w:val="24"/>
                <w:szCs w:val="24"/>
              </w:rPr>
            </w:pPr>
            <w:r w:rsidRPr="00E02CF9">
              <w:rPr>
                <w:sz w:val="24"/>
                <w:szCs w:val="24"/>
              </w:rPr>
              <w:t>Таким образом, с точки зрения эффективности может оцениваться любой аспект (сторона) или характеристика деятельности предприятия.</w:t>
            </w:r>
          </w:p>
        </w:tc>
      </w:tr>
    </w:tbl>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Однако оговорим еще следующий аспект – проблемным, с научной точки зрения, является определение структуры оценки эффективности муниципального управления и муниципальной службы. Поясним наглядно.</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Ниже на схеме представлена эффективность управления как система.</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extent cx="6498077" cy="4766553"/>
            <wp:effectExtent l="0" t="0" r="0" b="34047"/>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 6. Структура оценки эффективности управления</w:t>
      </w:r>
      <w:r w:rsidRPr="00E02CF9">
        <w:rPr>
          <w:rFonts w:ascii="Times New Roman" w:eastAsia="Times New Roman" w:hAnsi="Times New Roman" w:cs="Times New Roman"/>
          <w:sz w:val="28"/>
          <w:szCs w:val="28"/>
          <w:vertAlign w:val="superscript"/>
          <w:lang w:eastAsia="ru-RU"/>
        </w:rPr>
        <w:footnoteReference w:id="14"/>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целом, целью процесса повышения эффективности управления является повышение прибыльности и конкурентоспособности предприятия за счет повышения качества продукции, услуг и всей сопутствующей деятельности, что можно оценить с помощью параметров качества.</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Параметры качества, в свою очередь, определяются той сферой деятельности, в которой разворачивается тот или другой процесс. Методы управления тесно связанные с руководящей ветвью и нацеленные на </w:t>
      </w:r>
      <w:r w:rsidRPr="00E02CF9">
        <w:rPr>
          <w:rFonts w:ascii="Times New Roman" w:eastAsia="Times New Roman" w:hAnsi="Times New Roman" w:cs="Times New Roman"/>
          <w:sz w:val="28"/>
          <w:szCs w:val="28"/>
          <w:lang w:eastAsia="ru-RU"/>
        </w:rPr>
        <w:lastRenderedPageBreak/>
        <w:t>обеспечение достижения целей управления путем оптимального использования средств и ресурсов.</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основе любых методов повышения эффективности управления положен системный подход, который предусматривает рассматривание всех событий, явлений и процессов в их взаимосвязи. Конечно же, это невозможно без понимания того, что все они являются частью одной сложной системы.</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Осуществление эффективной деятельности предусматривает  четкую и понятную формулировку цели, недвусмысленное очерчивание объектов и субъектов процесса повышения эффективности.</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Это означает, что каждый руководитель, независимо от масштабов своей власти, должен в первую очередь заботиться о людях, которые ему подчиняются. Что касается формулировки цели, то она также не может пренебрегаться руководителем, потому что определяет весь курс деятельности организации.</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Однако самым главным методом, который способен существенно повысить эффективность управления, является мотивация. Мотивация – это не только ключ к успешному делу, но и лучший способ повысить эффективность деятельности руководителя совместно со своим коллективом</w:t>
      </w:r>
    </w:p>
    <w:p w:rsidR="00E02CF9" w:rsidRPr="00E02CF9" w:rsidRDefault="00E02CF9" w:rsidP="00E02CF9">
      <w:pPr>
        <w:spacing w:after="0" w:line="360" w:lineRule="auto"/>
        <w:ind w:firstLine="708"/>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Отметим, что переход к рыночной экономике потребовал от организаций и предприятий повышения эффективности производства, конкурентоспособности продукции и услуг на основе внедрения достижений научно-технического прогресса, эффективных форм хозяйствования и управления производством, активизация предпринимательства. Важная роль в реализации этой задачи отводится анализу хозяйственной деятельности организации.</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xml:space="preserve">Необходимым представляется учитывать, что сегодня каждый хозяйствующий субъект – будь то коммерческая или некоммерческая организация, государственная организация или же государственное или </w:t>
      </w:r>
      <w:r w:rsidRPr="00E02CF9">
        <w:rPr>
          <w:rFonts w:ascii="Times New Roman" w:eastAsia="Times New Roman" w:hAnsi="Times New Roman" w:cs="Times New Roman"/>
          <w:sz w:val="28"/>
          <w:szCs w:val="28"/>
        </w:rPr>
        <w:lastRenderedPageBreak/>
        <w:t>муниципальное унитарное предприятие – функционируют в условиях ограниченности ресурсов, в том числе и финансовых.</w:t>
      </w:r>
    </w:p>
    <w:p w:rsidR="00E02CF9" w:rsidRPr="00E02CF9" w:rsidRDefault="00E02CF9" w:rsidP="00E02CF9">
      <w:pPr>
        <w:spacing w:after="0" w:line="360" w:lineRule="auto"/>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ab/>
        <w:t>Для каких-то видов субъектов стоит вопрос о том, чтобы обрести финансовую устойчивость и достичь рентабельности, кто-ко нацелен на удержание своих позиций, кто-то активно развивается, расширяется.</w:t>
      </w:r>
    </w:p>
    <w:p w:rsidR="00E02CF9" w:rsidRPr="00E02CF9" w:rsidRDefault="00E02CF9" w:rsidP="00E02CF9">
      <w:pPr>
        <w:spacing w:after="0" w:line="360" w:lineRule="auto"/>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ab/>
        <w:t>Для некоммерческих организаций и государственных организаций остро стоит вопрос о том, чтобы «уложиться» в бюджет, а, желательно, и иметь экономию средств.</w:t>
      </w:r>
    </w:p>
    <w:p w:rsidR="00E02CF9" w:rsidRPr="00E02CF9" w:rsidRDefault="00E02CF9" w:rsidP="00E02CF9">
      <w:pPr>
        <w:spacing w:after="0" w:line="360" w:lineRule="auto"/>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ab/>
        <w:t>Именно данные вопросы и призван решать финансовый менеджмент как наука о том, как эффективно и в условиях ограниченности использовать финансовые ресурсы.</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Основой для повышения эффективности управления должен быть системный анализ объекта.</w:t>
      </w:r>
    </w:p>
    <w:p w:rsidR="00E02CF9" w:rsidRPr="00E02CF9" w:rsidRDefault="00E02CF9" w:rsidP="00E02CF9">
      <w:pPr>
        <w:spacing w:after="0" w:line="360" w:lineRule="auto"/>
        <w:ind w:firstLine="708"/>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 xml:space="preserve">Рассматривая организацию в контексте системного подхода, необходимо говорить о то, что она представляет собой совокупность взаимосвязанных и взаимодействующих элементов, связанных единой целью и задачами и функционирующих для достижения данной цели.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Именно на основе системного подхода и возникает необходимость в анализе организации – анализе стратегическом который включает в себя анализ внешней и внутренней среды организации.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Стратегический анализ включает в себя:  анализ внешней среды,  внутрифирменный анализ,  анализ сильных и слабых сторон фирмы как синтетическая оценка проведенного анализа внешней и внутренней среды.</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noProof/>
          <w:sz w:val="28"/>
          <w:szCs w:val="28"/>
          <w:lang w:eastAsia="ru-RU"/>
        </w:rPr>
        <w:drawing>
          <wp:inline distT="0" distB="0" distL="0" distR="0">
            <wp:extent cx="5497032" cy="1063256"/>
            <wp:effectExtent l="0" t="0" r="27940"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Рис. 7. Восприимчивость организации к факторам внутренней и внешней среды</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lastRenderedPageBreak/>
        <w:tab/>
        <w:t>На наш взгляд, более влияет на организацию внешняя среда, так как именно ее организации сложнее преобразовывать в необходимом ей направлении, однако, внутренняя среда легче поддается управляющему воздействию, но именно она обусловливает возможность организации противостоять негативным воздействиям среды внешней и использовать возможности внешней среды для поступательного развития.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Углубляя рассмотренное и принимая организацию как систему, отметим, что </w:t>
      </w:r>
      <w:r w:rsidRPr="00E02CF9">
        <w:rPr>
          <w:rFonts w:ascii="Times New Roman" w:eastAsia="Times New Roman" w:hAnsi="Times New Roman" w:cs="Times New Roman"/>
          <w:sz w:val="28"/>
          <w:szCs w:val="28"/>
          <w:lang w:eastAsia="ru-RU"/>
        </w:rPr>
        <w:t>стратегический анализ является необходимым первоначальным элементом  принятия управленческого решения в современных условиях. Главной его целью является информация об угрозах и возможностях, которую надо учитывать при принятии всех ключевых стратегических решений.</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Объектом стратегического анализа при принятии управленческого решения является как внешняя, так и внутренняя среда организации.</w:t>
      </w:r>
      <w:r w:rsidRPr="00E02CF9">
        <w:rPr>
          <w:rFonts w:ascii="Times New Roman" w:eastAsia="Times New Roman" w:hAnsi="Times New Roman" w:cs="Times New Roman"/>
          <w:sz w:val="28"/>
          <w:szCs w:val="28"/>
          <w:vertAlign w:val="superscript"/>
          <w:lang w:eastAsia="ru-RU"/>
        </w:rPr>
        <w:footnoteReference w:id="15"/>
      </w:r>
      <w:r w:rsidRPr="00E02CF9">
        <w:rPr>
          <w:rFonts w:ascii="Times New Roman" w:eastAsia="Times New Roman" w:hAnsi="Times New Roman" w:cs="Times New Roman"/>
          <w:sz w:val="28"/>
          <w:szCs w:val="28"/>
          <w:lang w:eastAsia="ru-RU"/>
        </w:rPr>
        <w:t xml:space="preserve">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Внешняя среда организации – это  изменяющаяся конкурентная среда, где организация осуществляет реализацию своего продукта. Анализ внешней среды – это профессиональная функция отдела стратегического развития. При стратегическом анализе внешней среды должны быть задействованы все необходимые службы организации.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Внутренняя среда организации при стратегическом анализе рассматривается  как стратегический ресурс развития.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extent cx="5497032" cy="1881963"/>
            <wp:effectExtent l="0" t="0" r="27940" b="234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02CF9">
        <w:rPr>
          <w:rFonts w:ascii="Times New Roman" w:eastAsia="Times New Roman" w:hAnsi="Times New Roman" w:cs="Times New Roman"/>
          <w:sz w:val="28"/>
          <w:szCs w:val="28"/>
          <w:lang w:eastAsia="ru-RU"/>
        </w:rPr>
        <w:t xml:space="preserve"> </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Рис. 8. Формирование возможностей организации за счет сочетания факторов внутренней и внешней среды</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Автор считает разумным использовать сочетание методов и выстраивать алгоритм поиска проблемы следующим образом:</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1. Анализ ситуации – объективные показатели состояния организации – финансово-экономические, выявление недостатков.</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При этом необходимо включить следующие этапы анализа: </w:t>
      </w:r>
      <w:r w:rsidRPr="00E02CF9">
        <w:rPr>
          <w:rFonts w:ascii="Times New Roman" w:eastAsia="Times New Roman" w:hAnsi="Times New Roman" w:cs="Times New Roman"/>
          <w:sz w:val="28"/>
          <w:szCs w:val="28"/>
          <w:lang w:eastAsia="ru-RU"/>
        </w:rPr>
        <w:t>анализ отдельных направлений деятельности (бизнесов)</w:t>
      </w:r>
      <w:r w:rsidRPr="00E02CF9">
        <w:rPr>
          <w:rFonts w:ascii="Times New Roman" w:eastAsia="Times New Roman" w:hAnsi="Times New Roman" w:cs="Times New Roman"/>
          <w:sz w:val="28"/>
          <w:szCs w:val="28"/>
          <w:lang w:eastAsia="ru-RU"/>
        </w:rPr>
        <w:br/>
        <w:t>организации;</w:t>
      </w:r>
      <w:r w:rsidRPr="00E02CF9">
        <w:rPr>
          <w:rFonts w:ascii="Times New Roman" w:eastAsia="Calibri" w:hAnsi="Times New Roman" w:cs="Times New Roman"/>
          <w:sz w:val="28"/>
          <w:szCs w:val="28"/>
          <w:lang w:eastAsia="ru-RU"/>
        </w:rPr>
        <w:t xml:space="preserve"> </w:t>
      </w:r>
      <w:r w:rsidRPr="00E02CF9">
        <w:rPr>
          <w:rFonts w:ascii="Times New Roman" w:eastAsia="Times New Roman" w:hAnsi="Times New Roman" w:cs="Times New Roman"/>
          <w:sz w:val="28"/>
          <w:szCs w:val="28"/>
          <w:lang w:eastAsia="ru-RU"/>
        </w:rPr>
        <w:t>анализ функциональных подсистем организации;</w:t>
      </w:r>
      <w:r w:rsidRPr="00E02CF9">
        <w:rPr>
          <w:rFonts w:ascii="Times New Roman" w:eastAsia="Calibri" w:hAnsi="Times New Roman" w:cs="Times New Roman"/>
          <w:sz w:val="28"/>
          <w:szCs w:val="28"/>
          <w:lang w:eastAsia="ru-RU"/>
        </w:rPr>
        <w:t xml:space="preserve"> </w:t>
      </w:r>
      <w:r w:rsidRPr="00E02CF9">
        <w:rPr>
          <w:rFonts w:ascii="Times New Roman" w:eastAsia="Times New Roman" w:hAnsi="Times New Roman" w:cs="Times New Roman"/>
          <w:sz w:val="28"/>
          <w:szCs w:val="28"/>
          <w:lang w:eastAsia="ru-RU"/>
        </w:rPr>
        <w:t xml:space="preserve"> анализ основных структурных подразделений организации;</w:t>
      </w:r>
      <w:r w:rsidRPr="00E02CF9">
        <w:rPr>
          <w:rFonts w:ascii="Times New Roman" w:eastAsia="Calibri" w:hAnsi="Times New Roman" w:cs="Times New Roman"/>
          <w:sz w:val="28"/>
          <w:szCs w:val="28"/>
          <w:lang w:eastAsia="ru-RU"/>
        </w:rPr>
        <w:t xml:space="preserve"> </w:t>
      </w:r>
      <w:r w:rsidRPr="00E02CF9">
        <w:rPr>
          <w:rFonts w:ascii="Times New Roman" w:eastAsia="Times New Roman" w:hAnsi="Times New Roman" w:cs="Times New Roman"/>
          <w:sz w:val="28"/>
          <w:szCs w:val="28"/>
          <w:lang w:eastAsia="ru-RU"/>
        </w:rPr>
        <w:t>анализ всех бизнес-процессов организации.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2. Анализ внешней и внутренней среды организации как определение ее возможностей и недостатков.</w:t>
      </w:r>
    </w:p>
    <w:p w:rsidR="00E02CF9" w:rsidRPr="00E02CF9" w:rsidRDefault="00E02CF9" w:rsidP="00E02CF9">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3. Исследование факторной зависимости посредством применения корреляционного анализа. Методика исследования данного вопроса связана с определением соотношения показателей, которые выбраны при первом и втором этапах. Приступая к подобному анализу, необходимо первичное рассмотрение ключевых показателей деятельности организации – например, выручки, себестоимости, прибыли, расходов и т.д. </w:t>
      </w:r>
      <w:r w:rsidRPr="00E02CF9">
        <w:rPr>
          <w:rFonts w:ascii="Times New Roman" w:eastAsia="Times New Roman" w:hAnsi="Times New Roman" w:cs="Times New Roman"/>
          <w:sz w:val="28"/>
          <w:szCs w:val="28"/>
          <w:lang w:eastAsia="ru-RU"/>
        </w:rPr>
        <w:t xml:space="preserve">Далее предлагается определить показатели результативные и факторные и прибегнуть к корреляционному анализу для определения их зависимости и степени зависимости, возможному прогнозированию. Например, результативный показатель выручка и факторный показатель – себестоимость. Логично брать показатели за несколько периодов, например, за 3 года и более и рассматривать несколько пар показателей, обобщая полученные результаты в аналитической таблицы. Для удобства расчетов рекомендуется использование пакета «Анализ данных» </w:t>
      </w:r>
      <w:r w:rsidRPr="00E02CF9">
        <w:rPr>
          <w:rFonts w:ascii="Times New Roman" w:eastAsia="Times New Roman" w:hAnsi="Times New Roman" w:cs="Times New Roman"/>
          <w:sz w:val="28"/>
          <w:szCs w:val="28"/>
          <w:lang w:val="en-US" w:eastAsia="ru-RU"/>
        </w:rPr>
        <w:t>Microsoft</w:t>
      </w: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sz w:val="28"/>
          <w:szCs w:val="28"/>
          <w:lang w:val="en-US" w:eastAsia="ru-RU"/>
        </w:rPr>
        <w:t>Excel</w:t>
      </w: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vertAlign w:val="superscript"/>
          <w:lang w:eastAsia="ru-RU"/>
        </w:rPr>
        <w:footnoteReference w:id="16"/>
      </w:r>
    </w:p>
    <w:p w:rsidR="00E02CF9" w:rsidRPr="00E02CF9" w:rsidRDefault="00E02CF9" w:rsidP="00E02CF9">
      <w:pPr>
        <w:spacing w:after="0" w:line="360" w:lineRule="auto"/>
        <w:ind w:firstLine="708"/>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lastRenderedPageBreak/>
        <w:t>Подводя итог, отметим, что основными направлениями повышения эффективности управления предприятием являются:</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Проведение анализа материальных и нематериальных активов предприятия. В целом, происходит переосмысление использования как материальных, так и нематериальных активов, сокращаются связанные с ними расходы и, возможно, появляются новые внутренние ресурсы.</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В ходе анализа выпускаемой продукции или оказываемых услуг определяют – сократить объемы, «избавившись» от неприбыльных, увеличить объемы (если спрос превышает производимый предприятием объем), сохранить текущие объемы производства если неплатежеспособность напрямую не связана с конечными результатами производства).</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Оптимизация работы с посредниками, дилерами и субдилерами, поиск новых рынков сбыта.</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Направление, направленное на реорганизацию всего производства на основе указанных выше видов анализа, а также изменение структуры управления предприятием на всех уровнях.</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Направление, связанное с исследованием персонала организации с целью оптимизации количественных и качественных характеристик персонала, а также реорганизация самой структуры персонала объем и виды выполняемых обязанностей по каждой единице, организационное строение предприятия по горизонтали, уровень квалификации кадров и возможность его повышения).</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Исследование систем учета, контроля, коммуникаций, связей, форм и методов управления, а также стиля руководства с целью выявления слабых сторон и их преодоление с целью совершенствования внутреннего функционирования.</w:t>
      </w:r>
    </w:p>
    <w:p w:rsidR="00E02CF9" w:rsidRPr="00E02CF9" w:rsidRDefault="00E02CF9" w:rsidP="00E02CF9">
      <w:pPr>
        <w:numPr>
          <w:ilvl w:val="0"/>
          <w:numId w:val="1"/>
        </w:num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lastRenderedPageBreak/>
        <w:t>На основе вышеперечисленных направлений в итоге, не растягивая по времени исполнения, необходимо разработать комплексный проект или программу план. Наиболее оптимальным и перспективным (по возрастанию) является:</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избавиться от тех активов, которые не нужны, но оттягивают на свое содержание денежные средства;</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сократить численность персонала, «убрав» те должности и направления деятельности, которые либо не нужны, либо могут быть переданы или перераспределены в силу низкой затратности рабочего времени на их выполнение;</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принятие решения относительно выпускаемой продукции (оказываемых услугах) – оставить, увеличить, сократить;</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«отладка» механизмов управления и принятия решений, обеспечения конкурентоспособности продукции и маркетинговых решений, улучшение коммуникационных процессов внутри предприятия;</w:t>
      </w:r>
    </w:p>
    <w:p w:rsidR="00E02CF9" w:rsidRPr="00E02CF9" w:rsidRDefault="00E02CF9" w:rsidP="00E02CF9">
      <w:pPr>
        <w:spacing w:after="0" w:line="360" w:lineRule="auto"/>
        <w:ind w:firstLine="709"/>
        <w:contextualSpacing/>
        <w:jc w:val="both"/>
        <w:rPr>
          <w:rFonts w:ascii="Times New Roman" w:eastAsia="Times New Roman" w:hAnsi="Times New Roman" w:cs="Times New Roman"/>
          <w:sz w:val="28"/>
          <w:szCs w:val="28"/>
        </w:rPr>
      </w:pPr>
      <w:r w:rsidRPr="00E02CF9">
        <w:rPr>
          <w:rFonts w:ascii="Times New Roman" w:eastAsia="Times New Roman" w:hAnsi="Times New Roman" w:cs="Times New Roman"/>
          <w:sz w:val="28"/>
          <w:szCs w:val="28"/>
        </w:rPr>
        <w:t>- формирование на высшем уровне качественно новой политики на основе исследований (перечислены выше) и оптимизации внутренней структуры и внешних связей предприятия и последующая работа «по-новому».</w:t>
      </w:r>
    </w:p>
    <w:p w:rsidR="00E02CF9" w:rsidRPr="00E02CF9" w:rsidRDefault="00E02CF9" w:rsidP="00E02CF9">
      <w:pPr>
        <w:spacing w:after="0" w:line="336" w:lineRule="auto"/>
        <w:ind w:left="2160"/>
        <w:jc w:val="both"/>
        <w:rPr>
          <w:rFonts w:ascii="Times New Roman" w:eastAsia="SimSun" w:hAnsi="Times New Roman" w:cs="Times New Roman"/>
          <w:spacing w:val="2"/>
          <w:sz w:val="28"/>
          <w:szCs w:val="28"/>
          <w:lang w:eastAsia="zh-CN"/>
        </w:rPr>
      </w:pP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2. Анализ эффективности системы управления ООО «КОМПЬЮТЕРНЫЙ ЦЕНТР КМ»</w:t>
      </w:r>
    </w:p>
    <w:p w:rsidR="00E02CF9" w:rsidRPr="008339F2" w:rsidRDefault="00E02CF9" w:rsidP="00E02CF9">
      <w:pPr>
        <w:spacing w:after="0" w:line="360" w:lineRule="auto"/>
        <w:jc w:val="center"/>
        <w:rPr>
          <w:rFonts w:ascii="Times New Roman" w:eastAsia="Calibri" w:hAnsi="Times New Roman" w:cs="Times New Roman"/>
          <w:b/>
          <w:sz w:val="28"/>
          <w:szCs w:val="28"/>
        </w:rPr>
      </w:pPr>
    </w:p>
    <w:p w:rsidR="00E02CF9" w:rsidRPr="008339F2" w:rsidRDefault="00E02CF9" w:rsidP="00E02CF9">
      <w:pPr>
        <w:spacing w:after="0" w:line="360" w:lineRule="auto"/>
        <w:jc w:val="center"/>
        <w:rPr>
          <w:rFonts w:ascii="Times New Roman" w:eastAsia="Calibri" w:hAnsi="Times New Roman" w:cs="Times New Roman"/>
          <w:b/>
          <w:sz w:val="28"/>
          <w:szCs w:val="28"/>
        </w:rPr>
      </w:pPr>
      <w:r w:rsidRPr="008339F2">
        <w:rPr>
          <w:rFonts w:ascii="Times New Roman" w:eastAsia="Calibri" w:hAnsi="Times New Roman" w:cs="Times New Roman"/>
          <w:b/>
          <w:sz w:val="28"/>
          <w:szCs w:val="28"/>
        </w:rPr>
        <w:t>2.1. Организационная структура</w:t>
      </w:r>
    </w:p>
    <w:p w:rsidR="00E02CF9" w:rsidRPr="00E02CF9" w:rsidRDefault="00E02CF9" w:rsidP="00E02CF9">
      <w:pPr>
        <w:spacing w:after="0" w:line="360" w:lineRule="auto"/>
        <w:jc w:val="both"/>
        <w:rPr>
          <w:rFonts w:ascii="Times New Roman" w:eastAsia="Calibri" w:hAnsi="Times New Roman" w:cs="Times New Roman"/>
          <w:sz w:val="28"/>
          <w:szCs w:val="28"/>
        </w:rPr>
      </w:pP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lastRenderedPageBreak/>
        <w:t>Общество с ограниченной ответственностью «Компьютерный центр КМ» создано в 2010 году в соответствии с Гражданским кодексом Российской Федерации, законом  Российской Федерации «Об обществах с ограниченной ответственностью», законодательством  Российской Федерации, Удмуртской Республики, уставом, учредительным договором.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Полное  фирменное  наименование общества - общество  с  ограниченной ответственностью «Компьютерный центр КМ». Сокращенное фирменное наименование общества   - ООО «Компьютерный центр КМ».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Учредителями общества являются граждане Российской Федерации, указанные в учредительном договоре. ООО «Компьютерный центр КМ» обладает   правами   юридического   лица   и   имеет   в собственности обособленное  имущество, учитываемое  на его собственном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Права  и  обязанности юридического лица общество приобретает с даты его государственной регистрации.</w:t>
      </w:r>
      <w:r w:rsidRPr="00E02CF9">
        <w:rPr>
          <w:rFonts w:ascii="Times New Roman" w:eastAsia="SimSun" w:hAnsi="Times New Roman" w:cs="Times New Roman"/>
          <w:color w:val="000000"/>
          <w:kern w:val="2"/>
          <w:sz w:val="28"/>
          <w:szCs w:val="28"/>
          <w:lang w:eastAsia="zh-CN"/>
        </w:rPr>
        <w:tab/>
        <w:t>ООО «Компьютерный центр КМ» вправе в установленном порядке открывать счета в банковских учреждениях на территории Российской Федерации и за ее пределами. ООО «Компьютерный центр КМ» имеет круглую печать, содержащую его полное фирменное наименование на русском языке и указание на место его нахождения.  Общество имеет  штампы  и  бланки  со своим наименованием.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ООО «Компьютерный центр КМ» не отвечает по долгам участников. Участники общества не отвечают по обязательствам общества и несут риск убытков связанных с деятельностью общества в пределах стоимости внесенного ими вклада в уставный капитала общества.</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ООО «Компьютерный центр КМ» не имеет ведомственной подчиненности, самостоятельно формирует свою хозяйственную деятельность и определяет перспективы своего развития. ООО </w:t>
      </w:r>
      <w:r w:rsidRPr="00E02CF9">
        <w:rPr>
          <w:rFonts w:ascii="Times New Roman" w:eastAsia="SimSun" w:hAnsi="Times New Roman" w:cs="Times New Roman"/>
          <w:color w:val="000000"/>
          <w:kern w:val="2"/>
          <w:sz w:val="28"/>
          <w:szCs w:val="28"/>
          <w:lang w:eastAsia="zh-CN"/>
        </w:rPr>
        <w:lastRenderedPageBreak/>
        <w:t>«Компьютерный центр КМ» несет ответственность по своим обязательствам всем принадлежащим ему имуществом.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Местом  нахождения  ООО «Компьютерный центр КМ» является  Российская  Федерация, Краснодарский край, г. Сочи, ул. Демократическая, 53.</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Участники общества вправе:</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-участвовать в управлении делами ООО «Компьютерный центр КМ» в порядке, установленном Федеральным законом "Об обществах с ограниченной ответственностью" и учредительными документами общества;</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-получать информацию о деятельности ООО «Компьютерный центр КМ» и знакомиться с его бухгалтерскими книгами и иной документацией;</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-принимать участие в распределении прибыли;</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-продать или иным образом уступить свою долю в уставном капитале ООО «Компьютерный центр КМ» либо ее часть одному или нескольким участникам ООО «Компьютерный центр КМ» в порядке, предусмотренном уставом общества;</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-в любое время выйти из общества независимо от согласия других его участников;</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-получить в случае ликвидации общества часть имущества, оставшегося после расчетов с кредиторами, или его стоимость.</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Участники общества имеют также другие права, предусмотренные решениями общего собрания участников в соответствии с действующим законодательством.</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ООО «Компьютерный центр КМ» является коммерческой организацией, и создано в целях:</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насыщения потребительского рынка услугами;</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совершенствования рыночной инфраструктуры и создания конкурентной среды;</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получения прибыли.</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lastRenderedPageBreak/>
        <w:t>Основными видами деятельности ООО «Компьютерный центр КМ» являются:</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ремонт компьютеров, копировальных аппаратов и принтеров;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монтаж компьютерных, телефонных и оптических сетей;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заправка и ремонт картриджей;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программирование и настройка 1С программ;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установка и настройка серверов и сетевого оборудования;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организация и настройка беспроводных сетей;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внедрение терминальных решений; </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программирование и настройка мини АТС;</w:t>
      </w:r>
    </w:p>
    <w:p w:rsidR="00E02CF9" w:rsidRPr="00E02CF9" w:rsidRDefault="00E02CF9" w:rsidP="00E02CF9">
      <w:pPr>
        <w:shd w:val="clear" w:color="auto" w:fill="FFFFFF"/>
        <w:autoSpaceDE w:val="0"/>
        <w:autoSpaceDN w:val="0"/>
        <w:adjustRightInd w:val="0"/>
        <w:spacing w:after="0" w:line="360" w:lineRule="auto"/>
        <w:ind w:firstLine="709"/>
        <w:jc w:val="both"/>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color w:val="000000"/>
          <w:kern w:val="2"/>
          <w:sz w:val="28"/>
          <w:szCs w:val="28"/>
          <w:lang w:eastAsia="zh-CN"/>
        </w:rPr>
        <w:t xml:space="preserve">- сервисное обслуживание компьютерной техники. </w:t>
      </w: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r w:rsidRPr="00E02CF9">
        <w:rPr>
          <w:rFonts w:ascii="Times New Roman CYR" w:eastAsia="Times New Roman" w:hAnsi="Times New Roman CYR" w:cs="Times New Roman"/>
          <w:sz w:val="28"/>
          <w:szCs w:val="28"/>
          <w:lang w:eastAsia="ru-RU"/>
        </w:rPr>
        <w:t>Структура управления предприятия зависит от многих факторов: вида деятельности, масштабов производства, формы собственности и других.</w:t>
      </w:r>
      <w:r w:rsidRPr="00E02CF9">
        <w:rPr>
          <w:rFonts w:ascii="Times New Roman" w:eastAsia="Times New Roman" w:hAnsi="Times New Roman" w:cs="Times New Roman"/>
          <w:kern w:val="2"/>
          <w:sz w:val="28"/>
          <w:szCs w:val="28"/>
          <w:lang w:eastAsia="ru-RU"/>
        </w:rPr>
        <w:t xml:space="preserve"> </w:t>
      </w:r>
      <w:r w:rsidRPr="00E02CF9">
        <w:rPr>
          <w:rFonts w:ascii="Times New Roman CYR" w:eastAsia="Times New Roman" w:hAnsi="Times New Roman CYR" w:cs="Times New Roman"/>
          <w:color w:val="000000"/>
          <w:kern w:val="2"/>
          <w:sz w:val="28"/>
          <w:szCs w:val="28"/>
          <w:lang w:eastAsia="ru-RU"/>
        </w:rPr>
        <w:t>ООО «Компьютерный центр КМ»</w:t>
      </w:r>
      <w:r w:rsidRPr="00E02CF9">
        <w:rPr>
          <w:rFonts w:ascii="Times New Roman" w:eastAsia="Times New Roman" w:hAnsi="Times New Roman" w:cs="Times New Roman"/>
          <w:kern w:val="2"/>
          <w:sz w:val="28"/>
          <w:szCs w:val="28"/>
          <w:lang w:eastAsia="ru-RU"/>
        </w:rPr>
        <w:t xml:space="preserve"> имеет линейно – функциональную структуру управления. Схема структуры управления представлена на рис. 1. </w:t>
      </w: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r w:rsidRPr="00E02CF9">
        <w:rPr>
          <w:rFonts w:ascii="Times New Roman" w:eastAsia="Times New Roman" w:hAnsi="Times New Roman" w:cs="Times New Roman"/>
          <w:kern w:val="2"/>
          <w:sz w:val="28"/>
          <w:szCs w:val="28"/>
          <w:lang w:eastAsia="ru-RU"/>
        </w:rPr>
        <w:t xml:space="preserve">Высшим органом </w:t>
      </w:r>
      <w:r w:rsidRPr="00E02CF9">
        <w:rPr>
          <w:rFonts w:ascii="Times New Roman CYR" w:eastAsia="Times New Roman" w:hAnsi="Times New Roman CYR" w:cs="Times New Roman"/>
          <w:color w:val="000000"/>
          <w:kern w:val="2"/>
          <w:sz w:val="28"/>
          <w:szCs w:val="28"/>
          <w:lang w:eastAsia="ru-RU"/>
        </w:rPr>
        <w:t>ООО «Компьютерный центр КМ»</w:t>
      </w:r>
      <w:r w:rsidRPr="00E02CF9">
        <w:rPr>
          <w:rFonts w:ascii="Times New Roman" w:eastAsia="Times New Roman" w:hAnsi="Times New Roman" w:cs="Times New Roman"/>
          <w:kern w:val="2"/>
          <w:sz w:val="28"/>
          <w:szCs w:val="28"/>
          <w:lang w:eastAsia="ru-RU"/>
        </w:rPr>
        <w:t xml:space="preserve"> является Общее собрание Учредителей (Участников) Общества. Общее собрание Участников Общества может быть очередным или внеочередным.</w:t>
      </w: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E02CF9" w:rsidP="00E02CF9">
      <w:pPr>
        <w:autoSpaceDN w:val="0"/>
        <w:spacing w:after="0" w:line="360" w:lineRule="auto"/>
        <w:ind w:firstLine="709"/>
        <w:jc w:val="both"/>
        <w:rPr>
          <w:rFonts w:ascii="Times New Roman" w:eastAsia="Times New Roman" w:hAnsi="Times New Roman" w:cs="Times New Roman"/>
          <w:kern w:val="2"/>
          <w:sz w:val="28"/>
          <w:szCs w:val="28"/>
          <w:lang w:eastAsia="ru-RU"/>
        </w:rPr>
      </w:pPr>
    </w:p>
    <w:p w:rsidR="00E02CF9" w:rsidRPr="00E02CF9" w:rsidRDefault="00DE396D" w:rsidP="00E02CF9">
      <w:pPr>
        <w:autoSpaceDE w:val="0"/>
        <w:autoSpaceDN w:val="0"/>
        <w:adjustRightInd w:val="0"/>
        <w:spacing w:after="0" w:line="360" w:lineRule="auto"/>
        <w:ind w:firstLine="709"/>
        <w:jc w:val="both"/>
        <w:rPr>
          <w:rFonts w:ascii="Times New Roman" w:eastAsia="Times New Roman" w:hAnsi="Times New Roman" w:cs="Times New Roman"/>
          <w:kern w:val="2"/>
          <w:sz w:val="28"/>
          <w:szCs w:val="28"/>
          <w:lang w:eastAsia="ru-RU"/>
        </w:rPr>
      </w:pPr>
      <w:r w:rsidRPr="00DE396D">
        <w:rPr>
          <w:rFonts w:ascii="Times New Roman" w:eastAsia="Times New Roman" w:hAnsi="Times New Roman" w:cs="Times New Roman"/>
          <w:noProof/>
          <w:sz w:val="26"/>
          <w:szCs w:val="20"/>
          <w:lang w:eastAsia="ru-RU"/>
        </w:rPr>
        <w:pict>
          <v:shapetype id="_x0000_t202" coordsize="21600,21600" o:spt="202" path="m,l,21600r21600,l21600,xe">
            <v:stroke joinstyle="miter"/>
            <v:path gradientshapeok="t" o:connecttype="rect"/>
          </v:shapetype>
          <v:shape id="Поле 55" o:spid="_x0000_s1026" type="#_x0000_t202" style="position:absolute;left:0;text-align:left;margin-left:156.6pt;margin-top:6.3pt;width:149.9pt;height:26.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">
            <v:textbox>
              <w:txbxContent>
                <w:p w:rsidR="00E02CF9" w:rsidRDefault="00E02CF9" w:rsidP="00E02CF9">
                  <w:pPr>
                    <w:jc w:val="center"/>
                  </w:pPr>
                  <w:r>
                    <w:t>Учредители</w:t>
                  </w:r>
                </w:p>
              </w:txbxContent>
            </v:textbox>
          </v:shape>
        </w:pict>
      </w:r>
      <w:r w:rsidRPr="00DE396D">
        <w:rPr>
          <w:rFonts w:ascii="Times New Roman" w:eastAsia="Times New Roman" w:hAnsi="Times New Roman" w:cs="Times New Roman"/>
          <w:noProof/>
          <w:sz w:val="26"/>
          <w:szCs w:val="20"/>
          <w:lang w:eastAsia="ru-RU"/>
        </w:rPr>
        <w:pict>
          <v:shape id="Поле 54" o:spid="_x0000_s1027" type="#_x0000_t202" style="position:absolute;left:0;text-align:left;margin-left:159.55pt;margin-top:59.05pt;width:149.9pt;height:2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">
            <v:textbox>
              <w:txbxContent>
                <w:p w:rsidR="00E02CF9" w:rsidRDefault="00E02CF9" w:rsidP="00E02CF9">
                  <w:pPr>
                    <w:jc w:val="center"/>
                  </w:pPr>
                  <w:r>
                    <w:t>Директор</w:t>
                  </w:r>
                </w:p>
              </w:txbxContent>
            </v:textbox>
          </v:shape>
        </w:pict>
      </w:r>
      <w:r w:rsidRPr="00DE396D">
        <w:rPr>
          <w:rFonts w:ascii="Times New Roman" w:eastAsia="Times New Roman" w:hAnsi="Times New Roman" w:cs="Times New Roman"/>
          <w:noProof/>
          <w:sz w:val="26"/>
          <w:szCs w:val="20"/>
          <w:lang w:eastAsia="ru-RU"/>
        </w:rPr>
        <w:pict>
          <v:shape id="Поле 53" o:spid="_x0000_s1028" type="#_x0000_t202" style="position:absolute;left:0;text-align:left;margin-left:10.65pt;margin-top:120.15pt;width:88.75pt;height:48.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">
            <v:textbox>
              <w:txbxContent>
                <w:p w:rsidR="00E02CF9" w:rsidRDefault="00E02CF9" w:rsidP="00E02CF9">
                  <w:pPr>
                    <w:jc w:val="center"/>
                  </w:pPr>
                  <w:r>
                    <w:t>Зам. директора по  финансам</w:t>
                  </w:r>
                </w:p>
              </w:txbxContent>
            </v:textbox>
          </v:shape>
        </w:pict>
      </w:r>
      <w:r w:rsidRPr="00DE396D">
        <w:rPr>
          <w:rFonts w:ascii="Times New Roman" w:eastAsia="Times New Roman" w:hAnsi="Times New Roman" w:cs="Times New Roman"/>
          <w:noProof/>
          <w:sz w:val="26"/>
          <w:szCs w:val="20"/>
          <w:lang w:eastAsia="ru-RU"/>
        </w:rPr>
        <w:pict>
          <v:shape id="Поле 52" o:spid="_x0000_s1029" type="#_x0000_t202" style="position:absolute;left:0;text-align:left;margin-left:108.3pt;margin-top:119.15pt;width:71.95pt;height:4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">
            <v:textbox>
              <w:txbxContent>
                <w:p w:rsidR="00E02CF9" w:rsidRDefault="00E02CF9" w:rsidP="00E02CF9">
                  <w:pPr>
                    <w:jc w:val="center"/>
                  </w:pPr>
                  <w:r>
                    <w:t>Главный инженер</w:t>
                  </w:r>
                </w:p>
              </w:txbxContent>
            </v:textbox>
          </v:shape>
        </w:pict>
      </w:r>
      <w:r w:rsidRPr="00DE396D">
        <w:rPr>
          <w:rFonts w:ascii="Times New Roman" w:eastAsia="Times New Roman" w:hAnsi="Times New Roman" w:cs="Times New Roman"/>
          <w:noProof/>
          <w:sz w:val="26"/>
          <w:szCs w:val="20"/>
          <w:lang w:eastAsia="ru-RU"/>
        </w:rPr>
        <w:pict>
          <v:line id="Прямая соединительная линия 51" o:spid="_x0000_s1080" style="position:absolute;left:0;text-align:left;z-index:251664384;visibility:visible" from="233.55pt,35.05pt" to="233.5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"/>
        </w:pict>
      </w:r>
      <w:r w:rsidRPr="00DE396D">
        <w:rPr>
          <w:rFonts w:ascii="Times New Roman" w:eastAsia="Times New Roman" w:hAnsi="Times New Roman" w:cs="Times New Roman"/>
          <w:noProof/>
          <w:sz w:val="26"/>
          <w:szCs w:val="20"/>
          <w:lang w:eastAsia="ru-RU"/>
        </w:rPr>
        <w:pict>
          <v:line id="Прямая соединительная линия 50" o:spid="_x0000_s1079" style="position:absolute;left:0;text-align:left;z-index:251666432;visibility:visible" from="234.5pt,84.3pt" to="234.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"/>
        </w:pict>
      </w:r>
      <w:r w:rsidRPr="00DE396D">
        <w:rPr>
          <w:rFonts w:ascii="Times New Roman" w:eastAsia="Times New Roman" w:hAnsi="Times New Roman" w:cs="Times New Roman"/>
          <w:noProof/>
          <w:sz w:val="26"/>
          <w:szCs w:val="20"/>
          <w:lang w:eastAsia="ru-RU"/>
        </w:rPr>
        <w:pict>
          <v:line id="Прямая соединительная линия 49" o:spid="_x0000_s1078" style="position:absolute;left:0;text-align:left;z-index:251667456;visibility:visible" from="55pt,100.1pt" to="5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"/>
        </w:pict>
      </w:r>
      <w:r w:rsidRPr="00DE396D">
        <w:rPr>
          <w:rFonts w:ascii="Times New Roman" w:eastAsia="Times New Roman" w:hAnsi="Times New Roman" w:cs="Times New Roman"/>
          <w:noProof/>
          <w:sz w:val="26"/>
          <w:szCs w:val="20"/>
          <w:lang w:eastAsia="ru-RU"/>
        </w:rPr>
        <w:pict>
          <v:line id="Прямая соединительная линия 48" o:spid="_x0000_s1077" style="position:absolute;left:0;text-align:left;z-index:251668480;visibility:visible" from="142.8pt,100.1pt" to="142.8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"/>
        </w:pict>
      </w:r>
      <w:r w:rsidRPr="00DE396D">
        <w:rPr>
          <w:rFonts w:ascii="Times New Roman" w:eastAsia="Times New Roman" w:hAnsi="Times New Roman" w:cs="Times New Roman"/>
          <w:noProof/>
          <w:sz w:val="26"/>
          <w:szCs w:val="20"/>
          <w:lang w:eastAsia="ru-RU"/>
        </w:rPr>
        <w:pict>
          <v:shape id="Поле 47" o:spid="_x0000_s1030" type="#_x0000_t202" style="position:absolute;left:0;text-align:left;margin-left:10.65pt;margin-top:188.7pt;width:108.45pt;height:48.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">
            <v:textbox>
              <w:txbxContent>
                <w:p w:rsidR="00E02CF9" w:rsidRDefault="00E02CF9" w:rsidP="00E02CF9">
                  <w:pPr>
                    <w:jc w:val="center"/>
                  </w:pPr>
                  <w:r>
                    <w:t>Финансово-экономический отдел</w:t>
                  </w:r>
                </w:p>
              </w:txbxContent>
            </v:textbox>
          </v:shape>
        </w:pict>
      </w:r>
      <w:r w:rsidRPr="00DE396D">
        <w:rPr>
          <w:rFonts w:ascii="Times New Roman" w:eastAsia="Times New Roman" w:hAnsi="Times New Roman" w:cs="Times New Roman"/>
          <w:noProof/>
          <w:sz w:val="26"/>
          <w:szCs w:val="20"/>
          <w:lang w:eastAsia="ru-RU"/>
        </w:rPr>
        <w:pict>
          <v:shape id="Поле 46" o:spid="_x0000_s1031" type="#_x0000_t202" style="position:absolute;left:0;text-align:left;margin-left:188.25pt;margin-top:120.2pt;width:91.7pt;height:48.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">
            <v:textbox>
              <w:txbxContent>
                <w:p w:rsidR="00E02CF9" w:rsidRDefault="00E02CF9" w:rsidP="00E02CF9">
                  <w:pPr>
                    <w:jc w:val="center"/>
                  </w:pPr>
                  <w:r>
                    <w:t>Зам. директора по персоналу</w:t>
                  </w:r>
                </w:p>
              </w:txbxContent>
            </v:textbox>
          </v:shape>
        </w:pict>
      </w:r>
      <w:r w:rsidRPr="00DE396D">
        <w:rPr>
          <w:rFonts w:ascii="Times New Roman" w:eastAsia="Times New Roman" w:hAnsi="Times New Roman" w:cs="Times New Roman"/>
          <w:noProof/>
          <w:sz w:val="26"/>
          <w:szCs w:val="20"/>
          <w:lang w:eastAsia="ru-RU"/>
        </w:rPr>
        <w:pict>
          <v:line id="Прямая соединительная линия 45" o:spid="_x0000_s1076" style="position:absolute;left:0;text-align:left;z-index:251684864;visibility:visible" from="234.5pt,101.1pt" to="234.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"/>
        </w:pict>
      </w:r>
      <w:r w:rsidRPr="00DE396D">
        <w:rPr>
          <w:rFonts w:ascii="Times New Roman" w:eastAsia="Times New Roman" w:hAnsi="Times New Roman" w:cs="Times New Roman"/>
          <w:noProof/>
          <w:sz w:val="26"/>
          <w:szCs w:val="20"/>
          <w:lang w:eastAsia="ru-RU"/>
        </w:rPr>
        <w:pict>
          <v:shape id="Поле 44" o:spid="_x0000_s1032" type="#_x0000_t202" style="position:absolute;left:0;text-align:left;margin-left:197.1pt;margin-top:186.5pt;width:79.8pt;height:48.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">
            <v:textbox>
              <w:txbxContent>
                <w:p w:rsidR="00E02CF9" w:rsidRDefault="00E02CF9" w:rsidP="00E02CF9">
                  <w:pPr>
                    <w:jc w:val="center"/>
                  </w:pPr>
                  <w:r>
                    <w:t>Отдел по работе с персоналом</w:t>
                  </w:r>
                </w:p>
              </w:txbxContent>
            </v:textbox>
          </v:shape>
        </w:pict>
      </w:r>
      <w:r w:rsidRPr="00DE396D">
        <w:rPr>
          <w:rFonts w:ascii="Times New Roman" w:eastAsia="Times New Roman" w:hAnsi="Times New Roman" w:cs="Times New Roman"/>
          <w:noProof/>
          <w:sz w:val="26"/>
          <w:szCs w:val="20"/>
          <w:lang w:eastAsia="ru-RU"/>
        </w:rPr>
        <w:pict>
          <v:line id="Прямая соединительная линия 43" o:spid="_x0000_s1075" style="position:absolute;left:0;text-align:left;z-index:251686912;visibility:visible" from="233.55pt,165.45pt" to="233.5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"/>
        </w:pic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line id="Прямая соединительная линия 42" o:spid="_x0000_s1074" style="position:absolute;flip:y;z-index:251665408;visibility:visible" from="53.05pt,12.05pt" to="38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"/>
        </w:pict>
      </w:r>
      <w:r w:rsidRPr="00DE396D">
        <w:rPr>
          <w:rFonts w:ascii="Times New Roman" w:eastAsia="SimSun" w:hAnsi="Times New Roman" w:cs="Times New Roman"/>
          <w:noProof/>
          <w:sz w:val="24"/>
          <w:szCs w:val="24"/>
          <w:lang w:eastAsia="ru-RU"/>
        </w:rPr>
        <w:pict>
          <v:line id="Прямая соединительная линия 41" o:spid="_x0000_s1073" style="position:absolute;z-index:251669504;visibility:visible" from="387pt,12.05pt" to="38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"/>
        </w:pict>
      </w: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lastRenderedPageBreak/>
        <w:pict>
          <v:shape id="Поле 40" o:spid="_x0000_s1033" type="#_x0000_t202" style="position:absolute;margin-left:342pt;margin-top:9.15pt;width:79.85pt;height:51.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">
            <v:textbox>
              <w:txbxContent>
                <w:p w:rsidR="00E02CF9" w:rsidRDefault="00E02CF9" w:rsidP="00E02CF9">
                  <w:pPr>
                    <w:jc w:val="center"/>
                  </w:pPr>
                  <w:r>
                    <w:t>Главный бухгалтер</w:t>
                  </w:r>
                </w:p>
              </w:txbxContent>
            </v:textbox>
          </v:shape>
        </w:pic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line id="Прямая соединительная линия 39" o:spid="_x0000_s1072" style="position:absolute;flip:x;z-index:251677696;visibility:visible" from="162pt,.35pt" to="162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"/>
        </w:pict>
      </w:r>
      <w:r w:rsidRPr="00DE396D">
        <w:rPr>
          <w:rFonts w:ascii="Times New Roman" w:eastAsia="SimSun" w:hAnsi="Times New Roman" w:cs="Times New Roman"/>
          <w:noProof/>
          <w:sz w:val="24"/>
          <w:szCs w:val="24"/>
          <w:lang w:eastAsia="ru-RU"/>
        </w:rPr>
        <w:pict>
          <v:line id="Прямая соединительная линия 38" o:spid="_x0000_s1071" style="position:absolute;flip:x;z-index:251673600;visibility:visible" from="54pt,.35pt" to="5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"/>
        </w:pict>
      </w:r>
      <w:r w:rsidRPr="00DE396D">
        <w:rPr>
          <w:rFonts w:ascii="Times New Roman" w:eastAsia="SimSun" w:hAnsi="Times New Roman" w:cs="Times New Roman"/>
          <w:noProof/>
          <w:sz w:val="24"/>
          <w:szCs w:val="24"/>
          <w:lang w:eastAsia="ru-RU"/>
        </w:rPr>
        <w:pict>
          <v:line id="Прямая соединительная линия 37" o:spid="_x0000_s1070" style="position:absolute;z-index:251672576;visibility:visible" from="387pt,.35pt" to="38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"/>
        </w:pict>
      </w: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shape id="Поле 36" o:spid="_x0000_s1034" type="#_x0000_t202" style="position:absolute;margin-left:342pt;margin-top:6.45pt;width:79.8pt;height:48.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">
            <v:textbox>
              <w:txbxContent>
                <w:p w:rsidR="00E02CF9" w:rsidRDefault="00E02CF9" w:rsidP="00E02CF9">
                  <w:pPr>
                    <w:jc w:val="center"/>
                  </w:pPr>
                  <w:r>
                    <w:t>Бухгалтерия</w:t>
                  </w:r>
                </w:p>
              </w:txbxContent>
            </v:textbox>
          </v:shape>
        </w:pic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shape id="Поле 35" o:spid="_x0000_s1035" type="#_x0000_t202" style="position:absolute;margin-left:180pt;margin-top:18.55pt;width:108.45pt;height:27.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">
            <v:textbox>
              <w:txbxContent>
                <w:p w:rsidR="00E02CF9" w:rsidRDefault="00E02CF9" w:rsidP="00E02CF9">
                  <w:pPr>
                    <w:jc w:val="center"/>
                  </w:pPr>
                  <w:r>
                    <w:t>Сервисный центр</w:t>
                  </w:r>
                </w:p>
              </w:txbxContent>
            </v:textbox>
          </v:shape>
        </w:pict>
      </w: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line id="Прямая соединительная линия 34" o:spid="_x0000_s1069" style="position:absolute;z-index:251678720;visibility:visible" from="162pt,6.65pt" to="18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zbTwIAAFkEAAAOAAAAZHJzL2Uyb0RvYy54bWysVM1uEzEQviPxDpbv6e6m25C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"/>
        </w:pic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line id="Прямая соединительная линия 33" o:spid="_x0000_s1068" style="position:absolute;flip:x y;z-index:251679744;visibility:visible" from="162pt,9.8pt" to="18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"/>
        </w:pict>
      </w:r>
      <w:r w:rsidRPr="00DE396D">
        <w:rPr>
          <w:rFonts w:ascii="Times New Roman" w:eastAsia="SimSun" w:hAnsi="Times New Roman" w:cs="Times New Roman"/>
          <w:noProof/>
          <w:sz w:val="24"/>
          <w:szCs w:val="24"/>
          <w:lang w:eastAsia="ru-RU"/>
        </w:rPr>
        <w:pict>
          <v:shape id="Поле 32" o:spid="_x0000_s1036" type="#_x0000_t202" style="position:absolute;margin-left:180pt;margin-top:.8pt;width:108.45pt;height:3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">
            <v:textbox>
              <w:txbxContent>
                <w:p w:rsidR="00E02CF9" w:rsidRDefault="00E02CF9" w:rsidP="00E02CF9">
                  <w:pPr>
                    <w:jc w:val="center"/>
                  </w:pPr>
                  <w:r>
                    <w:t>Отдел сетевых технологий</w:t>
                  </w:r>
                </w:p>
              </w:txbxContent>
            </v:textbox>
          </v:shape>
        </w:pic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shape id="Поле 31" o:spid="_x0000_s1037" type="#_x0000_t202" style="position:absolute;margin-left:180pt;margin-top:12.95pt;width:108.45pt;height:3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">
            <v:textbox>
              <w:txbxContent>
                <w:p w:rsidR="00E02CF9" w:rsidRDefault="00E02CF9" w:rsidP="00E02CF9">
                  <w:pPr>
                    <w:jc w:val="center"/>
                  </w:pPr>
                  <w:r>
                    <w:t>Отдел разработки и внедрения ПО</w:t>
                  </w:r>
                </w:p>
              </w:txbxContent>
            </v:textbox>
          </v:shape>
        </w:pict>
      </w: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line id="Прямая соединительная линия 30" o:spid="_x0000_s1067" style="position:absolute;flip:x y;z-index:251680768;visibility:visible" from="162pt,10pt" to="18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"/>
        </w:pict>
      </w:r>
    </w:p>
    <w:p w:rsidR="00E02CF9" w:rsidRPr="00E02CF9" w:rsidRDefault="00E02CF9" w:rsidP="00E02CF9">
      <w:pPr>
        <w:spacing w:after="0" w:line="312" w:lineRule="auto"/>
        <w:rPr>
          <w:rFonts w:ascii="Times New Roman" w:eastAsia="SimSun" w:hAnsi="Times New Roman" w:cs="Times New Roman"/>
          <w:kern w:val="2"/>
          <w:sz w:val="28"/>
          <w:szCs w:val="28"/>
          <w:lang w:eastAsia="zh-CN"/>
        </w:rPr>
      </w:pP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shape id="Поле 29" o:spid="_x0000_s1038" type="#_x0000_t202" style="position:absolute;margin-left:180pt;margin-top:4.15pt;width:108.45pt;height:48.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">
            <v:textbox>
              <w:txbxContent>
                <w:p w:rsidR="00E02CF9" w:rsidRDefault="00E02CF9" w:rsidP="00E02CF9">
                  <w:pPr>
                    <w:jc w:val="center"/>
                  </w:pPr>
                  <w:r>
                    <w:t>Производственно-технический отдел</w:t>
                  </w:r>
                </w:p>
              </w:txbxContent>
            </v:textbox>
          </v:shape>
        </w:pict>
      </w:r>
    </w:p>
    <w:p w:rsidR="00E02CF9" w:rsidRPr="00E02CF9" w:rsidRDefault="00DE396D" w:rsidP="00E02CF9">
      <w:pPr>
        <w:spacing w:after="0" w:line="312" w:lineRule="auto"/>
        <w:rPr>
          <w:rFonts w:ascii="Times New Roman" w:eastAsia="SimSun" w:hAnsi="Times New Roman" w:cs="Times New Roman"/>
          <w:kern w:val="2"/>
          <w:sz w:val="28"/>
          <w:szCs w:val="28"/>
          <w:lang w:eastAsia="zh-CN"/>
        </w:rPr>
      </w:pPr>
      <w:r w:rsidRPr="00DE396D">
        <w:rPr>
          <w:rFonts w:ascii="Times New Roman" w:eastAsia="SimSun" w:hAnsi="Times New Roman" w:cs="Times New Roman"/>
          <w:noProof/>
          <w:sz w:val="24"/>
          <w:szCs w:val="24"/>
          <w:lang w:eastAsia="ru-RU"/>
        </w:rPr>
        <w:pict>
          <v:line id="Прямая соединительная линия 28" o:spid="_x0000_s1066" style="position:absolute;flip:x y;z-index:251682816;visibility:visible" from="162pt,1.2pt" to="18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"/>
        </w:pict>
      </w:r>
    </w:p>
    <w:p w:rsidR="00E02CF9" w:rsidRPr="00E02CF9" w:rsidRDefault="00E02CF9" w:rsidP="00E02CF9">
      <w:pPr>
        <w:spacing w:after="0" w:line="312" w:lineRule="auto"/>
        <w:ind w:firstLine="708"/>
        <w:rPr>
          <w:rFonts w:ascii="Times New Roman" w:eastAsia="SimSun" w:hAnsi="Times New Roman" w:cs="Times New Roman"/>
          <w:kern w:val="2"/>
          <w:sz w:val="28"/>
          <w:szCs w:val="28"/>
          <w:lang w:eastAsia="zh-CN"/>
        </w:rPr>
      </w:pPr>
    </w:p>
    <w:p w:rsidR="00E02CF9" w:rsidRPr="00E02CF9" w:rsidRDefault="00E02CF9" w:rsidP="00E02CF9">
      <w:pPr>
        <w:spacing w:after="0" w:line="312" w:lineRule="auto"/>
        <w:ind w:firstLine="708"/>
        <w:jc w:val="center"/>
        <w:rPr>
          <w:rFonts w:ascii="Times New Roman" w:eastAsia="SimSun" w:hAnsi="Times New Roman" w:cs="Times New Roman"/>
          <w:kern w:val="2"/>
          <w:sz w:val="28"/>
          <w:szCs w:val="28"/>
          <w:lang w:eastAsia="zh-CN"/>
        </w:rPr>
      </w:pPr>
      <w:r w:rsidRPr="00E02CF9">
        <w:rPr>
          <w:rFonts w:ascii="Times New Roman" w:eastAsia="SimSun" w:hAnsi="Times New Roman" w:cs="Times New Roman"/>
          <w:kern w:val="2"/>
          <w:sz w:val="28"/>
          <w:szCs w:val="28"/>
          <w:lang w:eastAsia="zh-CN"/>
        </w:rPr>
        <w:t xml:space="preserve">Рис. 8.  Организационная структура управления </w:t>
      </w:r>
      <w:r w:rsidRPr="00E02CF9">
        <w:rPr>
          <w:rFonts w:ascii="Times New Roman" w:eastAsia="SimSun" w:hAnsi="Times New Roman" w:cs="Times New Roman"/>
          <w:color w:val="000000"/>
          <w:kern w:val="2"/>
          <w:sz w:val="28"/>
          <w:szCs w:val="28"/>
          <w:lang w:eastAsia="zh-CN"/>
        </w:rPr>
        <w:t>ООО «Компьютерный центр КМ»</w:t>
      </w:r>
    </w:p>
    <w:p w:rsidR="00E02CF9" w:rsidRPr="00E02CF9" w:rsidRDefault="00E02CF9" w:rsidP="00E02CF9">
      <w:pPr>
        <w:shd w:val="clear" w:color="auto" w:fill="FFFFFF"/>
        <w:spacing w:after="0" w:line="360" w:lineRule="auto"/>
        <w:rPr>
          <w:rFonts w:ascii="Times New Roman" w:eastAsia="SimSun" w:hAnsi="Times New Roman" w:cs="Times New Roman"/>
          <w:b/>
          <w:color w:val="000000"/>
          <w:kern w:val="2"/>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Представим характеристику персонала предприятия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Представим группировку персонала по следующим признакам: по полу, по возрасту, по стажу работы в организации, по уровню образования  (табл. 2-5).</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табл. 2 представлена структура персонала по признаку: пол.</w:t>
      </w: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2</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Структура персонала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по признаку: пол</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780"/>
        <w:gridCol w:w="1059"/>
        <w:gridCol w:w="971"/>
        <w:gridCol w:w="971"/>
        <w:gridCol w:w="1341"/>
        <w:gridCol w:w="1238"/>
      </w:tblGrid>
      <w:tr w:rsidR="00E02CF9" w:rsidRPr="00E02CF9" w:rsidTr="00E02CF9">
        <w:tc>
          <w:tcPr>
            <w:tcW w:w="3780"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Наименование признака</w:t>
            </w:r>
          </w:p>
        </w:tc>
        <w:tc>
          <w:tcPr>
            <w:tcW w:w="1059"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2011</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71"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2012</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2013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Измене-ние абс. за 2011 -</w:t>
            </w:r>
          </w:p>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2012 год</w:t>
            </w:r>
          </w:p>
        </w:tc>
        <w:tc>
          <w:tcPr>
            <w:tcW w:w="1238"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Измене-ние абс. за 2012 -</w:t>
            </w:r>
          </w:p>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2013 год</w:t>
            </w:r>
          </w:p>
        </w:tc>
      </w:tr>
      <w:tr w:rsidR="00E02CF9" w:rsidRPr="00E02CF9" w:rsidTr="00E02CF9">
        <w:tc>
          <w:tcPr>
            <w:tcW w:w="3780"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Мужчины</w:t>
            </w:r>
          </w:p>
        </w:tc>
        <w:tc>
          <w:tcPr>
            <w:tcW w:w="105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238"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780"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lastRenderedPageBreak/>
              <w:t>Женщины</w:t>
            </w:r>
          </w:p>
        </w:tc>
        <w:tc>
          <w:tcPr>
            <w:tcW w:w="105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12</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14</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238"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780"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Итого</w:t>
            </w:r>
          </w:p>
        </w:tc>
        <w:tc>
          <w:tcPr>
            <w:tcW w:w="105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97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4</w:t>
            </w:r>
          </w:p>
        </w:tc>
        <w:tc>
          <w:tcPr>
            <w:tcW w:w="1238"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bl>
    <w:p w:rsidR="00E02CF9" w:rsidRPr="00E02CF9" w:rsidRDefault="00E02CF9" w:rsidP="00E02CF9">
      <w:pPr>
        <w:spacing w:after="0" w:line="24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Как показывают данные табл. 1, в 2011 году из 20 сотрудников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было 12 женщин и 8 мужчин. В 2012 году отмечено увеличение количества работающих мужчин на 2 чел. и увеличение количества работающих женщин также на 2 чел. В 2013 году количество работающих на предприятии не изменилось.</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табл. 3 представлена структура персонала по признаку: возраст.</w:t>
      </w: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3</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Структура персонала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по признаку: возраст</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894"/>
        <w:gridCol w:w="1057"/>
        <w:gridCol w:w="969"/>
        <w:gridCol w:w="969"/>
        <w:gridCol w:w="1341"/>
        <w:gridCol w:w="1341"/>
      </w:tblGrid>
      <w:tr w:rsidR="00E02CF9" w:rsidRPr="00E02CF9" w:rsidTr="00E02CF9">
        <w:trPr>
          <w:trHeight w:hRule="exact" w:val="1077"/>
        </w:trPr>
        <w:tc>
          <w:tcPr>
            <w:tcW w:w="3894"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Наименование признака</w:t>
            </w:r>
          </w:p>
        </w:tc>
        <w:tc>
          <w:tcPr>
            <w:tcW w:w="1057"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2011</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69"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2012</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6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2013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Измене-ние абс. за 2011 -</w:t>
            </w:r>
          </w:p>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2012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Измене-ние абс. за 2012 -</w:t>
            </w:r>
          </w:p>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2013 год</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до 20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21 до 30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31 до 40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7</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9</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9</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41 до 50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старше 50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Итого</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2011 году количество сотрудников, находящихся в возрасте до 20 лет, было равно 1 чел. В 2012-2013 гг. количество сотрудников, находящихся в указанном возрасте не изменилось. В 2011 году количество сотрудников, находящихся в возрасте от 21 до 30 лет, было равно 8 чел., в 2012-2013 гг. количество персонала, находящегося в указанном возрасте выросло до 10 чел. В 2011 году количество сотрудников в возрасте от 31 до 40 лет было 7 чел. В 2012-2013 гг. отмечается увеличение количества сотрудников в возрасте от 31 до 40 лет до 9 чел. Количество сотрудников, находящихся в возрасте от 41 до 50 лет за 2011-2013 гг. не изменилось и составило 4 чел.</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Таким образом, делаем вывод, что коллектив персонала молод. Его средний возраст можно рассчитать по средней арифметической взвешенной.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 xml:space="preserve">Так на конец 2013 года в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работал 1 чел. в возрасте 20 лет, 3 чел. в возрасте 25 лет, 3 чел. в возрасте 27 лет, 2 чел. в возрасте 29 лет, 2 чел. в возрасте 30 лет.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Кроме того, на предприятии работало 4 чел. в возрасте 31 года, 2 чел. в возрасте 35 лет  и 3 чел. в возрасте 37 лет, а также 1 чел. в возрасте 42 лет и 3 чел. в возрасте 43 лет.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результате средний возраст коллектива на конец 2013 года составил: Ср = (20+3*25+3*27+2*29+2*30+4*31+2*35+3*37+42+3*43)/24= 32,08 года.</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табл. 4 представлена структура персонала по признаку: стаж работы в организации.</w:t>
      </w: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4</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Структура персонала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по признаку: стаж работы в организации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894"/>
        <w:gridCol w:w="1057"/>
        <w:gridCol w:w="969"/>
        <w:gridCol w:w="969"/>
        <w:gridCol w:w="1341"/>
        <w:gridCol w:w="1341"/>
      </w:tblGrid>
      <w:tr w:rsidR="00E02CF9" w:rsidRPr="00E02CF9" w:rsidTr="00E02CF9">
        <w:tc>
          <w:tcPr>
            <w:tcW w:w="3894"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Наименование признака</w:t>
            </w:r>
          </w:p>
        </w:tc>
        <w:tc>
          <w:tcPr>
            <w:tcW w:w="1057"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2011</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69"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2012</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sz w:val="26"/>
                <w:szCs w:val="20"/>
                <w:lang w:eastAsia="ru-RU"/>
              </w:rPr>
            </w:pPr>
            <w:r w:rsidRPr="00E02CF9">
              <w:rPr>
                <w:rFonts w:ascii="Times New Roman" w:eastAsia="Times New Roman" w:hAnsi="Times New Roman" w:cs="Times New Roman"/>
                <w:sz w:val="26"/>
                <w:szCs w:val="20"/>
                <w:lang w:eastAsia="ru-RU"/>
              </w:rPr>
              <w:t>год</w:t>
            </w:r>
          </w:p>
        </w:tc>
        <w:tc>
          <w:tcPr>
            <w:tcW w:w="969"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2013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Измене-ние абс. за 2011 -</w:t>
            </w:r>
          </w:p>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2012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Измене-ние абс. за 2012 -</w:t>
            </w:r>
          </w:p>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2013 год</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до 1 года</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-3</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1 года до 3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от 3 лет до 5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6</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6</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8</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более 5 лет</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7</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0</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3</w:t>
            </w:r>
          </w:p>
        </w:tc>
      </w:tr>
      <w:tr w:rsidR="00E02CF9" w:rsidRPr="00E02CF9" w:rsidTr="00E02CF9">
        <w:tc>
          <w:tcPr>
            <w:tcW w:w="3894"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Итого</w:t>
            </w:r>
          </w:p>
        </w:tc>
        <w:tc>
          <w:tcPr>
            <w:tcW w:w="1057"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20</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969"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24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4</w:t>
            </w:r>
          </w:p>
        </w:tc>
        <w:tc>
          <w:tcPr>
            <w:tcW w:w="1341" w:type="dxa"/>
            <w:shd w:val="clear" w:color="auto" w:fill="auto"/>
            <w:vAlign w:val="bottom"/>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0</w:t>
            </w:r>
          </w:p>
        </w:tc>
      </w:tr>
    </w:tbl>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Как показывают данные табл. 4, по данным на конец 2011 года на предприятии работало 2 чел., имеющих стаж работы в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менее 1 года, в 2012-2013 гг., количество сотрудников, имеющих стаж работы в коллективе менее 1 года было равно 4 и 1 чел. соответственно. В 2011 году количество сотрудников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имеющих стаж работы от 1 до 3 лет было равно 8 чел., в 2012 году отмечено увеличение данной категории работников до 10 чел., в 2013 году сокращение до 8 чел. Количество сотрудников, имеющих стаж работы в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№37 от 3 до 5 лет было равно в 2011 году 6 чел., </w:t>
      </w:r>
      <w:r w:rsidRPr="00E02CF9">
        <w:rPr>
          <w:rFonts w:ascii="Times New Roman" w:eastAsia="SimSun" w:hAnsi="Times New Roman" w:cs="Times New Roman"/>
          <w:sz w:val="28"/>
          <w:szCs w:val="28"/>
          <w:lang w:eastAsia="zh-CN"/>
        </w:rPr>
        <w:lastRenderedPageBreak/>
        <w:t xml:space="preserve">в 2012 году также 6 чел., в 2013 году - 8 чел. Количество сотрудников со стажем работы в коллективе более 5 лет в 2011-2012 гг. было равно 4 чел., в 2013 году количество сотрудников данной категории выросло до 7 чел.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табл. 5 представлена структура персонала по признаку: уровень образования.</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5</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Структура персонала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по признаку: уровень образования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905"/>
        <w:gridCol w:w="1052"/>
        <w:gridCol w:w="966"/>
        <w:gridCol w:w="966"/>
        <w:gridCol w:w="1341"/>
        <w:gridCol w:w="1341"/>
      </w:tblGrid>
      <w:tr w:rsidR="00E02CF9" w:rsidRPr="00E02CF9" w:rsidTr="00E02CF9">
        <w:tc>
          <w:tcPr>
            <w:tcW w:w="3905"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Наименование признака</w:t>
            </w:r>
          </w:p>
        </w:tc>
        <w:tc>
          <w:tcPr>
            <w:tcW w:w="1052"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bCs/>
                <w:sz w:val="26"/>
                <w:szCs w:val="20"/>
                <w:lang w:eastAsia="ru-RU"/>
              </w:rPr>
            </w:pPr>
            <w:r w:rsidRPr="00E02CF9">
              <w:rPr>
                <w:rFonts w:ascii="Times New Roman" w:eastAsia="Times New Roman" w:hAnsi="Times New Roman" w:cs="Times New Roman"/>
                <w:bCs/>
                <w:sz w:val="26"/>
                <w:szCs w:val="20"/>
                <w:lang w:eastAsia="ru-RU"/>
              </w:rPr>
              <w:t>2011</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bCs/>
                <w:sz w:val="26"/>
                <w:szCs w:val="20"/>
                <w:lang w:eastAsia="ru-RU"/>
              </w:rPr>
            </w:pPr>
            <w:r w:rsidRPr="00E02CF9">
              <w:rPr>
                <w:rFonts w:ascii="Times New Roman" w:eastAsia="Times New Roman" w:hAnsi="Times New Roman" w:cs="Times New Roman"/>
                <w:bCs/>
                <w:sz w:val="26"/>
                <w:szCs w:val="20"/>
                <w:lang w:eastAsia="ru-RU"/>
              </w:rPr>
              <w:t>год</w:t>
            </w:r>
          </w:p>
        </w:tc>
        <w:tc>
          <w:tcPr>
            <w:tcW w:w="966" w:type="dxa"/>
            <w:shd w:val="clear" w:color="auto" w:fill="auto"/>
            <w:vAlign w:val="center"/>
          </w:tcPr>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bCs/>
                <w:sz w:val="26"/>
                <w:szCs w:val="20"/>
                <w:lang w:eastAsia="ru-RU"/>
              </w:rPr>
            </w:pPr>
            <w:r w:rsidRPr="00E02CF9">
              <w:rPr>
                <w:rFonts w:ascii="Times New Roman" w:eastAsia="Times New Roman" w:hAnsi="Times New Roman" w:cs="Times New Roman"/>
                <w:bCs/>
                <w:sz w:val="26"/>
                <w:szCs w:val="20"/>
                <w:lang w:eastAsia="ru-RU"/>
              </w:rPr>
              <w:t>2012</w:t>
            </w:r>
          </w:p>
          <w:p w:rsidR="00E02CF9" w:rsidRPr="00E02CF9" w:rsidRDefault="00E02CF9" w:rsidP="00E02CF9">
            <w:pPr>
              <w:autoSpaceDE w:val="0"/>
              <w:autoSpaceDN w:val="0"/>
              <w:adjustRightInd w:val="0"/>
              <w:spacing w:after="0" w:line="240" w:lineRule="auto"/>
              <w:ind w:left="1350" w:right="-37" w:hanging="1350"/>
              <w:jc w:val="center"/>
              <w:rPr>
                <w:rFonts w:ascii="Times New Roman" w:eastAsia="Times New Roman" w:hAnsi="Times New Roman" w:cs="Times New Roman"/>
                <w:bCs/>
                <w:sz w:val="26"/>
                <w:szCs w:val="20"/>
                <w:lang w:eastAsia="ru-RU"/>
              </w:rPr>
            </w:pPr>
            <w:r w:rsidRPr="00E02CF9">
              <w:rPr>
                <w:rFonts w:ascii="Times New Roman" w:eastAsia="Times New Roman" w:hAnsi="Times New Roman" w:cs="Times New Roman"/>
                <w:bCs/>
                <w:sz w:val="26"/>
                <w:szCs w:val="20"/>
                <w:lang w:eastAsia="ru-RU"/>
              </w:rPr>
              <w:t>год</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2013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Измене-ние абс. за 2011 -</w:t>
            </w:r>
          </w:p>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2012 год</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Измене-ние абс. за 2012 -</w:t>
            </w:r>
          </w:p>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2013 год</w:t>
            </w:r>
          </w:p>
        </w:tc>
      </w:tr>
      <w:tr w:rsidR="00E02CF9" w:rsidRPr="00E02CF9" w:rsidTr="00E02CF9">
        <w:tc>
          <w:tcPr>
            <w:tcW w:w="3905"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среднее образование</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4</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4</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5</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0</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1</w:t>
            </w:r>
          </w:p>
        </w:tc>
      </w:tr>
      <w:tr w:rsidR="00E02CF9" w:rsidRPr="00E02CF9" w:rsidTr="00E02CF9">
        <w:tc>
          <w:tcPr>
            <w:tcW w:w="3905"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средне-специальное образование</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8</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12</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11</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-1</w:t>
            </w:r>
          </w:p>
        </w:tc>
      </w:tr>
      <w:tr w:rsidR="00E02CF9" w:rsidRPr="00E02CF9" w:rsidTr="00E02CF9">
        <w:tc>
          <w:tcPr>
            <w:tcW w:w="3905" w:type="dxa"/>
            <w:shd w:val="clear" w:color="auto" w:fill="auto"/>
          </w:tcPr>
          <w:p w:rsidR="00E02CF9" w:rsidRPr="00E02CF9" w:rsidRDefault="00E02CF9" w:rsidP="00E02CF9">
            <w:pPr>
              <w:spacing w:after="0" w:line="240" w:lineRule="auto"/>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начальное профессиональное образование</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1</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0</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0</w:t>
            </w:r>
          </w:p>
        </w:tc>
      </w:tr>
      <w:tr w:rsidR="00E02CF9" w:rsidRPr="00E02CF9" w:rsidTr="00E02CF9">
        <w:tc>
          <w:tcPr>
            <w:tcW w:w="3905"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высшее образование</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8</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8</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8</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sz w:val="24"/>
                <w:szCs w:val="24"/>
                <w:lang w:eastAsia="zh-CN"/>
              </w:rPr>
            </w:pPr>
            <w:r w:rsidRPr="00E02CF9">
              <w:rPr>
                <w:rFonts w:ascii="Times New Roman" w:eastAsia="Times New Roman" w:hAnsi="Times New Roman" w:cs="Times New Roman"/>
                <w:bCs/>
                <w:sz w:val="24"/>
                <w:szCs w:val="24"/>
                <w:lang w:eastAsia="zh-CN"/>
              </w:rPr>
              <w:t>0</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0</w:t>
            </w:r>
          </w:p>
        </w:tc>
      </w:tr>
      <w:tr w:rsidR="00E02CF9" w:rsidRPr="00E02CF9" w:rsidTr="00E02CF9">
        <w:tc>
          <w:tcPr>
            <w:tcW w:w="3905" w:type="dxa"/>
            <w:shd w:val="clear" w:color="auto" w:fill="auto"/>
          </w:tcPr>
          <w:p w:rsidR="00E02CF9" w:rsidRPr="00E02CF9" w:rsidRDefault="00E02CF9" w:rsidP="00E02CF9">
            <w:pPr>
              <w:spacing w:after="0" w:line="240" w:lineRule="auto"/>
              <w:jc w:val="both"/>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Итого</w:t>
            </w:r>
          </w:p>
        </w:tc>
        <w:tc>
          <w:tcPr>
            <w:tcW w:w="1052"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20</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24</w:t>
            </w:r>
          </w:p>
        </w:tc>
        <w:tc>
          <w:tcPr>
            <w:tcW w:w="966"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24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4</w:t>
            </w:r>
          </w:p>
        </w:tc>
        <w:tc>
          <w:tcPr>
            <w:tcW w:w="1341" w:type="dxa"/>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i/>
                <w:iCs/>
                <w:sz w:val="24"/>
                <w:szCs w:val="24"/>
                <w:lang w:eastAsia="zh-CN"/>
              </w:rPr>
            </w:pPr>
            <w:r w:rsidRPr="00E02CF9">
              <w:rPr>
                <w:rFonts w:ascii="Times New Roman" w:eastAsia="Times New Roman" w:hAnsi="Times New Roman" w:cs="Times New Roman"/>
                <w:bCs/>
                <w:i/>
                <w:iCs/>
                <w:sz w:val="24"/>
                <w:szCs w:val="24"/>
                <w:lang w:eastAsia="zh-CN"/>
              </w:rPr>
              <w:t>0</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Как показывают данные табл. 5, в 2011 году в структуре персонала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было 4 чел., имеющих среднее образование, 8 чел., имеющих среднее специальное образование, 1 чел., имеющий начальное профессиональное образование, 8 чел., имеющих высшее профессиональное образование. В 2012 году отмечено увеличение количества лиц, имеющих среднее специальное образование до 12 чел., количество лиц, имеющих прочее образование, в 2012 году не изменилось. В 2013 году отмечено сокращение на 1 чел. лиц, имеющих среднее специальное образование и увеличение на 1 чел. лиц, имеющих среднее образование.</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9E3EB9" w:rsidRDefault="00E02CF9" w:rsidP="00E02CF9">
      <w:pPr>
        <w:spacing w:after="0" w:line="360" w:lineRule="auto"/>
        <w:jc w:val="center"/>
        <w:rPr>
          <w:rFonts w:ascii="Times New Roman" w:eastAsia="SimSun" w:hAnsi="Times New Roman" w:cs="Times New Roman"/>
          <w:sz w:val="28"/>
          <w:szCs w:val="28"/>
          <w:lang w:eastAsia="zh-CN"/>
        </w:rPr>
      </w:pPr>
      <w:r w:rsidRPr="009E3EB9">
        <w:rPr>
          <w:rFonts w:ascii="Times New Roman" w:eastAsia="SimSun" w:hAnsi="Times New Roman" w:cs="Times New Roman"/>
          <w:sz w:val="28"/>
          <w:szCs w:val="28"/>
          <w:lang w:eastAsia="zh-CN"/>
        </w:rPr>
        <w:t>2.2. Анализ финансово-экономических результатов деятельности</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lastRenderedPageBreak/>
        <w:t>Анализ финансовых результатов деятельности предприятия является важным элементом в системе управления производством, действенным средством выявления внутрихозяйственных резервов, основой разработки научно обоснованных планов и управленческих решений.</w:t>
      </w:r>
    </w:p>
    <w:p w:rsidR="00E02CF9" w:rsidRPr="00E02CF9" w:rsidRDefault="00E02CF9" w:rsidP="00E02CF9">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 xml:space="preserve">Основными показателями финансовых результатов деятельности являются производство и реализация продукции, себестоимость производимой продукции и ее рентабельность. </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0"/>
          <w:lang w:eastAsia="ru-RU"/>
        </w:rPr>
      </w:pPr>
      <w:r w:rsidRPr="00E02CF9">
        <w:rPr>
          <w:rFonts w:ascii="Times New Roman" w:eastAsia="Times New Roman" w:hAnsi="Times New Roman" w:cs="Times New Roman"/>
          <w:sz w:val="28"/>
          <w:szCs w:val="20"/>
          <w:lang w:eastAsia="ru-RU"/>
        </w:rPr>
        <w:t>Объем реализованной продукции (выполненных работ, оказанных услуг) и выручка – это основные показатели, характеризующие деятельность предприятия. Объем реализации крайне важен для установления нормированных статей затрат – расходов на рекламу, представительских расходов, а также для исчисления целого ряда налогов. Динамика объема реализации и выручки от реализации представлена в табл.6.</w:t>
      </w:r>
    </w:p>
    <w:p w:rsidR="00E02CF9" w:rsidRPr="00E02CF9" w:rsidRDefault="00E02CF9" w:rsidP="00E02CF9">
      <w:pPr>
        <w:spacing w:after="0" w:line="360" w:lineRule="auto"/>
        <w:ind w:firstLine="708"/>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8"/>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Таблица 6 </w:t>
      </w:r>
    </w:p>
    <w:p w:rsidR="00E02CF9" w:rsidRPr="00E02CF9" w:rsidRDefault="00E02CF9" w:rsidP="00E02CF9">
      <w:pPr>
        <w:spacing w:after="0" w:line="360" w:lineRule="auto"/>
        <w:ind w:firstLine="708"/>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Динамика объема и выручки от реализации </w:t>
      </w:r>
      <w:r w:rsidRPr="00E02CF9">
        <w:rPr>
          <w:rFonts w:ascii="Times New Roman" w:eastAsia="SimSun" w:hAnsi="Times New Roman" w:cs="Times New Roman"/>
          <w:color w:val="000000"/>
          <w:kern w:val="2"/>
          <w:sz w:val="28"/>
          <w:szCs w:val="28"/>
          <w:lang w:eastAsia="zh-CN"/>
        </w:rPr>
        <w:t xml:space="preserve">ООО «Компьютерный центр КМ» </w:t>
      </w:r>
      <w:r w:rsidRPr="00E02CF9">
        <w:rPr>
          <w:rFonts w:ascii="Times New Roman" w:eastAsia="SimSun" w:hAnsi="Times New Roman" w:cs="Times New Roman"/>
          <w:sz w:val="28"/>
          <w:szCs w:val="28"/>
          <w:lang w:eastAsia="zh-CN"/>
        </w:rPr>
        <w:t>за 201</w:t>
      </w:r>
      <w:r w:rsidR="00F85651">
        <w:rPr>
          <w:rFonts w:ascii="Times New Roman" w:eastAsia="SimSun" w:hAnsi="Times New Roman" w:cs="Times New Roman"/>
          <w:sz w:val="28"/>
          <w:szCs w:val="28"/>
          <w:lang w:eastAsia="zh-CN"/>
        </w:rPr>
        <w:t>1</w:t>
      </w:r>
      <w:r w:rsidRPr="00E02CF9">
        <w:rPr>
          <w:rFonts w:ascii="Times New Roman" w:eastAsia="SimSun" w:hAnsi="Times New Roman" w:cs="Times New Roman"/>
          <w:sz w:val="28"/>
          <w:szCs w:val="28"/>
          <w:lang w:eastAsia="zh-CN"/>
        </w:rPr>
        <w:t xml:space="preserve"> –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w:t>
      </w:r>
    </w:p>
    <w:tbl>
      <w:tblPr>
        <w:tblW w:w="9153" w:type="dxa"/>
        <w:jc w:val="center"/>
        <w:tblInd w:w="-2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9"/>
        <w:gridCol w:w="3240"/>
        <w:gridCol w:w="3134"/>
      </w:tblGrid>
      <w:tr w:rsidR="00E02CF9" w:rsidRPr="00E02CF9" w:rsidTr="00E02CF9">
        <w:trPr>
          <w:cantSplit/>
          <w:trHeight w:val="645"/>
          <w:jc w:val="center"/>
        </w:trPr>
        <w:tc>
          <w:tcPr>
            <w:tcW w:w="2779" w:type="dxa"/>
            <w:vMerge w:val="restart"/>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Годы</w:t>
            </w:r>
          </w:p>
        </w:tc>
        <w:tc>
          <w:tcPr>
            <w:tcW w:w="3240" w:type="dxa"/>
            <w:vMerge w:val="restart"/>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Выручка от реализации, тыс.руб.</w:t>
            </w:r>
          </w:p>
        </w:tc>
        <w:tc>
          <w:tcPr>
            <w:tcW w:w="3134"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Темп роста, %</w:t>
            </w:r>
          </w:p>
        </w:tc>
      </w:tr>
      <w:tr w:rsidR="00E02CF9" w:rsidRPr="00E02CF9" w:rsidTr="00E02CF9">
        <w:trPr>
          <w:cantSplit/>
          <w:trHeight w:val="645"/>
          <w:jc w:val="center"/>
        </w:trPr>
        <w:tc>
          <w:tcPr>
            <w:tcW w:w="2779" w:type="dxa"/>
            <w:vMerge/>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p>
        </w:tc>
        <w:tc>
          <w:tcPr>
            <w:tcW w:w="3240" w:type="dxa"/>
            <w:vMerge/>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p>
        </w:tc>
        <w:tc>
          <w:tcPr>
            <w:tcW w:w="3134"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Базисный</w:t>
            </w:r>
          </w:p>
        </w:tc>
      </w:tr>
      <w:tr w:rsidR="00E02CF9" w:rsidRPr="00E02CF9" w:rsidTr="00E02CF9">
        <w:trPr>
          <w:trHeight w:val="257"/>
          <w:jc w:val="center"/>
        </w:trPr>
        <w:tc>
          <w:tcPr>
            <w:tcW w:w="2779" w:type="dxa"/>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1</w:t>
            </w:r>
          </w:p>
        </w:tc>
        <w:tc>
          <w:tcPr>
            <w:tcW w:w="324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16154</w:t>
            </w:r>
          </w:p>
        </w:tc>
        <w:tc>
          <w:tcPr>
            <w:tcW w:w="31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w:t>
            </w:r>
          </w:p>
        </w:tc>
      </w:tr>
      <w:tr w:rsidR="00E02CF9" w:rsidRPr="00E02CF9" w:rsidTr="00E02CF9">
        <w:trPr>
          <w:trHeight w:val="240"/>
          <w:jc w:val="center"/>
        </w:trPr>
        <w:tc>
          <w:tcPr>
            <w:tcW w:w="2779" w:type="dxa"/>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2</w:t>
            </w:r>
          </w:p>
        </w:tc>
        <w:tc>
          <w:tcPr>
            <w:tcW w:w="324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20365</w:t>
            </w:r>
          </w:p>
        </w:tc>
        <w:tc>
          <w:tcPr>
            <w:tcW w:w="31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126</w:t>
            </w:r>
          </w:p>
        </w:tc>
      </w:tr>
      <w:tr w:rsidR="00E02CF9" w:rsidRPr="00E02CF9" w:rsidTr="00E02CF9">
        <w:trPr>
          <w:trHeight w:val="105"/>
          <w:jc w:val="center"/>
        </w:trPr>
        <w:tc>
          <w:tcPr>
            <w:tcW w:w="2779" w:type="dxa"/>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3</w:t>
            </w:r>
          </w:p>
        </w:tc>
        <w:tc>
          <w:tcPr>
            <w:tcW w:w="324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25695</w:t>
            </w:r>
          </w:p>
        </w:tc>
        <w:tc>
          <w:tcPr>
            <w:tcW w:w="31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159</w:t>
            </w:r>
          </w:p>
        </w:tc>
      </w:tr>
      <w:tr w:rsidR="00E02CF9" w:rsidRPr="00E02CF9" w:rsidTr="00E02CF9">
        <w:trPr>
          <w:trHeight w:val="135"/>
          <w:jc w:val="center"/>
        </w:trPr>
        <w:tc>
          <w:tcPr>
            <w:tcW w:w="2779" w:type="dxa"/>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4</w:t>
            </w:r>
          </w:p>
        </w:tc>
        <w:tc>
          <w:tcPr>
            <w:tcW w:w="324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32806</w:t>
            </w:r>
          </w:p>
        </w:tc>
        <w:tc>
          <w:tcPr>
            <w:tcW w:w="31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203</w:t>
            </w:r>
          </w:p>
        </w:tc>
      </w:tr>
    </w:tbl>
    <w:p w:rsidR="00E02CF9" w:rsidRPr="00E02CF9" w:rsidRDefault="00E02CF9" w:rsidP="00E02CF9">
      <w:pPr>
        <w:spacing w:after="0" w:line="360" w:lineRule="auto"/>
        <w:ind w:firstLine="709"/>
        <w:jc w:val="both"/>
        <w:rPr>
          <w:rFonts w:ascii="Times New Roman" w:eastAsia="Times New Roman" w:hAnsi="Times New Roman" w:cs="Times New Roman"/>
          <w:sz w:val="24"/>
          <w:szCs w:val="24"/>
          <w:lang w:eastAsia="ru-RU"/>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Из таблицы видно, что за четыре года выручка от реализации возросла на 103%. Таким образом, наблюдается положительная тенденция роста объемов реализации, и как результат, выручки от реализации.</w:t>
      </w:r>
    </w:p>
    <w:p w:rsidR="00E02CF9" w:rsidRPr="00E02CF9" w:rsidRDefault="00E02CF9" w:rsidP="00E02CF9">
      <w:pPr>
        <w:shd w:val="clear" w:color="auto" w:fill="FFFFFF"/>
        <w:spacing w:after="0" w:line="360" w:lineRule="auto"/>
        <w:ind w:firstLine="709"/>
        <w:jc w:val="both"/>
        <w:rPr>
          <w:rFonts w:ascii="Times New Roman" w:eastAsia="SimSun" w:hAnsi="Times New Roman" w:cs="Times New Roman"/>
          <w:color w:val="000000"/>
          <w:spacing w:val="-5"/>
          <w:sz w:val="28"/>
          <w:szCs w:val="28"/>
          <w:lang w:eastAsia="zh-CN"/>
        </w:rPr>
      </w:pPr>
      <w:r w:rsidRPr="00E02CF9">
        <w:rPr>
          <w:rFonts w:ascii="Times New Roman" w:eastAsia="SimSun" w:hAnsi="Times New Roman" w:cs="Times New Roman"/>
          <w:color w:val="000000"/>
          <w:spacing w:val="-5"/>
          <w:sz w:val="28"/>
          <w:szCs w:val="28"/>
          <w:lang w:eastAsia="zh-CN"/>
        </w:rPr>
        <w:t xml:space="preserve">Проведем анализ динамики прибыли в целом по предприятию путем выявления тенденции изменения массы прибыли за исследуемый период. В этих целях исчисляются темпы (базисные и цепные) роста (снижения) анализируемых показателей (табл.7). </w:t>
      </w:r>
    </w:p>
    <w:p w:rsidR="00E02CF9" w:rsidRPr="00E02CF9" w:rsidRDefault="00E02CF9" w:rsidP="00E02CF9">
      <w:pPr>
        <w:shd w:val="clear" w:color="auto" w:fill="FFFFFF"/>
        <w:spacing w:after="0" w:line="360" w:lineRule="auto"/>
        <w:ind w:right="10" w:firstLine="709"/>
        <w:jc w:val="right"/>
        <w:rPr>
          <w:rFonts w:ascii="Times New Roman" w:eastAsia="SimSun" w:hAnsi="Times New Roman" w:cs="Times New Roman"/>
          <w:color w:val="000000"/>
          <w:spacing w:val="-5"/>
          <w:sz w:val="28"/>
          <w:szCs w:val="28"/>
          <w:lang w:eastAsia="zh-CN"/>
        </w:rPr>
      </w:pPr>
    </w:p>
    <w:p w:rsidR="00E02CF9" w:rsidRPr="00E02CF9" w:rsidRDefault="00E02CF9" w:rsidP="00E02CF9">
      <w:pPr>
        <w:shd w:val="clear" w:color="auto" w:fill="FFFFFF"/>
        <w:spacing w:after="0" w:line="360" w:lineRule="auto"/>
        <w:ind w:right="10" w:firstLine="709"/>
        <w:jc w:val="right"/>
        <w:rPr>
          <w:rFonts w:ascii="Times New Roman" w:eastAsia="SimSun" w:hAnsi="Times New Roman" w:cs="Times New Roman"/>
          <w:color w:val="000000"/>
          <w:spacing w:val="-5"/>
          <w:sz w:val="28"/>
          <w:szCs w:val="28"/>
          <w:lang w:eastAsia="zh-CN"/>
        </w:rPr>
      </w:pPr>
      <w:r w:rsidRPr="00E02CF9">
        <w:rPr>
          <w:rFonts w:ascii="Times New Roman" w:eastAsia="SimSun" w:hAnsi="Times New Roman" w:cs="Times New Roman"/>
          <w:color w:val="000000"/>
          <w:spacing w:val="-5"/>
          <w:sz w:val="28"/>
          <w:szCs w:val="28"/>
          <w:lang w:eastAsia="zh-CN"/>
        </w:rPr>
        <w:t>Таблица 7</w:t>
      </w:r>
    </w:p>
    <w:p w:rsidR="00E02CF9" w:rsidRPr="00E02CF9" w:rsidRDefault="00E02CF9" w:rsidP="00E02CF9">
      <w:pPr>
        <w:shd w:val="clear" w:color="auto" w:fill="FFFFFF"/>
        <w:spacing w:after="0" w:line="360" w:lineRule="auto"/>
        <w:ind w:right="10" w:firstLine="709"/>
        <w:jc w:val="center"/>
        <w:rPr>
          <w:rFonts w:ascii="Times New Roman" w:eastAsia="SimSun" w:hAnsi="Times New Roman" w:cs="Times New Roman"/>
          <w:color w:val="000000"/>
          <w:spacing w:val="-5"/>
          <w:sz w:val="28"/>
          <w:szCs w:val="28"/>
          <w:lang w:eastAsia="zh-CN"/>
        </w:rPr>
      </w:pPr>
      <w:r w:rsidRPr="00E02CF9">
        <w:rPr>
          <w:rFonts w:ascii="Times New Roman" w:eastAsia="SimSun" w:hAnsi="Times New Roman" w:cs="Times New Roman"/>
          <w:color w:val="000000"/>
          <w:spacing w:val="-5"/>
          <w:sz w:val="28"/>
          <w:szCs w:val="28"/>
          <w:lang w:eastAsia="zh-CN"/>
        </w:rPr>
        <w:t xml:space="preserve"> Анализ динамики прибыли </w:t>
      </w:r>
      <w:r w:rsidRPr="00E02CF9">
        <w:rPr>
          <w:rFonts w:ascii="Times New Roman" w:eastAsia="SimSun" w:hAnsi="Times New Roman" w:cs="Times New Roman"/>
          <w:color w:val="000000"/>
          <w:kern w:val="2"/>
          <w:sz w:val="28"/>
          <w:szCs w:val="28"/>
          <w:lang w:eastAsia="zh-CN"/>
        </w:rPr>
        <w:t xml:space="preserve">ООО «Компьютерный центр КМ»                      </w:t>
      </w:r>
      <w:r w:rsidRPr="00E02CF9">
        <w:rPr>
          <w:rFonts w:ascii="Times New Roman" w:eastAsia="SimSun" w:hAnsi="Times New Roman" w:cs="Times New Roman"/>
          <w:color w:val="000000"/>
          <w:spacing w:val="-5"/>
          <w:sz w:val="28"/>
          <w:szCs w:val="28"/>
          <w:lang w:eastAsia="zh-CN"/>
        </w:rPr>
        <w:t>за  201</w:t>
      </w:r>
      <w:r w:rsidR="00F85651">
        <w:rPr>
          <w:rFonts w:ascii="Times New Roman" w:eastAsia="SimSun" w:hAnsi="Times New Roman" w:cs="Times New Roman"/>
          <w:color w:val="000000"/>
          <w:spacing w:val="-5"/>
          <w:sz w:val="28"/>
          <w:szCs w:val="28"/>
          <w:lang w:eastAsia="zh-CN"/>
        </w:rPr>
        <w:t>1</w:t>
      </w:r>
      <w:r w:rsidRPr="00E02CF9">
        <w:rPr>
          <w:rFonts w:ascii="Times New Roman" w:eastAsia="SimSun" w:hAnsi="Times New Roman" w:cs="Times New Roman"/>
          <w:color w:val="000000"/>
          <w:spacing w:val="-5"/>
          <w:sz w:val="28"/>
          <w:szCs w:val="28"/>
          <w:lang w:eastAsia="zh-CN"/>
        </w:rPr>
        <w:t xml:space="preserve"> - 201</w:t>
      </w:r>
      <w:r w:rsidR="00F85651">
        <w:rPr>
          <w:rFonts w:ascii="Times New Roman" w:eastAsia="SimSun" w:hAnsi="Times New Roman" w:cs="Times New Roman"/>
          <w:color w:val="000000"/>
          <w:spacing w:val="-5"/>
          <w:sz w:val="28"/>
          <w:szCs w:val="28"/>
          <w:lang w:eastAsia="zh-CN"/>
        </w:rPr>
        <w:t>4</w:t>
      </w:r>
      <w:r w:rsidRPr="00E02CF9">
        <w:rPr>
          <w:rFonts w:ascii="Times New Roman" w:eastAsia="SimSun" w:hAnsi="Times New Roman" w:cs="Times New Roman"/>
          <w:color w:val="000000"/>
          <w:spacing w:val="-5"/>
          <w:sz w:val="28"/>
          <w:szCs w:val="28"/>
          <w:lang w:eastAsia="zh-CN"/>
        </w:rPr>
        <w:t xml:space="preserve"> гг.</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1085"/>
        <w:gridCol w:w="994"/>
        <w:gridCol w:w="786"/>
        <w:gridCol w:w="994"/>
        <w:gridCol w:w="786"/>
        <w:gridCol w:w="994"/>
        <w:gridCol w:w="884"/>
      </w:tblGrid>
      <w:tr w:rsidR="00E02CF9" w:rsidRPr="00E02CF9" w:rsidTr="00E02CF9">
        <w:trPr>
          <w:trHeight w:val="703"/>
        </w:trPr>
        <w:tc>
          <w:tcPr>
            <w:tcW w:w="322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color w:val="000000"/>
                <w:spacing w:val="-5"/>
                <w:sz w:val="24"/>
                <w:szCs w:val="24"/>
                <w:lang w:eastAsia="zh-CN"/>
              </w:rPr>
            </w:pPr>
            <w:r w:rsidRPr="00E02CF9">
              <w:rPr>
                <w:rFonts w:ascii="Times New Roman" w:eastAsia="Times New Roman" w:hAnsi="Times New Roman" w:cs="Times New Roman"/>
                <w:bCs/>
                <w:color w:val="000000"/>
                <w:spacing w:val="-5"/>
                <w:sz w:val="24"/>
                <w:szCs w:val="24"/>
                <w:lang w:eastAsia="zh-CN"/>
              </w:rPr>
              <w:t>Показатель</w:t>
            </w:r>
          </w:p>
        </w:tc>
        <w:tc>
          <w:tcPr>
            <w:tcW w:w="108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1</w:t>
            </w:r>
            <w:r w:rsidRPr="00E02CF9">
              <w:rPr>
                <w:rFonts w:ascii="Times New Roman" w:eastAsia="Times New Roman" w:hAnsi="Times New Roman" w:cs="Times New Roman"/>
                <w:bCs/>
                <w:color w:val="000000"/>
                <w:spacing w:val="-5"/>
                <w:sz w:val="24"/>
                <w:szCs w:val="24"/>
                <w:lang w:eastAsia="zh-CN"/>
              </w:rPr>
              <w:t xml:space="preserve"> г., тыс.р.</w:t>
            </w:r>
          </w:p>
        </w:tc>
        <w:tc>
          <w:tcPr>
            <w:tcW w:w="994"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F85651">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2</w:t>
            </w:r>
            <w:r w:rsidRPr="00E02CF9">
              <w:rPr>
                <w:rFonts w:ascii="Times New Roman" w:eastAsia="Times New Roman" w:hAnsi="Times New Roman" w:cs="Times New Roman"/>
                <w:bCs/>
                <w:color w:val="000000"/>
                <w:spacing w:val="-5"/>
                <w:sz w:val="24"/>
                <w:szCs w:val="24"/>
                <w:lang w:eastAsia="zh-CN"/>
              </w:rPr>
              <w:t xml:space="preserve"> г., тыс.р.</w:t>
            </w:r>
          </w:p>
        </w:tc>
        <w:tc>
          <w:tcPr>
            <w:tcW w:w="786"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color w:val="000000"/>
                <w:spacing w:val="-5"/>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2</w:t>
            </w: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1</w:t>
            </w:r>
          </w:p>
          <w:p w:rsidR="00E02CF9" w:rsidRPr="00E02CF9" w:rsidRDefault="00E02CF9" w:rsidP="00E02CF9">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w:t>
            </w:r>
          </w:p>
        </w:tc>
        <w:tc>
          <w:tcPr>
            <w:tcW w:w="994"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F85651">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3</w:t>
            </w:r>
            <w:r w:rsidRPr="00E02CF9">
              <w:rPr>
                <w:rFonts w:ascii="Times New Roman" w:eastAsia="Times New Roman" w:hAnsi="Times New Roman" w:cs="Times New Roman"/>
                <w:bCs/>
                <w:color w:val="000000"/>
                <w:spacing w:val="-5"/>
                <w:sz w:val="24"/>
                <w:szCs w:val="24"/>
                <w:lang w:eastAsia="zh-CN"/>
              </w:rPr>
              <w:t xml:space="preserve"> г., тыс.р.</w:t>
            </w:r>
          </w:p>
        </w:tc>
        <w:tc>
          <w:tcPr>
            <w:tcW w:w="786"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bCs/>
                <w:color w:val="000000"/>
                <w:spacing w:val="-5"/>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3</w:t>
            </w: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1</w:t>
            </w:r>
          </w:p>
          <w:p w:rsidR="00E02CF9" w:rsidRPr="00E02CF9" w:rsidRDefault="00E02CF9" w:rsidP="00E02CF9">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w:t>
            </w:r>
          </w:p>
        </w:tc>
        <w:tc>
          <w:tcPr>
            <w:tcW w:w="994"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F85651">
            <w:pPr>
              <w:spacing w:after="0" w:line="240" w:lineRule="auto"/>
              <w:jc w:val="center"/>
              <w:rPr>
                <w:rFonts w:ascii="Times New Roman" w:eastAsia="Times New Roman" w:hAnsi="Times New Roman" w:cs="Times New Roman"/>
                <w:bCs/>
                <w:color w:val="000000"/>
                <w:sz w:val="24"/>
                <w:szCs w:val="24"/>
                <w:lang w:eastAsia="zh-CN"/>
              </w:rPr>
            </w:pPr>
            <w:r w:rsidRPr="00E02CF9">
              <w:rPr>
                <w:rFonts w:ascii="Times New Roman" w:eastAsia="Times New Roman" w:hAnsi="Times New Roman" w:cs="Times New Roman"/>
                <w:bCs/>
                <w:color w:val="000000"/>
                <w:spacing w:val="-5"/>
                <w:sz w:val="24"/>
                <w:szCs w:val="24"/>
                <w:lang w:eastAsia="zh-CN"/>
              </w:rPr>
              <w:t>201</w:t>
            </w:r>
            <w:r w:rsidR="00F85651">
              <w:rPr>
                <w:rFonts w:ascii="Times New Roman" w:eastAsia="Times New Roman" w:hAnsi="Times New Roman" w:cs="Times New Roman"/>
                <w:bCs/>
                <w:color w:val="000000"/>
                <w:spacing w:val="-5"/>
                <w:sz w:val="24"/>
                <w:szCs w:val="24"/>
                <w:lang w:eastAsia="zh-CN"/>
              </w:rPr>
              <w:t>4</w:t>
            </w:r>
            <w:r w:rsidRPr="00E02CF9">
              <w:rPr>
                <w:rFonts w:ascii="Times New Roman" w:eastAsia="Times New Roman" w:hAnsi="Times New Roman" w:cs="Times New Roman"/>
                <w:bCs/>
                <w:color w:val="000000"/>
                <w:spacing w:val="-5"/>
                <w:sz w:val="24"/>
                <w:szCs w:val="24"/>
                <w:lang w:eastAsia="zh-CN"/>
              </w:rPr>
              <w:t xml:space="preserve"> г., тыс.р.</w:t>
            </w:r>
          </w:p>
        </w:tc>
        <w:tc>
          <w:tcPr>
            <w:tcW w:w="884" w:type="dxa"/>
            <w:vMerge w:val="restart"/>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F85651" w:rsidP="00E02CF9">
            <w:pPr>
              <w:spacing w:after="0" w:line="240" w:lineRule="auto"/>
              <w:jc w:val="center"/>
              <w:rPr>
                <w:rFonts w:ascii="Times New Roman" w:eastAsia="Times New Roman" w:hAnsi="Times New Roman" w:cs="Times New Roman"/>
                <w:bCs/>
                <w:i/>
                <w:iCs/>
                <w:color w:val="000000"/>
                <w:spacing w:val="-5"/>
                <w:sz w:val="24"/>
                <w:szCs w:val="24"/>
                <w:lang w:eastAsia="zh-CN"/>
              </w:rPr>
            </w:pPr>
            <w:r>
              <w:rPr>
                <w:rFonts w:ascii="Times New Roman" w:eastAsia="Times New Roman" w:hAnsi="Times New Roman" w:cs="Times New Roman"/>
                <w:bCs/>
                <w:i/>
                <w:iCs/>
                <w:color w:val="000000"/>
                <w:spacing w:val="-5"/>
                <w:sz w:val="24"/>
                <w:szCs w:val="24"/>
                <w:lang w:eastAsia="zh-CN"/>
              </w:rPr>
              <w:t>2014</w:t>
            </w:r>
            <w:r w:rsidR="00E02CF9" w:rsidRPr="00E02CF9">
              <w:rPr>
                <w:rFonts w:ascii="Times New Roman" w:eastAsia="Times New Roman" w:hAnsi="Times New Roman" w:cs="Times New Roman"/>
                <w:bCs/>
                <w:i/>
                <w:iCs/>
                <w:color w:val="000000"/>
                <w:spacing w:val="-5"/>
                <w:sz w:val="24"/>
                <w:szCs w:val="24"/>
                <w:lang w:eastAsia="zh-CN"/>
              </w:rPr>
              <w:t>/</w:t>
            </w:r>
          </w:p>
          <w:p w:rsidR="00E02CF9" w:rsidRPr="00E02CF9" w:rsidRDefault="00E02CF9" w:rsidP="00E02CF9">
            <w:pPr>
              <w:spacing w:after="0" w:line="240" w:lineRule="auto"/>
              <w:jc w:val="center"/>
              <w:rPr>
                <w:rFonts w:ascii="Times New Roman" w:eastAsia="Times New Roman" w:hAnsi="Times New Roman" w:cs="Times New Roman"/>
                <w:bCs/>
                <w:i/>
                <w:iCs/>
                <w:color w:val="000000"/>
                <w:spacing w:val="-5"/>
                <w:sz w:val="24"/>
                <w:szCs w:val="24"/>
                <w:lang w:eastAsia="zh-CN"/>
              </w:rPr>
            </w:pPr>
            <w:r w:rsidRPr="00E02CF9">
              <w:rPr>
                <w:rFonts w:ascii="Times New Roman" w:eastAsia="Times New Roman" w:hAnsi="Times New Roman" w:cs="Times New Roman"/>
                <w:bCs/>
                <w:i/>
                <w:iCs/>
                <w:color w:val="000000"/>
                <w:spacing w:val="-5"/>
                <w:sz w:val="24"/>
                <w:szCs w:val="24"/>
                <w:lang w:eastAsia="zh-CN"/>
              </w:rPr>
              <w:t>201</w:t>
            </w:r>
            <w:r w:rsidR="00F85651">
              <w:rPr>
                <w:rFonts w:ascii="Times New Roman" w:eastAsia="Times New Roman" w:hAnsi="Times New Roman" w:cs="Times New Roman"/>
                <w:bCs/>
                <w:i/>
                <w:iCs/>
                <w:color w:val="000000"/>
                <w:spacing w:val="-5"/>
                <w:sz w:val="24"/>
                <w:szCs w:val="24"/>
                <w:lang w:eastAsia="zh-CN"/>
              </w:rPr>
              <w:t>1</w:t>
            </w:r>
          </w:p>
          <w:p w:rsidR="00E02CF9" w:rsidRPr="00E02CF9" w:rsidRDefault="00E02CF9" w:rsidP="00E02CF9">
            <w:pPr>
              <w:spacing w:after="0" w:line="240" w:lineRule="auto"/>
              <w:jc w:val="center"/>
              <w:rPr>
                <w:rFonts w:ascii="Times New Roman" w:eastAsia="Times New Roman" w:hAnsi="Times New Roman" w:cs="Times New Roman"/>
                <w:bCs/>
                <w:i/>
                <w:iCs/>
                <w:color w:val="000000"/>
                <w:sz w:val="24"/>
                <w:szCs w:val="24"/>
                <w:lang w:eastAsia="zh-CN"/>
              </w:rPr>
            </w:pPr>
            <w:r w:rsidRPr="00E02CF9">
              <w:rPr>
                <w:rFonts w:ascii="Times New Roman" w:eastAsia="Times New Roman" w:hAnsi="Times New Roman" w:cs="Times New Roman"/>
                <w:bCs/>
                <w:i/>
                <w:iCs/>
                <w:color w:val="000000"/>
                <w:spacing w:val="-5"/>
                <w:sz w:val="24"/>
                <w:szCs w:val="24"/>
                <w:lang w:eastAsia="zh-CN"/>
              </w:rPr>
              <w:t>%</w:t>
            </w:r>
          </w:p>
        </w:tc>
      </w:tr>
      <w:tr w:rsidR="00E02CF9" w:rsidRPr="00E02CF9" w:rsidTr="00E02CF9">
        <w:trPr>
          <w:trHeight w:val="285"/>
        </w:trPr>
        <w:tc>
          <w:tcPr>
            <w:tcW w:w="3227" w:type="dxa"/>
            <w:vMerge/>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pacing w:val="-5"/>
                <w:sz w:val="24"/>
                <w:szCs w:val="24"/>
                <w:lang w:eastAsia="zh-CN"/>
              </w:rPr>
            </w:pPr>
          </w:p>
        </w:tc>
        <w:tc>
          <w:tcPr>
            <w:tcW w:w="1085" w:type="dxa"/>
            <w:vMerge/>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994" w:type="dxa"/>
            <w:vMerge/>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786"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994"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786"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994"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p>
        </w:tc>
        <w:tc>
          <w:tcPr>
            <w:tcW w:w="884" w:type="dxa"/>
            <w:vMerge/>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i/>
                <w:iCs/>
                <w:color w:val="000000"/>
                <w:sz w:val="24"/>
                <w:szCs w:val="24"/>
                <w:lang w:eastAsia="zh-CN"/>
              </w:rPr>
            </w:pPr>
          </w:p>
        </w:tc>
      </w:tr>
      <w:tr w:rsidR="00E02CF9" w:rsidRPr="00E02CF9" w:rsidTr="00E02CF9">
        <w:trPr>
          <w:trHeight w:val="588"/>
        </w:trPr>
        <w:tc>
          <w:tcPr>
            <w:tcW w:w="3227"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Доходы и расходы по обычным видам деятельности</w:t>
            </w:r>
          </w:p>
        </w:tc>
        <w:tc>
          <w:tcPr>
            <w:tcW w:w="1085" w:type="dxa"/>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16154</w:t>
            </w:r>
          </w:p>
        </w:tc>
        <w:tc>
          <w:tcPr>
            <w:tcW w:w="994"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20365</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126</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sz w:val="24"/>
                <w:szCs w:val="24"/>
                <w:lang w:eastAsia="zh-CN"/>
              </w:rPr>
              <w:t>25695</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159</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sz w:val="24"/>
                <w:szCs w:val="24"/>
                <w:lang w:eastAsia="zh-CN"/>
              </w:rPr>
              <w:t>32806</w:t>
            </w:r>
          </w:p>
        </w:tc>
        <w:tc>
          <w:tcPr>
            <w:tcW w:w="88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color w:val="000000"/>
                <w:sz w:val="24"/>
                <w:szCs w:val="24"/>
                <w:lang w:eastAsia="zh-CN"/>
              </w:rPr>
            </w:pPr>
            <w:r w:rsidRPr="00E02CF9">
              <w:rPr>
                <w:rFonts w:ascii="Times New Roman" w:eastAsia="Times New Roman" w:hAnsi="Times New Roman" w:cs="Times New Roman"/>
                <w:i/>
                <w:iCs/>
                <w:color w:val="000000"/>
                <w:spacing w:val="-5"/>
                <w:sz w:val="24"/>
                <w:szCs w:val="24"/>
                <w:lang w:eastAsia="zh-CN"/>
              </w:rPr>
              <w:t>201</w:t>
            </w:r>
          </w:p>
        </w:tc>
      </w:tr>
      <w:tr w:rsidR="00E02CF9" w:rsidRPr="00E02CF9" w:rsidTr="00E02CF9">
        <w:trPr>
          <w:trHeight w:val="351"/>
        </w:trPr>
        <w:tc>
          <w:tcPr>
            <w:tcW w:w="3227"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Прибыль от продаж</w:t>
            </w:r>
          </w:p>
        </w:tc>
        <w:tc>
          <w:tcPr>
            <w:tcW w:w="1085" w:type="dxa"/>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1095</w:t>
            </w:r>
          </w:p>
        </w:tc>
        <w:tc>
          <w:tcPr>
            <w:tcW w:w="994"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1479</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134,9</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2290</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209</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1947</w:t>
            </w:r>
          </w:p>
        </w:tc>
        <w:tc>
          <w:tcPr>
            <w:tcW w:w="88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177,6</w:t>
            </w:r>
          </w:p>
        </w:tc>
      </w:tr>
      <w:tr w:rsidR="00E02CF9" w:rsidRPr="00E02CF9" w:rsidTr="00E02CF9">
        <w:trPr>
          <w:trHeight w:val="351"/>
        </w:trPr>
        <w:tc>
          <w:tcPr>
            <w:tcW w:w="3227"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pacing w:val="-5"/>
                <w:sz w:val="24"/>
                <w:szCs w:val="24"/>
                <w:lang w:eastAsia="zh-CN"/>
              </w:rPr>
              <w:t>Прибыль до налогообложения</w:t>
            </w:r>
          </w:p>
        </w:tc>
        <w:tc>
          <w:tcPr>
            <w:tcW w:w="1085" w:type="dxa"/>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1315</w:t>
            </w:r>
          </w:p>
        </w:tc>
        <w:tc>
          <w:tcPr>
            <w:tcW w:w="994"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1504</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114,4</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2426</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184,5</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4"/>
                <w:szCs w:val="24"/>
                <w:lang w:eastAsia="zh-CN"/>
              </w:rPr>
            </w:pPr>
            <w:r w:rsidRPr="00E02CF9">
              <w:rPr>
                <w:rFonts w:ascii="Times New Roman" w:eastAsia="Times New Roman" w:hAnsi="Times New Roman" w:cs="Times New Roman"/>
                <w:sz w:val="24"/>
                <w:szCs w:val="24"/>
                <w:lang w:eastAsia="zh-CN"/>
              </w:rPr>
              <w:t>2017</w:t>
            </w:r>
          </w:p>
        </w:tc>
        <w:tc>
          <w:tcPr>
            <w:tcW w:w="88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153,4</w:t>
            </w:r>
          </w:p>
        </w:tc>
      </w:tr>
      <w:tr w:rsidR="00E02CF9" w:rsidRPr="00E02CF9" w:rsidTr="00E02CF9">
        <w:trPr>
          <w:trHeight w:val="368"/>
        </w:trPr>
        <w:tc>
          <w:tcPr>
            <w:tcW w:w="3227"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rPr>
                <w:rFonts w:ascii="Times New Roman" w:eastAsia="Times New Roman" w:hAnsi="Times New Roman" w:cs="Times New Roman"/>
                <w:i/>
                <w:iCs/>
                <w:color w:val="000000"/>
                <w:sz w:val="24"/>
                <w:szCs w:val="24"/>
                <w:lang w:eastAsia="zh-CN"/>
              </w:rPr>
            </w:pPr>
            <w:r w:rsidRPr="00E02CF9">
              <w:rPr>
                <w:rFonts w:ascii="Times New Roman" w:eastAsia="Times New Roman" w:hAnsi="Times New Roman" w:cs="Times New Roman"/>
                <w:i/>
                <w:iCs/>
                <w:color w:val="000000"/>
                <w:spacing w:val="-5"/>
                <w:sz w:val="24"/>
                <w:szCs w:val="24"/>
                <w:lang w:eastAsia="zh-CN"/>
              </w:rPr>
              <w:t>Чистая прибыль</w:t>
            </w:r>
          </w:p>
        </w:tc>
        <w:tc>
          <w:tcPr>
            <w:tcW w:w="1085" w:type="dxa"/>
            <w:tcBorders>
              <w:top w:val="single" w:sz="4" w:space="0" w:color="auto"/>
              <w:left w:val="single" w:sz="12"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1000</w:t>
            </w:r>
          </w:p>
        </w:tc>
        <w:tc>
          <w:tcPr>
            <w:tcW w:w="994" w:type="dxa"/>
            <w:tcBorders>
              <w:top w:val="single" w:sz="4" w:space="0" w:color="auto"/>
              <w:left w:val="single" w:sz="4"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1143</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114,3</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1844</w:t>
            </w:r>
          </w:p>
        </w:tc>
        <w:tc>
          <w:tcPr>
            <w:tcW w:w="786"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184,4</w:t>
            </w:r>
          </w:p>
        </w:tc>
        <w:tc>
          <w:tcPr>
            <w:tcW w:w="99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1533</w:t>
            </w:r>
          </w:p>
        </w:tc>
        <w:tc>
          <w:tcPr>
            <w:tcW w:w="884" w:type="dxa"/>
            <w:tcBorders>
              <w:top w:val="single" w:sz="4" w:space="0" w:color="auto"/>
              <w:left w:val="single" w:sz="12" w:space="0" w:color="auto"/>
              <w:bottom w:val="single" w:sz="4" w:space="0" w:color="auto"/>
              <w:right w:val="single" w:sz="12"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4"/>
                <w:szCs w:val="24"/>
                <w:lang w:eastAsia="zh-CN"/>
              </w:rPr>
            </w:pPr>
            <w:r w:rsidRPr="00E02CF9">
              <w:rPr>
                <w:rFonts w:ascii="Times New Roman" w:eastAsia="Times New Roman" w:hAnsi="Times New Roman" w:cs="Times New Roman"/>
                <w:i/>
                <w:iCs/>
                <w:sz w:val="24"/>
                <w:szCs w:val="24"/>
                <w:lang w:eastAsia="zh-CN"/>
              </w:rPr>
              <w:t>153,3</w:t>
            </w:r>
          </w:p>
        </w:tc>
      </w:tr>
    </w:tbl>
    <w:p w:rsidR="00E02CF9" w:rsidRPr="00E02CF9" w:rsidRDefault="00E02CF9" w:rsidP="00E02CF9">
      <w:pPr>
        <w:shd w:val="clear" w:color="auto" w:fill="FFFFFF"/>
        <w:spacing w:after="0" w:line="360" w:lineRule="auto"/>
        <w:jc w:val="both"/>
        <w:rPr>
          <w:rFonts w:ascii="Times New Roman" w:eastAsia="SimSun" w:hAnsi="Times New Roman" w:cs="Times New Roman"/>
          <w:sz w:val="28"/>
          <w:szCs w:val="24"/>
          <w:lang w:eastAsia="zh-CN"/>
        </w:rPr>
      </w:pPr>
    </w:p>
    <w:p w:rsidR="00E02CF9" w:rsidRPr="00E02CF9" w:rsidRDefault="00E02CF9" w:rsidP="00E02CF9">
      <w:pPr>
        <w:shd w:val="clear" w:color="auto" w:fill="FFFFFF"/>
        <w:spacing w:after="0" w:line="360" w:lineRule="auto"/>
        <w:ind w:firstLine="709"/>
        <w:jc w:val="both"/>
        <w:rPr>
          <w:rFonts w:ascii="Times New Roman" w:eastAsia="SimSun" w:hAnsi="Times New Roman" w:cs="Times New Roman"/>
          <w:sz w:val="28"/>
          <w:szCs w:val="24"/>
          <w:lang w:eastAsia="zh-CN"/>
        </w:rPr>
      </w:pPr>
      <w:r w:rsidRPr="00E02CF9">
        <w:rPr>
          <w:rFonts w:ascii="Times New Roman" w:eastAsia="SimSun" w:hAnsi="Times New Roman" w:cs="Times New Roman"/>
          <w:sz w:val="28"/>
          <w:szCs w:val="24"/>
          <w:lang w:eastAsia="zh-CN"/>
        </w:rPr>
        <w:t>Как видно из представленной таблицы в период с 201</w:t>
      </w:r>
      <w:r w:rsidR="00F85651">
        <w:rPr>
          <w:rFonts w:ascii="Times New Roman" w:eastAsia="SimSun" w:hAnsi="Times New Roman" w:cs="Times New Roman"/>
          <w:sz w:val="28"/>
          <w:szCs w:val="24"/>
          <w:lang w:eastAsia="zh-CN"/>
        </w:rPr>
        <w:t>1</w:t>
      </w:r>
      <w:r w:rsidRPr="00E02CF9">
        <w:rPr>
          <w:rFonts w:ascii="Times New Roman" w:eastAsia="SimSun" w:hAnsi="Times New Roman" w:cs="Times New Roman"/>
          <w:sz w:val="28"/>
          <w:szCs w:val="24"/>
          <w:lang w:eastAsia="zh-CN"/>
        </w:rPr>
        <w:t xml:space="preserve"> – 201</w:t>
      </w:r>
      <w:r w:rsidR="00F85651">
        <w:rPr>
          <w:rFonts w:ascii="Times New Roman" w:eastAsia="SimSun" w:hAnsi="Times New Roman" w:cs="Times New Roman"/>
          <w:sz w:val="28"/>
          <w:szCs w:val="24"/>
          <w:lang w:eastAsia="zh-CN"/>
        </w:rPr>
        <w:t>3</w:t>
      </w:r>
      <w:r w:rsidRPr="00E02CF9">
        <w:rPr>
          <w:rFonts w:ascii="Times New Roman" w:eastAsia="SimSun" w:hAnsi="Times New Roman" w:cs="Times New Roman"/>
          <w:sz w:val="28"/>
          <w:szCs w:val="24"/>
          <w:lang w:eastAsia="zh-CN"/>
        </w:rPr>
        <w:t xml:space="preserve"> гг. наблюдался устойчивый рост прибыли, а 201</w:t>
      </w:r>
      <w:r w:rsidR="00F85651">
        <w:rPr>
          <w:rFonts w:ascii="Times New Roman" w:eastAsia="SimSun" w:hAnsi="Times New Roman" w:cs="Times New Roman"/>
          <w:sz w:val="28"/>
          <w:szCs w:val="24"/>
          <w:lang w:eastAsia="zh-CN"/>
        </w:rPr>
        <w:t>4</w:t>
      </w:r>
      <w:r w:rsidRPr="00E02CF9">
        <w:rPr>
          <w:rFonts w:ascii="Times New Roman" w:eastAsia="SimSun" w:hAnsi="Times New Roman" w:cs="Times New Roman"/>
          <w:sz w:val="28"/>
          <w:szCs w:val="24"/>
          <w:lang w:eastAsia="zh-CN"/>
        </w:rPr>
        <w:t xml:space="preserve"> г. наблюдается небольшой спад, вероятно это связано с некоторыми перестановками на предприятии организационного плана, а также с финансовой обстановкой в мире. Индекс объёма реализации по годам по отношению к базовому соответственно составляет </w:t>
      </w:r>
      <w:smartTag w:uri="urn:schemas-microsoft-com:office:smarttags" w:element="time">
        <w:smartTagPr>
          <w:attr w:name="Hour" w:val="1"/>
          <w:attr w:name="Minute" w:val="26"/>
        </w:smartTagPr>
        <w:r w:rsidRPr="00E02CF9">
          <w:rPr>
            <w:rFonts w:ascii="Times New Roman" w:eastAsia="SimSun" w:hAnsi="Times New Roman" w:cs="Times New Roman"/>
            <w:sz w:val="28"/>
            <w:szCs w:val="24"/>
            <w:lang w:eastAsia="zh-CN"/>
          </w:rPr>
          <w:t>1.26,</w:t>
        </w:r>
      </w:smartTag>
      <w:r w:rsidRPr="00E02CF9">
        <w:rPr>
          <w:rFonts w:ascii="Times New Roman" w:eastAsia="SimSun" w:hAnsi="Times New Roman" w:cs="Times New Roman"/>
          <w:sz w:val="28"/>
          <w:szCs w:val="24"/>
          <w:lang w:eastAsia="zh-CN"/>
        </w:rPr>
        <w:t xml:space="preserve"> 1.59, </w:t>
      </w:r>
      <w:smartTag w:uri="urn:schemas-microsoft-com:office:smarttags" w:element="time">
        <w:smartTagPr>
          <w:attr w:name="Hour" w:val="2"/>
          <w:attr w:name="Minute" w:val="01"/>
        </w:smartTagPr>
        <w:r w:rsidRPr="00E02CF9">
          <w:rPr>
            <w:rFonts w:ascii="Times New Roman" w:eastAsia="SimSun" w:hAnsi="Times New Roman" w:cs="Times New Roman"/>
            <w:sz w:val="28"/>
            <w:szCs w:val="24"/>
            <w:lang w:eastAsia="zh-CN"/>
          </w:rPr>
          <w:t>2.01.</w:t>
        </w:r>
      </w:smartTag>
      <w:r w:rsidRPr="00E02CF9">
        <w:rPr>
          <w:rFonts w:ascii="Times New Roman" w:eastAsia="SimSun" w:hAnsi="Times New Roman" w:cs="Times New Roman"/>
          <w:sz w:val="28"/>
          <w:szCs w:val="24"/>
          <w:lang w:eastAsia="zh-CN"/>
        </w:rPr>
        <w:t xml:space="preserve"> Это положительный момент, он показывает, что доходы по обычным видам деятельности имеет устойчивую тенденцию роста в анализируемом периоде. Однако снижение при этом прибыли говорит о росте затрат.</w:t>
      </w:r>
    </w:p>
    <w:p w:rsidR="00E02CF9" w:rsidRPr="00E02CF9" w:rsidRDefault="00E02CF9" w:rsidP="00E02CF9">
      <w:pPr>
        <w:spacing w:after="0" w:line="360" w:lineRule="auto"/>
        <w:ind w:firstLine="709"/>
        <w:jc w:val="both"/>
        <w:rPr>
          <w:rFonts w:ascii="Times New Roman" w:eastAsia="SimSun" w:hAnsi="Times New Roman" w:cs="Times New Roman"/>
          <w:color w:val="000000"/>
          <w:sz w:val="28"/>
          <w:szCs w:val="28"/>
          <w:lang w:eastAsia="zh-CN"/>
        </w:rPr>
      </w:pPr>
      <w:r w:rsidRPr="00E02CF9">
        <w:rPr>
          <w:rFonts w:ascii="Times New Roman" w:eastAsia="SimSun" w:hAnsi="Times New Roman" w:cs="Times New Roman"/>
          <w:sz w:val="28"/>
          <w:szCs w:val="28"/>
          <w:lang w:eastAsia="zh-CN"/>
        </w:rPr>
        <w:t>Проведем горизонтальный и вертикальный анализ составляющих прибыли за 201</w:t>
      </w:r>
      <w:r w:rsidR="00F85651">
        <w:rPr>
          <w:rFonts w:ascii="Times New Roman" w:eastAsia="SimSun" w:hAnsi="Times New Roman" w:cs="Times New Roman"/>
          <w:sz w:val="28"/>
          <w:szCs w:val="28"/>
          <w:lang w:eastAsia="zh-CN"/>
        </w:rPr>
        <w:t>1</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предприятия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Классифицируем прибыль </w:t>
      </w:r>
      <w:r w:rsidRPr="00E02CF9">
        <w:rPr>
          <w:rFonts w:ascii="Times New Roman" w:eastAsia="SimSun" w:hAnsi="Times New Roman" w:cs="Times New Roman"/>
          <w:bCs/>
          <w:color w:val="000000"/>
          <w:sz w:val="28"/>
          <w:szCs w:val="28"/>
          <w:lang w:eastAsia="zh-CN"/>
        </w:rPr>
        <w:t>по источникам ее формирования прибыли, и оценим вклад каждого из них</w:t>
      </w:r>
      <w:r w:rsidRPr="00E02CF9">
        <w:rPr>
          <w:rFonts w:ascii="Times New Roman" w:eastAsia="SimSun" w:hAnsi="Times New Roman" w:cs="Times New Roman"/>
          <w:color w:val="000000"/>
          <w:sz w:val="28"/>
          <w:szCs w:val="28"/>
          <w:lang w:eastAsia="zh-CN"/>
        </w:rPr>
        <w:t xml:space="preserve"> (табл. 8).</w:t>
      </w:r>
    </w:p>
    <w:p w:rsidR="00E02CF9" w:rsidRPr="00E02CF9" w:rsidRDefault="00E02CF9" w:rsidP="00E02CF9">
      <w:pPr>
        <w:widowControl w:val="0"/>
        <w:spacing w:after="0" w:line="360" w:lineRule="auto"/>
        <w:ind w:firstLine="709"/>
        <w:rPr>
          <w:rFonts w:ascii="Times New Roman" w:eastAsia="SimSun" w:hAnsi="Times New Roman" w:cs="Times New Roman"/>
          <w:sz w:val="28"/>
          <w:szCs w:val="28"/>
          <w:lang w:eastAsia="zh-CN"/>
        </w:rPr>
      </w:pPr>
    </w:p>
    <w:p w:rsidR="00E02CF9" w:rsidRPr="00E02CF9" w:rsidRDefault="00E02CF9" w:rsidP="00E02CF9">
      <w:pPr>
        <w:widowControl w:val="0"/>
        <w:spacing w:after="0" w:line="360" w:lineRule="auto"/>
        <w:jc w:val="right"/>
        <w:rPr>
          <w:rFonts w:ascii="Times New Roman" w:eastAsia="SimSun" w:hAnsi="Times New Roman" w:cs="Times New Roman"/>
          <w:bCs/>
          <w:sz w:val="28"/>
          <w:szCs w:val="28"/>
          <w:lang w:eastAsia="zh-CN"/>
        </w:rPr>
      </w:pPr>
      <w:r w:rsidRPr="00E02CF9">
        <w:rPr>
          <w:rFonts w:ascii="Times New Roman" w:eastAsia="SimSun" w:hAnsi="Times New Roman" w:cs="Times New Roman"/>
          <w:bCs/>
          <w:sz w:val="28"/>
          <w:szCs w:val="28"/>
          <w:lang w:eastAsia="zh-CN"/>
        </w:rPr>
        <w:t>Таблица 8</w:t>
      </w:r>
    </w:p>
    <w:tbl>
      <w:tblPr>
        <w:tblpPr w:leftFromText="180" w:rightFromText="180" w:vertAnchor="text" w:horzAnchor="margin" w:tblpY="1139"/>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8"/>
        <w:gridCol w:w="888"/>
        <w:gridCol w:w="742"/>
        <w:gridCol w:w="805"/>
        <w:gridCol w:w="635"/>
        <w:gridCol w:w="823"/>
        <w:gridCol w:w="779"/>
        <w:gridCol w:w="818"/>
        <w:gridCol w:w="17"/>
        <w:gridCol w:w="743"/>
        <w:gridCol w:w="726"/>
        <w:gridCol w:w="757"/>
        <w:gridCol w:w="741"/>
      </w:tblGrid>
      <w:tr w:rsidR="00E02CF9" w:rsidRPr="00E02CF9" w:rsidTr="00E02CF9">
        <w:trPr>
          <w:trHeight w:val="195"/>
        </w:trPr>
        <w:tc>
          <w:tcPr>
            <w:tcW w:w="1358" w:type="dxa"/>
            <w:vMerge w:val="restart"/>
            <w:shd w:val="clear" w:color="auto" w:fill="auto"/>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p>
        </w:tc>
        <w:tc>
          <w:tcPr>
            <w:tcW w:w="1630" w:type="dxa"/>
            <w:gridSpan w:val="2"/>
            <w:shd w:val="clear" w:color="auto" w:fill="auto"/>
            <w:noWrap/>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1</w:t>
            </w:r>
            <w:r w:rsidRPr="00E02CF9">
              <w:rPr>
                <w:rFonts w:ascii="Times New Roman" w:eastAsia="SimSun" w:hAnsi="Times New Roman" w:cs="Times New Roman"/>
                <w:sz w:val="24"/>
                <w:szCs w:val="24"/>
                <w:lang w:eastAsia="zh-CN"/>
              </w:rPr>
              <w:t xml:space="preserve"> год</w:t>
            </w:r>
          </w:p>
        </w:tc>
        <w:tc>
          <w:tcPr>
            <w:tcW w:w="1440" w:type="dxa"/>
            <w:gridSpan w:val="2"/>
            <w:shd w:val="clear" w:color="auto" w:fill="auto"/>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2</w:t>
            </w:r>
            <w:r w:rsidRPr="00E02CF9">
              <w:rPr>
                <w:rFonts w:ascii="Times New Roman" w:eastAsia="SimSun" w:hAnsi="Times New Roman" w:cs="Times New Roman"/>
                <w:sz w:val="24"/>
                <w:szCs w:val="24"/>
                <w:lang w:eastAsia="zh-CN"/>
              </w:rPr>
              <w:t xml:space="preserve"> год</w:t>
            </w:r>
          </w:p>
        </w:tc>
        <w:tc>
          <w:tcPr>
            <w:tcW w:w="823" w:type="dxa"/>
            <w:shd w:val="clear" w:color="auto" w:fill="auto"/>
            <w:vAlign w:val="center"/>
          </w:tcPr>
          <w:p w:rsidR="00E02CF9" w:rsidRPr="00E02CF9" w:rsidRDefault="00E02CF9" w:rsidP="00E02CF9">
            <w:pPr>
              <w:spacing w:after="0" w:line="240" w:lineRule="auto"/>
              <w:ind w:left="-156"/>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Темп роста</w:t>
            </w:r>
          </w:p>
        </w:tc>
        <w:tc>
          <w:tcPr>
            <w:tcW w:w="1597" w:type="dxa"/>
            <w:gridSpan w:val="2"/>
            <w:shd w:val="clear" w:color="auto" w:fill="auto"/>
            <w:vAlign w:val="center"/>
          </w:tcPr>
          <w:p w:rsidR="00E02CF9" w:rsidRPr="00E02CF9" w:rsidRDefault="00E02CF9" w:rsidP="00F85651">
            <w:pPr>
              <w:spacing w:after="0" w:line="240" w:lineRule="auto"/>
              <w:ind w:left="-156"/>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3</w:t>
            </w:r>
            <w:r w:rsidRPr="00E02CF9">
              <w:rPr>
                <w:rFonts w:ascii="Times New Roman" w:eastAsia="SimSun" w:hAnsi="Times New Roman" w:cs="Times New Roman"/>
                <w:sz w:val="24"/>
                <w:szCs w:val="24"/>
                <w:lang w:eastAsia="zh-CN"/>
              </w:rPr>
              <w:t xml:space="preserve"> год</w:t>
            </w:r>
          </w:p>
        </w:tc>
        <w:tc>
          <w:tcPr>
            <w:tcW w:w="760" w:type="dxa"/>
            <w:gridSpan w:val="2"/>
            <w:shd w:val="clear" w:color="auto" w:fill="auto"/>
            <w:vAlign w:val="center"/>
          </w:tcPr>
          <w:p w:rsidR="00E02CF9" w:rsidRPr="00E02CF9" w:rsidRDefault="00E02CF9" w:rsidP="00E02CF9">
            <w:pPr>
              <w:spacing w:after="0" w:line="240" w:lineRule="auto"/>
              <w:ind w:left="-156"/>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Темп роста</w:t>
            </w:r>
          </w:p>
        </w:tc>
        <w:tc>
          <w:tcPr>
            <w:tcW w:w="1483" w:type="dxa"/>
            <w:gridSpan w:val="2"/>
            <w:shd w:val="clear" w:color="auto" w:fill="auto"/>
            <w:vAlign w:val="center"/>
          </w:tcPr>
          <w:p w:rsidR="00E02CF9" w:rsidRPr="00E02CF9" w:rsidRDefault="00E02CF9" w:rsidP="00F85651">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201</w:t>
            </w:r>
            <w:r w:rsidR="00F85651">
              <w:rPr>
                <w:rFonts w:ascii="Times New Roman" w:eastAsia="SimSun" w:hAnsi="Times New Roman" w:cs="Times New Roman"/>
                <w:sz w:val="24"/>
                <w:szCs w:val="24"/>
                <w:lang w:eastAsia="zh-CN"/>
              </w:rPr>
              <w:t>4</w:t>
            </w:r>
            <w:r w:rsidRPr="00E02CF9">
              <w:rPr>
                <w:rFonts w:ascii="Times New Roman" w:eastAsia="SimSun" w:hAnsi="Times New Roman" w:cs="Times New Roman"/>
                <w:sz w:val="24"/>
                <w:szCs w:val="24"/>
                <w:lang w:eastAsia="zh-CN"/>
              </w:rPr>
              <w:t xml:space="preserve"> год</w:t>
            </w:r>
          </w:p>
        </w:tc>
        <w:tc>
          <w:tcPr>
            <w:tcW w:w="741" w:type="dxa"/>
            <w:shd w:val="clear" w:color="auto" w:fill="auto"/>
            <w:vAlign w:val="center"/>
          </w:tcPr>
          <w:p w:rsidR="00E02CF9" w:rsidRPr="00E02CF9" w:rsidRDefault="00E02CF9" w:rsidP="00E02CF9">
            <w:pPr>
              <w:spacing w:after="0" w:line="240" w:lineRule="auto"/>
              <w:ind w:left="-91"/>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Темп роста</w:t>
            </w:r>
          </w:p>
        </w:tc>
      </w:tr>
      <w:tr w:rsidR="00E02CF9" w:rsidRPr="00E02CF9" w:rsidTr="00E02CF9">
        <w:trPr>
          <w:trHeight w:val="195"/>
        </w:trPr>
        <w:tc>
          <w:tcPr>
            <w:tcW w:w="1358" w:type="dxa"/>
            <w:vMerge/>
            <w:shd w:val="clear" w:color="auto" w:fill="auto"/>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p>
        </w:tc>
        <w:tc>
          <w:tcPr>
            <w:tcW w:w="888"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тыс.р.</w:t>
            </w:r>
          </w:p>
        </w:tc>
        <w:tc>
          <w:tcPr>
            <w:tcW w:w="742" w:type="dxa"/>
            <w:shd w:val="clear" w:color="auto" w:fill="auto"/>
            <w:vAlign w:val="center"/>
          </w:tcPr>
          <w:p w:rsidR="00E02CF9" w:rsidRPr="00E02CF9" w:rsidRDefault="00E02CF9" w:rsidP="00E02CF9">
            <w:pPr>
              <w:spacing w:after="0" w:line="240" w:lineRule="auto"/>
              <w:ind w:left="-86" w:right="-108"/>
              <w:jc w:val="center"/>
              <w:rPr>
                <w:rFonts w:ascii="Times New Roman" w:eastAsia="SimSun" w:hAnsi="Times New Roman" w:cs="Times New Roman"/>
                <w:lang w:eastAsia="zh-CN"/>
              </w:rPr>
            </w:pPr>
            <w:r w:rsidRPr="00E02CF9">
              <w:rPr>
                <w:rFonts w:ascii="Times New Roman" w:eastAsia="SimSun" w:hAnsi="Times New Roman" w:cs="Times New Roman"/>
                <w:lang w:eastAsia="zh-CN"/>
              </w:rPr>
              <w:t xml:space="preserve">Уд.вес, </w:t>
            </w:r>
            <w:r w:rsidRPr="00E02CF9">
              <w:rPr>
                <w:rFonts w:ascii="Times New Roman" w:eastAsia="SimSun" w:hAnsi="Times New Roman" w:cs="Times New Roman"/>
                <w:lang w:eastAsia="zh-CN"/>
              </w:rPr>
              <w:lastRenderedPageBreak/>
              <w:t>%</w:t>
            </w:r>
          </w:p>
        </w:tc>
        <w:tc>
          <w:tcPr>
            <w:tcW w:w="805"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lastRenderedPageBreak/>
              <w:t>тыс.р</w:t>
            </w:r>
          </w:p>
        </w:tc>
        <w:tc>
          <w:tcPr>
            <w:tcW w:w="635"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w:t>
            </w:r>
            <w:r w:rsidRPr="00E02CF9">
              <w:rPr>
                <w:rFonts w:ascii="Times New Roman" w:eastAsia="SimSun" w:hAnsi="Times New Roman" w:cs="Times New Roman"/>
                <w:lang w:eastAsia="zh-CN"/>
              </w:rPr>
              <w:lastRenderedPageBreak/>
              <w:t>вес, %</w:t>
            </w:r>
          </w:p>
        </w:tc>
        <w:tc>
          <w:tcPr>
            <w:tcW w:w="823" w:type="dxa"/>
            <w:tcBorders>
              <w:top w:val="single" w:sz="4" w:space="0" w:color="FFFFFF"/>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lastRenderedPageBreak/>
              <w:t>2011/</w:t>
            </w:r>
            <w:r w:rsidRPr="00E02CF9">
              <w:rPr>
                <w:rFonts w:ascii="Times New Roman" w:eastAsia="SimSun" w:hAnsi="Times New Roman" w:cs="Times New Roman"/>
                <w:lang w:eastAsia="zh-CN"/>
              </w:rPr>
              <w:lastRenderedPageBreak/>
              <w:t>2010</w:t>
            </w:r>
          </w:p>
        </w:tc>
        <w:tc>
          <w:tcPr>
            <w:tcW w:w="779"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lastRenderedPageBreak/>
              <w:t>тыс.р.</w:t>
            </w:r>
          </w:p>
        </w:tc>
        <w:tc>
          <w:tcPr>
            <w:tcW w:w="835" w:type="dxa"/>
            <w:gridSpan w:val="2"/>
            <w:shd w:val="clear" w:color="auto" w:fill="auto"/>
            <w:vAlign w:val="center"/>
          </w:tcPr>
          <w:p w:rsidR="00E02CF9" w:rsidRPr="00E02CF9" w:rsidRDefault="00E02CF9" w:rsidP="00E02CF9">
            <w:pPr>
              <w:spacing w:after="0" w:line="240" w:lineRule="auto"/>
              <w:ind w:left="-90"/>
              <w:jc w:val="center"/>
              <w:rPr>
                <w:rFonts w:ascii="Times New Roman" w:eastAsia="SimSun" w:hAnsi="Times New Roman" w:cs="Times New Roman"/>
                <w:lang w:eastAsia="zh-CN"/>
              </w:rPr>
            </w:pPr>
            <w:r w:rsidRPr="00E02CF9">
              <w:rPr>
                <w:rFonts w:ascii="Times New Roman" w:eastAsia="SimSun" w:hAnsi="Times New Roman" w:cs="Times New Roman"/>
                <w:lang w:eastAsia="zh-CN"/>
              </w:rPr>
              <w:t xml:space="preserve">Уд.вес, </w:t>
            </w:r>
            <w:r w:rsidRPr="00E02CF9">
              <w:rPr>
                <w:rFonts w:ascii="Times New Roman" w:eastAsia="SimSun" w:hAnsi="Times New Roman" w:cs="Times New Roman"/>
                <w:lang w:eastAsia="zh-CN"/>
              </w:rPr>
              <w:lastRenderedPageBreak/>
              <w:t>%</w:t>
            </w:r>
          </w:p>
        </w:tc>
        <w:tc>
          <w:tcPr>
            <w:tcW w:w="743"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lastRenderedPageBreak/>
              <w:t>2012/</w:t>
            </w:r>
            <w:r w:rsidRPr="00E02CF9">
              <w:rPr>
                <w:rFonts w:ascii="Times New Roman" w:eastAsia="SimSun" w:hAnsi="Times New Roman" w:cs="Times New Roman"/>
                <w:lang w:eastAsia="zh-CN"/>
              </w:rPr>
              <w:lastRenderedPageBreak/>
              <w:t>2011</w:t>
            </w:r>
          </w:p>
        </w:tc>
        <w:tc>
          <w:tcPr>
            <w:tcW w:w="726"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lastRenderedPageBreak/>
              <w:t>тыс.р</w:t>
            </w:r>
          </w:p>
        </w:tc>
        <w:tc>
          <w:tcPr>
            <w:tcW w:w="757" w:type="dxa"/>
            <w:shd w:val="clear" w:color="auto" w:fill="auto"/>
            <w:vAlign w:val="center"/>
          </w:tcPr>
          <w:p w:rsidR="00E02CF9" w:rsidRPr="00E02CF9" w:rsidRDefault="00E02CF9" w:rsidP="00E02CF9">
            <w:pPr>
              <w:spacing w:after="0" w:line="240" w:lineRule="auto"/>
              <w:ind w:left="-54" w:right="-125"/>
              <w:jc w:val="center"/>
              <w:rPr>
                <w:rFonts w:ascii="Times New Roman" w:eastAsia="SimSun" w:hAnsi="Times New Roman" w:cs="Times New Roman"/>
                <w:lang w:eastAsia="zh-CN"/>
              </w:rPr>
            </w:pPr>
            <w:r w:rsidRPr="00E02CF9">
              <w:rPr>
                <w:rFonts w:ascii="Times New Roman" w:eastAsia="SimSun" w:hAnsi="Times New Roman" w:cs="Times New Roman"/>
                <w:lang w:eastAsia="zh-CN"/>
              </w:rPr>
              <w:t xml:space="preserve">Уд.вес, </w:t>
            </w:r>
            <w:r w:rsidRPr="00E02CF9">
              <w:rPr>
                <w:rFonts w:ascii="Times New Roman" w:eastAsia="SimSun" w:hAnsi="Times New Roman" w:cs="Times New Roman"/>
                <w:lang w:eastAsia="zh-CN"/>
              </w:rPr>
              <w:lastRenderedPageBreak/>
              <w:t>%</w:t>
            </w:r>
          </w:p>
        </w:tc>
        <w:tc>
          <w:tcPr>
            <w:tcW w:w="741"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lastRenderedPageBreak/>
              <w:t>2013/</w:t>
            </w:r>
            <w:r w:rsidRPr="00E02CF9">
              <w:rPr>
                <w:rFonts w:ascii="Times New Roman" w:eastAsia="SimSun" w:hAnsi="Times New Roman" w:cs="Times New Roman"/>
                <w:lang w:eastAsia="zh-CN"/>
              </w:rPr>
              <w:lastRenderedPageBreak/>
              <w:t>2012</w:t>
            </w:r>
          </w:p>
        </w:tc>
      </w:tr>
      <w:tr w:rsidR="00E02CF9" w:rsidRPr="00E02CF9" w:rsidTr="00E02CF9">
        <w:trPr>
          <w:trHeight w:val="390"/>
        </w:trPr>
        <w:tc>
          <w:tcPr>
            <w:tcW w:w="1358"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lastRenderedPageBreak/>
              <w:t>Прибыль от реализации продукции</w:t>
            </w:r>
          </w:p>
        </w:tc>
        <w:tc>
          <w:tcPr>
            <w:tcW w:w="888"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1095</w:t>
            </w:r>
          </w:p>
        </w:tc>
        <w:tc>
          <w:tcPr>
            <w:tcW w:w="742"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83,3</w:t>
            </w:r>
          </w:p>
        </w:tc>
        <w:tc>
          <w:tcPr>
            <w:tcW w:w="805"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1479</w:t>
            </w:r>
          </w:p>
        </w:tc>
        <w:tc>
          <w:tcPr>
            <w:tcW w:w="635"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98,3</w:t>
            </w:r>
          </w:p>
        </w:tc>
        <w:tc>
          <w:tcPr>
            <w:tcW w:w="82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1,35</w:t>
            </w:r>
          </w:p>
        </w:tc>
        <w:tc>
          <w:tcPr>
            <w:tcW w:w="779"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2290</w:t>
            </w:r>
          </w:p>
        </w:tc>
        <w:tc>
          <w:tcPr>
            <w:tcW w:w="835" w:type="dxa"/>
            <w:gridSpan w:val="2"/>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94,4</w:t>
            </w:r>
          </w:p>
        </w:tc>
        <w:tc>
          <w:tcPr>
            <w:tcW w:w="74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1,55</w:t>
            </w:r>
          </w:p>
        </w:tc>
        <w:tc>
          <w:tcPr>
            <w:tcW w:w="726"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1947</w:t>
            </w:r>
          </w:p>
        </w:tc>
        <w:tc>
          <w:tcPr>
            <w:tcW w:w="757" w:type="dxa"/>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96,5</w:t>
            </w:r>
          </w:p>
        </w:tc>
        <w:tc>
          <w:tcPr>
            <w:tcW w:w="741"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0,85</w:t>
            </w:r>
          </w:p>
        </w:tc>
      </w:tr>
      <w:tr w:rsidR="00E02CF9" w:rsidRPr="00E02CF9" w:rsidTr="00E02CF9">
        <w:trPr>
          <w:trHeight w:val="390"/>
        </w:trPr>
        <w:tc>
          <w:tcPr>
            <w:tcW w:w="1358"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snapToGrid w:val="0"/>
                <w:color w:val="000000"/>
              </w:rPr>
              <w:t>Прибыль от реализации имущества</w:t>
            </w:r>
          </w:p>
        </w:tc>
        <w:tc>
          <w:tcPr>
            <w:tcW w:w="888"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742"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805"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635"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82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w:t>
            </w:r>
          </w:p>
        </w:tc>
        <w:tc>
          <w:tcPr>
            <w:tcW w:w="779"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835" w:type="dxa"/>
            <w:gridSpan w:val="2"/>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74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w:t>
            </w:r>
          </w:p>
        </w:tc>
        <w:tc>
          <w:tcPr>
            <w:tcW w:w="726"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75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741"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w:t>
            </w:r>
          </w:p>
        </w:tc>
      </w:tr>
      <w:tr w:rsidR="00E02CF9" w:rsidRPr="00E02CF9" w:rsidTr="00E02CF9">
        <w:trPr>
          <w:trHeight w:val="390"/>
        </w:trPr>
        <w:tc>
          <w:tcPr>
            <w:tcW w:w="1358"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Прибыль от внереализационных операций</w:t>
            </w:r>
          </w:p>
        </w:tc>
        <w:tc>
          <w:tcPr>
            <w:tcW w:w="888"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220</w:t>
            </w:r>
          </w:p>
        </w:tc>
        <w:tc>
          <w:tcPr>
            <w:tcW w:w="742"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16,7</w:t>
            </w:r>
          </w:p>
        </w:tc>
        <w:tc>
          <w:tcPr>
            <w:tcW w:w="805"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25</w:t>
            </w:r>
          </w:p>
        </w:tc>
        <w:tc>
          <w:tcPr>
            <w:tcW w:w="635"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1,7</w:t>
            </w:r>
          </w:p>
        </w:tc>
        <w:tc>
          <w:tcPr>
            <w:tcW w:w="82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0,11</w:t>
            </w:r>
          </w:p>
        </w:tc>
        <w:tc>
          <w:tcPr>
            <w:tcW w:w="779"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136</w:t>
            </w:r>
          </w:p>
        </w:tc>
        <w:tc>
          <w:tcPr>
            <w:tcW w:w="835" w:type="dxa"/>
            <w:gridSpan w:val="2"/>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5,6</w:t>
            </w:r>
          </w:p>
        </w:tc>
        <w:tc>
          <w:tcPr>
            <w:tcW w:w="74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5,44</w:t>
            </w:r>
          </w:p>
        </w:tc>
        <w:tc>
          <w:tcPr>
            <w:tcW w:w="726"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70</w:t>
            </w:r>
          </w:p>
        </w:tc>
        <w:tc>
          <w:tcPr>
            <w:tcW w:w="75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3,5</w:t>
            </w:r>
          </w:p>
        </w:tc>
        <w:tc>
          <w:tcPr>
            <w:tcW w:w="741"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0,51</w:t>
            </w:r>
          </w:p>
        </w:tc>
      </w:tr>
      <w:tr w:rsidR="00E02CF9" w:rsidRPr="00E02CF9" w:rsidTr="00E02CF9">
        <w:trPr>
          <w:trHeight w:val="673"/>
        </w:trPr>
        <w:tc>
          <w:tcPr>
            <w:tcW w:w="1358"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Всего прибыль</w:t>
            </w:r>
          </w:p>
        </w:tc>
        <w:tc>
          <w:tcPr>
            <w:tcW w:w="888"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1315</w:t>
            </w:r>
          </w:p>
        </w:tc>
        <w:tc>
          <w:tcPr>
            <w:tcW w:w="742"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805"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1504</w:t>
            </w:r>
          </w:p>
        </w:tc>
        <w:tc>
          <w:tcPr>
            <w:tcW w:w="635"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823"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1,14</w:t>
            </w:r>
          </w:p>
        </w:tc>
        <w:tc>
          <w:tcPr>
            <w:tcW w:w="779"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2426</w:t>
            </w:r>
          </w:p>
        </w:tc>
        <w:tc>
          <w:tcPr>
            <w:tcW w:w="835" w:type="dxa"/>
            <w:gridSpan w:val="2"/>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1,61</w:t>
            </w:r>
          </w:p>
        </w:tc>
        <w:tc>
          <w:tcPr>
            <w:tcW w:w="726"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2017</w:t>
            </w:r>
          </w:p>
        </w:tc>
        <w:tc>
          <w:tcPr>
            <w:tcW w:w="757"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100</w:t>
            </w:r>
          </w:p>
        </w:tc>
        <w:tc>
          <w:tcPr>
            <w:tcW w:w="741" w:type="dxa"/>
            <w:tcBorders>
              <w:top w:val="single" w:sz="4" w:space="0" w:color="auto"/>
              <w:bottom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0,83</w:t>
            </w:r>
          </w:p>
        </w:tc>
      </w:tr>
    </w:tbl>
    <w:p w:rsidR="00E02CF9" w:rsidRPr="00E02CF9" w:rsidRDefault="00E02CF9" w:rsidP="00E02CF9">
      <w:pPr>
        <w:widowControl w:val="0"/>
        <w:spacing w:after="0" w:line="360" w:lineRule="auto"/>
        <w:ind w:firstLine="720"/>
        <w:jc w:val="center"/>
        <w:rPr>
          <w:rFonts w:ascii="Times New Roman" w:eastAsia="SimSun" w:hAnsi="Times New Roman" w:cs="Times New Roman"/>
          <w:bCs/>
          <w:sz w:val="28"/>
          <w:szCs w:val="28"/>
          <w:lang w:eastAsia="zh-CN"/>
        </w:rPr>
      </w:pPr>
      <w:r w:rsidRPr="00E02CF9">
        <w:rPr>
          <w:rFonts w:ascii="Times New Roman" w:eastAsia="SimSun" w:hAnsi="Times New Roman" w:cs="Times New Roman"/>
          <w:bCs/>
          <w:sz w:val="28"/>
          <w:szCs w:val="28"/>
          <w:lang w:eastAsia="zh-CN"/>
        </w:rPr>
        <w:t xml:space="preserve"> Горизонтальный и вертикальный анализ прибыли </w:t>
      </w:r>
      <w:r w:rsidRPr="00E02CF9">
        <w:rPr>
          <w:rFonts w:ascii="Times New Roman" w:eastAsia="SimSun" w:hAnsi="Times New Roman" w:cs="Times New Roman"/>
          <w:color w:val="000000"/>
          <w:kern w:val="2"/>
          <w:sz w:val="28"/>
          <w:szCs w:val="28"/>
          <w:lang w:eastAsia="zh-CN"/>
        </w:rPr>
        <w:t>ООО «Компьютерный центр КМ»</w:t>
      </w:r>
    </w:p>
    <w:p w:rsidR="00E02CF9" w:rsidRPr="00E02CF9" w:rsidRDefault="00E02CF9" w:rsidP="00E02CF9">
      <w:pPr>
        <w:spacing w:after="0" w:line="360" w:lineRule="auto"/>
        <w:outlineLvl w:val="0"/>
        <w:rPr>
          <w:rFonts w:ascii="Times New Roman" w:eastAsia="SimSun" w:hAnsi="Times New Roman" w:cs="Times New Roman"/>
          <w:b/>
          <w:sz w:val="28"/>
          <w:szCs w:val="28"/>
          <w:lang w:eastAsia="zh-CN"/>
        </w:rPr>
      </w:pPr>
    </w:p>
    <w:p w:rsidR="00E02CF9" w:rsidRPr="00E02CF9" w:rsidRDefault="00E02CF9" w:rsidP="00E02CF9">
      <w:pPr>
        <w:spacing w:after="0" w:line="360" w:lineRule="auto"/>
        <w:ind w:firstLine="709"/>
        <w:jc w:val="both"/>
        <w:outlineLvl w:val="0"/>
        <w:rPr>
          <w:rFonts w:ascii="Times New Roman" w:eastAsia="SimSun" w:hAnsi="Times New Roman" w:cs="Times New Roman"/>
          <w:color w:val="000000"/>
          <w:sz w:val="28"/>
          <w:szCs w:val="28"/>
          <w:lang w:eastAsia="zh-CN"/>
        </w:rPr>
      </w:pPr>
      <w:r w:rsidRPr="00E02CF9">
        <w:rPr>
          <w:rFonts w:ascii="Times New Roman" w:eastAsia="SimSun" w:hAnsi="Times New Roman" w:cs="Times New Roman"/>
          <w:sz w:val="28"/>
          <w:szCs w:val="28"/>
          <w:lang w:eastAsia="zh-CN"/>
        </w:rPr>
        <w:t xml:space="preserve">Таким образом, можно сделать вывод, что основная часть прибыли предприятия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(≈90%) является операционной, то есть возникает при реализации продукции и выполнении услуг.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предприятие не осуществляло продажу </w:t>
      </w:r>
      <w:r w:rsidRPr="00E02CF9">
        <w:rPr>
          <w:rFonts w:ascii="Times New Roman" w:eastAsia="SimSun" w:hAnsi="Times New Roman" w:cs="Times New Roman"/>
          <w:color w:val="000000"/>
          <w:sz w:val="28"/>
          <w:szCs w:val="28"/>
          <w:lang w:eastAsia="zh-CN"/>
        </w:rPr>
        <w:t>изношенных или неиспользуемых видов основных фондов и нематериальных активов, а также излишне закупленных ранее запасов сырья (в виду специфики деятельности). Прибыль от внереализационных операций не является постоянной составляющей прибыли предприятия, и ее удельный вес нестабилен. Это можно объяснить тем, что данный вид прибыли сильно зависит от внешних факторов.</w:t>
      </w:r>
    </w:p>
    <w:p w:rsidR="00E02CF9" w:rsidRPr="00E02CF9" w:rsidRDefault="00E02CF9" w:rsidP="00E02CF9">
      <w:pPr>
        <w:spacing w:after="0" w:line="360" w:lineRule="auto"/>
        <w:ind w:firstLine="709"/>
        <w:jc w:val="both"/>
        <w:outlineLvl w:val="0"/>
        <w:rPr>
          <w:rFonts w:ascii="Times New Roman" w:eastAsia="SimSun" w:hAnsi="Times New Roman" w:cs="Times New Roman"/>
          <w:color w:val="000000"/>
          <w:sz w:val="28"/>
          <w:szCs w:val="28"/>
          <w:lang w:eastAsia="zh-CN"/>
        </w:rPr>
      </w:pPr>
      <w:r w:rsidRPr="00E02CF9">
        <w:rPr>
          <w:rFonts w:ascii="Times New Roman" w:eastAsia="SimSun" w:hAnsi="Times New Roman" w:cs="Times New Roman"/>
          <w:color w:val="000000"/>
          <w:sz w:val="28"/>
          <w:szCs w:val="28"/>
          <w:lang w:eastAsia="zh-CN"/>
        </w:rPr>
        <w:t>Следует отметить негативную тенденцию снижения прибыли от реализации в 201</w:t>
      </w:r>
      <w:r w:rsidR="00F85651">
        <w:rPr>
          <w:rFonts w:ascii="Times New Roman" w:eastAsia="SimSun" w:hAnsi="Times New Roman" w:cs="Times New Roman"/>
          <w:color w:val="000000"/>
          <w:sz w:val="28"/>
          <w:szCs w:val="28"/>
          <w:lang w:eastAsia="zh-CN"/>
        </w:rPr>
        <w:t>4</w:t>
      </w:r>
      <w:r w:rsidRPr="00E02CF9">
        <w:rPr>
          <w:rFonts w:ascii="Times New Roman" w:eastAsia="SimSun" w:hAnsi="Times New Roman" w:cs="Times New Roman"/>
          <w:color w:val="000000"/>
          <w:sz w:val="28"/>
          <w:szCs w:val="28"/>
          <w:lang w:eastAsia="zh-CN"/>
        </w:rPr>
        <w:t xml:space="preserve"> г., ее темп роста составил 0,85, то есть по сравнению с 201</w:t>
      </w:r>
      <w:r w:rsidR="00F85651">
        <w:rPr>
          <w:rFonts w:ascii="Times New Roman" w:eastAsia="SimSun" w:hAnsi="Times New Roman" w:cs="Times New Roman"/>
          <w:color w:val="000000"/>
          <w:sz w:val="28"/>
          <w:szCs w:val="28"/>
          <w:lang w:eastAsia="zh-CN"/>
        </w:rPr>
        <w:t>3</w:t>
      </w:r>
      <w:r w:rsidRPr="00E02CF9">
        <w:rPr>
          <w:rFonts w:ascii="Times New Roman" w:eastAsia="SimSun" w:hAnsi="Times New Roman" w:cs="Times New Roman"/>
          <w:color w:val="000000"/>
          <w:sz w:val="28"/>
          <w:szCs w:val="28"/>
          <w:lang w:eastAsia="zh-CN"/>
        </w:rPr>
        <w:t xml:space="preserve"> г. прибыль упала на 15%.</w:t>
      </w:r>
    </w:p>
    <w:p w:rsidR="00E02CF9" w:rsidRPr="00E02CF9" w:rsidRDefault="00E02CF9" w:rsidP="00E02CF9">
      <w:pPr>
        <w:spacing w:after="0" w:line="360" w:lineRule="auto"/>
        <w:ind w:firstLine="709"/>
        <w:jc w:val="both"/>
        <w:outlineLvl w:val="0"/>
        <w:rPr>
          <w:rFonts w:ascii="Times New Roman" w:eastAsia="SimSun" w:hAnsi="Times New Roman" w:cs="Times New Roman"/>
          <w:sz w:val="28"/>
          <w:szCs w:val="28"/>
          <w:lang w:eastAsia="zh-CN"/>
        </w:rPr>
      </w:pPr>
      <w:r w:rsidRPr="00E02CF9">
        <w:rPr>
          <w:rFonts w:ascii="Times New Roman" w:eastAsia="SimSun" w:hAnsi="Times New Roman" w:cs="Times New Roman"/>
          <w:color w:val="000000"/>
          <w:sz w:val="28"/>
          <w:szCs w:val="28"/>
          <w:lang w:eastAsia="zh-CN"/>
        </w:rPr>
        <w:t xml:space="preserve">Так как основным видом прибыли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color w:val="000000"/>
          <w:sz w:val="28"/>
          <w:szCs w:val="28"/>
          <w:lang w:eastAsia="zh-CN"/>
        </w:rPr>
        <w:t xml:space="preserve"> является прибыль от основной деятельности, то проведем горизонтальный и вертикальный анализ</w:t>
      </w:r>
      <w:r w:rsidRPr="00E02CF9">
        <w:rPr>
          <w:rFonts w:ascii="Times New Roman" w:eastAsia="SimSun" w:hAnsi="Times New Roman" w:cs="Times New Roman"/>
          <w:sz w:val="28"/>
          <w:szCs w:val="28"/>
          <w:lang w:eastAsia="zh-CN"/>
        </w:rPr>
        <w:t xml:space="preserve"> затрат предприятия, связанных с производством и реализацией продукции (табл.9), то есть оценим из чего складывается себестоимость продукции. Себестоимость показывает, во что обходится предприятию выпускаемая им продукция. </w:t>
      </w:r>
    </w:p>
    <w:p w:rsidR="00E02CF9" w:rsidRPr="00E02CF9" w:rsidRDefault="00E02CF9" w:rsidP="00E02CF9">
      <w:pPr>
        <w:spacing w:after="0" w:line="360" w:lineRule="auto"/>
        <w:ind w:firstLine="709"/>
        <w:jc w:val="both"/>
        <w:outlineLvl w:val="0"/>
        <w:rPr>
          <w:rFonts w:ascii="Times New Roman" w:eastAsia="SimSun" w:hAnsi="Times New Roman" w:cs="Times New Roman"/>
          <w:sz w:val="28"/>
          <w:szCs w:val="28"/>
          <w:lang w:eastAsia="zh-CN"/>
        </w:rPr>
      </w:pPr>
    </w:p>
    <w:p w:rsidR="00E02CF9" w:rsidRPr="00E02CF9" w:rsidRDefault="00E02CF9" w:rsidP="00E02CF9">
      <w:pPr>
        <w:widowControl w:val="0"/>
        <w:spacing w:after="0" w:line="360" w:lineRule="auto"/>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9</w:t>
      </w:r>
    </w:p>
    <w:p w:rsidR="00E02CF9" w:rsidRPr="00E02CF9" w:rsidRDefault="00E02CF9" w:rsidP="00E02CF9">
      <w:pPr>
        <w:widowControl w:val="0"/>
        <w:spacing w:after="0" w:line="360" w:lineRule="auto"/>
        <w:jc w:val="center"/>
        <w:rPr>
          <w:rFonts w:ascii="Times New Roman" w:eastAsia="SimSun" w:hAnsi="Times New Roman" w:cs="Times New Roman"/>
          <w:bCs/>
          <w:sz w:val="28"/>
          <w:szCs w:val="28"/>
          <w:lang w:eastAsia="zh-CN"/>
        </w:rPr>
      </w:pPr>
      <w:r w:rsidRPr="00E02CF9">
        <w:rPr>
          <w:rFonts w:ascii="Times New Roman" w:eastAsia="SimSun" w:hAnsi="Times New Roman" w:cs="Times New Roman"/>
          <w:bCs/>
          <w:sz w:val="28"/>
          <w:szCs w:val="28"/>
          <w:lang w:eastAsia="zh-CN"/>
        </w:rPr>
        <w:t xml:space="preserve">Горизонтальный и вертикальный анализ затрат </w:t>
      </w:r>
      <w:r w:rsidRPr="00E02CF9">
        <w:rPr>
          <w:rFonts w:ascii="Times New Roman" w:eastAsia="SimSun" w:hAnsi="Times New Roman" w:cs="Times New Roman"/>
          <w:color w:val="000000"/>
          <w:kern w:val="2"/>
          <w:sz w:val="28"/>
          <w:szCs w:val="28"/>
          <w:lang w:eastAsia="zh-CN"/>
        </w:rPr>
        <w:t>ООО «Компьютерный центр КМ»</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8"/>
        <w:gridCol w:w="802"/>
        <w:gridCol w:w="675"/>
        <w:gridCol w:w="765"/>
        <w:gridCol w:w="683"/>
        <w:gridCol w:w="32"/>
        <w:gridCol w:w="743"/>
        <w:gridCol w:w="779"/>
        <w:gridCol w:w="818"/>
        <w:gridCol w:w="17"/>
        <w:gridCol w:w="743"/>
        <w:gridCol w:w="726"/>
        <w:gridCol w:w="757"/>
        <w:gridCol w:w="741"/>
      </w:tblGrid>
      <w:tr w:rsidR="00E02CF9" w:rsidRPr="00E02CF9" w:rsidTr="00E02CF9">
        <w:trPr>
          <w:trHeight w:val="195"/>
        </w:trPr>
        <w:tc>
          <w:tcPr>
            <w:tcW w:w="1538" w:type="dxa"/>
            <w:vMerge w:val="restart"/>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1477" w:type="dxa"/>
            <w:gridSpan w:val="2"/>
            <w:shd w:val="clear" w:color="auto" w:fill="auto"/>
            <w:noWrap/>
            <w:vAlign w:val="center"/>
          </w:tcPr>
          <w:p w:rsidR="00E02CF9" w:rsidRPr="00E02CF9" w:rsidRDefault="00E02CF9" w:rsidP="00F85651">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r w:rsidR="00F85651">
              <w:rPr>
                <w:rFonts w:ascii="Times New Roman" w:eastAsia="SimSun" w:hAnsi="Times New Roman" w:cs="Times New Roman"/>
                <w:lang w:eastAsia="zh-CN"/>
              </w:rPr>
              <w:t>2</w:t>
            </w:r>
            <w:r w:rsidRPr="00E02CF9">
              <w:rPr>
                <w:rFonts w:ascii="Times New Roman" w:eastAsia="SimSun" w:hAnsi="Times New Roman" w:cs="Times New Roman"/>
                <w:lang w:eastAsia="zh-CN"/>
              </w:rPr>
              <w:t xml:space="preserve"> год</w:t>
            </w:r>
          </w:p>
        </w:tc>
        <w:tc>
          <w:tcPr>
            <w:tcW w:w="1448" w:type="dxa"/>
            <w:gridSpan w:val="2"/>
            <w:shd w:val="clear" w:color="auto" w:fill="auto"/>
            <w:vAlign w:val="center"/>
          </w:tcPr>
          <w:p w:rsidR="00E02CF9" w:rsidRPr="00E02CF9" w:rsidRDefault="00E02CF9" w:rsidP="00F85651">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r w:rsidR="00F85651">
              <w:rPr>
                <w:rFonts w:ascii="Times New Roman" w:eastAsia="SimSun" w:hAnsi="Times New Roman" w:cs="Times New Roman"/>
                <w:lang w:eastAsia="zh-CN"/>
              </w:rPr>
              <w:t>2</w:t>
            </w:r>
            <w:r w:rsidRPr="00E02CF9">
              <w:rPr>
                <w:rFonts w:ascii="Times New Roman" w:eastAsia="SimSun" w:hAnsi="Times New Roman" w:cs="Times New Roman"/>
                <w:lang w:eastAsia="zh-CN"/>
              </w:rPr>
              <w:t xml:space="preserve"> год</w:t>
            </w:r>
          </w:p>
        </w:tc>
        <w:tc>
          <w:tcPr>
            <w:tcW w:w="775"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Темп роста</w:t>
            </w:r>
          </w:p>
        </w:tc>
        <w:tc>
          <w:tcPr>
            <w:tcW w:w="1597" w:type="dxa"/>
            <w:gridSpan w:val="2"/>
            <w:shd w:val="clear" w:color="auto" w:fill="auto"/>
            <w:vAlign w:val="center"/>
          </w:tcPr>
          <w:p w:rsidR="00E02CF9" w:rsidRPr="00E02CF9" w:rsidRDefault="00E02CF9" w:rsidP="00F85651">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r w:rsidR="00F85651">
              <w:rPr>
                <w:rFonts w:ascii="Times New Roman" w:eastAsia="SimSun" w:hAnsi="Times New Roman" w:cs="Times New Roman"/>
                <w:lang w:eastAsia="zh-CN"/>
              </w:rPr>
              <w:t>3</w:t>
            </w:r>
            <w:r w:rsidRPr="00E02CF9">
              <w:rPr>
                <w:rFonts w:ascii="Times New Roman" w:eastAsia="SimSun" w:hAnsi="Times New Roman" w:cs="Times New Roman"/>
                <w:lang w:eastAsia="zh-CN"/>
              </w:rPr>
              <w:t xml:space="preserve"> год</w:t>
            </w:r>
          </w:p>
        </w:tc>
        <w:tc>
          <w:tcPr>
            <w:tcW w:w="760"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Темп роста</w:t>
            </w:r>
          </w:p>
        </w:tc>
        <w:tc>
          <w:tcPr>
            <w:tcW w:w="1483" w:type="dxa"/>
            <w:gridSpan w:val="2"/>
            <w:shd w:val="clear" w:color="auto" w:fill="auto"/>
            <w:vAlign w:val="center"/>
          </w:tcPr>
          <w:p w:rsidR="00E02CF9" w:rsidRPr="00E02CF9" w:rsidRDefault="00E02CF9" w:rsidP="00F85651">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r w:rsidR="00F85651">
              <w:rPr>
                <w:rFonts w:ascii="Times New Roman" w:eastAsia="SimSun" w:hAnsi="Times New Roman" w:cs="Times New Roman"/>
                <w:lang w:eastAsia="zh-CN"/>
              </w:rPr>
              <w:t>4</w:t>
            </w:r>
            <w:r w:rsidRPr="00E02CF9">
              <w:rPr>
                <w:rFonts w:ascii="Times New Roman" w:eastAsia="SimSun" w:hAnsi="Times New Roman" w:cs="Times New Roman"/>
                <w:lang w:eastAsia="zh-CN"/>
              </w:rPr>
              <w:t xml:space="preserve"> год</w:t>
            </w:r>
          </w:p>
        </w:tc>
        <w:tc>
          <w:tcPr>
            <w:tcW w:w="741"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Темп роста</w:t>
            </w:r>
          </w:p>
        </w:tc>
      </w:tr>
      <w:tr w:rsidR="00E02CF9" w:rsidRPr="00E02CF9" w:rsidTr="00E02CF9">
        <w:trPr>
          <w:trHeight w:val="195"/>
        </w:trPr>
        <w:tc>
          <w:tcPr>
            <w:tcW w:w="1538" w:type="dxa"/>
            <w:vMerge/>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тыс.р</w:t>
            </w:r>
          </w:p>
        </w:tc>
        <w:tc>
          <w:tcPr>
            <w:tcW w:w="675" w:type="dxa"/>
            <w:shd w:val="clear" w:color="auto" w:fill="auto"/>
            <w:vAlign w:val="center"/>
          </w:tcPr>
          <w:p w:rsidR="00E02CF9" w:rsidRPr="00E02CF9" w:rsidRDefault="00E02CF9" w:rsidP="00E02CF9">
            <w:pPr>
              <w:spacing w:after="0" w:line="240" w:lineRule="auto"/>
              <w:ind w:left="-108" w:right="-153"/>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тыс.р</w:t>
            </w:r>
          </w:p>
        </w:tc>
        <w:tc>
          <w:tcPr>
            <w:tcW w:w="715" w:type="dxa"/>
            <w:gridSpan w:val="2"/>
            <w:shd w:val="clear" w:color="auto" w:fill="auto"/>
            <w:vAlign w:val="center"/>
          </w:tcPr>
          <w:p w:rsidR="00E02CF9" w:rsidRPr="00E02CF9" w:rsidRDefault="00E02CF9" w:rsidP="00E02CF9">
            <w:pPr>
              <w:spacing w:after="0" w:line="240" w:lineRule="auto"/>
              <w:ind w:left="-108" w:right="-113"/>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743" w:type="dxa"/>
            <w:tcBorders>
              <w:top w:val="single" w:sz="4" w:space="0" w:color="FFFFFF"/>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2011/2015</w:t>
            </w:r>
          </w:p>
        </w:tc>
        <w:tc>
          <w:tcPr>
            <w:tcW w:w="779"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тыс.р.</w:t>
            </w:r>
          </w:p>
        </w:tc>
        <w:tc>
          <w:tcPr>
            <w:tcW w:w="835" w:type="dxa"/>
            <w:gridSpan w:val="2"/>
            <w:shd w:val="clear" w:color="auto" w:fill="auto"/>
            <w:vAlign w:val="center"/>
          </w:tcPr>
          <w:p w:rsidR="00E02CF9" w:rsidRPr="00E02CF9" w:rsidRDefault="00E02CF9" w:rsidP="00E02CF9">
            <w:pPr>
              <w:spacing w:after="0" w:line="240" w:lineRule="auto"/>
              <w:ind w:left="-36" w:right="-96"/>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743"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2012/2011</w:t>
            </w:r>
          </w:p>
        </w:tc>
        <w:tc>
          <w:tcPr>
            <w:tcW w:w="726" w:type="dxa"/>
            <w:shd w:val="clear" w:color="auto" w:fill="auto"/>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тыс.р</w:t>
            </w:r>
          </w:p>
        </w:tc>
        <w:tc>
          <w:tcPr>
            <w:tcW w:w="757" w:type="dxa"/>
            <w:shd w:val="clear" w:color="auto" w:fill="auto"/>
            <w:vAlign w:val="center"/>
          </w:tcPr>
          <w:p w:rsidR="00E02CF9" w:rsidRPr="00E02CF9" w:rsidRDefault="00E02CF9" w:rsidP="00E02CF9">
            <w:pPr>
              <w:spacing w:after="0" w:line="240" w:lineRule="auto"/>
              <w:ind w:left="-149"/>
              <w:jc w:val="center"/>
              <w:rPr>
                <w:rFonts w:ascii="Times New Roman" w:eastAsia="SimSun" w:hAnsi="Times New Roman" w:cs="Times New Roman"/>
                <w:lang w:eastAsia="zh-CN"/>
              </w:rPr>
            </w:pPr>
            <w:r w:rsidRPr="00E02CF9">
              <w:rPr>
                <w:rFonts w:ascii="Times New Roman" w:eastAsia="SimSun" w:hAnsi="Times New Roman" w:cs="Times New Roman"/>
                <w:lang w:eastAsia="zh-CN"/>
              </w:rPr>
              <w:t>Уд.вес, %</w:t>
            </w:r>
          </w:p>
        </w:tc>
        <w:tc>
          <w:tcPr>
            <w:tcW w:w="741"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2013/2012</w:t>
            </w:r>
          </w:p>
        </w:tc>
      </w:tr>
      <w:tr w:rsidR="00E02CF9" w:rsidRPr="00E02CF9" w:rsidTr="00E02CF9">
        <w:trPr>
          <w:trHeight w:val="390"/>
        </w:trPr>
        <w:tc>
          <w:tcPr>
            <w:tcW w:w="1538" w:type="dxa"/>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r w:rsidRPr="00E02CF9">
              <w:rPr>
                <w:rFonts w:ascii="Times New Roman" w:eastAsia="SimSun" w:hAnsi="Times New Roman" w:cs="Times New Roman"/>
                <w:lang w:eastAsia="zh-CN"/>
              </w:rPr>
              <w:t xml:space="preserve">Материаль-ные затраты </w:t>
            </w: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10391</w:t>
            </w:r>
          </w:p>
        </w:tc>
        <w:tc>
          <w:tcPr>
            <w:tcW w:w="675"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77,3</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12312</w:t>
            </w:r>
          </w:p>
        </w:tc>
        <w:tc>
          <w:tcPr>
            <w:tcW w:w="715" w:type="dxa"/>
            <w:gridSpan w:val="2"/>
            <w:shd w:val="clear" w:color="auto" w:fill="auto"/>
            <w:vAlign w:val="center"/>
          </w:tcPr>
          <w:p w:rsidR="00E02CF9" w:rsidRPr="00E02CF9" w:rsidRDefault="00E02CF9" w:rsidP="00E02CF9">
            <w:pPr>
              <w:spacing w:after="0" w:line="240" w:lineRule="auto"/>
              <w:ind w:left="-108" w:right="-113"/>
              <w:jc w:val="center"/>
              <w:rPr>
                <w:rFonts w:ascii="Times New Roman" w:eastAsia="SimSun" w:hAnsi="Times New Roman" w:cs="Times New Roman"/>
                <w:lang w:eastAsia="zh-CN"/>
              </w:rPr>
            </w:pPr>
            <w:r w:rsidRPr="00E02CF9">
              <w:rPr>
                <w:rFonts w:ascii="Times New Roman" w:eastAsia="SimSun" w:hAnsi="Times New Roman" w:cs="Times New Roman"/>
                <w:lang w:eastAsia="zh-CN"/>
              </w:rPr>
              <w:t>73,5</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1,21</w:t>
            </w:r>
          </w:p>
        </w:tc>
        <w:tc>
          <w:tcPr>
            <w:tcW w:w="779"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13005</w:t>
            </w:r>
          </w:p>
        </w:tc>
        <w:tc>
          <w:tcPr>
            <w:tcW w:w="835" w:type="dxa"/>
            <w:gridSpan w:val="2"/>
            <w:vAlign w:val="center"/>
          </w:tcPr>
          <w:p w:rsidR="00E02CF9" w:rsidRPr="00E02CF9" w:rsidRDefault="00E02CF9" w:rsidP="00E02CF9">
            <w:pPr>
              <w:spacing w:after="0" w:line="240" w:lineRule="auto"/>
              <w:ind w:left="-36" w:right="-96"/>
              <w:jc w:val="center"/>
              <w:rPr>
                <w:rFonts w:ascii="Times New Roman" w:eastAsia="SimSun" w:hAnsi="Times New Roman" w:cs="Times New Roman"/>
                <w:lang w:eastAsia="zh-CN"/>
              </w:rPr>
            </w:pPr>
            <w:r w:rsidRPr="00E02CF9">
              <w:rPr>
                <w:rFonts w:ascii="Times New Roman" w:eastAsia="SimSun" w:hAnsi="Times New Roman" w:cs="Times New Roman"/>
                <w:lang w:eastAsia="zh-CN"/>
              </w:rPr>
              <w:t>64,1</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1,11</w:t>
            </w:r>
          </w:p>
        </w:tc>
        <w:tc>
          <w:tcPr>
            <w:tcW w:w="726" w:type="dxa"/>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17510</w:t>
            </w:r>
          </w:p>
        </w:tc>
        <w:tc>
          <w:tcPr>
            <w:tcW w:w="757" w:type="dxa"/>
            <w:vAlign w:val="center"/>
          </w:tcPr>
          <w:p w:rsidR="00E02CF9" w:rsidRPr="00E02CF9" w:rsidRDefault="00E02CF9" w:rsidP="00E02CF9">
            <w:pPr>
              <w:spacing w:after="0" w:line="240" w:lineRule="auto"/>
              <w:ind w:left="-149"/>
              <w:jc w:val="center"/>
              <w:rPr>
                <w:rFonts w:ascii="Times New Roman" w:eastAsia="SimSun" w:hAnsi="Times New Roman" w:cs="Times New Roman"/>
                <w:lang w:eastAsia="zh-CN"/>
              </w:rPr>
            </w:pPr>
            <w:r w:rsidRPr="00E02CF9">
              <w:rPr>
                <w:rFonts w:ascii="Times New Roman" w:eastAsia="SimSun" w:hAnsi="Times New Roman" w:cs="Times New Roman"/>
                <w:lang w:eastAsia="zh-CN"/>
              </w:rPr>
              <w:t>63,9</w:t>
            </w:r>
          </w:p>
        </w:tc>
        <w:tc>
          <w:tcPr>
            <w:tcW w:w="741"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1,31</w:t>
            </w:r>
          </w:p>
        </w:tc>
      </w:tr>
      <w:tr w:rsidR="00E02CF9" w:rsidRPr="00E02CF9" w:rsidTr="00E02CF9">
        <w:trPr>
          <w:trHeight w:val="390"/>
        </w:trPr>
        <w:tc>
          <w:tcPr>
            <w:tcW w:w="1538" w:type="dxa"/>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r w:rsidRPr="00E02CF9">
              <w:rPr>
                <w:rFonts w:ascii="Times New Roman" w:eastAsia="SimSun" w:hAnsi="Times New Roman" w:cs="Times New Roman"/>
                <w:snapToGrid w:val="0"/>
                <w:color w:val="000000"/>
              </w:rPr>
              <w:t>Затраты на оплату труда</w:t>
            </w: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1692</w:t>
            </w:r>
          </w:p>
        </w:tc>
        <w:tc>
          <w:tcPr>
            <w:tcW w:w="675"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12,6</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2843</w:t>
            </w:r>
          </w:p>
        </w:tc>
        <w:tc>
          <w:tcPr>
            <w:tcW w:w="715"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16,9</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1,72</w:t>
            </w:r>
          </w:p>
        </w:tc>
        <w:tc>
          <w:tcPr>
            <w:tcW w:w="779"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4585</w:t>
            </w:r>
          </w:p>
        </w:tc>
        <w:tc>
          <w:tcPr>
            <w:tcW w:w="835" w:type="dxa"/>
            <w:gridSpan w:val="2"/>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22,6</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1,7</w:t>
            </w:r>
          </w:p>
        </w:tc>
        <w:tc>
          <w:tcPr>
            <w:tcW w:w="726" w:type="dxa"/>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6303</w:t>
            </w:r>
          </w:p>
        </w:tc>
        <w:tc>
          <w:tcPr>
            <w:tcW w:w="757"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23</w:t>
            </w:r>
          </w:p>
        </w:tc>
        <w:tc>
          <w:tcPr>
            <w:tcW w:w="741"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1,34</w:t>
            </w:r>
          </w:p>
        </w:tc>
      </w:tr>
      <w:tr w:rsidR="00E02CF9" w:rsidRPr="00E02CF9" w:rsidTr="00E02CF9">
        <w:trPr>
          <w:trHeight w:val="1136"/>
        </w:trPr>
        <w:tc>
          <w:tcPr>
            <w:tcW w:w="1538" w:type="dxa"/>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r w:rsidRPr="00E02CF9">
              <w:rPr>
                <w:rFonts w:ascii="Times New Roman" w:eastAsia="SimSun" w:hAnsi="Times New Roman" w:cs="Times New Roman"/>
                <w:lang w:eastAsia="zh-CN"/>
              </w:rPr>
              <w:t>Прочие производст-венные расходы</w:t>
            </w: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571</w:t>
            </w:r>
          </w:p>
        </w:tc>
        <w:tc>
          <w:tcPr>
            <w:tcW w:w="675"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4,25</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832</w:t>
            </w:r>
          </w:p>
        </w:tc>
        <w:tc>
          <w:tcPr>
            <w:tcW w:w="715"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4,97</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1,5</w:t>
            </w:r>
          </w:p>
        </w:tc>
        <w:tc>
          <w:tcPr>
            <w:tcW w:w="779"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1278</w:t>
            </w:r>
          </w:p>
        </w:tc>
        <w:tc>
          <w:tcPr>
            <w:tcW w:w="835" w:type="dxa"/>
            <w:gridSpan w:val="2"/>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6,3</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1,62</w:t>
            </w:r>
          </w:p>
        </w:tc>
        <w:tc>
          <w:tcPr>
            <w:tcW w:w="726" w:type="dxa"/>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1836</w:t>
            </w:r>
          </w:p>
        </w:tc>
        <w:tc>
          <w:tcPr>
            <w:tcW w:w="757"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6,7</w:t>
            </w:r>
          </w:p>
        </w:tc>
        <w:tc>
          <w:tcPr>
            <w:tcW w:w="741"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1,4</w:t>
            </w:r>
          </w:p>
        </w:tc>
      </w:tr>
      <w:tr w:rsidR="00E02CF9" w:rsidRPr="00E02CF9" w:rsidTr="00E02CF9">
        <w:trPr>
          <w:trHeight w:val="345"/>
        </w:trPr>
        <w:tc>
          <w:tcPr>
            <w:tcW w:w="1538" w:type="dxa"/>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r w:rsidRPr="00E02CF9">
              <w:rPr>
                <w:rFonts w:ascii="Times New Roman" w:eastAsia="SimSun" w:hAnsi="Times New Roman" w:cs="Times New Roman"/>
                <w:lang w:eastAsia="zh-CN"/>
              </w:rPr>
              <w:t>Амортиза-ция основ. средств</w:t>
            </w:r>
          </w:p>
        </w:tc>
        <w:tc>
          <w:tcPr>
            <w:tcW w:w="80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178</w:t>
            </w:r>
          </w:p>
        </w:tc>
        <w:tc>
          <w:tcPr>
            <w:tcW w:w="675" w:type="dxa"/>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1,32</w:t>
            </w:r>
          </w:p>
        </w:tc>
        <w:tc>
          <w:tcPr>
            <w:tcW w:w="765" w:type="dxa"/>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w:t>
            </w:r>
          </w:p>
        </w:tc>
        <w:tc>
          <w:tcPr>
            <w:tcW w:w="715" w:type="dxa"/>
            <w:gridSpan w:val="2"/>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1,20</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1,16</w:t>
            </w:r>
          </w:p>
        </w:tc>
        <w:tc>
          <w:tcPr>
            <w:tcW w:w="779"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224</w:t>
            </w:r>
          </w:p>
        </w:tc>
        <w:tc>
          <w:tcPr>
            <w:tcW w:w="835" w:type="dxa"/>
            <w:gridSpan w:val="2"/>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w:t>
            </w:r>
          </w:p>
        </w:tc>
        <w:tc>
          <w:tcPr>
            <w:tcW w:w="743"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1,13</w:t>
            </w:r>
          </w:p>
        </w:tc>
        <w:tc>
          <w:tcPr>
            <w:tcW w:w="726" w:type="dxa"/>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438</w:t>
            </w:r>
          </w:p>
        </w:tc>
        <w:tc>
          <w:tcPr>
            <w:tcW w:w="757"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1,6</w:t>
            </w:r>
          </w:p>
        </w:tc>
        <w:tc>
          <w:tcPr>
            <w:tcW w:w="741" w:type="dxa"/>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w:t>
            </w:r>
          </w:p>
        </w:tc>
      </w:tr>
      <w:tr w:rsidR="00E02CF9" w:rsidRPr="00E02CF9" w:rsidTr="00E02CF9">
        <w:trPr>
          <w:trHeight w:val="1035"/>
        </w:trPr>
        <w:tc>
          <w:tcPr>
            <w:tcW w:w="1538"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72"/>
              <w:rPr>
                <w:rFonts w:ascii="Times New Roman" w:eastAsia="SimSun" w:hAnsi="Times New Roman" w:cs="Times New Roman"/>
                <w:lang w:eastAsia="zh-CN"/>
              </w:rPr>
            </w:pPr>
            <w:r w:rsidRPr="00E02CF9">
              <w:rPr>
                <w:rFonts w:ascii="Times New Roman" w:eastAsia="SimSun" w:hAnsi="Times New Roman" w:cs="Times New Roman"/>
                <w:lang w:eastAsia="zh-CN"/>
              </w:rPr>
              <w:t>Прочие непроиз-водственные расходы</w:t>
            </w:r>
          </w:p>
        </w:tc>
        <w:tc>
          <w:tcPr>
            <w:tcW w:w="802"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610</w:t>
            </w:r>
          </w:p>
        </w:tc>
        <w:tc>
          <w:tcPr>
            <w:tcW w:w="675"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4,54</w:t>
            </w:r>
          </w:p>
        </w:tc>
        <w:tc>
          <w:tcPr>
            <w:tcW w:w="765"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559</w:t>
            </w:r>
          </w:p>
        </w:tc>
        <w:tc>
          <w:tcPr>
            <w:tcW w:w="715" w:type="dxa"/>
            <w:gridSpan w:val="2"/>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3,34</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0,94</w:t>
            </w:r>
          </w:p>
        </w:tc>
        <w:tc>
          <w:tcPr>
            <w:tcW w:w="779"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1197</w:t>
            </w:r>
          </w:p>
        </w:tc>
        <w:tc>
          <w:tcPr>
            <w:tcW w:w="835" w:type="dxa"/>
            <w:gridSpan w:val="2"/>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5,9</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2,24</w:t>
            </w:r>
          </w:p>
        </w:tc>
        <w:tc>
          <w:tcPr>
            <w:tcW w:w="726" w:type="dxa"/>
            <w:tcBorders>
              <w:top w:val="single" w:sz="4" w:space="0" w:color="auto"/>
              <w:bottom w:val="single" w:sz="4" w:space="0" w:color="auto"/>
            </w:tcBorders>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1316</w:t>
            </w:r>
          </w:p>
        </w:tc>
        <w:tc>
          <w:tcPr>
            <w:tcW w:w="757"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4,7</w:t>
            </w:r>
          </w:p>
        </w:tc>
        <w:tc>
          <w:tcPr>
            <w:tcW w:w="741"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1,06</w:t>
            </w:r>
          </w:p>
        </w:tc>
      </w:tr>
      <w:tr w:rsidR="00E02CF9" w:rsidRPr="00E02CF9" w:rsidTr="00E02CF9">
        <w:trPr>
          <w:trHeight w:val="330"/>
        </w:trPr>
        <w:tc>
          <w:tcPr>
            <w:tcW w:w="1538"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Всего затрат</w:t>
            </w:r>
          </w:p>
        </w:tc>
        <w:tc>
          <w:tcPr>
            <w:tcW w:w="802"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13442</w:t>
            </w:r>
          </w:p>
        </w:tc>
        <w:tc>
          <w:tcPr>
            <w:tcW w:w="675" w:type="dxa"/>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765" w:type="dxa"/>
            <w:tcBorders>
              <w:top w:val="single" w:sz="4" w:space="0" w:color="auto"/>
              <w:bottom w:val="single" w:sz="4" w:space="0" w:color="auto"/>
            </w:tcBorders>
            <w:shd w:val="clear" w:color="auto" w:fill="auto"/>
            <w:noWrap/>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16746</w:t>
            </w:r>
          </w:p>
        </w:tc>
        <w:tc>
          <w:tcPr>
            <w:tcW w:w="715" w:type="dxa"/>
            <w:gridSpan w:val="2"/>
            <w:tcBorders>
              <w:top w:val="single" w:sz="4" w:space="0" w:color="auto"/>
              <w:bottom w:val="single" w:sz="4" w:space="0" w:color="auto"/>
            </w:tcBorders>
            <w:shd w:val="clear" w:color="auto" w:fill="auto"/>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1,28</w:t>
            </w:r>
          </w:p>
        </w:tc>
        <w:tc>
          <w:tcPr>
            <w:tcW w:w="779"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20289</w:t>
            </w:r>
          </w:p>
        </w:tc>
        <w:tc>
          <w:tcPr>
            <w:tcW w:w="835" w:type="dxa"/>
            <w:gridSpan w:val="2"/>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743"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1,28</w:t>
            </w:r>
          </w:p>
        </w:tc>
        <w:tc>
          <w:tcPr>
            <w:tcW w:w="726" w:type="dxa"/>
            <w:tcBorders>
              <w:top w:val="single" w:sz="4" w:space="0" w:color="auto"/>
              <w:bottom w:val="single" w:sz="4" w:space="0" w:color="auto"/>
            </w:tcBorders>
            <w:vAlign w:val="center"/>
          </w:tcPr>
          <w:p w:rsidR="00E02CF9" w:rsidRPr="00E02CF9" w:rsidRDefault="00E02CF9" w:rsidP="00E02CF9">
            <w:pPr>
              <w:spacing w:after="0" w:line="240" w:lineRule="auto"/>
              <w:ind w:left="-143" w:right="-67"/>
              <w:jc w:val="center"/>
              <w:rPr>
                <w:rFonts w:ascii="Times New Roman" w:eastAsia="SimSun" w:hAnsi="Times New Roman" w:cs="Times New Roman"/>
                <w:lang w:eastAsia="zh-CN"/>
              </w:rPr>
            </w:pPr>
            <w:r w:rsidRPr="00E02CF9">
              <w:rPr>
                <w:rFonts w:ascii="Times New Roman" w:eastAsia="SimSun" w:hAnsi="Times New Roman" w:cs="Times New Roman"/>
                <w:lang w:eastAsia="zh-CN"/>
              </w:rPr>
              <w:t>27403</w:t>
            </w:r>
          </w:p>
        </w:tc>
        <w:tc>
          <w:tcPr>
            <w:tcW w:w="757"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100</w:t>
            </w:r>
          </w:p>
        </w:tc>
        <w:tc>
          <w:tcPr>
            <w:tcW w:w="741" w:type="dxa"/>
            <w:tcBorders>
              <w:top w:val="single" w:sz="4" w:space="0" w:color="auto"/>
              <w:bottom w:val="single" w:sz="4" w:space="0" w:color="auto"/>
            </w:tcBorders>
            <w:vAlign w:val="center"/>
          </w:tcPr>
          <w:p w:rsidR="00E02CF9" w:rsidRPr="00E02CF9" w:rsidRDefault="00E02CF9" w:rsidP="00E02CF9">
            <w:pPr>
              <w:spacing w:after="0" w:line="240" w:lineRule="auto"/>
              <w:ind w:left="-26"/>
              <w:jc w:val="center"/>
              <w:rPr>
                <w:rFonts w:ascii="Times New Roman" w:eastAsia="SimSun" w:hAnsi="Times New Roman" w:cs="Times New Roman"/>
                <w:lang w:eastAsia="zh-CN"/>
              </w:rPr>
            </w:pPr>
            <w:r w:rsidRPr="00E02CF9">
              <w:rPr>
                <w:rFonts w:ascii="Times New Roman" w:eastAsia="SimSun" w:hAnsi="Times New Roman" w:cs="Times New Roman"/>
                <w:lang w:eastAsia="zh-CN"/>
              </w:rPr>
              <w:t>1,32</w:t>
            </w:r>
          </w:p>
        </w:tc>
      </w:tr>
    </w:tbl>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Наибольший удельный вес в общих затратах занимают материальные затраты, что говорит о материальном характере производства. Повышение общей суммы затрат было вызвано повышением суммы каждого элемента затрат.</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Следует обратить внимание, что темп роста материальных затрат за 2013 г. по сравнению с 2012 г. составил 1.31, что является негативным фактором и ввиду того, что прибыль от реализации за последний год упала на 15%, свидетельствует о недостаточно эффективном использовании материалов.</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За рассматриваемый период наблюдается рост удельного веса затрат на оплату труда, т.к. растет зарплата персонала предприятия, что является положительным фактом. За период 2010 – 2013 гг. зарплатаемкость возросла на 234%.</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Прочие затраты не имеют устойчивой тенденции и это свидетельствует о неэффективном использовании средств предприятия, необходимо принятие мер разного характера от организационных до производственных.</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применяет общепринятую систему налогообложения и является плательщиком следующих налогов:</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налог на добавленную стоимость;</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процессе осуществления своей деятельности торговые организации осуществляют продажу (реализацию) товаров. В соответствии с нормами главы 21 «Налог на добавленную стоимость», а именно статьи 146 НК РФ, операции по реализации товаров на территории Российской Федерации являются объектом налогообложения по НДС</w:t>
      </w:r>
      <w:r w:rsidRPr="00E02CF9">
        <w:rPr>
          <w:rFonts w:ascii="Times New Roman" w:eastAsia="SimSun" w:hAnsi="Times New Roman" w:cs="Times New Roman"/>
          <w:sz w:val="28"/>
          <w:szCs w:val="28"/>
          <w:vertAlign w:val="superscript"/>
          <w:lang w:eastAsia="zh-CN"/>
        </w:rPr>
        <w:footnoteReference w:id="17"/>
      </w:r>
      <w:r w:rsidRPr="00E02CF9">
        <w:rPr>
          <w:rFonts w:ascii="Times New Roman" w:eastAsia="SimSun" w:hAnsi="Times New Roman" w:cs="Times New Roman"/>
          <w:sz w:val="28"/>
          <w:szCs w:val="28"/>
          <w:lang w:eastAsia="zh-CN"/>
        </w:rPr>
        <w:t>.</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статье 167 НК РФ:</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«1) для налогоплательщиков, утвердивших в учетной политике для целей налогообложения момент определения налоговой базы по мере отгрузки и предъявлении покупателю расчетных документов, - день отгрузки (передачи) товара (работ, услуг); </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2) для налогоплательщиков, утвердивших в учетной политике для целей налогообложения момент определения налоговой базы по мере поступления денежных средств, - день оплаты отгруженных товаров (выполненных работ, оказанных услуг)»</w:t>
      </w:r>
      <w:r w:rsidRPr="00E02CF9">
        <w:rPr>
          <w:rFonts w:ascii="Times New Roman" w:eastAsia="SimSun" w:hAnsi="Times New Roman" w:cs="Times New Roman"/>
          <w:sz w:val="28"/>
          <w:szCs w:val="28"/>
          <w:vertAlign w:val="superscript"/>
          <w:lang w:eastAsia="zh-CN"/>
        </w:rPr>
        <w:footnoteReference w:id="18"/>
      </w:r>
      <w:r w:rsidRPr="00E02CF9">
        <w:rPr>
          <w:rFonts w:ascii="Times New Roman" w:eastAsia="SimSun" w:hAnsi="Times New Roman" w:cs="Times New Roman"/>
          <w:sz w:val="28"/>
          <w:szCs w:val="28"/>
          <w:lang w:eastAsia="zh-CN"/>
        </w:rPr>
        <w:t>.</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Это означает, что если налогоплательщик выбирает моментом возникновения «отгрузку», то НДС начисляется в бюджет после перехода права собственности на реализованные товары, независимо от того оплатил их покупатель или нет.</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Если же налогоплательщик выбирает «оплату», то НДС начисляется к уплате в бюджет только после получения оплаты за проданный товар.</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Налоговое законодательство по НДС (статья 164 НК РФ) предусматривает несколько ставок налога для торговых операций, а именно:</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0%,10%,18%.</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является плательщиком НДС, момент определения налоговой базы по НДС – «отгрузка», платит НДС помесячно.</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Согласно п.3. ст. 164 НК РФ налогообложение организации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осуществляется по ставке 18 %.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единый социальный налог;</w:t>
      </w:r>
    </w:p>
    <w:p w:rsidR="00E02CF9" w:rsidRPr="00E02CF9" w:rsidRDefault="00E02CF9" w:rsidP="00E02CF9">
      <w:pPr>
        <w:autoSpaceDE w:val="0"/>
        <w:autoSpaceDN w:val="0"/>
        <w:adjustRightInd w:val="0"/>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Организации и предприниматели определяют налоговую базу по ЕСН в виде сумм всех выплат и вознаграждений, которые они начислили в пользу физических лиц за налоговый период.</w:t>
      </w:r>
      <w:r w:rsidRPr="00E02CF9">
        <w:rPr>
          <w:rFonts w:ascii="Arial" w:eastAsia="SimSun" w:hAnsi="Arial" w:cs="Arial"/>
          <w:sz w:val="28"/>
          <w:szCs w:val="28"/>
          <w:lang w:eastAsia="zh-CN"/>
        </w:rPr>
        <w:t xml:space="preserve"> </w:t>
      </w:r>
      <w:r w:rsidRPr="00E02CF9">
        <w:rPr>
          <w:rFonts w:ascii="Times New Roman" w:eastAsia="SimSun" w:hAnsi="Times New Roman" w:cs="Times New Roman"/>
          <w:sz w:val="28"/>
          <w:szCs w:val="28"/>
          <w:lang w:eastAsia="zh-CN"/>
        </w:rPr>
        <w:t>Общая величина налоговой ставки ЕСН составляет 26%. Ее применяют все налогоплательщики, которые выплачивают доходы физическим лицам и не имеют права на специальные пониженные ставки. На это указывает п. 1 ст. 241 НК РФ</w:t>
      </w:r>
      <w:r w:rsidRPr="00E02CF9">
        <w:rPr>
          <w:rFonts w:ascii="Times New Roman" w:eastAsia="SimSun" w:hAnsi="Times New Roman" w:cs="Times New Roman"/>
          <w:sz w:val="28"/>
          <w:szCs w:val="28"/>
          <w:vertAlign w:val="superscript"/>
          <w:lang w:eastAsia="zh-CN"/>
        </w:rPr>
        <w:footnoteReference w:id="19"/>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налог на прибыль;</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Налоговой базой признается денежное выражение прибыли, подлежащей налогообложению.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Прибыль, подлежащая налогообложению, определяется нарастающим итогом с начала года.</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Налоговая ставка устанавливается в размере 24%, за исключением некоторых случаев, когда применяются иные ставки налога на прибыль.</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Ставка налога на прибыль с 2014 года снизилась с 24 до 20%.</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налог на имущество;</w:t>
      </w:r>
    </w:p>
    <w:p w:rsidR="00E02CF9" w:rsidRPr="00E02CF9" w:rsidRDefault="00E02CF9" w:rsidP="00E02CF9">
      <w:pPr>
        <w:widowControl w:val="0"/>
        <w:autoSpaceDE w:val="0"/>
        <w:autoSpaceDN w:val="0"/>
        <w:adjustRightInd w:val="0"/>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Согласно п.1. ст.374 НК РФ объектом налогообложения для российских организаций признается движимое и недвижимое имущество (включая имущество, переданное во временное владение, пользование, распоряжение или доверительное управление, внесенное в совместную деятельность), учитываемое на балансе организации в качестве объектов основных средств в </w:t>
      </w:r>
      <w:r w:rsidRPr="00E02CF9">
        <w:rPr>
          <w:rFonts w:ascii="Times New Roman" w:eastAsia="SimSun" w:hAnsi="Times New Roman" w:cs="Times New Roman"/>
          <w:sz w:val="28"/>
          <w:szCs w:val="28"/>
          <w:lang w:eastAsia="zh-CN"/>
        </w:rPr>
        <w:lastRenderedPageBreak/>
        <w:t>соответствии с установленным порядком ведения бухгалтерского учета, если иное не предусмотрено статьей 378 настоящего Кодекса</w:t>
      </w:r>
      <w:r w:rsidRPr="00E02CF9">
        <w:rPr>
          <w:rFonts w:ascii="Times New Roman" w:eastAsia="SimSun" w:hAnsi="Times New Roman" w:cs="Times New Roman"/>
          <w:sz w:val="28"/>
          <w:szCs w:val="28"/>
          <w:vertAlign w:val="superscript"/>
          <w:lang w:eastAsia="zh-CN"/>
        </w:rPr>
        <w:footnoteReference w:id="20"/>
      </w:r>
      <w:r w:rsidRPr="00E02CF9">
        <w:rPr>
          <w:rFonts w:ascii="Times New Roman" w:eastAsia="SimSun" w:hAnsi="Times New Roman" w:cs="Times New Roman"/>
          <w:sz w:val="28"/>
          <w:szCs w:val="28"/>
          <w:lang w:eastAsia="zh-CN"/>
        </w:rPr>
        <w:t>.</w:t>
      </w:r>
    </w:p>
    <w:p w:rsidR="00E02CF9" w:rsidRPr="00E02CF9" w:rsidRDefault="00E02CF9" w:rsidP="00E02CF9">
      <w:pPr>
        <w:widowControl w:val="0"/>
        <w:autoSpaceDE w:val="0"/>
        <w:autoSpaceDN w:val="0"/>
        <w:adjustRightInd w:val="0"/>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п.1. ст.376 НК РФ налоговая база определяется как среднегодовая стоимость имущества, признаваемого объектом налогообложения. 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w:t>
      </w:r>
    </w:p>
    <w:p w:rsidR="00E02CF9" w:rsidRPr="00E02CF9" w:rsidRDefault="00E02CF9" w:rsidP="00E02CF9">
      <w:pPr>
        <w:spacing w:after="0" w:line="360" w:lineRule="auto"/>
        <w:ind w:firstLine="720"/>
        <w:jc w:val="both"/>
        <w:rPr>
          <w:rFonts w:ascii="Times New Roman" w:eastAsia="SimSun" w:hAnsi="Times New Roman" w:cs="Times New Roman"/>
          <w:sz w:val="24"/>
          <w:szCs w:val="24"/>
          <w:lang w:eastAsia="zh-CN"/>
        </w:rPr>
      </w:pPr>
      <w:r w:rsidRPr="00E02CF9">
        <w:rPr>
          <w:rFonts w:ascii="Times New Roman" w:eastAsia="SimSun" w:hAnsi="Times New Roman" w:cs="Times New Roman"/>
          <w:sz w:val="28"/>
          <w:szCs w:val="28"/>
          <w:lang w:eastAsia="zh-CN"/>
        </w:rPr>
        <w:t>Согласно п.1 ст.380 НК РФ налоговые ставки устанавливаются законами субъектов Российской Федерации и не могут превышать 2,2 процента.</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Закону Удмуртской Республики ”О налоге на имущество организаций” налоговая ставка установлена в размере 2,2%.</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транспортный налог.</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ст.357 НК РФ налогоплательщиками налога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Согласно ст.358 НК РФ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 xml:space="preserve">Согласно ст.361 НК РФ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w:t>
      </w:r>
      <w:r w:rsidRPr="00E02CF9">
        <w:rPr>
          <w:rFonts w:ascii="Times New Roman" w:eastAsia="SimSun" w:hAnsi="Times New Roman" w:cs="Times New Roman"/>
          <w:sz w:val="28"/>
          <w:szCs w:val="28"/>
          <w:vertAlign w:val="superscript"/>
          <w:lang w:eastAsia="zh-CN"/>
        </w:rPr>
        <w:footnoteReference w:id="21"/>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Проведем анализ динамики налогов, уплачиваемых </w:t>
      </w:r>
      <w:r w:rsidRPr="00E02CF9">
        <w:rPr>
          <w:rFonts w:ascii="Times New Roman" w:eastAsia="SimSun" w:hAnsi="Times New Roman" w:cs="Times New Roman"/>
          <w:color w:val="000000"/>
          <w:kern w:val="2"/>
          <w:sz w:val="28"/>
          <w:szCs w:val="28"/>
          <w:lang w:eastAsia="zh-CN"/>
        </w:rPr>
        <w:t>ООО «Компьютерный центр КМ» за 201</w:t>
      </w:r>
      <w:r w:rsidR="00F85651">
        <w:rPr>
          <w:rFonts w:ascii="Times New Roman" w:eastAsia="SimSun" w:hAnsi="Times New Roman" w:cs="Times New Roman"/>
          <w:color w:val="000000"/>
          <w:kern w:val="2"/>
          <w:sz w:val="28"/>
          <w:szCs w:val="28"/>
          <w:lang w:eastAsia="zh-CN"/>
        </w:rPr>
        <w:t>2</w:t>
      </w:r>
      <w:r w:rsidRPr="00E02CF9">
        <w:rPr>
          <w:rFonts w:ascii="Times New Roman" w:eastAsia="SimSun" w:hAnsi="Times New Roman" w:cs="Times New Roman"/>
          <w:color w:val="000000"/>
          <w:kern w:val="2"/>
          <w:sz w:val="28"/>
          <w:szCs w:val="28"/>
          <w:lang w:eastAsia="zh-CN"/>
        </w:rPr>
        <w:t>-201</w:t>
      </w:r>
      <w:r w:rsidR="00F85651">
        <w:rPr>
          <w:rFonts w:ascii="Times New Roman" w:eastAsia="SimSun" w:hAnsi="Times New Roman" w:cs="Times New Roman"/>
          <w:color w:val="000000"/>
          <w:kern w:val="2"/>
          <w:sz w:val="28"/>
          <w:szCs w:val="28"/>
          <w:lang w:eastAsia="zh-CN"/>
        </w:rPr>
        <w:t>4</w:t>
      </w:r>
      <w:r w:rsidRPr="00E02CF9">
        <w:rPr>
          <w:rFonts w:ascii="Times New Roman" w:eastAsia="SimSun" w:hAnsi="Times New Roman" w:cs="Times New Roman"/>
          <w:color w:val="000000"/>
          <w:kern w:val="2"/>
          <w:sz w:val="28"/>
          <w:szCs w:val="28"/>
          <w:lang w:eastAsia="zh-CN"/>
        </w:rPr>
        <w:t xml:space="preserve"> гг. (табл. 10)</w:t>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10</w:t>
      </w:r>
    </w:p>
    <w:p w:rsidR="00E02CF9" w:rsidRPr="00E02CF9" w:rsidRDefault="00E02CF9" w:rsidP="00E02CF9">
      <w:pPr>
        <w:spacing w:after="0" w:line="360" w:lineRule="auto"/>
        <w:ind w:firstLine="720"/>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Анализ динамики налогов, уплачиваемых </w:t>
      </w:r>
      <w:r w:rsidRPr="00E02CF9">
        <w:rPr>
          <w:rFonts w:ascii="Times New Roman" w:eastAsia="SimSun" w:hAnsi="Times New Roman" w:cs="Times New Roman"/>
          <w:color w:val="000000"/>
          <w:kern w:val="2"/>
          <w:sz w:val="28"/>
          <w:szCs w:val="28"/>
          <w:lang w:eastAsia="zh-CN"/>
        </w:rPr>
        <w:t>ООО «Компьютерный центр КМ», за 201</w:t>
      </w:r>
      <w:r w:rsidR="00F85651">
        <w:rPr>
          <w:rFonts w:ascii="Times New Roman" w:eastAsia="SimSun" w:hAnsi="Times New Roman" w:cs="Times New Roman"/>
          <w:color w:val="000000"/>
          <w:kern w:val="2"/>
          <w:sz w:val="28"/>
          <w:szCs w:val="28"/>
          <w:lang w:eastAsia="zh-CN"/>
        </w:rPr>
        <w:t>2</w:t>
      </w:r>
      <w:r w:rsidRPr="00E02CF9">
        <w:rPr>
          <w:rFonts w:ascii="Times New Roman" w:eastAsia="SimSun" w:hAnsi="Times New Roman" w:cs="Times New Roman"/>
          <w:color w:val="000000"/>
          <w:kern w:val="2"/>
          <w:sz w:val="28"/>
          <w:szCs w:val="28"/>
          <w:lang w:eastAsia="zh-CN"/>
        </w:rPr>
        <w:t>-201</w:t>
      </w:r>
      <w:r w:rsidR="00F85651">
        <w:rPr>
          <w:rFonts w:ascii="Times New Roman" w:eastAsia="SimSun" w:hAnsi="Times New Roman" w:cs="Times New Roman"/>
          <w:color w:val="000000"/>
          <w:kern w:val="2"/>
          <w:sz w:val="28"/>
          <w:szCs w:val="28"/>
          <w:lang w:eastAsia="zh-CN"/>
        </w:rPr>
        <w:t>4</w:t>
      </w:r>
      <w:r w:rsidRPr="00E02CF9">
        <w:rPr>
          <w:rFonts w:ascii="Times New Roman" w:eastAsia="SimSun" w:hAnsi="Times New Roman" w:cs="Times New Roman"/>
          <w:color w:val="000000"/>
          <w:kern w:val="2"/>
          <w:sz w:val="28"/>
          <w:szCs w:val="28"/>
          <w:lang w:eastAsia="zh-CN"/>
        </w:rPr>
        <w:t xml:space="preserve"> гг.</w:t>
      </w:r>
    </w:p>
    <w:tbl>
      <w:tblPr>
        <w:tblW w:w="5132" w:type="pct"/>
        <w:jc w:val="center"/>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54"/>
        <w:gridCol w:w="807"/>
        <w:gridCol w:w="807"/>
        <w:gridCol w:w="807"/>
        <w:gridCol w:w="807"/>
        <w:gridCol w:w="807"/>
        <w:gridCol w:w="807"/>
        <w:gridCol w:w="807"/>
        <w:gridCol w:w="807"/>
        <w:gridCol w:w="807"/>
        <w:gridCol w:w="807"/>
      </w:tblGrid>
      <w:tr w:rsidR="00E02CF9" w:rsidRPr="00E02CF9" w:rsidTr="00E02CF9">
        <w:trPr>
          <w:cantSplit/>
          <w:trHeight w:val="343"/>
          <w:jc w:val="center"/>
        </w:trPr>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Налоги и другие обязательные платежи</w:t>
            </w:r>
          </w:p>
        </w:tc>
        <w:tc>
          <w:tcPr>
            <w:tcW w:w="48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 xml:space="preserve">Фактически </w:t>
            </w:r>
          </w:p>
        </w:tc>
        <w:tc>
          <w:tcPr>
            <w:tcW w:w="32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Отклонение  (+; -)</w:t>
            </w:r>
          </w:p>
        </w:tc>
      </w:tr>
      <w:tr w:rsidR="00E02CF9" w:rsidRPr="00E02CF9" w:rsidTr="00E02CF9">
        <w:trPr>
          <w:cantSplit/>
          <w:trHeight w:val="532"/>
          <w:jc w:val="center"/>
        </w:trPr>
        <w:tc>
          <w:tcPr>
            <w:tcW w:w="17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201</w:t>
            </w:r>
            <w:r w:rsidR="00F85651">
              <w:rPr>
                <w:rFonts w:ascii="Times New Roman" w:eastAsia="Times New Roman" w:hAnsi="Times New Roman" w:cs="Times New Roman"/>
                <w:color w:val="000000"/>
                <w:sz w:val="20"/>
                <w:szCs w:val="20"/>
                <w:lang w:eastAsia="zh-CN"/>
              </w:rPr>
              <w:t>2</w:t>
            </w:r>
            <w:r w:rsidRPr="00E02CF9">
              <w:rPr>
                <w:rFonts w:ascii="Times New Roman" w:eastAsia="Times New Roman" w:hAnsi="Times New Roman" w:cs="Times New Roman"/>
                <w:color w:val="000000"/>
                <w:sz w:val="20"/>
                <w:szCs w:val="20"/>
                <w:lang w:eastAsia="zh-CN"/>
              </w:rPr>
              <w:t xml:space="preserve"> год</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201</w:t>
            </w:r>
            <w:r w:rsidR="00F85651">
              <w:rPr>
                <w:rFonts w:ascii="Times New Roman" w:eastAsia="Times New Roman" w:hAnsi="Times New Roman" w:cs="Times New Roman"/>
                <w:color w:val="000000"/>
                <w:sz w:val="20"/>
                <w:szCs w:val="20"/>
                <w:lang w:eastAsia="zh-CN"/>
              </w:rPr>
              <w:t>3</w:t>
            </w:r>
            <w:r w:rsidRPr="00E02CF9">
              <w:rPr>
                <w:rFonts w:ascii="Times New Roman" w:eastAsia="Times New Roman" w:hAnsi="Times New Roman" w:cs="Times New Roman"/>
                <w:color w:val="000000"/>
                <w:sz w:val="20"/>
                <w:szCs w:val="20"/>
                <w:lang w:eastAsia="zh-CN"/>
              </w:rPr>
              <w:t xml:space="preserve"> год</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201</w:t>
            </w:r>
            <w:r w:rsidR="00F85651">
              <w:rPr>
                <w:rFonts w:ascii="Times New Roman" w:eastAsia="Times New Roman" w:hAnsi="Times New Roman" w:cs="Times New Roman"/>
                <w:color w:val="000000"/>
                <w:sz w:val="20"/>
                <w:szCs w:val="20"/>
                <w:lang w:eastAsia="zh-CN"/>
              </w:rPr>
              <w:t>4</w:t>
            </w:r>
            <w:r w:rsidRPr="00E02CF9">
              <w:rPr>
                <w:rFonts w:ascii="Times New Roman" w:eastAsia="Times New Roman" w:hAnsi="Times New Roman" w:cs="Times New Roman"/>
                <w:color w:val="000000"/>
                <w:sz w:val="20"/>
                <w:szCs w:val="20"/>
                <w:lang w:eastAsia="zh-CN"/>
              </w:rPr>
              <w:t xml:space="preserve"> год</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201</w:t>
            </w:r>
            <w:r w:rsidR="00F85651">
              <w:rPr>
                <w:rFonts w:ascii="Times New Roman" w:eastAsia="Times New Roman" w:hAnsi="Times New Roman" w:cs="Times New Roman"/>
                <w:color w:val="000000"/>
                <w:sz w:val="20"/>
                <w:szCs w:val="20"/>
                <w:lang w:eastAsia="zh-CN"/>
              </w:rPr>
              <w:t>3</w:t>
            </w:r>
            <w:r w:rsidRPr="00E02CF9">
              <w:rPr>
                <w:rFonts w:ascii="Times New Roman" w:eastAsia="Times New Roman" w:hAnsi="Times New Roman" w:cs="Times New Roman"/>
                <w:color w:val="000000"/>
                <w:sz w:val="20"/>
                <w:szCs w:val="20"/>
                <w:lang w:eastAsia="zh-CN"/>
              </w:rPr>
              <w:t xml:space="preserve"> год от 201</w:t>
            </w:r>
            <w:r w:rsidR="00F85651">
              <w:rPr>
                <w:rFonts w:ascii="Times New Roman" w:eastAsia="Times New Roman" w:hAnsi="Times New Roman" w:cs="Times New Roman"/>
                <w:color w:val="000000"/>
                <w:sz w:val="20"/>
                <w:szCs w:val="20"/>
                <w:lang w:eastAsia="zh-CN"/>
              </w:rPr>
              <w:t>2</w:t>
            </w:r>
            <w:r w:rsidRPr="00E02CF9">
              <w:rPr>
                <w:rFonts w:ascii="Times New Roman" w:eastAsia="Times New Roman" w:hAnsi="Times New Roman" w:cs="Times New Roman"/>
                <w:color w:val="000000"/>
                <w:sz w:val="20"/>
                <w:szCs w:val="20"/>
                <w:lang w:eastAsia="zh-CN"/>
              </w:rPr>
              <w:t xml:space="preserve"> года</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201</w:t>
            </w:r>
            <w:r w:rsidR="00F85651">
              <w:rPr>
                <w:rFonts w:ascii="Times New Roman" w:eastAsia="Times New Roman" w:hAnsi="Times New Roman" w:cs="Times New Roman"/>
                <w:i/>
                <w:iCs/>
                <w:color w:val="000000"/>
                <w:sz w:val="20"/>
                <w:szCs w:val="20"/>
                <w:lang w:eastAsia="zh-CN"/>
              </w:rPr>
              <w:t>4</w:t>
            </w:r>
            <w:r w:rsidRPr="00E02CF9">
              <w:rPr>
                <w:rFonts w:ascii="Times New Roman" w:eastAsia="Times New Roman" w:hAnsi="Times New Roman" w:cs="Times New Roman"/>
                <w:i/>
                <w:iCs/>
                <w:color w:val="000000"/>
                <w:sz w:val="20"/>
                <w:szCs w:val="20"/>
                <w:lang w:eastAsia="zh-CN"/>
              </w:rPr>
              <w:t xml:space="preserve"> год от 201</w:t>
            </w:r>
            <w:r w:rsidR="00F85651">
              <w:rPr>
                <w:rFonts w:ascii="Times New Roman" w:eastAsia="Times New Roman" w:hAnsi="Times New Roman" w:cs="Times New Roman"/>
                <w:i/>
                <w:iCs/>
                <w:color w:val="000000"/>
                <w:sz w:val="20"/>
                <w:szCs w:val="20"/>
                <w:lang w:eastAsia="zh-CN"/>
              </w:rPr>
              <w:t xml:space="preserve">3 </w:t>
            </w:r>
            <w:r w:rsidRPr="00E02CF9">
              <w:rPr>
                <w:rFonts w:ascii="Times New Roman" w:eastAsia="Times New Roman" w:hAnsi="Times New Roman" w:cs="Times New Roman"/>
                <w:i/>
                <w:iCs/>
                <w:color w:val="000000"/>
                <w:sz w:val="20"/>
                <w:szCs w:val="20"/>
                <w:lang w:eastAsia="zh-CN"/>
              </w:rPr>
              <w:t>года</w:t>
            </w:r>
          </w:p>
        </w:tc>
      </w:tr>
      <w:tr w:rsidR="00E02CF9" w:rsidRPr="00E02CF9" w:rsidTr="00E02CF9">
        <w:trPr>
          <w:cantSplit/>
          <w:trHeight w:val="776"/>
          <w:jc w:val="center"/>
        </w:trPr>
        <w:tc>
          <w:tcPr>
            <w:tcW w:w="17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Сумма, тыс.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Удель.  вес,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Сумма, тыс.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Удель. вес,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Сумма, тыс.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Удель. вес,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Абсол.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Струк-тура,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Абсол. руб.</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Струк-тура, %</w:t>
            </w:r>
          </w:p>
        </w:tc>
      </w:tr>
      <w:tr w:rsidR="00E02CF9" w:rsidRPr="00E02CF9" w:rsidTr="00E02CF9">
        <w:trPr>
          <w:cantSplit/>
          <w:trHeight w:val="940"/>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 xml:space="preserve">1. Налоги, расходы по которым относятся на себестоимость, в том числе: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2526,5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15,37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3681,3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18,44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4272,3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20,19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453,6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3,07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447,3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1,76</w:t>
            </w:r>
          </w:p>
        </w:tc>
      </w:tr>
      <w:tr w:rsidR="00E02CF9" w:rsidRPr="00E02CF9" w:rsidTr="00E02CF9">
        <w:trPr>
          <w:cantSplit/>
          <w:trHeight w:val="512"/>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F85651">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1.</w:t>
            </w:r>
            <w:r w:rsidR="00F85651">
              <w:rPr>
                <w:rFonts w:ascii="Times New Roman" w:eastAsia="Times New Roman" w:hAnsi="Times New Roman" w:cs="Times New Roman"/>
                <w:color w:val="000000"/>
                <w:sz w:val="20"/>
                <w:szCs w:val="20"/>
                <w:lang w:eastAsia="zh-CN"/>
              </w:rPr>
              <w:t>1</w:t>
            </w:r>
            <w:r w:rsidRPr="00E02CF9">
              <w:rPr>
                <w:rFonts w:ascii="Times New Roman" w:eastAsia="Times New Roman" w:hAnsi="Times New Roman" w:cs="Times New Roman"/>
                <w:color w:val="000000"/>
                <w:sz w:val="20"/>
                <w:szCs w:val="20"/>
                <w:lang w:eastAsia="zh-CN"/>
              </w:rPr>
              <w:t>. Транспортный налог</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0,00</w:t>
            </w:r>
          </w:p>
        </w:tc>
      </w:tr>
      <w:tr w:rsidR="00E02CF9" w:rsidRPr="00E02CF9" w:rsidTr="00E02CF9">
        <w:trPr>
          <w:cantSplit/>
          <w:trHeight w:val="830"/>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 Налоги, относящиеся на выручку от реализации продукции, в том числе:</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3665,7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76,01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4625,1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71,37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5905,1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72,61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959,4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-4,64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1280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1,24</w:t>
            </w:r>
          </w:p>
        </w:tc>
      </w:tr>
      <w:tr w:rsidR="00E02CF9" w:rsidRPr="00E02CF9" w:rsidTr="00E02CF9">
        <w:trPr>
          <w:cantSplit/>
          <w:trHeight w:val="298"/>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2.1. НДС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3665,7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76,01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4625,1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71,37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5905,1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72,61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959,4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-4,64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1280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1,24</w:t>
            </w:r>
          </w:p>
        </w:tc>
      </w:tr>
      <w:tr w:rsidR="00E02CF9" w:rsidRPr="00E02CF9" w:rsidTr="00E02CF9">
        <w:trPr>
          <w:cantSplit/>
          <w:trHeight w:val="328"/>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 Налоги, расходы по которым относятся на финансовые результаты, в том числе:</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54,5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1,13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78,5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100,9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0,03</w:t>
            </w:r>
          </w:p>
        </w:tc>
      </w:tr>
      <w:tr w:rsidR="00E02CF9" w:rsidRPr="00E02CF9" w:rsidTr="00E02CF9">
        <w:trPr>
          <w:cantSplit/>
          <w:trHeight w:val="328"/>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3.1. Налог на имущество</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54,5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1,13</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78,5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100,9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0,08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22,4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0,03</w:t>
            </w:r>
          </w:p>
        </w:tc>
      </w:tr>
      <w:tr w:rsidR="00E02CF9" w:rsidRPr="00E02CF9" w:rsidTr="00E02CF9">
        <w:trPr>
          <w:cantSplit/>
          <w:trHeight w:val="481"/>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lastRenderedPageBreak/>
              <w:t>4. Налоги, уплачиваемые из прибыли, в том числе:</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7,49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582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8,98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484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5,95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1,50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-3,03</w:t>
            </w:r>
          </w:p>
        </w:tc>
      </w:tr>
      <w:tr w:rsidR="00E02CF9" w:rsidRPr="00E02CF9" w:rsidTr="00E02CF9">
        <w:trPr>
          <w:cantSplit/>
          <w:trHeight w:val="569"/>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4.1. Налог на прибыль</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361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7,49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582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8,98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color w:val="000000"/>
                <w:sz w:val="20"/>
                <w:szCs w:val="20"/>
                <w:lang w:eastAsia="zh-CN"/>
              </w:rPr>
            </w:pPr>
            <w:r w:rsidRPr="00E02CF9">
              <w:rPr>
                <w:rFonts w:ascii="Times New Roman" w:eastAsia="Times New Roman" w:hAnsi="Times New Roman" w:cs="Times New Roman"/>
                <w:color w:val="000000"/>
                <w:sz w:val="20"/>
                <w:szCs w:val="20"/>
                <w:lang w:eastAsia="zh-CN"/>
              </w:rPr>
              <w:t>484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5,95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221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1,50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sz w:val="20"/>
                <w:szCs w:val="20"/>
                <w:lang w:eastAsia="zh-CN"/>
              </w:rPr>
            </w:pPr>
            <w:r w:rsidRPr="00E02CF9">
              <w:rPr>
                <w:rFonts w:ascii="Times New Roman" w:eastAsia="Times New Roman" w:hAnsi="Times New Roman" w:cs="Times New Roman"/>
                <w:sz w:val="20"/>
                <w:szCs w:val="20"/>
                <w:lang w:eastAsia="zh-CN"/>
              </w:rPr>
              <w:t>-98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-3,03</w:t>
            </w:r>
          </w:p>
        </w:tc>
      </w:tr>
      <w:tr w:rsidR="00E02CF9" w:rsidRPr="00E02CF9" w:rsidTr="00E02CF9">
        <w:trPr>
          <w:cantSplit/>
          <w:trHeight w:val="338"/>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Всего</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sz w:val="20"/>
                <w:szCs w:val="20"/>
                <w:lang w:eastAsia="zh-CN"/>
              </w:rPr>
              <w:t>4822,5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100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sz w:val="20"/>
                <w:szCs w:val="20"/>
                <w:lang w:eastAsia="zh-CN"/>
              </w:rPr>
              <w:t>6480,5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100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sz w:val="20"/>
                <w:szCs w:val="20"/>
                <w:lang w:eastAsia="zh-CN"/>
              </w:rPr>
              <w:t>8132,2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100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1658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Times New Roman" w:hAnsi="Times New Roman" w:cs="Times New Roman"/>
                <w:i/>
                <w:iCs/>
                <w:sz w:val="20"/>
                <w:szCs w:val="20"/>
                <w:lang w:eastAsia="zh-CN"/>
              </w:rPr>
            </w:pPr>
            <w:r w:rsidRPr="00E02CF9">
              <w:rPr>
                <w:rFonts w:ascii="Times New Roman" w:eastAsia="Times New Roman" w:hAnsi="Times New Roman" w:cs="Times New Roman"/>
                <w:i/>
                <w:iCs/>
                <w:sz w:val="20"/>
                <w:szCs w:val="20"/>
                <w:lang w:eastAsia="zh-CN"/>
              </w:rPr>
              <w:t>1651,7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hanging="116"/>
              <w:jc w:val="center"/>
              <w:rPr>
                <w:rFonts w:ascii="Times New Roman" w:eastAsia="Times New Roman" w:hAnsi="Times New Roman" w:cs="Times New Roman"/>
                <w:i/>
                <w:iCs/>
                <w:color w:val="000000"/>
                <w:sz w:val="20"/>
                <w:szCs w:val="20"/>
                <w:lang w:eastAsia="zh-CN"/>
              </w:rPr>
            </w:pPr>
            <w:r w:rsidRPr="00E02CF9">
              <w:rPr>
                <w:rFonts w:ascii="Times New Roman" w:eastAsia="Times New Roman" w:hAnsi="Times New Roman" w:cs="Times New Roman"/>
                <w:i/>
                <w:iCs/>
                <w:color w:val="000000"/>
                <w:sz w:val="20"/>
                <w:szCs w:val="20"/>
                <w:lang w:eastAsia="zh-CN"/>
              </w:rPr>
              <w:t>-</w:t>
            </w:r>
          </w:p>
        </w:tc>
      </w:tr>
    </w:tbl>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Анализ динамики налога на прибыль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показывает, что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на </w:t>
      </w:r>
      <w:r w:rsidRPr="00E02CF9">
        <w:rPr>
          <w:rFonts w:ascii="Times New Roman" w:eastAsia="SimSun" w:hAnsi="Times New Roman" w:cs="Times New Roman"/>
          <w:bCs/>
          <w:sz w:val="28"/>
          <w:szCs w:val="28"/>
          <w:lang w:eastAsia="zh-CN"/>
        </w:rPr>
        <w:t>предприятии</w:t>
      </w:r>
      <w:r w:rsidRPr="00E02CF9">
        <w:rPr>
          <w:rFonts w:ascii="Times New Roman" w:eastAsia="SimSun" w:hAnsi="Times New Roman" w:cs="Times New Roman"/>
          <w:color w:val="000000"/>
          <w:sz w:val="28"/>
          <w:szCs w:val="28"/>
          <w:lang w:eastAsia="zh-CN"/>
        </w:rPr>
        <w:t xml:space="preserve"> </w:t>
      </w:r>
      <w:r w:rsidRPr="00E02CF9">
        <w:rPr>
          <w:rFonts w:ascii="Times New Roman" w:eastAsia="SimSun" w:hAnsi="Times New Roman" w:cs="Times New Roman"/>
          <w:sz w:val="28"/>
          <w:szCs w:val="28"/>
          <w:lang w:eastAsia="zh-CN"/>
        </w:rPr>
        <w:t>налог на прибыль уменьшился на 98 тыс. руб. Следует отметить, что его удельный вес в структуре налогов предприятия уменьшился с 7,49% в 2012 году до 5,95% в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году, что свидетельствует о проведении оптимизации налогообложения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Анализ динамики единого социального налога показывает, что на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bCs/>
          <w:iCs/>
          <w:sz w:val="28"/>
          <w:szCs w:val="28"/>
          <w:lang w:eastAsia="zh-CN"/>
        </w:rPr>
        <w:t xml:space="preserve"> </w:t>
      </w:r>
      <w:r w:rsidRPr="00E02CF9">
        <w:rPr>
          <w:rFonts w:ascii="Times New Roman" w:eastAsia="SimSun" w:hAnsi="Times New Roman" w:cs="Times New Roman"/>
          <w:sz w:val="28"/>
          <w:szCs w:val="28"/>
          <w:lang w:eastAsia="zh-CN"/>
        </w:rPr>
        <w:t>наблюдается увеличение как общей суммы ЕСН на 459,2 тыс.руб. за 2012 год и на 446,7 тыс руб. за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так и их удельного веса в общей сумме налоговых платежей предприятия на 3,07% и 1,76% соответственно, что связано со штатными увеличениями на предприятии на 4 чел., в результате чего произошел рост налогооблагаемого размера дохода.</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Анализ динамики НДС показывает, что общая сумма НДС за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выросла на 2239,4 тыс. руб., причем доля налога на добавленную стоимость в общей структуре налогов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color w:val="000000"/>
          <w:sz w:val="28"/>
          <w:szCs w:val="28"/>
          <w:lang w:eastAsia="zh-CN"/>
        </w:rPr>
        <w:t xml:space="preserve"> </w:t>
      </w:r>
      <w:r w:rsidRPr="00E02CF9">
        <w:rPr>
          <w:rFonts w:ascii="Times New Roman" w:eastAsia="SimSun" w:hAnsi="Times New Roman" w:cs="Times New Roman"/>
          <w:sz w:val="28"/>
          <w:szCs w:val="28"/>
          <w:lang w:eastAsia="zh-CN"/>
        </w:rPr>
        <w:t>также имеет тенденцию к росту: она увеличилась на 1,24% за 2013 год.</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Как показывают данные табл. 9 на </w:t>
      </w:r>
      <w:r w:rsidRPr="00E02CF9">
        <w:rPr>
          <w:rFonts w:ascii="Times New Roman" w:eastAsia="Times New Roman" w:hAnsi="Times New Roman" w:cs="Times New Roman"/>
          <w:color w:val="000000"/>
          <w:kern w:val="2"/>
          <w:sz w:val="28"/>
          <w:szCs w:val="28"/>
          <w:lang w:eastAsia="ru-RU"/>
        </w:rPr>
        <w:t>ООО «Компьютерный центр КМ»</w:t>
      </w:r>
      <w:r w:rsidRPr="00E02CF9">
        <w:rPr>
          <w:rFonts w:ascii="Times New Roman" w:eastAsia="Times New Roman" w:hAnsi="Times New Roman" w:cs="Times New Roman"/>
          <w:bCs/>
          <w:sz w:val="28"/>
          <w:szCs w:val="28"/>
          <w:lang w:eastAsia="ru-RU"/>
        </w:rPr>
        <w:t xml:space="preserve"> </w:t>
      </w:r>
      <w:r w:rsidRPr="00E02CF9">
        <w:rPr>
          <w:rFonts w:ascii="Times New Roman" w:eastAsia="Times New Roman" w:hAnsi="Times New Roman" w:cs="Times New Roman"/>
          <w:sz w:val="28"/>
          <w:szCs w:val="28"/>
          <w:lang w:eastAsia="ru-RU"/>
        </w:rPr>
        <w:t>наблюдается увеличение общей суммы налоговых платежей по налогу на имущество за 201</w:t>
      </w:r>
      <w:r w:rsidR="00F85651">
        <w:rPr>
          <w:rFonts w:ascii="Times New Roman" w:eastAsia="Times New Roman" w:hAnsi="Times New Roman" w:cs="Times New Roman"/>
          <w:sz w:val="28"/>
          <w:szCs w:val="28"/>
          <w:lang w:eastAsia="ru-RU"/>
        </w:rPr>
        <w:t>2</w:t>
      </w:r>
      <w:r w:rsidRPr="00E02CF9">
        <w:rPr>
          <w:rFonts w:ascii="Times New Roman" w:eastAsia="Times New Roman" w:hAnsi="Times New Roman" w:cs="Times New Roman"/>
          <w:sz w:val="28"/>
          <w:szCs w:val="28"/>
          <w:lang w:eastAsia="ru-RU"/>
        </w:rPr>
        <w:t>-201</w:t>
      </w:r>
      <w:r w:rsidR="00F85651">
        <w:rPr>
          <w:rFonts w:ascii="Times New Roman" w:eastAsia="Times New Roman" w:hAnsi="Times New Roman" w:cs="Times New Roman"/>
          <w:sz w:val="28"/>
          <w:szCs w:val="28"/>
          <w:lang w:eastAsia="ru-RU"/>
        </w:rPr>
        <w:t>4</w:t>
      </w:r>
      <w:r w:rsidRPr="00E02CF9">
        <w:rPr>
          <w:rFonts w:ascii="Times New Roman" w:eastAsia="Times New Roman" w:hAnsi="Times New Roman" w:cs="Times New Roman"/>
          <w:sz w:val="28"/>
          <w:szCs w:val="28"/>
          <w:lang w:eastAsia="ru-RU"/>
        </w:rPr>
        <w:t xml:space="preserve"> гг. на 46,4 тыс.руб. и на 0,011%, что характеризуется приростом имущества предприятия.</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Как показывают данные табл. 9 расходы по уплате транспортного налога не велики и на протяжении исследуемого периода составляют 0,04% от всей суммы налогов.</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Общепринятой методикой определения налогового бремени на организации является порядок расчета, разработанный Минфином России, согласно которому уровень налоговой нагрузки – это отношение всех уплаченных организацией налогов к выручке, включая выручку от прочей реализации:</w:t>
      </w:r>
    </w:p>
    <w:p w:rsidR="00E02CF9" w:rsidRPr="00E02CF9" w:rsidRDefault="00E02CF9" w:rsidP="00E02CF9">
      <w:pPr>
        <w:spacing w:after="0" w:line="360" w:lineRule="auto"/>
        <w:ind w:firstLine="720"/>
        <w:jc w:val="right"/>
        <w:rPr>
          <w:rFonts w:ascii="Times New Roman" w:eastAsia="SimSun" w:hAnsi="Times New Roman" w:cs="Times New Roman"/>
          <w:sz w:val="28"/>
          <w:szCs w:val="28"/>
          <w:lang w:eastAsia="zh-CN"/>
        </w:rPr>
      </w:pPr>
      <w:r w:rsidRPr="00E02CF9">
        <w:rPr>
          <w:rFonts w:ascii="Times New Roman" w:eastAsia="Times New Roman" w:hAnsi="Times New Roman" w:cs="Times New Roman"/>
          <w:position w:val="-28"/>
          <w:sz w:val="28"/>
          <w:szCs w:val="28"/>
          <w:lang w:eastAsia="ru-RU"/>
        </w:rPr>
        <w:object w:dxaOrig="2240" w:dyaOrig="660">
          <v:shape id="_x0000_i1025" type="#_x0000_t75" style="width:112.2pt;height:32.65pt" o:ole="">
            <v:imagedata r:id="rId34" o:title=""/>
          </v:shape>
          <o:OLEObject Type="Embed" ProgID="Equation.3" ShapeID="_x0000_i1025" DrawAspect="Content" ObjectID="_1630933853" r:id="rId35"/>
        </w:object>
      </w:r>
      <w:r w:rsidRPr="00E02CF9">
        <w:rPr>
          <w:rFonts w:ascii="Times New Roman" w:eastAsia="SimSun" w:hAnsi="Times New Roman" w:cs="Times New Roman"/>
          <w:sz w:val="28"/>
          <w:szCs w:val="28"/>
          <w:lang w:eastAsia="zh-CN"/>
        </w:rPr>
        <w:t xml:space="preserve">                                                    (1)</w:t>
      </w: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где  НН – налоговая нагрузка на предприятие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НП – общая сумма всех уплаченных налогов;</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 выручка от реализации продукции (работ, услуг);</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ВД – внереализационные доходы </w:t>
      </w:r>
      <w:r w:rsidRPr="00E02CF9">
        <w:rPr>
          <w:rFonts w:ascii="Times New Roman" w:eastAsia="SimSun" w:hAnsi="Times New Roman" w:cs="Times New Roman"/>
          <w:bCs/>
          <w:sz w:val="28"/>
          <w:szCs w:val="28"/>
          <w:lang w:eastAsia="zh-CN"/>
        </w:rPr>
        <w:t>[17]</w:t>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20"/>
        <w:jc w:val="both"/>
        <w:rPr>
          <w:rFonts w:ascii="Times New Roman" w:eastAsia="SimSun" w:hAnsi="Times New Roman" w:cs="Times New Roman"/>
          <w:bCs/>
          <w:iCs/>
          <w:sz w:val="28"/>
          <w:szCs w:val="28"/>
          <w:lang w:eastAsia="zh-CN"/>
        </w:rPr>
      </w:pPr>
      <w:r w:rsidRPr="00E02CF9">
        <w:rPr>
          <w:rFonts w:ascii="Times New Roman" w:eastAsia="SimSun" w:hAnsi="Times New Roman" w:cs="Times New Roman"/>
          <w:sz w:val="28"/>
          <w:szCs w:val="28"/>
          <w:lang w:eastAsia="zh-CN"/>
        </w:rPr>
        <w:t xml:space="preserve">В табл. 111 приведен анализ налоговой нагрузки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bCs/>
          <w:iCs/>
          <w:sz w:val="28"/>
          <w:szCs w:val="28"/>
          <w:lang w:eastAsia="zh-CN"/>
        </w:rPr>
        <w:t>.</w:t>
      </w:r>
    </w:p>
    <w:p w:rsidR="00E02CF9" w:rsidRPr="00E02CF9" w:rsidRDefault="00E02CF9" w:rsidP="00E02CF9">
      <w:pPr>
        <w:spacing w:after="0" w:line="360" w:lineRule="auto"/>
        <w:jc w:val="right"/>
        <w:rPr>
          <w:rFonts w:ascii="Times New Roman" w:eastAsia="SimSun" w:hAnsi="Times New Roman" w:cs="Times New Roman"/>
          <w:sz w:val="28"/>
          <w:szCs w:val="28"/>
          <w:lang w:eastAsia="zh-CN"/>
        </w:rPr>
      </w:pPr>
    </w:p>
    <w:p w:rsidR="00E02CF9" w:rsidRPr="00E02CF9" w:rsidRDefault="00E02CF9" w:rsidP="00E02CF9">
      <w:pPr>
        <w:spacing w:after="0" w:line="360" w:lineRule="auto"/>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11</w:t>
      </w:r>
    </w:p>
    <w:p w:rsidR="00E02CF9" w:rsidRPr="00E02CF9" w:rsidRDefault="00E02CF9" w:rsidP="00E02CF9">
      <w:pPr>
        <w:spacing w:after="0" w:line="360" w:lineRule="auto"/>
        <w:jc w:val="center"/>
        <w:rPr>
          <w:rFonts w:ascii="Times New Roman" w:eastAsia="SimSun" w:hAnsi="Times New Roman" w:cs="Times New Roman"/>
          <w:color w:val="000000"/>
          <w:kern w:val="2"/>
          <w:sz w:val="28"/>
          <w:szCs w:val="28"/>
          <w:lang w:eastAsia="zh-CN"/>
        </w:rPr>
      </w:pPr>
      <w:r w:rsidRPr="00E02CF9">
        <w:rPr>
          <w:rFonts w:ascii="Times New Roman" w:eastAsia="SimSun" w:hAnsi="Times New Roman" w:cs="Times New Roman"/>
          <w:sz w:val="28"/>
          <w:szCs w:val="28"/>
          <w:lang w:eastAsia="zh-CN"/>
        </w:rPr>
        <w:t xml:space="preserve">Анализ налоговой нагрузки </w:t>
      </w:r>
      <w:r w:rsidRPr="00E02CF9">
        <w:rPr>
          <w:rFonts w:ascii="Times New Roman" w:eastAsia="SimSun" w:hAnsi="Times New Roman" w:cs="Times New Roman"/>
          <w:color w:val="000000"/>
          <w:kern w:val="2"/>
          <w:sz w:val="28"/>
          <w:szCs w:val="28"/>
          <w:lang w:eastAsia="zh-CN"/>
        </w:rPr>
        <w:t>ООО «Компьютерный центр КМ»</w:t>
      </w:r>
    </w:p>
    <w:tbl>
      <w:tblPr>
        <w:tblW w:w="8997" w:type="dxa"/>
        <w:jc w:val="center"/>
        <w:tblInd w:w="-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tblPr>
      <w:tblGrid>
        <w:gridCol w:w="3322"/>
        <w:gridCol w:w="1080"/>
        <w:gridCol w:w="1080"/>
        <w:gridCol w:w="1080"/>
        <w:gridCol w:w="1179"/>
        <w:gridCol w:w="1256"/>
      </w:tblGrid>
      <w:tr w:rsidR="00E02CF9" w:rsidRPr="00E02CF9" w:rsidTr="00E02CF9">
        <w:trPr>
          <w:trHeight w:val="450"/>
          <w:jc w:val="center"/>
        </w:trPr>
        <w:tc>
          <w:tcPr>
            <w:tcW w:w="3322"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color w:val="000000"/>
                <w:spacing w:val="-6"/>
                <w:sz w:val="26"/>
                <w:szCs w:val="26"/>
                <w:lang w:eastAsia="zh-CN"/>
              </w:rPr>
              <w:t>Показатель</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2012 год</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2013 год</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2014 год</w:t>
            </w:r>
          </w:p>
        </w:tc>
        <w:tc>
          <w:tcPr>
            <w:tcW w:w="2435" w:type="dxa"/>
            <w:gridSpan w:val="2"/>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color w:val="000000"/>
                <w:spacing w:val="-6"/>
                <w:sz w:val="24"/>
                <w:szCs w:val="24"/>
                <w:lang w:eastAsia="zh-CN"/>
              </w:rPr>
              <w:t>Изменение</w:t>
            </w:r>
          </w:p>
        </w:tc>
      </w:tr>
      <w:tr w:rsidR="00E02CF9" w:rsidRPr="00E02CF9" w:rsidTr="00E02CF9">
        <w:trPr>
          <w:trHeight w:val="450"/>
          <w:jc w:val="center"/>
        </w:trPr>
        <w:tc>
          <w:tcPr>
            <w:tcW w:w="3322"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6"/>
                <w:szCs w:val="2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179"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2012 к 2011</w:t>
            </w:r>
          </w:p>
        </w:tc>
        <w:tc>
          <w:tcPr>
            <w:tcW w:w="1256"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2013 к 2012</w:t>
            </w:r>
          </w:p>
        </w:tc>
      </w:tr>
      <w:tr w:rsidR="00E02CF9" w:rsidRPr="00E02CF9" w:rsidTr="00E02CF9">
        <w:trPr>
          <w:trHeight w:val="261"/>
          <w:jc w:val="center"/>
        </w:trPr>
        <w:tc>
          <w:tcPr>
            <w:tcW w:w="3322"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iCs/>
                <w:color w:val="000000"/>
                <w:spacing w:val="-6"/>
                <w:sz w:val="26"/>
                <w:szCs w:val="26"/>
                <w:lang w:eastAsia="zh-CN"/>
              </w:rPr>
              <w:t>Общая сумма всех уплаченных налогов, тыс. руб.</w:t>
            </w:r>
          </w:p>
        </w:tc>
        <w:tc>
          <w:tcPr>
            <w:tcW w:w="1080"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4822,5</w:t>
            </w:r>
          </w:p>
        </w:tc>
        <w:tc>
          <w:tcPr>
            <w:tcW w:w="1080"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6480,5</w:t>
            </w:r>
          </w:p>
        </w:tc>
        <w:tc>
          <w:tcPr>
            <w:tcW w:w="1080" w:type="dxa"/>
            <w:shd w:val="clear" w:color="auto" w:fill="auto"/>
            <w:vAlign w:val="center"/>
          </w:tcPr>
          <w:p w:rsidR="00E02CF9" w:rsidRPr="00E02CF9" w:rsidRDefault="00E02CF9" w:rsidP="00E02CF9">
            <w:pPr>
              <w:spacing w:after="0" w:line="240" w:lineRule="auto"/>
              <w:ind w:hanging="116"/>
              <w:jc w:val="center"/>
              <w:rPr>
                <w:rFonts w:ascii="Times New Roman" w:eastAsia="SimSun" w:hAnsi="Times New Roman" w:cs="Times New Roman"/>
                <w:color w:val="000000"/>
                <w:sz w:val="24"/>
                <w:szCs w:val="24"/>
                <w:lang w:eastAsia="zh-CN"/>
              </w:rPr>
            </w:pPr>
            <w:r w:rsidRPr="00E02CF9">
              <w:rPr>
                <w:rFonts w:ascii="Times New Roman" w:eastAsia="SimSun" w:hAnsi="Times New Roman" w:cs="Times New Roman"/>
                <w:sz w:val="24"/>
                <w:szCs w:val="24"/>
                <w:lang w:eastAsia="zh-CN"/>
              </w:rPr>
              <w:t>8132,2</w:t>
            </w:r>
          </w:p>
        </w:tc>
        <w:tc>
          <w:tcPr>
            <w:tcW w:w="1179"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1658</w:t>
            </w:r>
          </w:p>
        </w:tc>
        <w:tc>
          <w:tcPr>
            <w:tcW w:w="1256"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1651,7</w:t>
            </w:r>
          </w:p>
        </w:tc>
      </w:tr>
      <w:tr w:rsidR="00E02CF9" w:rsidRPr="00E02CF9" w:rsidTr="00E02CF9">
        <w:trPr>
          <w:trHeight w:val="302"/>
          <w:jc w:val="center"/>
        </w:trPr>
        <w:tc>
          <w:tcPr>
            <w:tcW w:w="3322"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Выручка от реализации продукции, тыс. руб.</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2036</w:t>
            </w:r>
            <w:r w:rsidRPr="00E02CF9">
              <w:rPr>
                <w:rFonts w:ascii="Times New Roman" w:eastAsia="SimSun" w:hAnsi="Times New Roman" w:cs="Times New Roman"/>
                <w:sz w:val="24"/>
                <w:szCs w:val="24"/>
                <w:lang w:val="en-US" w:eastAsia="zh-CN"/>
              </w:rPr>
              <w:t>5</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25695</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32806</w:t>
            </w:r>
          </w:p>
        </w:tc>
        <w:tc>
          <w:tcPr>
            <w:tcW w:w="1179"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5330</w:t>
            </w:r>
          </w:p>
        </w:tc>
        <w:tc>
          <w:tcPr>
            <w:tcW w:w="1256"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7111</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6"/>
                <w:szCs w:val="26"/>
                <w:lang w:eastAsia="zh-CN"/>
              </w:rPr>
            </w:pPr>
            <w:r w:rsidRPr="00E02CF9">
              <w:rPr>
                <w:rFonts w:ascii="Times New Roman" w:eastAsia="SimSun" w:hAnsi="Times New Roman" w:cs="Times New Roman"/>
                <w:spacing w:val="-6"/>
                <w:sz w:val="26"/>
                <w:szCs w:val="26"/>
                <w:lang w:eastAsia="zh-CN"/>
              </w:rPr>
              <w:t xml:space="preserve">Внереализационные доходы, тыс. руб. </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375</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71</w:t>
            </w:r>
            <w:r w:rsidRPr="00E02CF9">
              <w:rPr>
                <w:rFonts w:ascii="Times New Roman" w:eastAsia="SimSun" w:hAnsi="Times New Roman" w:cs="Times New Roman"/>
                <w:sz w:val="24"/>
                <w:szCs w:val="24"/>
                <w:lang w:val="en-US" w:eastAsia="zh-CN"/>
              </w:rPr>
              <w:t>3</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470</w:t>
            </w:r>
          </w:p>
        </w:tc>
        <w:tc>
          <w:tcPr>
            <w:tcW w:w="1179"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338</w:t>
            </w:r>
          </w:p>
        </w:tc>
        <w:tc>
          <w:tcPr>
            <w:tcW w:w="1256"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-243</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Налоговая нагрузка на предприятие, %</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23,25</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24,54</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24,44</w:t>
            </w:r>
          </w:p>
        </w:tc>
        <w:tc>
          <w:tcPr>
            <w:tcW w:w="1179"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1,29</w:t>
            </w:r>
          </w:p>
        </w:tc>
        <w:tc>
          <w:tcPr>
            <w:tcW w:w="1256"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-0,10</w:t>
            </w:r>
          </w:p>
        </w:tc>
      </w:tr>
    </w:tbl>
    <w:p w:rsidR="00E02CF9" w:rsidRPr="00E02CF9" w:rsidRDefault="00E02CF9" w:rsidP="00E02CF9">
      <w:pPr>
        <w:spacing w:after="0" w:line="360" w:lineRule="auto"/>
        <w:jc w:val="center"/>
        <w:rPr>
          <w:rFonts w:ascii="Times New Roman" w:eastAsia="SimSun" w:hAnsi="Times New Roman" w:cs="Times New Roman"/>
          <w:bCs/>
          <w:iCs/>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Таким образом, данные табл. 11 показывают, что выбранная предприятием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схема налогообложения является оптимальной, т.к. совокупная налоговая нагрузка на предприятии менее 30%.</w:t>
      </w:r>
    </w:p>
    <w:p w:rsidR="00E02CF9" w:rsidRPr="00E02CF9" w:rsidRDefault="00E02CF9" w:rsidP="00E02CF9">
      <w:pPr>
        <w:tabs>
          <w:tab w:val="left" w:pos="615"/>
          <w:tab w:val="left" w:pos="690"/>
          <w:tab w:val="center" w:pos="2802"/>
        </w:tabs>
        <w:spacing w:after="0" w:line="360" w:lineRule="auto"/>
        <w:ind w:firstLine="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Мероприятия по снижению налоговой нагрузки:</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1) Правильное формирование учетной политики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 xml:space="preserve">Сумма и порядок уплаты налогов зависят от выбранных предприятием способов учета и налогообложения. Поэтому следует обратить внимание на учетную политику, которая определяется, как известно, до начала календарного года.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Учетная политика дает широкие возможности для оптимизации налогообложения. Это выбор и метода определения выручки (для НДС и налога на пользователей автомобильных дорог), и метода амортизации имущества и т. д.</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2) Правильная организация сделок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Нередко правильно организованные сделки позволяют существенно снижать налоговое бремя организаций. Здесь возможны два варианта - разделение отношений и замена отношений (на более выгодные с налоговой точки зрения).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Предположим, налогоплательщик производит ремонт и модернизацию объекта одновременно. Если в документах четко выделить расходы на ремонт и расходы на модернизацию объекта, то расходы на ремонт будут уменьшать налогооблагаемую прибыль (затраты на модернизацию могут уменьшать налогооблагаемую прибыль только через амортизацию).</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3) Равномерное распределение расходов по налоговой базе</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Для более равномерного учета в целях налогообложения предстоящих расходов фирма может создавать соответствующие резервы. Используя резервы, создание которых предусмотрено НК РФ, фирма одновременно уменьшает налоговую базу на прибыль на:</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 сумму отчислений в резерв. К таким резервам относятся резервы по сомнительным долгам, гарантийному ремонту и обслуживанию, предстоящие расходы на оплату отпусков;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 вознаграждение за выслугу лет в конце года. </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Преимущества в части уменьшения налогообложения при создании резервов следующие:</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1. Организация имеет возможность уменьшать налоговую базу с начала налогового периода, тем самым не возникает излишней переплаты сумм налога на прибыль в бюджет.</w:t>
      </w:r>
    </w:p>
    <w:p w:rsidR="00E02CF9" w:rsidRPr="00E02CF9" w:rsidRDefault="00E02CF9" w:rsidP="00E02CF9">
      <w:pPr>
        <w:spacing w:after="0" w:line="360" w:lineRule="auto"/>
        <w:ind w:firstLine="851"/>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2. Организация имеет возможность уменьшить налоговую нагрузку в части налога на прибыль и в течение всего налогового периода, используя возможность создания резерва под предстоящий ремонт особо сложных и дорогих видов основных и создания резерва по сомнительным долгам </w:t>
      </w:r>
      <w:r w:rsidRPr="00E02CF9">
        <w:rPr>
          <w:rFonts w:ascii="Times New Roman" w:eastAsia="SimSun" w:hAnsi="Times New Roman" w:cs="Times New Roman"/>
          <w:bCs/>
          <w:sz w:val="28"/>
          <w:szCs w:val="28"/>
          <w:lang w:eastAsia="zh-CN"/>
        </w:rPr>
        <w:t>[17]</w:t>
      </w:r>
      <w:r w:rsidRPr="00E02CF9">
        <w:rPr>
          <w:rFonts w:ascii="Times New Roman" w:eastAsia="SimSun" w:hAnsi="Times New Roman" w:cs="Times New Roman"/>
          <w:sz w:val="28"/>
          <w:szCs w:val="28"/>
          <w:lang w:eastAsia="zh-CN"/>
        </w:rPr>
        <w:t>.</w:t>
      </w:r>
    </w:p>
    <w:p w:rsidR="00E02CF9" w:rsidRPr="00E02CF9" w:rsidRDefault="00E02CF9" w:rsidP="00E02CF9">
      <w:pPr>
        <w:spacing w:after="0" w:line="360" w:lineRule="auto"/>
        <w:ind w:firstLine="709"/>
        <w:jc w:val="both"/>
        <w:rPr>
          <w:rFonts w:ascii="Times New Roman" w:eastAsia="Times New Roman" w:hAnsi="Times New Roman" w:cs="Times New Roman"/>
          <w:color w:val="000000"/>
          <w:spacing w:val="-4"/>
          <w:sz w:val="28"/>
          <w:szCs w:val="28"/>
          <w:lang w:eastAsia="ru-RU"/>
        </w:rPr>
      </w:pPr>
      <w:r w:rsidRPr="00E02CF9">
        <w:rPr>
          <w:rFonts w:ascii="Times New Roman" w:eastAsia="Times New Roman" w:hAnsi="Times New Roman" w:cs="Times New Roman"/>
          <w:spacing w:val="-4"/>
          <w:sz w:val="28"/>
          <w:szCs w:val="28"/>
          <w:lang w:eastAsia="ru-RU"/>
        </w:rPr>
        <w:t>Для анализа имущества и источников его формирования</w:t>
      </w:r>
      <w:r w:rsidRPr="00E02CF9">
        <w:rPr>
          <w:rFonts w:ascii="Times New Roman" w:eastAsia="Times New Roman" w:hAnsi="Times New Roman" w:cs="Times New Roman"/>
          <w:b/>
          <w:bCs/>
          <w:spacing w:val="-4"/>
          <w:sz w:val="28"/>
          <w:szCs w:val="28"/>
          <w:lang w:eastAsia="ru-RU"/>
        </w:rPr>
        <w:t xml:space="preserve"> </w:t>
      </w:r>
      <w:r w:rsidRPr="00E02CF9">
        <w:rPr>
          <w:rFonts w:ascii="Times New Roman" w:eastAsia="Times New Roman" w:hAnsi="Times New Roman" w:cs="Times New Roman"/>
          <w:color w:val="000000"/>
          <w:spacing w:val="-4"/>
          <w:kern w:val="2"/>
          <w:sz w:val="28"/>
          <w:szCs w:val="28"/>
          <w:lang w:eastAsia="ru-RU"/>
        </w:rPr>
        <w:t>ООО «Компьютерный центр КМ»</w:t>
      </w:r>
      <w:r w:rsidRPr="00E02CF9">
        <w:rPr>
          <w:rFonts w:ascii="Times New Roman" w:eastAsia="Times New Roman" w:hAnsi="Times New Roman" w:cs="Times New Roman"/>
          <w:spacing w:val="-4"/>
          <w:sz w:val="28"/>
          <w:szCs w:val="28"/>
          <w:lang w:eastAsia="ru-RU"/>
        </w:rPr>
        <w:t xml:space="preserve"> нами составлен </w:t>
      </w:r>
      <w:r w:rsidRPr="00E02CF9">
        <w:rPr>
          <w:rFonts w:ascii="Times New Roman" w:eastAsia="Times New Roman" w:hAnsi="Times New Roman" w:cs="Times New Roman"/>
          <w:color w:val="000000"/>
          <w:spacing w:val="-4"/>
          <w:sz w:val="28"/>
          <w:szCs w:val="28"/>
          <w:lang w:eastAsia="ru-RU"/>
        </w:rPr>
        <w:t>баланс в динамике путем уплотнения отдельных статей обычного бухгалтерского баланса (Приложение 1). Анализ имущества представлен в табл. 12, табл. 13.</w:t>
      </w:r>
    </w:p>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Таблица 12</w:t>
      </w:r>
    </w:p>
    <w:p w:rsidR="00E02CF9" w:rsidRPr="00E02CF9" w:rsidRDefault="00E02CF9" w:rsidP="00E02CF9">
      <w:pPr>
        <w:spacing w:after="0" w:line="360" w:lineRule="auto"/>
        <w:jc w:val="center"/>
        <w:rPr>
          <w:rFonts w:ascii="Times New Roman" w:eastAsia="Times New Roman" w:hAnsi="Times New Roman" w:cs="Times New Roman"/>
          <w:spacing w:val="-6"/>
          <w:sz w:val="29"/>
          <w:szCs w:val="29"/>
          <w:lang w:eastAsia="ru-RU"/>
        </w:rPr>
      </w:pPr>
      <w:r w:rsidRPr="00E02CF9">
        <w:rPr>
          <w:rFonts w:ascii="Times New Roman" w:eastAsia="Times New Roman" w:hAnsi="Times New Roman" w:cs="Times New Roman"/>
          <w:spacing w:val="-4"/>
          <w:sz w:val="28"/>
          <w:szCs w:val="28"/>
          <w:lang w:eastAsia="ru-RU"/>
        </w:rPr>
        <w:t xml:space="preserve">Анализ имущества </w:t>
      </w:r>
      <w:r w:rsidRPr="00E02CF9">
        <w:rPr>
          <w:rFonts w:ascii="Times New Roman" w:eastAsia="Times New Roman" w:hAnsi="Times New Roman" w:cs="Times New Roman"/>
          <w:color w:val="000000"/>
          <w:spacing w:val="-4"/>
          <w:kern w:val="2"/>
          <w:sz w:val="28"/>
          <w:szCs w:val="28"/>
          <w:lang w:eastAsia="ru-RU"/>
        </w:rPr>
        <w:t xml:space="preserve">ООО «Компьютерный центр КМ» </w:t>
      </w:r>
      <w:r w:rsidRPr="00E02CF9">
        <w:rPr>
          <w:rFonts w:ascii="Times New Roman" w:eastAsia="Times New Roman" w:hAnsi="Times New Roman" w:cs="Times New Roman"/>
          <w:spacing w:val="-4"/>
          <w:sz w:val="28"/>
          <w:szCs w:val="28"/>
          <w:lang w:eastAsia="ru-RU"/>
        </w:rPr>
        <w:t>за период 201</w:t>
      </w:r>
      <w:r w:rsidR="00F85651">
        <w:rPr>
          <w:rFonts w:ascii="Times New Roman" w:eastAsia="Times New Roman" w:hAnsi="Times New Roman" w:cs="Times New Roman"/>
          <w:spacing w:val="-4"/>
          <w:sz w:val="28"/>
          <w:szCs w:val="28"/>
          <w:lang w:eastAsia="ru-RU"/>
        </w:rPr>
        <w:t>3</w:t>
      </w:r>
      <w:r w:rsidRPr="00E02CF9">
        <w:rPr>
          <w:rFonts w:ascii="Times New Roman" w:eastAsia="Times New Roman" w:hAnsi="Times New Roman" w:cs="Times New Roman"/>
          <w:spacing w:val="-4"/>
          <w:sz w:val="28"/>
          <w:szCs w:val="28"/>
          <w:lang w:eastAsia="ru-RU"/>
        </w:rPr>
        <w:t xml:space="preserve"> го</w:t>
      </w:r>
      <w:r w:rsidRPr="00E02CF9">
        <w:rPr>
          <w:rFonts w:ascii="Times New Roman" w:eastAsia="Times New Roman" w:hAnsi="Times New Roman" w:cs="Times New Roman"/>
          <w:spacing w:val="-4"/>
          <w:sz w:val="29"/>
          <w:szCs w:val="29"/>
          <w:lang w:eastAsia="ru-RU"/>
        </w:rPr>
        <w:t>д</w:t>
      </w:r>
    </w:p>
    <w:tbl>
      <w:tblPr>
        <w:tblW w:w="9503" w:type="dxa"/>
        <w:jc w:val="center"/>
        <w:tblInd w:w="36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234"/>
        <w:gridCol w:w="1080"/>
        <w:gridCol w:w="1032"/>
        <w:gridCol w:w="973"/>
        <w:gridCol w:w="16"/>
        <w:gridCol w:w="860"/>
        <w:gridCol w:w="1237"/>
        <w:gridCol w:w="947"/>
        <w:gridCol w:w="1124"/>
      </w:tblGrid>
      <w:tr w:rsidR="00E02CF9" w:rsidRPr="00E02CF9" w:rsidTr="00E02CF9">
        <w:trPr>
          <w:trHeight w:val="270"/>
          <w:jc w:val="center"/>
        </w:trPr>
        <w:tc>
          <w:tcPr>
            <w:tcW w:w="2234" w:type="dxa"/>
            <w:vMerge w:val="restart"/>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Статьи баланса</w:t>
            </w:r>
          </w:p>
        </w:tc>
        <w:tc>
          <w:tcPr>
            <w:tcW w:w="2112"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Абсолютные величины</w:t>
            </w:r>
          </w:p>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tc>
        <w:tc>
          <w:tcPr>
            <w:tcW w:w="1849" w:type="dxa"/>
            <w:gridSpan w:val="3"/>
            <w:shd w:val="clear" w:color="auto" w:fill="auto"/>
            <w:noWrap/>
            <w:vAlign w:val="center"/>
          </w:tcPr>
          <w:p w:rsidR="00E02CF9" w:rsidRPr="00E02CF9" w:rsidRDefault="00E02CF9" w:rsidP="00E02CF9">
            <w:pPr>
              <w:spacing w:after="0" w:line="240" w:lineRule="auto"/>
              <w:ind w:hanging="60"/>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Относительные величины, %</w:t>
            </w:r>
          </w:p>
        </w:tc>
        <w:tc>
          <w:tcPr>
            <w:tcW w:w="3308" w:type="dxa"/>
            <w:gridSpan w:val="3"/>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Изменения</w:t>
            </w:r>
          </w:p>
        </w:tc>
      </w:tr>
      <w:tr w:rsidR="00E02CF9" w:rsidRPr="00E02CF9" w:rsidTr="00E02CF9">
        <w:trPr>
          <w:trHeight w:val="1304"/>
          <w:jc w:val="center"/>
        </w:trPr>
        <w:tc>
          <w:tcPr>
            <w:tcW w:w="2234" w:type="dxa"/>
            <w:vMerge/>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1080"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1032"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973"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876" w:type="dxa"/>
            <w:gridSpan w:val="2"/>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1237"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величины</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 3-</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гр.2)</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947"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Структура, %</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(гр.5- гр.4)</w:t>
            </w:r>
          </w:p>
        </w:tc>
        <w:tc>
          <w:tcPr>
            <w:tcW w:w="1124"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 к</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2011</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(гр.6/2х</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100%)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1 Внеоборотные активы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2659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4478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36,68</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47,58</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1819</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10,90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68,41</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Основные средства</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2252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2703</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31,07</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28,72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451</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-2,35</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20,03</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Незавершенное строительство</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407</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1775</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5,61</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18,86</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1368</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13,24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336,12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2. Оборотные активы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4590</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4934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63,32</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52,42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344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-10,90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7,49</w:t>
            </w:r>
          </w:p>
        </w:tc>
      </w:tr>
      <w:tr w:rsidR="00E02CF9" w:rsidRPr="00E02CF9" w:rsidTr="00E02CF9">
        <w:trPr>
          <w:trHeight w:val="152"/>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Запасы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39,51</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-172</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-10,91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-6,01</w:t>
            </w:r>
          </w:p>
        </w:tc>
      </w:tr>
      <w:tr w:rsidR="00E02CF9" w:rsidRPr="00E02CF9" w:rsidTr="00E02CF9">
        <w:trPr>
          <w:trHeight w:val="218"/>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товары для перепродажи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2572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2095</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35,48</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22,26</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-13,22</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-18,55</w:t>
            </w:r>
          </w:p>
        </w:tc>
      </w:tr>
      <w:tr w:rsidR="00E02CF9" w:rsidRPr="00E02CF9" w:rsidTr="00E02CF9">
        <w:trPr>
          <w:trHeight w:val="218"/>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НДС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val="en-US" w:eastAsia="zh-CN"/>
              </w:rPr>
              <w:t>213</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val="en-US" w:eastAsia="zh-CN"/>
              </w:rPr>
              <w:t>60</w:t>
            </w:r>
            <w:r w:rsidRPr="00E02CF9">
              <w:rPr>
                <w:rFonts w:ascii="Times New Roman" w:eastAsia="SimSun" w:hAnsi="Times New Roman" w:cs="Times New Roman"/>
                <w:sz w:val="24"/>
                <w:szCs w:val="24"/>
                <w:lang w:eastAsia="zh-CN"/>
              </w:rPr>
              <w:t>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6,10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391,00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3,83</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183,57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Дебиторская задолженность с оплатой в течение 12 мес.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1242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1497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17,13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15,91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-1,23</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20,53</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Денежные средства</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271</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141</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3,74</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-47,97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Баланс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7249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2163</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29,84</w:t>
            </w:r>
          </w:p>
        </w:tc>
      </w:tr>
    </w:tbl>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p>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Таблица 13</w:t>
      </w:r>
    </w:p>
    <w:p w:rsidR="00E02CF9" w:rsidRPr="00E02CF9" w:rsidRDefault="00E02CF9" w:rsidP="00E02CF9">
      <w:pPr>
        <w:spacing w:after="0" w:line="360" w:lineRule="auto"/>
        <w:jc w:val="center"/>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lastRenderedPageBreak/>
        <w:t xml:space="preserve">Анализ имущества </w:t>
      </w:r>
      <w:r w:rsidRPr="00E02CF9">
        <w:rPr>
          <w:rFonts w:ascii="Times New Roman" w:eastAsia="Times New Roman" w:hAnsi="Times New Roman" w:cs="Times New Roman"/>
          <w:color w:val="000000"/>
          <w:spacing w:val="-4"/>
          <w:kern w:val="2"/>
          <w:sz w:val="28"/>
          <w:szCs w:val="28"/>
          <w:lang w:eastAsia="ru-RU"/>
        </w:rPr>
        <w:t>ООО «Компьютерный центр КМ»</w:t>
      </w:r>
      <w:r w:rsidRPr="00E02CF9">
        <w:rPr>
          <w:rFonts w:ascii="Times New Roman" w:eastAsia="Times New Roman" w:hAnsi="Times New Roman" w:cs="Times New Roman"/>
          <w:spacing w:val="-4"/>
          <w:sz w:val="28"/>
          <w:szCs w:val="28"/>
          <w:lang w:eastAsia="ru-RU"/>
        </w:rPr>
        <w:t xml:space="preserve"> за период 201</w:t>
      </w:r>
      <w:r w:rsidR="00F85651">
        <w:rPr>
          <w:rFonts w:ascii="Times New Roman" w:eastAsia="Times New Roman" w:hAnsi="Times New Roman" w:cs="Times New Roman"/>
          <w:spacing w:val="-4"/>
          <w:sz w:val="28"/>
          <w:szCs w:val="28"/>
          <w:lang w:eastAsia="ru-RU"/>
        </w:rPr>
        <w:t>4</w:t>
      </w:r>
      <w:r w:rsidRPr="00E02CF9">
        <w:rPr>
          <w:rFonts w:ascii="Times New Roman" w:eastAsia="Times New Roman" w:hAnsi="Times New Roman" w:cs="Times New Roman"/>
          <w:spacing w:val="-4"/>
          <w:sz w:val="28"/>
          <w:szCs w:val="28"/>
          <w:lang w:eastAsia="ru-RU"/>
        </w:rPr>
        <w:t xml:space="preserve"> год</w:t>
      </w:r>
    </w:p>
    <w:tbl>
      <w:tblPr>
        <w:tblW w:w="95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234"/>
        <w:gridCol w:w="1080"/>
        <w:gridCol w:w="1032"/>
        <w:gridCol w:w="973"/>
        <w:gridCol w:w="16"/>
        <w:gridCol w:w="860"/>
        <w:gridCol w:w="1237"/>
        <w:gridCol w:w="947"/>
        <w:gridCol w:w="1124"/>
      </w:tblGrid>
      <w:tr w:rsidR="00E02CF9" w:rsidRPr="00E02CF9" w:rsidTr="00E02CF9">
        <w:trPr>
          <w:trHeight w:val="270"/>
          <w:jc w:val="center"/>
        </w:trPr>
        <w:tc>
          <w:tcPr>
            <w:tcW w:w="2234" w:type="dxa"/>
            <w:vMerge w:val="restart"/>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Статьи баланса</w:t>
            </w:r>
          </w:p>
        </w:tc>
        <w:tc>
          <w:tcPr>
            <w:tcW w:w="2112"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Абсолютные величины</w:t>
            </w:r>
          </w:p>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tc>
        <w:tc>
          <w:tcPr>
            <w:tcW w:w="1849" w:type="dxa"/>
            <w:gridSpan w:val="3"/>
            <w:shd w:val="clear" w:color="auto" w:fill="auto"/>
            <w:noWrap/>
            <w:vAlign w:val="center"/>
          </w:tcPr>
          <w:p w:rsidR="00E02CF9" w:rsidRPr="00E02CF9" w:rsidRDefault="00E02CF9" w:rsidP="00E02CF9">
            <w:pPr>
              <w:spacing w:after="0" w:line="240" w:lineRule="auto"/>
              <w:ind w:hanging="60"/>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Относительные величины, %</w:t>
            </w:r>
          </w:p>
        </w:tc>
        <w:tc>
          <w:tcPr>
            <w:tcW w:w="3308" w:type="dxa"/>
            <w:gridSpan w:val="3"/>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Изменения</w:t>
            </w:r>
          </w:p>
        </w:tc>
      </w:tr>
      <w:tr w:rsidR="00E02CF9" w:rsidRPr="00E02CF9" w:rsidTr="00E02CF9">
        <w:trPr>
          <w:trHeight w:hRule="exact" w:val="1418"/>
          <w:jc w:val="center"/>
        </w:trPr>
        <w:tc>
          <w:tcPr>
            <w:tcW w:w="2234" w:type="dxa"/>
            <w:vMerge/>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1080"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1032"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973"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876" w:type="dxa"/>
            <w:gridSpan w:val="2"/>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1237"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величины</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 3-</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гр.2)</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947"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Структура, %</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(гр.5- гр.4)</w:t>
            </w:r>
          </w:p>
        </w:tc>
        <w:tc>
          <w:tcPr>
            <w:tcW w:w="1124"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 к</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2012</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(гр.6/2х</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100%)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1 Внеоборотные активы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4478</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4695</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47,58</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47,39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-0,19</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4,85</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Основные средства</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2703</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4639</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28,72</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46,82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1936</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71,62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Незавершенное строительство</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1775</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18,86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0,57</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-1719</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-18,29</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-96,85</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2. Оборотные активы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4934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5212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52,42</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52,61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278</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0,19</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5,63</w:t>
            </w:r>
          </w:p>
        </w:tc>
      </w:tr>
      <w:tr w:rsidR="00E02CF9" w:rsidRPr="00E02CF9" w:rsidTr="00E02CF9">
        <w:trPr>
          <w:trHeight w:val="152"/>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Запасы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2677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27,02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-1,58</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-0,56</w:t>
            </w:r>
          </w:p>
        </w:tc>
      </w:tr>
      <w:tr w:rsidR="00E02CF9" w:rsidRPr="00E02CF9" w:rsidTr="00E02CF9">
        <w:trPr>
          <w:trHeight w:val="218"/>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сырье, материалы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2095</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2088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22,26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21,08</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-1,18</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-0,33</w:t>
            </w:r>
          </w:p>
        </w:tc>
      </w:tr>
      <w:tr w:rsidR="00E02CF9" w:rsidRPr="00E02CF9" w:rsidTr="00E02CF9">
        <w:trPr>
          <w:trHeight w:val="218"/>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НДС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val="en-US" w:eastAsia="zh-CN"/>
              </w:rPr>
              <w:t>60</w:t>
            </w:r>
            <w:r w:rsidRPr="00E02CF9">
              <w:rPr>
                <w:rFonts w:ascii="Times New Roman" w:eastAsia="SimSun" w:hAnsi="Times New Roman" w:cs="Times New Roman"/>
                <w:sz w:val="24"/>
                <w:szCs w:val="24"/>
                <w:lang w:eastAsia="zh-CN"/>
              </w:rPr>
              <w:t>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val="en-US" w:eastAsia="zh-CN"/>
              </w:rPr>
              <w:t>230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6,42</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2,32</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-374,00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-61,92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Дебиторская задолженность с оплатой в течение 12 мес.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1497</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2278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15,9</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22,99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781</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7,09</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52,17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Денежные средства</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141</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0,27</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-1,23</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-80,85</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Баланс</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9907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5,26</w:t>
            </w:r>
          </w:p>
        </w:tc>
      </w:tr>
    </w:tbl>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Вертикальный анализ имущества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показал, что в структуре баланса на 1 января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года  внеоборотные активы  составили  всего 36,68%, а оборотные активы  63,32%, на 1 января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года  внеоборотные активы  - 47,58 %, а оборотные активы  52,42%, на 1 января 2014 года  внеоборотные активы  - 47,39%, а оборотные активы  52,61%.  Причем за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  доля внеоборотных активов увеличилась на 10,9 процентных пунктов, а доля оборотных активов соответственно уменьшилась на 10,9 процентных пунктов, а за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доля внеоборотных активов сократилась на 0,19 процентных пунктов, а доля оборотных активов соответственно увеличилась на 0,19 процентных пунктов. За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 произошло увеличение совокупных активов на 2163 тыс. руб. или на 129,84% по сравнению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 xml:space="preserve"> годом, а за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произошло увеличение совокупных активов на 495,00 тыс. руб. или на 5,26% по сравнению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 xml:space="preserve"> годом.</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В структуре оборотных активов значительную долю занимает  дебиторская задолженность и  готовая продукция, которые на протяжении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гг. составляют соответственно  17,13% и 35,48%, 15,91% и 22,26%, 22,99% и 21,08% от итога баланса.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Горизонтальный анализ имущества показал, что в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году  по сравнению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 xml:space="preserve"> годом основные средства увеличились  на 68,41%;  запасы уменьшились на 6,01%; дебиторская задолженность увеличилась на 20,57%; денежные средства увеличились на 47,97%. </w:t>
      </w:r>
    </w:p>
    <w:p w:rsidR="00E02CF9" w:rsidRPr="00E02CF9" w:rsidRDefault="00E02CF9" w:rsidP="00E02CF9">
      <w:pPr>
        <w:spacing w:after="0" w:line="360" w:lineRule="auto"/>
        <w:ind w:firstLine="720"/>
        <w:jc w:val="both"/>
        <w:rPr>
          <w:rFonts w:ascii="Times New Roman" w:eastAsia="Times New Roman" w:hAnsi="Times New Roman" w:cs="Times New Roman"/>
          <w:color w:val="000000"/>
          <w:spacing w:val="-4"/>
          <w:sz w:val="28"/>
          <w:szCs w:val="28"/>
          <w:lang w:eastAsia="ru-RU"/>
        </w:rPr>
      </w:pPr>
      <w:r w:rsidRPr="00E02CF9">
        <w:rPr>
          <w:rFonts w:ascii="Times New Roman" w:eastAsia="Times New Roman" w:hAnsi="Times New Roman" w:cs="Times New Roman"/>
          <w:color w:val="000000"/>
          <w:spacing w:val="-4"/>
          <w:sz w:val="28"/>
          <w:szCs w:val="28"/>
          <w:lang w:eastAsia="ru-RU"/>
        </w:rPr>
        <w:t>Анализ источников формирования имущества представлен в табл. 14  и табл. 15.</w:t>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r>
      <w:r w:rsidRPr="00E02CF9">
        <w:rPr>
          <w:rFonts w:ascii="Times New Roman" w:eastAsia="Times New Roman" w:hAnsi="Times New Roman" w:cs="Times New Roman"/>
          <w:color w:val="000000"/>
          <w:spacing w:val="-4"/>
          <w:sz w:val="28"/>
          <w:szCs w:val="28"/>
          <w:lang w:eastAsia="ru-RU"/>
        </w:rPr>
        <w:tab/>
        <w:t xml:space="preserve"> </w:t>
      </w:r>
    </w:p>
    <w:p w:rsidR="00E02CF9" w:rsidRPr="00E02CF9" w:rsidRDefault="00E02CF9" w:rsidP="00E02CF9">
      <w:pPr>
        <w:spacing w:after="0" w:line="360" w:lineRule="auto"/>
        <w:ind w:firstLine="720"/>
        <w:jc w:val="both"/>
        <w:rPr>
          <w:rFonts w:ascii="Times New Roman" w:eastAsia="Times New Roman" w:hAnsi="Times New Roman" w:cs="Times New Roman"/>
          <w:color w:val="000000"/>
          <w:spacing w:val="-4"/>
          <w:sz w:val="28"/>
          <w:szCs w:val="28"/>
          <w:lang w:eastAsia="ru-RU"/>
        </w:rPr>
      </w:pPr>
    </w:p>
    <w:p w:rsidR="00E02CF9" w:rsidRPr="00E02CF9" w:rsidRDefault="00E02CF9" w:rsidP="00E02CF9">
      <w:pPr>
        <w:spacing w:after="0" w:line="360" w:lineRule="auto"/>
        <w:ind w:firstLine="720"/>
        <w:jc w:val="right"/>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color w:val="000000"/>
          <w:spacing w:val="-4"/>
          <w:sz w:val="28"/>
          <w:szCs w:val="28"/>
          <w:lang w:eastAsia="ru-RU"/>
        </w:rPr>
        <w:t xml:space="preserve">  </w:t>
      </w:r>
      <w:r w:rsidRPr="00E02CF9">
        <w:rPr>
          <w:rFonts w:ascii="Times New Roman" w:eastAsia="Times New Roman" w:hAnsi="Times New Roman" w:cs="Times New Roman"/>
          <w:spacing w:val="-4"/>
          <w:sz w:val="28"/>
          <w:szCs w:val="28"/>
          <w:lang w:eastAsia="ru-RU"/>
        </w:rPr>
        <w:t>Таблица 14</w:t>
      </w:r>
    </w:p>
    <w:p w:rsidR="00E02CF9" w:rsidRPr="00E02CF9" w:rsidRDefault="00E02CF9" w:rsidP="00E02CF9">
      <w:pPr>
        <w:spacing w:after="0" w:line="360" w:lineRule="auto"/>
        <w:jc w:val="center"/>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 xml:space="preserve">Анализ источников формирования имущества </w:t>
      </w:r>
      <w:r w:rsidRPr="00E02CF9">
        <w:rPr>
          <w:rFonts w:ascii="Times New Roman" w:eastAsia="Times New Roman" w:hAnsi="Times New Roman" w:cs="Times New Roman"/>
          <w:color w:val="000000"/>
          <w:spacing w:val="-4"/>
          <w:kern w:val="2"/>
          <w:sz w:val="28"/>
          <w:szCs w:val="28"/>
          <w:lang w:eastAsia="ru-RU"/>
        </w:rPr>
        <w:t>ООО «Компьютерный центр КМ»</w:t>
      </w:r>
      <w:r w:rsidRPr="00E02CF9">
        <w:rPr>
          <w:rFonts w:ascii="Times New Roman" w:eastAsia="Times New Roman" w:hAnsi="Times New Roman" w:cs="Times New Roman"/>
          <w:spacing w:val="-4"/>
          <w:sz w:val="28"/>
          <w:szCs w:val="28"/>
          <w:lang w:eastAsia="ru-RU"/>
        </w:rPr>
        <w:t xml:space="preserve"> за 201</w:t>
      </w:r>
      <w:r w:rsidR="00F85651">
        <w:rPr>
          <w:rFonts w:ascii="Times New Roman" w:eastAsia="Times New Roman" w:hAnsi="Times New Roman" w:cs="Times New Roman"/>
          <w:spacing w:val="-4"/>
          <w:sz w:val="28"/>
          <w:szCs w:val="28"/>
          <w:lang w:eastAsia="ru-RU"/>
        </w:rPr>
        <w:t>3</w:t>
      </w:r>
      <w:r w:rsidRPr="00E02CF9">
        <w:rPr>
          <w:rFonts w:ascii="Times New Roman" w:eastAsia="Times New Roman" w:hAnsi="Times New Roman" w:cs="Times New Roman"/>
          <w:spacing w:val="-4"/>
          <w:sz w:val="28"/>
          <w:szCs w:val="28"/>
          <w:lang w:eastAsia="ru-RU"/>
        </w:rPr>
        <w:t xml:space="preserve"> год</w:t>
      </w:r>
    </w:p>
    <w:tbl>
      <w:tblPr>
        <w:tblW w:w="95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234"/>
        <w:gridCol w:w="1080"/>
        <w:gridCol w:w="1032"/>
        <w:gridCol w:w="973"/>
        <w:gridCol w:w="16"/>
        <w:gridCol w:w="860"/>
        <w:gridCol w:w="1237"/>
        <w:gridCol w:w="947"/>
        <w:gridCol w:w="1124"/>
      </w:tblGrid>
      <w:tr w:rsidR="00E02CF9" w:rsidRPr="00E02CF9" w:rsidTr="00E02CF9">
        <w:trPr>
          <w:trHeight w:val="270"/>
          <w:jc w:val="center"/>
        </w:trPr>
        <w:tc>
          <w:tcPr>
            <w:tcW w:w="2234" w:type="dxa"/>
            <w:vMerge w:val="restart"/>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Статьи баланса</w:t>
            </w:r>
          </w:p>
        </w:tc>
        <w:tc>
          <w:tcPr>
            <w:tcW w:w="2112"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Абсолютные величины</w:t>
            </w:r>
          </w:p>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tc>
        <w:tc>
          <w:tcPr>
            <w:tcW w:w="1849" w:type="dxa"/>
            <w:gridSpan w:val="3"/>
            <w:shd w:val="clear" w:color="auto" w:fill="auto"/>
            <w:noWrap/>
            <w:vAlign w:val="center"/>
          </w:tcPr>
          <w:p w:rsidR="00E02CF9" w:rsidRPr="00E02CF9" w:rsidRDefault="00E02CF9" w:rsidP="00E02CF9">
            <w:pPr>
              <w:spacing w:after="0" w:line="240" w:lineRule="auto"/>
              <w:ind w:hanging="60"/>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Относительные величины, %</w:t>
            </w:r>
          </w:p>
        </w:tc>
        <w:tc>
          <w:tcPr>
            <w:tcW w:w="3308" w:type="dxa"/>
            <w:gridSpan w:val="3"/>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Изменения</w:t>
            </w:r>
          </w:p>
        </w:tc>
      </w:tr>
      <w:tr w:rsidR="00E02CF9" w:rsidRPr="00E02CF9" w:rsidTr="00E02CF9">
        <w:trPr>
          <w:trHeight w:hRule="exact" w:val="1418"/>
          <w:jc w:val="center"/>
        </w:trPr>
        <w:tc>
          <w:tcPr>
            <w:tcW w:w="2234" w:type="dxa"/>
            <w:vMerge/>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1080"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1032"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973"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876" w:type="dxa"/>
            <w:gridSpan w:val="2"/>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1237"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величины</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 3-</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гр.2)</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947"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Структура, %</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(гр.5- гр.4)</w:t>
            </w:r>
          </w:p>
        </w:tc>
        <w:tc>
          <w:tcPr>
            <w:tcW w:w="1124"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 к</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2011</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(гр.6/2х</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100%)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1.Капитал и резервы (стр. 490)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4083</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5279</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56,33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56,09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1196</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29,29</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2. Долгосрочные обязательства </w:t>
            </w:r>
          </w:p>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(стр. 590)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3. Краткосрочные обязательства </w:t>
            </w:r>
          </w:p>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(стр. 690)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3166</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4133</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43,67</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43,91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967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30,54</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Займы и кредиты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1087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11,55</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1087</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11,55</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Кредиторская задолженность</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2752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2478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37,96</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26,33</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-11,64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-9,96</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поставщики и подрядчики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765</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10,55</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176</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-0,56</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23,01</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задолж перед  гос. внебюдж. фондами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181</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364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0,25</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3,87</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346</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3,62</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1922,22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задолж. по налог и сборам</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689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624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9,50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6,63</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-2,87</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-9,43</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проч. кредиторы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1,83</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1,78</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Фонды </w:t>
            </w:r>
            <w:r w:rsidRPr="00E02CF9">
              <w:rPr>
                <w:rFonts w:ascii="Times New Roman" w:eastAsia="SimSun" w:hAnsi="Times New Roman" w:cs="Times New Roman"/>
                <w:sz w:val="24"/>
                <w:szCs w:val="24"/>
                <w:lang w:eastAsia="zh-CN"/>
              </w:rPr>
              <w:lastRenderedPageBreak/>
              <w:t>потребления</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lastRenderedPageBreak/>
              <w:t>414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5,71</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6,03</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0,32</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37,20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lastRenderedPageBreak/>
              <w:t>Баланс (стр.700)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7249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9412</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2163</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29,84</w:t>
            </w:r>
          </w:p>
        </w:tc>
      </w:tr>
    </w:tbl>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p>
    <w:p w:rsidR="00E02CF9" w:rsidRPr="00E02CF9" w:rsidRDefault="00E02CF9" w:rsidP="00E02CF9">
      <w:pPr>
        <w:spacing w:after="0" w:line="360" w:lineRule="auto"/>
        <w:jc w:val="right"/>
        <w:rPr>
          <w:rFonts w:ascii="Times New Roman" w:eastAsia="Times New Roman" w:hAnsi="Times New Roman" w:cs="Times New Roman"/>
          <w:spacing w:val="-4"/>
          <w:sz w:val="28"/>
          <w:szCs w:val="28"/>
          <w:lang w:eastAsia="ru-RU"/>
        </w:rPr>
      </w:pPr>
      <w:r w:rsidRPr="00E02CF9">
        <w:rPr>
          <w:rFonts w:ascii="Times New Roman" w:eastAsia="Times New Roman" w:hAnsi="Times New Roman" w:cs="Times New Roman"/>
          <w:spacing w:val="-4"/>
          <w:sz w:val="28"/>
          <w:szCs w:val="28"/>
          <w:lang w:eastAsia="ru-RU"/>
        </w:rPr>
        <w:t>Таблица 15</w:t>
      </w:r>
    </w:p>
    <w:p w:rsidR="00E02CF9" w:rsidRPr="00E02CF9" w:rsidRDefault="00E02CF9" w:rsidP="00E02CF9">
      <w:pPr>
        <w:spacing w:after="0" w:line="360" w:lineRule="auto"/>
        <w:jc w:val="center"/>
        <w:rPr>
          <w:rFonts w:ascii="Times New Roman" w:eastAsia="Times New Roman" w:hAnsi="Times New Roman" w:cs="Times New Roman"/>
          <w:spacing w:val="-6"/>
          <w:sz w:val="28"/>
          <w:szCs w:val="28"/>
          <w:lang w:eastAsia="ru-RU"/>
        </w:rPr>
      </w:pPr>
      <w:r w:rsidRPr="00E02CF9">
        <w:rPr>
          <w:rFonts w:ascii="Times New Roman" w:eastAsia="Times New Roman" w:hAnsi="Times New Roman" w:cs="Times New Roman"/>
          <w:spacing w:val="-4"/>
          <w:sz w:val="28"/>
          <w:szCs w:val="28"/>
          <w:lang w:eastAsia="ru-RU"/>
        </w:rPr>
        <w:t xml:space="preserve">Анализ источников формирования имущества </w:t>
      </w:r>
      <w:r w:rsidRPr="00E02CF9">
        <w:rPr>
          <w:rFonts w:ascii="Times New Roman" w:eastAsia="Times New Roman" w:hAnsi="Times New Roman" w:cs="Times New Roman"/>
          <w:color w:val="000000"/>
          <w:spacing w:val="-4"/>
          <w:kern w:val="2"/>
          <w:sz w:val="28"/>
          <w:szCs w:val="28"/>
          <w:lang w:eastAsia="ru-RU"/>
        </w:rPr>
        <w:t>ООО «Компьютерный центр КМ»</w:t>
      </w:r>
      <w:r w:rsidRPr="00E02CF9">
        <w:rPr>
          <w:rFonts w:ascii="Times New Roman" w:eastAsia="Times New Roman" w:hAnsi="Times New Roman" w:cs="Times New Roman"/>
          <w:spacing w:val="-4"/>
          <w:sz w:val="28"/>
          <w:szCs w:val="28"/>
          <w:lang w:eastAsia="ru-RU"/>
        </w:rPr>
        <w:t xml:space="preserve"> за 201</w:t>
      </w:r>
      <w:r w:rsidR="00F85651">
        <w:rPr>
          <w:rFonts w:ascii="Times New Roman" w:eastAsia="Times New Roman" w:hAnsi="Times New Roman" w:cs="Times New Roman"/>
          <w:spacing w:val="-4"/>
          <w:sz w:val="28"/>
          <w:szCs w:val="28"/>
          <w:lang w:eastAsia="ru-RU"/>
        </w:rPr>
        <w:t>4</w:t>
      </w:r>
      <w:r w:rsidRPr="00E02CF9">
        <w:rPr>
          <w:rFonts w:ascii="Times New Roman" w:eastAsia="Times New Roman" w:hAnsi="Times New Roman" w:cs="Times New Roman"/>
          <w:spacing w:val="-4"/>
          <w:sz w:val="28"/>
          <w:szCs w:val="28"/>
          <w:lang w:eastAsia="ru-RU"/>
        </w:rPr>
        <w:t xml:space="preserve"> год</w:t>
      </w:r>
    </w:p>
    <w:tbl>
      <w:tblPr>
        <w:tblW w:w="9503" w:type="dxa"/>
        <w:jc w:val="center"/>
        <w:tblInd w:w="36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234"/>
        <w:gridCol w:w="1080"/>
        <w:gridCol w:w="1032"/>
        <w:gridCol w:w="973"/>
        <w:gridCol w:w="16"/>
        <w:gridCol w:w="860"/>
        <w:gridCol w:w="1237"/>
        <w:gridCol w:w="947"/>
        <w:gridCol w:w="1124"/>
      </w:tblGrid>
      <w:tr w:rsidR="00E02CF9" w:rsidRPr="00E02CF9" w:rsidTr="00E02CF9">
        <w:trPr>
          <w:trHeight w:val="270"/>
          <w:jc w:val="center"/>
        </w:trPr>
        <w:tc>
          <w:tcPr>
            <w:tcW w:w="2234" w:type="dxa"/>
            <w:vMerge w:val="restart"/>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Статьи баланса</w:t>
            </w:r>
          </w:p>
        </w:tc>
        <w:tc>
          <w:tcPr>
            <w:tcW w:w="2112"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Абсолютные величины</w:t>
            </w:r>
          </w:p>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tc>
        <w:tc>
          <w:tcPr>
            <w:tcW w:w="1849" w:type="dxa"/>
            <w:gridSpan w:val="3"/>
            <w:shd w:val="clear" w:color="auto" w:fill="auto"/>
            <w:noWrap/>
            <w:vAlign w:val="center"/>
          </w:tcPr>
          <w:p w:rsidR="00E02CF9" w:rsidRPr="00E02CF9" w:rsidRDefault="00E02CF9" w:rsidP="00E02CF9">
            <w:pPr>
              <w:spacing w:after="0" w:line="240" w:lineRule="auto"/>
              <w:ind w:hanging="60"/>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Относительные величины, %</w:t>
            </w:r>
          </w:p>
        </w:tc>
        <w:tc>
          <w:tcPr>
            <w:tcW w:w="3308" w:type="dxa"/>
            <w:gridSpan w:val="3"/>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Изменения</w:t>
            </w:r>
          </w:p>
        </w:tc>
      </w:tr>
      <w:tr w:rsidR="00E02CF9" w:rsidRPr="00E02CF9" w:rsidTr="00E02CF9">
        <w:trPr>
          <w:trHeight w:val="1304"/>
          <w:jc w:val="center"/>
        </w:trPr>
        <w:tc>
          <w:tcPr>
            <w:tcW w:w="2234" w:type="dxa"/>
            <w:vMerge/>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1080"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1032"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973"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Начало   года</w:t>
            </w:r>
          </w:p>
        </w:tc>
        <w:tc>
          <w:tcPr>
            <w:tcW w:w="876" w:type="dxa"/>
            <w:gridSpan w:val="2"/>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z w:val="24"/>
                <w:szCs w:val="28"/>
                <w:lang w:eastAsia="zh-CN"/>
              </w:rPr>
              <w:t>Конец   года</w:t>
            </w:r>
          </w:p>
        </w:tc>
        <w:tc>
          <w:tcPr>
            <w:tcW w:w="1237" w:type="dxa"/>
            <w:shd w:val="clear" w:color="auto" w:fill="auto"/>
            <w:noWrap/>
            <w:vAlign w:val="center"/>
          </w:tcPr>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Абсол.</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величины</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тыс. руб.</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 3-</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гр.2)</w:t>
            </w:r>
          </w:p>
          <w:p w:rsidR="00E02CF9" w:rsidRPr="00E02CF9" w:rsidRDefault="00E02CF9" w:rsidP="00E02CF9">
            <w:pPr>
              <w:spacing w:after="0" w:line="240" w:lineRule="auto"/>
              <w:ind w:left="-57" w:right="-57"/>
              <w:jc w:val="center"/>
              <w:rPr>
                <w:rFonts w:ascii="Times New Roman" w:eastAsia="SimSun" w:hAnsi="Times New Roman" w:cs="Times New Roman"/>
                <w:spacing w:val="-6"/>
                <w:sz w:val="24"/>
                <w:szCs w:val="24"/>
                <w:lang w:eastAsia="zh-CN"/>
              </w:rPr>
            </w:pPr>
          </w:p>
        </w:tc>
        <w:tc>
          <w:tcPr>
            <w:tcW w:w="947"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Структура, %</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(гр.5- гр.4)</w:t>
            </w:r>
          </w:p>
        </w:tc>
        <w:tc>
          <w:tcPr>
            <w:tcW w:w="1124" w:type="dxa"/>
            <w:shd w:val="clear" w:color="auto" w:fill="auto"/>
            <w:noWrap/>
            <w:vAlign w:val="center"/>
          </w:tcPr>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 к</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2012</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(гр.6/2х</w:t>
            </w:r>
          </w:p>
          <w:p w:rsidR="00E02CF9" w:rsidRPr="00E02CF9" w:rsidRDefault="00E02CF9" w:rsidP="00E02CF9">
            <w:pPr>
              <w:adjustRightInd w:val="0"/>
              <w:spacing w:after="0" w:line="240" w:lineRule="auto"/>
              <w:ind w:left="-57" w:right="-57"/>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spacing w:val="-6"/>
                <w:sz w:val="24"/>
                <w:szCs w:val="24"/>
                <w:lang w:eastAsia="zh-CN"/>
              </w:rPr>
              <w:t>100%)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1.Капитал и резервы (стр. 490)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5279</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6089</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56,09</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61,46</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810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5,37</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15,34</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2. Долгосрочные обязательства </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xml:space="preserve">3. Краткосрочные обязательства </w:t>
            </w:r>
          </w:p>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(стр. 690)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4133</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3818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43,91</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38,54</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-315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-5,37</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-7,62</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Займы и кредиты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1087</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1200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11,55</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12,11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113</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0,56</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10,40</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Кред.задолженн.</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2478</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2230</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26,33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22,51</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-248</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-3,82</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-10,01</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поставщики и подрядчики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891</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-5,31</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задолж перед  гос. внебюдж. фондами</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364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3,87</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4,68</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0,81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27,47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задолж. по налог и сборам</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624</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334</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6,63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3,37</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-290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-3,26</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-46,47</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 проч. кредиторы</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1,83</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1,49</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-0,34</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-13,95</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Фонды потребления</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568</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388</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5,84</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3,74</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-180</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-2,1</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-31,69</w:t>
            </w:r>
          </w:p>
        </w:tc>
      </w:tr>
      <w:tr w:rsidR="00E02CF9" w:rsidRPr="00E02CF9" w:rsidTr="00E02CF9">
        <w:trPr>
          <w:trHeight w:val="271"/>
          <w:jc w:val="center"/>
        </w:trPr>
        <w:tc>
          <w:tcPr>
            <w:tcW w:w="2234" w:type="dxa"/>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Баланс (стр.700)</w:t>
            </w:r>
          </w:p>
        </w:tc>
        <w:tc>
          <w:tcPr>
            <w:tcW w:w="108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9412</w:t>
            </w:r>
          </w:p>
        </w:tc>
        <w:tc>
          <w:tcPr>
            <w:tcW w:w="1032"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9907</w:t>
            </w:r>
          </w:p>
        </w:tc>
        <w:tc>
          <w:tcPr>
            <w:tcW w:w="989" w:type="dxa"/>
            <w:gridSpan w:val="2"/>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860"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23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495</w:t>
            </w:r>
          </w:p>
        </w:tc>
        <w:tc>
          <w:tcPr>
            <w:tcW w:w="947"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124" w:type="dxa"/>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5,26</w:t>
            </w:r>
          </w:p>
        </w:tc>
      </w:tr>
    </w:tbl>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Вертикальный анализ источников формирования имущества показал, что собственный капитал компании  на протяжении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находится на уровне 60%  соответственно от общей суммы его пассивов, что говорит о независимости предприятия от внешних кредиторов.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 структуре краткосрочных обязательств на протяжении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краткосрочные займы и кредиты составляют 0%, 11,5%, 12,1% соответственно от итога баланса;  на кредиторскую задолженность на </w:t>
      </w:r>
      <w:r w:rsidRPr="00E02CF9">
        <w:rPr>
          <w:rFonts w:ascii="Times New Roman" w:eastAsia="SimSun" w:hAnsi="Times New Roman" w:cs="Times New Roman"/>
          <w:sz w:val="28"/>
          <w:szCs w:val="28"/>
          <w:lang w:eastAsia="zh-CN"/>
        </w:rPr>
        <w:lastRenderedPageBreak/>
        <w:t xml:space="preserve">протяжении этого периода приходится 37,96%, 26,33%, 22,51% соответственно от итога баланса. </w:t>
      </w: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pacing w:val="-4"/>
          <w:sz w:val="28"/>
          <w:szCs w:val="28"/>
          <w:lang w:eastAsia="zh-CN"/>
        </w:rPr>
      </w:pPr>
      <w:r w:rsidRPr="00E02CF9">
        <w:rPr>
          <w:rFonts w:ascii="Times New Roman" w:eastAsia="SimSun" w:hAnsi="Times New Roman" w:cs="Times New Roman"/>
          <w:spacing w:val="-4"/>
          <w:sz w:val="28"/>
          <w:szCs w:val="28"/>
          <w:lang w:eastAsia="zh-CN"/>
        </w:rPr>
        <w:t>Горизонтальный анализ источников формирования имущества показал, что за прошедший период  наибольшие изменения коснулись следующих статей пассива баланса: по сравнению с 201</w:t>
      </w:r>
      <w:r w:rsidR="00F85651">
        <w:rPr>
          <w:rFonts w:ascii="Times New Roman" w:eastAsia="SimSun" w:hAnsi="Times New Roman" w:cs="Times New Roman"/>
          <w:spacing w:val="-4"/>
          <w:sz w:val="28"/>
          <w:szCs w:val="28"/>
          <w:lang w:eastAsia="zh-CN"/>
        </w:rPr>
        <w:t>2</w:t>
      </w:r>
      <w:r w:rsidRPr="00E02CF9">
        <w:rPr>
          <w:rFonts w:ascii="Times New Roman" w:eastAsia="SimSun" w:hAnsi="Times New Roman" w:cs="Times New Roman"/>
          <w:spacing w:val="-4"/>
          <w:sz w:val="28"/>
          <w:szCs w:val="28"/>
          <w:lang w:eastAsia="zh-CN"/>
        </w:rPr>
        <w:t xml:space="preserve"> годом на 107,0% от итога баланса увеличилась нераспределенная прибыль предприятия и на 9,96% сократились краткосрочные кредиты и займы, по сравнению с 201</w:t>
      </w:r>
      <w:r w:rsidR="00F85651">
        <w:rPr>
          <w:rFonts w:ascii="Times New Roman" w:eastAsia="SimSun" w:hAnsi="Times New Roman" w:cs="Times New Roman"/>
          <w:spacing w:val="-4"/>
          <w:sz w:val="28"/>
          <w:szCs w:val="28"/>
          <w:lang w:eastAsia="zh-CN"/>
        </w:rPr>
        <w:t>3</w:t>
      </w:r>
      <w:r w:rsidRPr="00E02CF9">
        <w:rPr>
          <w:rFonts w:ascii="Times New Roman" w:eastAsia="SimSun" w:hAnsi="Times New Roman" w:cs="Times New Roman"/>
          <w:spacing w:val="-4"/>
          <w:sz w:val="28"/>
          <w:szCs w:val="28"/>
          <w:lang w:eastAsia="zh-CN"/>
        </w:rPr>
        <w:t xml:space="preserve"> годом  на 10,4% от итога баланса увеличились краткосрочные кредиты и займы.</w:t>
      </w: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В результате проведенного анализа  имущественного потенциала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можно отметить следующее:</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1. За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 произошло увеличение совокупных активов на 2163,00 тыс. руб. или на 129,84% по сравнению с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 xml:space="preserve"> годом, а за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 произошло увеличение совокупных активов на 495,00 тыс. руб. или на 105,26% по сравнению с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годом.</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2. Не соблюдается неравенство темп роста оборотных активов больше темпа роста внеоборотных активов, так как за 201</w:t>
      </w:r>
      <w:r w:rsidR="00F85651">
        <w:rPr>
          <w:rFonts w:ascii="Times New Roman" w:eastAsia="SimSun" w:hAnsi="Times New Roman" w:cs="Times New Roman"/>
          <w:sz w:val="28"/>
          <w:szCs w:val="28"/>
          <w:lang w:eastAsia="zh-CN"/>
        </w:rPr>
        <w:t>3</w:t>
      </w:r>
      <w:r w:rsidRPr="00E02CF9">
        <w:rPr>
          <w:rFonts w:ascii="Times New Roman" w:eastAsia="SimSun" w:hAnsi="Times New Roman" w:cs="Times New Roman"/>
          <w:sz w:val="28"/>
          <w:szCs w:val="28"/>
          <w:lang w:eastAsia="zh-CN"/>
        </w:rPr>
        <w:t xml:space="preserve"> год ТрОбА (+344,00 тыс. руб. или 107,4%) &lt; ТрВнА (+1841,00 тыс. руб. или 168,41%), а в 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году на равенство соблюдается, так как оборотные активы увеличились на 278 тыс. руб. или 105,63%, в то время как внеоборотные активы увеличились на 217 тыс. руб. или 104,75%.</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3. Не соблюдается равенство темп роста дебиторской задолженности примерно равен темпу роста кредиторской задолженности, так как на протяжении 201</w:t>
      </w:r>
      <w:r w:rsidR="00F85651">
        <w:rPr>
          <w:rFonts w:ascii="Times New Roman" w:eastAsia="SimSun" w:hAnsi="Times New Roman" w:cs="Times New Roman"/>
          <w:sz w:val="28"/>
          <w:szCs w:val="28"/>
          <w:lang w:eastAsia="zh-CN"/>
        </w:rPr>
        <w:t>2</w:t>
      </w:r>
      <w:r w:rsidRPr="00E02CF9">
        <w:rPr>
          <w:rFonts w:ascii="Times New Roman" w:eastAsia="SimSun" w:hAnsi="Times New Roman" w:cs="Times New Roman"/>
          <w:sz w:val="28"/>
          <w:szCs w:val="28"/>
          <w:lang w:eastAsia="zh-CN"/>
        </w:rPr>
        <w:t>-201</w:t>
      </w:r>
      <w:r w:rsidR="00F85651">
        <w:rPr>
          <w:rFonts w:ascii="Times New Roman" w:eastAsia="SimSun" w:hAnsi="Times New Roman" w:cs="Times New Roman"/>
          <w:sz w:val="28"/>
          <w:szCs w:val="28"/>
          <w:lang w:eastAsia="zh-CN"/>
        </w:rPr>
        <w:t>4</w:t>
      </w:r>
      <w:r w:rsidRPr="00E02CF9">
        <w:rPr>
          <w:rFonts w:ascii="Times New Roman" w:eastAsia="SimSun" w:hAnsi="Times New Roman" w:cs="Times New Roman"/>
          <w:sz w:val="28"/>
          <w:szCs w:val="28"/>
          <w:lang w:eastAsia="zh-CN"/>
        </w:rPr>
        <w:t xml:space="preserve"> гг. наблюдается рост дебиторской задолженности, а кредиторская задолженность снижается;</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4. Собственный капитал предприятия &gt; 50%.</w:t>
      </w:r>
    </w:p>
    <w:p w:rsidR="00E02CF9" w:rsidRPr="00E02CF9" w:rsidRDefault="00E02CF9" w:rsidP="00E02CF9">
      <w:pPr>
        <w:tabs>
          <w:tab w:val="left" w:pos="2367"/>
        </w:tabs>
        <w:adjustRightInd w:val="0"/>
        <w:spacing w:after="0" w:line="360" w:lineRule="auto"/>
        <w:ind w:firstLine="708"/>
        <w:jc w:val="both"/>
        <w:rPr>
          <w:rFonts w:ascii="Times New Roman" w:eastAsia="SimSun" w:hAnsi="Times New Roman" w:cs="Times New Roman"/>
          <w:spacing w:val="-6"/>
          <w:sz w:val="28"/>
          <w:szCs w:val="28"/>
          <w:lang w:eastAsia="zh-CN"/>
        </w:rPr>
      </w:pPr>
      <w:r w:rsidRPr="00E02CF9">
        <w:rPr>
          <w:rFonts w:ascii="Times New Roman" w:eastAsia="SimSun" w:hAnsi="Times New Roman" w:cs="Times New Roman"/>
          <w:spacing w:val="-6"/>
          <w:sz w:val="28"/>
          <w:szCs w:val="28"/>
          <w:lang w:eastAsia="zh-CN"/>
        </w:rPr>
        <w:t>Проведем  исследование ликвидности бухгалтерского баланса по данным, представленным в табл.  16.</w:t>
      </w:r>
    </w:p>
    <w:p w:rsidR="00E02CF9" w:rsidRPr="00E02CF9" w:rsidRDefault="00E02CF9" w:rsidP="00E02CF9">
      <w:pPr>
        <w:tabs>
          <w:tab w:val="left" w:pos="2367"/>
        </w:tabs>
        <w:adjustRightInd w:val="0"/>
        <w:spacing w:after="0" w:line="360" w:lineRule="auto"/>
        <w:ind w:firstLine="708"/>
        <w:jc w:val="right"/>
        <w:rPr>
          <w:rFonts w:ascii="Times New Roman" w:eastAsia="SimSun" w:hAnsi="Times New Roman" w:cs="Times New Roman"/>
          <w:spacing w:val="-6"/>
          <w:sz w:val="28"/>
          <w:szCs w:val="28"/>
          <w:lang w:eastAsia="zh-CN"/>
        </w:rPr>
      </w:pPr>
    </w:p>
    <w:p w:rsidR="00E02CF9" w:rsidRPr="00E02CF9" w:rsidRDefault="00E02CF9" w:rsidP="00E02CF9">
      <w:pPr>
        <w:tabs>
          <w:tab w:val="left" w:pos="2367"/>
        </w:tabs>
        <w:adjustRightInd w:val="0"/>
        <w:spacing w:after="0" w:line="360" w:lineRule="auto"/>
        <w:ind w:firstLine="708"/>
        <w:jc w:val="right"/>
        <w:rPr>
          <w:rFonts w:ascii="Times New Roman" w:eastAsia="SimSun" w:hAnsi="Times New Roman" w:cs="Times New Roman"/>
          <w:spacing w:val="-6"/>
          <w:sz w:val="28"/>
          <w:szCs w:val="28"/>
          <w:lang w:eastAsia="zh-CN"/>
        </w:rPr>
      </w:pPr>
      <w:r w:rsidRPr="00E02CF9">
        <w:rPr>
          <w:rFonts w:ascii="Times New Roman" w:eastAsia="SimSun" w:hAnsi="Times New Roman" w:cs="Times New Roman"/>
          <w:spacing w:val="-6"/>
          <w:sz w:val="28"/>
          <w:szCs w:val="28"/>
          <w:lang w:eastAsia="zh-CN"/>
        </w:rPr>
        <w:t>Таблица 16</w:t>
      </w:r>
    </w:p>
    <w:p w:rsidR="00E02CF9" w:rsidRPr="00E02CF9" w:rsidRDefault="00E02CF9" w:rsidP="00E02CF9">
      <w:pPr>
        <w:autoSpaceDE w:val="0"/>
        <w:autoSpaceDN w:val="0"/>
        <w:adjustRightInd w:val="0"/>
        <w:spacing w:after="0" w:line="360" w:lineRule="auto"/>
        <w:ind w:firstLine="720"/>
        <w:jc w:val="center"/>
        <w:rPr>
          <w:rFonts w:ascii="Times New Roman" w:eastAsia="SimSun" w:hAnsi="Times New Roman" w:cs="Times New Roman"/>
          <w:iCs/>
          <w:color w:val="000000"/>
          <w:spacing w:val="2"/>
          <w:sz w:val="28"/>
          <w:szCs w:val="28"/>
          <w:lang w:eastAsia="zh-CN"/>
        </w:rPr>
      </w:pPr>
      <w:r w:rsidRPr="00E02CF9">
        <w:rPr>
          <w:rFonts w:ascii="Times New Roman" w:eastAsia="SimSun" w:hAnsi="Times New Roman" w:cs="Times New Roman"/>
          <w:iCs/>
          <w:color w:val="000000"/>
          <w:spacing w:val="2"/>
          <w:sz w:val="28"/>
          <w:szCs w:val="28"/>
          <w:lang w:eastAsia="zh-CN"/>
        </w:rPr>
        <w:t>Анализ ликвидности баланса за 2011-2013 гг.</w:t>
      </w:r>
    </w:p>
    <w:p w:rsidR="00E02CF9" w:rsidRPr="00E02CF9" w:rsidRDefault="00E02CF9" w:rsidP="00E02CF9">
      <w:pPr>
        <w:spacing w:after="0" w:line="240" w:lineRule="auto"/>
        <w:ind w:firstLine="709"/>
        <w:jc w:val="center"/>
        <w:rPr>
          <w:rFonts w:ascii="Times New Roman" w:eastAsia="SimSun" w:hAnsi="Times New Roman" w:cs="Times New Roman"/>
          <w:color w:val="000000"/>
          <w:sz w:val="24"/>
          <w:szCs w:val="24"/>
          <w:vertAlign w:val="subscript"/>
          <w:lang w:eastAsia="zh-C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1980"/>
        <w:gridCol w:w="2160"/>
        <w:gridCol w:w="2160"/>
      </w:tblGrid>
      <w:tr w:rsidR="00E02CF9" w:rsidRPr="00E02CF9" w:rsidTr="00E02CF9">
        <w:trPr>
          <w:trHeight w:val="435"/>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Показатели</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01.01.12 г.</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01.01.13 г.</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01.01.14 г.</w:t>
            </w:r>
          </w:p>
        </w:tc>
      </w:tr>
      <w:tr w:rsidR="00E02CF9" w:rsidRPr="00E02CF9" w:rsidTr="00E02CF9">
        <w:tc>
          <w:tcPr>
            <w:tcW w:w="9108" w:type="dxa"/>
            <w:gridSpan w:val="4"/>
            <w:vAlign w:val="center"/>
          </w:tcPr>
          <w:p w:rsidR="00E02CF9" w:rsidRPr="00E02CF9" w:rsidRDefault="00E02CF9" w:rsidP="00E02CF9">
            <w:pPr>
              <w:spacing w:after="0" w:line="240" w:lineRule="auto"/>
              <w:ind w:firstLine="709"/>
              <w:jc w:val="center"/>
              <w:rPr>
                <w:rFonts w:ascii="Times New Roman" w:eastAsia="SimSun" w:hAnsi="Times New Roman" w:cs="Times New Roman"/>
                <w:b/>
                <w:sz w:val="24"/>
                <w:szCs w:val="24"/>
                <w:lang w:eastAsia="zh-CN"/>
              </w:rPr>
            </w:pPr>
            <w:r w:rsidRPr="00E02CF9">
              <w:rPr>
                <w:rFonts w:ascii="Times New Roman" w:eastAsia="SimSun" w:hAnsi="Times New Roman" w:cs="Times New Roman"/>
                <w:b/>
                <w:sz w:val="24"/>
                <w:szCs w:val="24"/>
                <w:lang w:eastAsia="zh-CN"/>
              </w:rPr>
              <w:t>Актив</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А-1 наиболее ликвидные активы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271</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141</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А-2 быстрореализуемые активы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1242</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1497</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2278</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А-3 медленнореализуемые активы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2864</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2677</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А-4 труднореализуемые активы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2659</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4478</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4695</w:t>
            </w:r>
          </w:p>
        </w:tc>
      </w:tr>
      <w:tr w:rsidR="00E02CF9" w:rsidRPr="00E02CF9" w:rsidTr="00E02CF9">
        <w:tc>
          <w:tcPr>
            <w:tcW w:w="9108" w:type="dxa"/>
            <w:gridSpan w:val="4"/>
            <w:vAlign w:val="center"/>
          </w:tcPr>
          <w:p w:rsidR="00E02CF9" w:rsidRPr="00E02CF9" w:rsidRDefault="00E02CF9" w:rsidP="00E02CF9">
            <w:pPr>
              <w:spacing w:after="0" w:line="240" w:lineRule="auto"/>
              <w:ind w:firstLine="709"/>
              <w:jc w:val="center"/>
              <w:rPr>
                <w:rFonts w:ascii="Times New Roman" w:eastAsia="SimSun" w:hAnsi="Times New Roman" w:cs="Times New Roman"/>
                <w:b/>
                <w:sz w:val="24"/>
                <w:szCs w:val="24"/>
                <w:lang w:eastAsia="zh-CN"/>
              </w:rPr>
            </w:pPr>
            <w:r w:rsidRPr="00E02CF9">
              <w:rPr>
                <w:rFonts w:ascii="Times New Roman" w:eastAsia="SimSun" w:hAnsi="Times New Roman" w:cs="Times New Roman"/>
                <w:b/>
                <w:sz w:val="24"/>
                <w:szCs w:val="24"/>
                <w:lang w:eastAsia="zh-CN"/>
              </w:rPr>
              <w:t>Пассив</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П-1 наиболее срочные обязательства</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2752</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2478</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2230</w:t>
            </w:r>
          </w:p>
        </w:tc>
      </w:tr>
      <w:tr w:rsidR="00E02CF9" w:rsidRPr="00E02CF9" w:rsidTr="00E02CF9">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П-2 краткосрочные обязательства</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414</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1655</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1588</w:t>
            </w:r>
          </w:p>
        </w:tc>
      </w:tr>
      <w:tr w:rsidR="00E02CF9" w:rsidRPr="00E02CF9" w:rsidTr="00E02CF9">
        <w:trPr>
          <w:cantSplit/>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П-3 долгосрочные обязательства</w:t>
            </w:r>
          </w:p>
        </w:tc>
        <w:tc>
          <w:tcPr>
            <w:tcW w:w="1980" w:type="dxa"/>
            <w:vAlign w:val="center"/>
          </w:tcPr>
          <w:p w:rsidR="00E02CF9" w:rsidRPr="00E02CF9" w:rsidRDefault="00E02CF9" w:rsidP="00E02CF9">
            <w:pPr>
              <w:spacing w:after="0" w:line="240" w:lineRule="auto"/>
              <w:ind w:left="447"/>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2160" w:type="dxa"/>
            <w:vAlign w:val="center"/>
          </w:tcPr>
          <w:p w:rsidR="00E02CF9" w:rsidRPr="00E02CF9" w:rsidRDefault="00E02CF9" w:rsidP="00E02CF9">
            <w:pPr>
              <w:spacing w:after="0" w:line="240" w:lineRule="auto"/>
              <w:ind w:firstLine="709"/>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2160" w:type="dxa"/>
            <w:vAlign w:val="center"/>
          </w:tcPr>
          <w:p w:rsidR="00E02CF9" w:rsidRPr="00E02CF9" w:rsidRDefault="00E02CF9" w:rsidP="00E02CF9">
            <w:pPr>
              <w:spacing w:after="0" w:line="240" w:lineRule="auto"/>
              <w:ind w:firstLine="709"/>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r>
      <w:tr w:rsidR="00E02CF9" w:rsidRPr="00E02CF9" w:rsidTr="00E02CF9">
        <w:trPr>
          <w:cantSplit/>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П-4 постоянные пассивы</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4083</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5279</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6089</w:t>
            </w:r>
          </w:p>
        </w:tc>
      </w:tr>
      <w:tr w:rsidR="00E02CF9" w:rsidRPr="00E02CF9" w:rsidTr="00E02CF9">
        <w:trPr>
          <w:trHeight w:val="300"/>
        </w:trPr>
        <w:tc>
          <w:tcPr>
            <w:tcW w:w="9108" w:type="dxa"/>
            <w:gridSpan w:val="4"/>
            <w:tcBorders>
              <w:top w:val="nil"/>
            </w:tcBorders>
            <w:vAlign w:val="center"/>
          </w:tcPr>
          <w:p w:rsidR="00E02CF9" w:rsidRPr="00E02CF9" w:rsidRDefault="00E02CF9" w:rsidP="00E02CF9">
            <w:pPr>
              <w:spacing w:after="0" w:line="240" w:lineRule="auto"/>
              <w:jc w:val="center"/>
              <w:rPr>
                <w:rFonts w:ascii="Times New Roman" w:eastAsia="SimSun" w:hAnsi="Times New Roman" w:cs="Times New Roman"/>
                <w:b/>
                <w:sz w:val="24"/>
                <w:szCs w:val="24"/>
                <w:lang w:eastAsia="zh-CN"/>
              </w:rPr>
            </w:pPr>
            <w:r w:rsidRPr="00E02CF9">
              <w:rPr>
                <w:rFonts w:ascii="Times New Roman" w:eastAsia="SimSun" w:hAnsi="Times New Roman" w:cs="Times New Roman"/>
                <w:b/>
                <w:sz w:val="24"/>
                <w:szCs w:val="24"/>
                <w:lang w:eastAsia="zh-CN"/>
              </w:rPr>
              <w:t>Платежный излишек (недостаток)</w:t>
            </w:r>
          </w:p>
        </w:tc>
      </w:tr>
      <w:tr w:rsidR="00E02CF9" w:rsidRPr="00E02CF9" w:rsidTr="00E02CF9">
        <w:trPr>
          <w:trHeight w:val="339"/>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color w:val="000000"/>
                <w:sz w:val="24"/>
                <w:szCs w:val="24"/>
                <w:lang w:eastAsia="zh-CN"/>
              </w:rPr>
            </w:pPr>
            <w:r w:rsidRPr="00E02CF9">
              <w:rPr>
                <w:rFonts w:ascii="Times New Roman" w:eastAsia="SimSun" w:hAnsi="Times New Roman" w:cs="Times New Roman"/>
                <w:color w:val="000000"/>
                <w:sz w:val="24"/>
                <w:szCs w:val="24"/>
                <w:lang w:val="en-US" w:eastAsia="zh-CN"/>
              </w:rPr>
              <w:t>δ</w:t>
            </w:r>
            <w:r w:rsidRPr="00E02CF9">
              <w:rPr>
                <w:rFonts w:ascii="Times New Roman" w:eastAsia="SimSun" w:hAnsi="Times New Roman" w:cs="Times New Roman"/>
                <w:color w:val="000000"/>
                <w:sz w:val="24"/>
                <w:szCs w:val="24"/>
                <w:vertAlign w:val="subscript"/>
                <w:lang w:eastAsia="zh-CN"/>
              </w:rPr>
              <w:t>1</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-2481</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-2337</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-2203</w:t>
            </w:r>
          </w:p>
        </w:tc>
      </w:tr>
      <w:tr w:rsidR="00E02CF9" w:rsidRPr="00E02CF9" w:rsidTr="00E02CF9">
        <w:trPr>
          <w:trHeight w:val="270"/>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vertAlign w:val="subscript"/>
                <w:lang w:eastAsia="zh-CN"/>
              </w:rPr>
            </w:pPr>
            <w:r w:rsidRPr="00E02CF9">
              <w:rPr>
                <w:rFonts w:ascii="Times New Roman" w:eastAsia="SimSun" w:hAnsi="Times New Roman" w:cs="Times New Roman"/>
                <w:color w:val="000000"/>
                <w:sz w:val="24"/>
                <w:szCs w:val="24"/>
                <w:lang w:val="en-US" w:eastAsia="zh-CN"/>
              </w:rPr>
              <w:t>δ</w:t>
            </w:r>
            <w:r w:rsidRPr="00E02CF9">
              <w:rPr>
                <w:rFonts w:ascii="Times New Roman" w:eastAsia="SimSun" w:hAnsi="Times New Roman" w:cs="Times New Roman"/>
                <w:color w:val="000000"/>
                <w:sz w:val="24"/>
                <w:szCs w:val="24"/>
                <w:vertAlign w:val="subscript"/>
                <w:lang w:eastAsia="zh-CN"/>
              </w:rPr>
              <w:t>2</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828</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-158</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689</w:t>
            </w:r>
          </w:p>
        </w:tc>
      </w:tr>
      <w:tr w:rsidR="00E02CF9" w:rsidRPr="00E02CF9" w:rsidTr="00E02CF9">
        <w:trPr>
          <w:trHeight w:val="70"/>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color w:val="000000"/>
                <w:sz w:val="24"/>
                <w:szCs w:val="24"/>
                <w:vertAlign w:val="subscript"/>
                <w:lang w:val="en-US" w:eastAsia="zh-CN"/>
              </w:rPr>
            </w:pPr>
            <w:r w:rsidRPr="00E02CF9">
              <w:rPr>
                <w:rFonts w:ascii="Times New Roman" w:eastAsia="SimSun" w:hAnsi="Times New Roman" w:cs="Times New Roman"/>
                <w:color w:val="000000"/>
                <w:sz w:val="24"/>
                <w:szCs w:val="24"/>
                <w:lang w:val="en-US" w:eastAsia="zh-CN"/>
              </w:rPr>
              <w:t>δ</w:t>
            </w:r>
            <w:r w:rsidRPr="00E02CF9">
              <w:rPr>
                <w:rFonts w:ascii="Times New Roman" w:eastAsia="SimSun" w:hAnsi="Times New Roman" w:cs="Times New Roman"/>
                <w:color w:val="000000"/>
                <w:sz w:val="24"/>
                <w:szCs w:val="24"/>
                <w:vertAlign w:val="subscript"/>
                <w:lang w:eastAsia="zh-CN"/>
              </w:rPr>
              <w:t>3</w:t>
            </w:r>
          </w:p>
        </w:tc>
        <w:tc>
          <w:tcPr>
            <w:tcW w:w="19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2864</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216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2677</w:t>
            </w:r>
          </w:p>
        </w:tc>
      </w:tr>
      <w:tr w:rsidR="00E02CF9" w:rsidRPr="00E02CF9" w:rsidTr="00E02CF9">
        <w:trPr>
          <w:trHeight w:val="70"/>
        </w:trPr>
        <w:tc>
          <w:tcPr>
            <w:tcW w:w="2808" w:type="dxa"/>
            <w:vAlign w:val="center"/>
          </w:tcPr>
          <w:p w:rsidR="00E02CF9" w:rsidRPr="00E02CF9" w:rsidRDefault="00E02CF9" w:rsidP="00E02CF9">
            <w:pPr>
              <w:spacing w:after="0" w:line="240" w:lineRule="auto"/>
              <w:jc w:val="center"/>
              <w:rPr>
                <w:rFonts w:ascii="Times New Roman" w:eastAsia="SimSun" w:hAnsi="Times New Roman" w:cs="Times New Roman"/>
                <w:color w:val="000000"/>
                <w:sz w:val="24"/>
                <w:szCs w:val="24"/>
                <w:lang w:val="en-US" w:eastAsia="zh-CN"/>
              </w:rPr>
            </w:pPr>
            <w:r w:rsidRPr="00E02CF9">
              <w:rPr>
                <w:rFonts w:ascii="Times New Roman" w:eastAsia="SimSun" w:hAnsi="Times New Roman" w:cs="Times New Roman"/>
                <w:color w:val="000000"/>
                <w:sz w:val="24"/>
                <w:szCs w:val="24"/>
                <w:lang w:val="en-US" w:eastAsia="zh-CN"/>
              </w:rPr>
              <w:t>δ</w:t>
            </w:r>
            <w:r w:rsidRPr="00E02CF9">
              <w:rPr>
                <w:rFonts w:ascii="Times New Roman" w:eastAsia="SimSun" w:hAnsi="Times New Roman" w:cs="Times New Roman"/>
                <w:color w:val="000000"/>
                <w:sz w:val="24"/>
                <w:szCs w:val="24"/>
                <w:vertAlign w:val="subscript"/>
                <w:lang w:eastAsia="zh-CN"/>
              </w:rPr>
              <w:t>4</w:t>
            </w:r>
          </w:p>
        </w:tc>
        <w:tc>
          <w:tcPr>
            <w:tcW w:w="1980" w:type="dxa"/>
            <w:vAlign w:val="bottom"/>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-1424</w:t>
            </w:r>
          </w:p>
        </w:tc>
        <w:tc>
          <w:tcPr>
            <w:tcW w:w="2160" w:type="dxa"/>
            <w:vAlign w:val="bottom"/>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-801</w:t>
            </w:r>
          </w:p>
        </w:tc>
        <w:tc>
          <w:tcPr>
            <w:tcW w:w="2160" w:type="dxa"/>
            <w:vAlign w:val="bottom"/>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-1394</w:t>
            </w:r>
          </w:p>
        </w:tc>
      </w:tr>
    </w:tbl>
    <w:p w:rsidR="00E02CF9" w:rsidRPr="00E02CF9" w:rsidRDefault="00E02CF9" w:rsidP="00E02CF9">
      <w:pPr>
        <w:tabs>
          <w:tab w:val="left" w:pos="2367"/>
        </w:tabs>
        <w:adjustRightInd w:val="0"/>
        <w:spacing w:after="0" w:line="360" w:lineRule="auto"/>
        <w:ind w:firstLine="708"/>
        <w:jc w:val="center"/>
        <w:rPr>
          <w:rFonts w:ascii="Times New Roman" w:eastAsia="SimSun" w:hAnsi="Times New Roman" w:cs="Times New Roman"/>
          <w:spacing w:val="-6"/>
          <w:sz w:val="29"/>
          <w:szCs w:val="29"/>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Характеризуя ликвидность баланса предприятия можно сказать, что за 2011-2013 гг. наблюдается незначительное снижение платежного недостатка наиболее ликвидных активов для покрытия наиболее срочных обязательств. К 2013 г. сократилась величина  кредиторской задолженности, хотя недостаток величины наиболее ликвидных и быстро реализуемых активов это не могло существенно уменьшить.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Что касается разницы между быстрореализуемыми активами и краткосрочными пассивами, то она нестабильна. Наблюдается появление в 2012 г. платежного недостатка быстрореализуемых активов для покрытия краткосрочных обязательств. Это связано в первую очередь со значительным увеличением суммы краткосрочного кредита по сравнению с 2011 г. Однако, уже в 2013 г. в связи с возрастанием быстрореализуемых активов (а именно дебиторской задолженности со сроком погашения менее года), платежный недостаток исчезает.</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lastRenderedPageBreak/>
        <w:t xml:space="preserve">Медленно реализуемые активы (т.е. в основном запасы и затраты) в течение трех лет превышали долгосрочные пассивы, размер которых, собственно, равнялся нулю, однако наблюдается тенденция сокращения запасов (за 2011-2013 гг.). </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Отметим, что на протяжении исследуемого периода постоянные пассивы превышают труднореализуемые активы, что свидетельствует о наличии у предприятия собственных оборотных средств.</w:t>
      </w: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Можно сделать вывод, что баланс неликвиден, так как наблюдается недостаток наиболее ликвидных активов для покрытия наиболее срочных обязательств. Предприятию необходимо пополнять денежные средства.</w:t>
      </w: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Times New Roman"/>
          <w:iCs/>
          <w:color w:val="000000"/>
          <w:spacing w:val="2"/>
          <w:sz w:val="28"/>
          <w:szCs w:val="28"/>
          <w:lang w:eastAsia="zh-CN"/>
        </w:rPr>
        <w:t xml:space="preserve">Далее рассчитаем относительные показатели ликвидности и платежеспособности предприятия. </w:t>
      </w:r>
      <w:r w:rsidRPr="00E02CF9">
        <w:rPr>
          <w:rFonts w:ascii="Times New Roman" w:eastAsia="SimSun" w:hAnsi="Times New Roman" w:cs="Times New Roman"/>
          <w:spacing w:val="-6"/>
          <w:sz w:val="28"/>
          <w:szCs w:val="28"/>
          <w:lang w:eastAsia="zh-CN"/>
        </w:rPr>
        <w:t xml:space="preserve">Полученные результаты занесем в сводную табл. 17. </w:t>
      </w:r>
    </w:p>
    <w:p w:rsidR="00E02CF9" w:rsidRPr="00E02CF9" w:rsidRDefault="00E02CF9" w:rsidP="00E02CF9">
      <w:pPr>
        <w:spacing w:after="0" w:line="360" w:lineRule="auto"/>
        <w:ind w:firstLine="720"/>
        <w:jc w:val="right"/>
        <w:rPr>
          <w:rFonts w:ascii="Times New Roman" w:eastAsia="SimSun" w:hAnsi="Times New Roman" w:cs="Times New Roman"/>
          <w:iCs/>
          <w:color w:val="000000"/>
          <w:spacing w:val="-6"/>
          <w:sz w:val="28"/>
          <w:szCs w:val="28"/>
          <w:lang w:eastAsia="zh-CN"/>
        </w:rPr>
      </w:pPr>
    </w:p>
    <w:p w:rsidR="00E02CF9" w:rsidRPr="00E02CF9" w:rsidRDefault="00E02CF9" w:rsidP="00E02CF9">
      <w:pPr>
        <w:spacing w:after="0" w:line="360" w:lineRule="auto"/>
        <w:ind w:firstLine="720"/>
        <w:jc w:val="right"/>
        <w:rPr>
          <w:rFonts w:ascii="Times New Roman" w:eastAsia="SimSun" w:hAnsi="Times New Roman" w:cs="Times New Roman"/>
          <w:spacing w:val="-6"/>
          <w:sz w:val="28"/>
          <w:szCs w:val="28"/>
          <w:lang w:eastAsia="zh-CN"/>
        </w:rPr>
      </w:pPr>
      <w:r w:rsidRPr="00E02CF9">
        <w:rPr>
          <w:rFonts w:ascii="Times New Roman" w:eastAsia="SimSun" w:hAnsi="Times New Roman" w:cs="Times New Roman"/>
          <w:iCs/>
          <w:color w:val="000000"/>
          <w:spacing w:val="-6"/>
          <w:sz w:val="28"/>
          <w:szCs w:val="28"/>
          <w:lang w:eastAsia="zh-CN"/>
        </w:rPr>
        <w:t>Таблица  17</w:t>
      </w:r>
    </w:p>
    <w:p w:rsidR="00E02CF9" w:rsidRPr="00E02CF9" w:rsidRDefault="00E02CF9" w:rsidP="00E02CF9">
      <w:pPr>
        <w:spacing w:after="0" w:line="360" w:lineRule="auto"/>
        <w:ind w:firstLine="720"/>
        <w:jc w:val="center"/>
        <w:rPr>
          <w:rFonts w:ascii="Times New Roman" w:eastAsia="SimSun" w:hAnsi="Times New Roman" w:cs="Times New Roman"/>
          <w:spacing w:val="-6"/>
          <w:sz w:val="28"/>
          <w:szCs w:val="28"/>
          <w:lang w:eastAsia="zh-CN"/>
        </w:rPr>
      </w:pPr>
      <w:r w:rsidRPr="00E02CF9">
        <w:rPr>
          <w:rFonts w:ascii="Times New Roman" w:eastAsia="SimSun" w:hAnsi="Times New Roman" w:cs="Times New Roman"/>
          <w:iCs/>
          <w:color w:val="000000"/>
          <w:spacing w:val="-6"/>
          <w:sz w:val="28"/>
          <w:szCs w:val="28"/>
          <w:lang w:eastAsia="zh-CN"/>
        </w:rPr>
        <w:t xml:space="preserve">Сводная таблица  относительных показателей  ликвидности  и платежеспособности </w:t>
      </w:r>
      <w:r w:rsidRPr="00E02CF9">
        <w:rPr>
          <w:rFonts w:ascii="Times New Roman" w:eastAsia="SimSun" w:hAnsi="Times New Roman" w:cs="Times New Roman"/>
          <w:color w:val="000000"/>
          <w:kern w:val="2"/>
          <w:sz w:val="28"/>
          <w:szCs w:val="28"/>
          <w:lang w:eastAsia="zh-CN"/>
        </w:rPr>
        <w:t>ООО «Компьютерный центр КМ»</w:t>
      </w:r>
    </w:p>
    <w:tbl>
      <w:tblPr>
        <w:tblW w:w="9447" w:type="dxa"/>
        <w:jc w:val="center"/>
        <w:tblInd w:w="-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tblPr>
      <w:tblGrid>
        <w:gridCol w:w="3322"/>
        <w:gridCol w:w="818"/>
        <w:gridCol w:w="1080"/>
        <w:gridCol w:w="1080"/>
        <w:gridCol w:w="1080"/>
        <w:gridCol w:w="1033"/>
        <w:gridCol w:w="1034"/>
      </w:tblGrid>
      <w:tr w:rsidR="00E02CF9" w:rsidRPr="00E02CF9" w:rsidTr="00E02CF9">
        <w:trPr>
          <w:trHeight w:val="450"/>
          <w:jc w:val="center"/>
        </w:trPr>
        <w:tc>
          <w:tcPr>
            <w:tcW w:w="3322"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color w:val="000000"/>
                <w:spacing w:val="-6"/>
                <w:sz w:val="26"/>
                <w:szCs w:val="26"/>
                <w:lang w:eastAsia="zh-CN"/>
              </w:rPr>
              <w:t>Показатель</w:t>
            </w:r>
          </w:p>
        </w:tc>
        <w:tc>
          <w:tcPr>
            <w:tcW w:w="818"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Рац. значения</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01.01.2012</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01.01.2013</w:t>
            </w:r>
          </w:p>
        </w:tc>
        <w:tc>
          <w:tcPr>
            <w:tcW w:w="108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01.01.2014</w:t>
            </w:r>
          </w:p>
        </w:tc>
        <w:tc>
          <w:tcPr>
            <w:tcW w:w="2067" w:type="dxa"/>
            <w:gridSpan w:val="2"/>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4"/>
                <w:szCs w:val="24"/>
                <w:lang w:eastAsia="zh-CN"/>
              </w:rPr>
            </w:pPr>
            <w:r w:rsidRPr="00E02CF9">
              <w:rPr>
                <w:rFonts w:ascii="Times New Roman" w:eastAsia="SimSun" w:hAnsi="Times New Roman" w:cs="Times New Roman"/>
                <w:color w:val="000000"/>
                <w:spacing w:val="-6"/>
                <w:sz w:val="24"/>
                <w:szCs w:val="24"/>
                <w:lang w:eastAsia="zh-CN"/>
              </w:rPr>
              <w:t>Изменение</w:t>
            </w:r>
          </w:p>
        </w:tc>
      </w:tr>
      <w:tr w:rsidR="00E02CF9" w:rsidRPr="00E02CF9" w:rsidTr="00E02CF9">
        <w:trPr>
          <w:trHeight w:val="450"/>
          <w:jc w:val="center"/>
        </w:trPr>
        <w:tc>
          <w:tcPr>
            <w:tcW w:w="3322"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6"/>
                <w:szCs w:val="26"/>
                <w:lang w:eastAsia="zh-CN"/>
              </w:rPr>
            </w:pPr>
          </w:p>
        </w:tc>
        <w:tc>
          <w:tcPr>
            <w:tcW w:w="818"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8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033"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2012 к 2011</w:t>
            </w:r>
          </w:p>
        </w:tc>
        <w:tc>
          <w:tcPr>
            <w:tcW w:w="1034"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2013 к 2012</w:t>
            </w:r>
          </w:p>
        </w:tc>
      </w:tr>
      <w:tr w:rsidR="00E02CF9" w:rsidRPr="00E02CF9" w:rsidTr="00E02CF9">
        <w:trPr>
          <w:trHeight w:val="261"/>
          <w:jc w:val="center"/>
        </w:trPr>
        <w:tc>
          <w:tcPr>
            <w:tcW w:w="3322"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spacing w:val="-6"/>
                <w:sz w:val="26"/>
                <w:szCs w:val="26"/>
                <w:lang w:eastAsia="zh-CN"/>
              </w:rPr>
            </w:pPr>
            <w:r w:rsidRPr="00E02CF9">
              <w:rPr>
                <w:rFonts w:ascii="Times New Roman" w:eastAsia="SimSun" w:hAnsi="Times New Roman" w:cs="Times New Roman"/>
                <w:iCs/>
                <w:color w:val="000000"/>
                <w:spacing w:val="-6"/>
                <w:sz w:val="26"/>
                <w:szCs w:val="26"/>
                <w:lang w:eastAsia="zh-CN"/>
              </w:rPr>
              <w:t>Коэффициент абсолютной ликвидности</w:t>
            </w:r>
          </w:p>
        </w:tc>
        <w:tc>
          <w:tcPr>
            <w:tcW w:w="818"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0,2÷0,5</w:t>
            </w:r>
          </w:p>
        </w:tc>
        <w:tc>
          <w:tcPr>
            <w:tcW w:w="108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0,0</w:t>
            </w:r>
            <w:r w:rsidRPr="00E02CF9">
              <w:rPr>
                <w:rFonts w:ascii="Times New Roman" w:eastAsia="SimSun" w:hAnsi="Times New Roman" w:cs="Times New Roman"/>
                <w:sz w:val="24"/>
                <w:szCs w:val="24"/>
                <w:lang w:val="en-US" w:eastAsia="zh-CN"/>
              </w:rPr>
              <w:t>86</w:t>
            </w:r>
          </w:p>
        </w:tc>
        <w:tc>
          <w:tcPr>
            <w:tcW w:w="108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color w:val="000000"/>
                <w:sz w:val="24"/>
                <w:szCs w:val="24"/>
                <w:lang w:eastAsia="zh-CN"/>
              </w:rPr>
              <w:t>0,0</w:t>
            </w:r>
            <w:r w:rsidRPr="00E02CF9">
              <w:rPr>
                <w:rFonts w:ascii="Times New Roman" w:eastAsia="SimSun" w:hAnsi="Times New Roman" w:cs="Times New Roman"/>
                <w:color w:val="000000"/>
                <w:sz w:val="24"/>
                <w:szCs w:val="24"/>
                <w:lang w:val="en-US" w:eastAsia="zh-CN"/>
              </w:rPr>
              <w:t>34</w:t>
            </w:r>
          </w:p>
        </w:tc>
        <w:tc>
          <w:tcPr>
            <w:tcW w:w="108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val="en-US" w:eastAsia="zh-CN"/>
              </w:rPr>
            </w:pPr>
            <w:r w:rsidRPr="00E02CF9">
              <w:rPr>
                <w:rFonts w:ascii="Times New Roman" w:eastAsia="SimSun" w:hAnsi="Times New Roman" w:cs="Times New Roman"/>
                <w:sz w:val="24"/>
                <w:szCs w:val="24"/>
                <w:lang w:eastAsia="zh-CN"/>
              </w:rPr>
              <w:t>0,0</w:t>
            </w:r>
            <w:r w:rsidRPr="00E02CF9">
              <w:rPr>
                <w:rFonts w:ascii="Times New Roman" w:eastAsia="SimSun" w:hAnsi="Times New Roman" w:cs="Times New Roman"/>
                <w:sz w:val="24"/>
                <w:szCs w:val="24"/>
                <w:lang w:val="en-US" w:eastAsia="zh-CN"/>
              </w:rPr>
              <w:t>07</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-0,052</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-0,027</w:t>
            </w:r>
          </w:p>
        </w:tc>
      </w:tr>
      <w:tr w:rsidR="00E02CF9" w:rsidRPr="00E02CF9" w:rsidTr="00E02CF9">
        <w:trPr>
          <w:trHeight w:val="302"/>
          <w:jc w:val="center"/>
        </w:trPr>
        <w:tc>
          <w:tcPr>
            <w:tcW w:w="3322" w:type="dxa"/>
            <w:vAlign w:val="center"/>
          </w:tcPr>
          <w:p w:rsidR="00E02CF9" w:rsidRPr="00E02CF9" w:rsidRDefault="00E02CF9" w:rsidP="00E02CF9">
            <w:pPr>
              <w:spacing w:after="0" w:line="240" w:lineRule="auto"/>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Коэффициент промежуточной ликвидности</w:t>
            </w:r>
          </w:p>
        </w:tc>
        <w:tc>
          <w:tcPr>
            <w:tcW w:w="818"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0,8-1</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0,54</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color w:val="000000"/>
                <w:sz w:val="24"/>
                <w:szCs w:val="24"/>
                <w:lang w:eastAsia="zh-CN"/>
              </w:rPr>
              <w:t>0,54</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0,66</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0,00</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0,12</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rPr>
                <w:rFonts w:ascii="Times New Roman" w:eastAsia="SimSun" w:hAnsi="Times New Roman" w:cs="Times New Roman"/>
                <w:color w:val="000000"/>
                <w:spacing w:val="-6"/>
                <w:sz w:val="26"/>
                <w:szCs w:val="26"/>
                <w:lang w:eastAsia="zh-CN"/>
              </w:rPr>
            </w:pPr>
            <w:r w:rsidRPr="00E02CF9">
              <w:rPr>
                <w:rFonts w:ascii="Times New Roman" w:eastAsia="SimSun" w:hAnsi="Times New Roman" w:cs="Times New Roman"/>
                <w:spacing w:val="-6"/>
                <w:sz w:val="26"/>
                <w:szCs w:val="26"/>
                <w:lang w:eastAsia="zh-CN"/>
              </w:rPr>
              <w:t xml:space="preserve">Коэффициент текущей ликвидности </w:t>
            </w:r>
          </w:p>
        </w:tc>
        <w:tc>
          <w:tcPr>
            <w:tcW w:w="818"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1,5÷2</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1,45</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1,19</w:t>
            </w:r>
          </w:p>
        </w:tc>
        <w:tc>
          <w:tcPr>
            <w:tcW w:w="108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1,36</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-0,26</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0,17</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 xml:space="preserve">Коэффициент утраты платежеспособности </w:t>
            </w:r>
          </w:p>
        </w:tc>
        <w:tc>
          <w:tcPr>
            <w:tcW w:w="818"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color w:val="000000"/>
                <w:sz w:val="26"/>
                <w:szCs w:val="26"/>
                <w:lang w:eastAsia="zh-CN"/>
              </w:rPr>
              <w:t>&gt;1</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sz w:val="24"/>
                <w:szCs w:val="24"/>
                <w:lang w:eastAsia="zh-CN"/>
              </w:rPr>
            </w:pPr>
            <w:r w:rsidRPr="00E02CF9">
              <w:rPr>
                <w:rFonts w:ascii="Times New Roman" w:eastAsia="SimSun" w:hAnsi="Times New Roman" w:cs="Times New Roman"/>
                <w:color w:val="000000"/>
                <w:spacing w:val="-6"/>
                <w:sz w:val="24"/>
                <w:szCs w:val="24"/>
                <w:lang w:eastAsia="zh-CN"/>
              </w:rPr>
              <w:t>1,125</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w:t>
            </w:r>
          </w:p>
        </w:tc>
      </w:tr>
      <w:tr w:rsidR="00E02CF9" w:rsidRPr="00E02CF9" w:rsidTr="00E02CF9">
        <w:trPr>
          <w:trHeight w:val="281"/>
          <w:jc w:val="center"/>
        </w:trPr>
        <w:tc>
          <w:tcPr>
            <w:tcW w:w="3322" w:type="dxa"/>
            <w:vAlign w:val="center"/>
          </w:tcPr>
          <w:p w:rsidR="00E02CF9" w:rsidRPr="00E02CF9" w:rsidRDefault="00E02CF9" w:rsidP="00E02CF9">
            <w:pPr>
              <w:spacing w:after="0" w:line="240" w:lineRule="auto"/>
              <w:rPr>
                <w:rFonts w:ascii="Times New Roman" w:eastAsia="SimSun" w:hAnsi="Times New Roman" w:cs="Times New Roman"/>
                <w:spacing w:val="-6"/>
                <w:sz w:val="26"/>
                <w:szCs w:val="26"/>
                <w:lang w:eastAsia="zh-CN"/>
              </w:rPr>
            </w:pPr>
            <w:r w:rsidRPr="00E02CF9">
              <w:rPr>
                <w:rFonts w:ascii="Times New Roman" w:eastAsia="SimSun" w:hAnsi="Times New Roman" w:cs="Times New Roman"/>
                <w:color w:val="000000"/>
                <w:spacing w:val="-6"/>
                <w:sz w:val="26"/>
                <w:szCs w:val="26"/>
                <w:lang w:eastAsia="zh-CN"/>
              </w:rPr>
              <w:t>Общая платежеспособность</w:t>
            </w:r>
          </w:p>
        </w:tc>
        <w:tc>
          <w:tcPr>
            <w:tcW w:w="818" w:type="dxa"/>
            <w:vAlign w:val="center"/>
          </w:tcPr>
          <w:p w:rsidR="00E02CF9" w:rsidRPr="00E02CF9" w:rsidRDefault="00E02CF9" w:rsidP="00E02CF9">
            <w:pPr>
              <w:spacing w:after="0" w:line="240" w:lineRule="auto"/>
              <w:jc w:val="center"/>
              <w:rPr>
                <w:rFonts w:ascii="Times New Roman" w:eastAsia="SimSun" w:hAnsi="Times New Roman" w:cs="Times New Roman"/>
                <w:spacing w:val="-6"/>
                <w:sz w:val="26"/>
                <w:szCs w:val="26"/>
                <w:lang w:eastAsia="zh-CN"/>
              </w:rPr>
            </w:pPr>
            <w:r w:rsidRPr="00E02CF9">
              <w:rPr>
                <w:rFonts w:ascii="Times New Roman" w:eastAsia="SimSun" w:hAnsi="Times New Roman" w:cs="Times New Roman"/>
                <w:spacing w:val="-6"/>
                <w:sz w:val="26"/>
                <w:szCs w:val="26"/>
                <w:lang w:eastAsia="zh-CN"/>
              </w:rPr>
              <w:t>≥1,5÷2</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2,29</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2,28</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2,59</w:t>
            </w:r>
          </w:p>
        </w:tc>
        <w:tc>
          <w:tcPr>
            <w:tcW w:w="1033"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-0,01</w:t>
            </w:r>
          </w:p>
        </w:tc>
        <w:tc>
          <w:tcPr>
            <w:tcW w:w="1034" w:type="dxa"/>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0,32</w:t>
            </w:r>
          </w:p>
        </w:tc>
      </w:tr>
    </w:tbl>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Как отрицательный факт отметим наличие нерационального значения  коэффициента абсолютной ликвидности на протяжении  2011-2013 гг., что свидетельствует о возможности предприятия погасить немедленно лишь 8,6%, 3,4%, 0,7% краткосрочных обязательств соответственно. Сопоставляя </w:t>
      </w:r>
      <w:r w:rsidRPr="00E02CF9">
        <w:rPr>
          <w:rFonts w:ascii="Times New Roman" w:eastAsia="SimSun" w:hAnsi="Times New Roman" w:cs="Times New Roman"/>
          <w:sz w:val="28"/>
          <w:szCs w:val="28"/>
          <w:lang w:eastAsia="zh-CN"/>
        </w:rPr>
        <w:lastRenderedPageBreak/>
        <w:t>данные за 2011-2013 гг. можно выявить отрицательную динамику. Для партнеров, имея такие значения, данное предприятие является непривлекательным.</w:t>
      </w:r>
    </w:p>
    <w:p w:rsidR="00E02CF9" w:rsidRPr="00E02CF9" w:rsidRDefault="00E02CF9" w:rsidP="00E02CF9">
      <w:pPr>
        <w:spacing w:after="0" w:line="360" w:lineRule="auto"/>
        <w:ind w:firstLine="709"/>
        <w:jc w:val="both"/>
        <w:rPr>
          <w:rFonts w:ascii="Times New Roman" w:eastAsia="SimSun" w:hAnsi="Times New Roman" w:cs="Times New Roman"/>
          <w:color w:val="000000"/>
          <w:sz w:val="28"/>
          <w:szCs w:val="28"/>
          <w:lang w:eastAsia="zh-CN"/>
        </w:rPr>
      </w:pPr>
      <w:r w:rsidRPr="00E02CF9">
        <w:rPr>
          <w:rFonts w:ascii="Times New Roman" w:eastAsia="SimSun" w:hAnsi="Times New Roman" w:cs="Times New Roman"/>
          <w:sz w:val="28"/>
          <w:szCs w:val="28"/>
          <w:lang w:eastAsia="zh-CN"/>
        </w:rPr>
        <w:t xml:space="preserve"> Коэффициент быстрой ликвидности </w:t>
      </w:r>
      <w:r w:rsidRPr="00E02CF9">
        <w:rPr>
          <w:rFonts w:ascii="Times New Roman" w:eastAsia="SimSun" w:hAnsi="Times New Roman" w:cs="Times New Roman"/>
          <w:color w:val="000000"/>
          <w:sz w:val="28"/>
          <w:szCs w:val="28"/>
          <w:lang w:eastAsia="zh-CN"/>
        </w:rPr>
        <w:t>показывает прогнозируемые платежные возможности предприятия в условиях своевременного проведения расчетов с дебиторами. Значение этого коэффициента (&lt;1) указывает на необходимость систематической работы с дебиторами, чтобы обеспечить преобразование дебиторской задолженности в денежные средства. Однако, мы наблюдаем положительную динамику.</w:t>
      </w:r>
    </w:p>
    <w:p w:rsidR="00E02CF9" w:rsidRPr="00E02CF9" w:rsidRDefault="00E02CF9" w:rsidP="00E02CF9">
      <w:pPr>
        <w:spacing w:after="0" w:line="360" w:lineRule="auto"/>
        <w:ind w:firstLine="709"/>
        <w:jc w:val="both"/>
        <w:rPr>
          <w:rFonts w:ascii="Times New Roman" w:eastAsia="SimSun" w:hAnsi="Times New Roman" w:cs="Times New Roman"/>
          <w:color w:val="000000"/>
          <w:sz w:val="28"/>
          <w:szCs w:val="28"/>
          <w:lang w:eastAsia="zh-CN"/>
        </w:rPr>
      </w:pPr>
      <w:r w:rsidRPr="00E02CF9">
        <w:rPr>
          <w:rFonts w:ascii="Times New Roman" w:eastAsia="SimSun" w:hAnsi="Times New Roman" w:cs="Times New Roman"/>
          <w:sz w:val="28"/>
          <w:szCs w:val="28"/>
          <w:lang w:eastAsia="zh-CN"/>
        </w:rPr>
        <w:t xml:space="preserve">Коэффициент текущей ликвидности </w:t>
      </w:r>
      <w:r w:rsidRPr="00E02CF9">
        <w:rPr>
          <w:rFonts w:ascii="Times New Roman" w:eastAsia="SimSun" w:hAnsi="Times New Roman" w:cs="Times New Roman"/>
          <w:color w:val="000000"/>
          <w:sz w:val="28"/>
          <w:szCs w:val="28"/>
          <w:lang w:eastAsia="zh-CN"/>
        </w:rPr>
        <w:t xml:space="preserve">показывает достаточность оборотных средств у предприятия для покрытия краткосрочных обязательств (1&lt;1.36&lt;2). Динамика выявляет появление в 2013 г. более рационального подхода вложения своих средств по сравнению с 2012 г. Однако данный коэффициент был больше в 2011 г., что свидетельствует о нестабильности в работе предприятия. </w:t>
      </w: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color w:val="000000"/>
          <w:sz w:val="28"/>
          <w:szCs w:val="28"/>
          <w:lang w:eastAsia="zh-CN"/>
        </w:rPr>
      </w:pPr>
      <w:r w:rsidRPr="00E02CF9">
        <w:rPr>
          <w:rFonts w:ascii="Times New Roman" w:eastAsia="SimSun" w:hAnsi="Times New Roman" w:cs="Times New Roman"/>
          <w:color w:val="000000"/>
          <w:sz w:val="28"/>
          <w:szCs w:val="28"/>
          <w:lang w:eastAsia="zh-CN"/>
        </w:rPr>
        <w:t xml:space="preserve">Так как уровень </w:t>
      </w:r>
      <w:r w:rsidRPr="00E02CF9">
        <w:rPr>
          <w:rFonts w:ascii="Times New Roman" w:eastAsia="SimSun" w:hAnsi="Times New Roman" w:cs="Times New Roman"/>
          <w:iCs/>
          <w:color w:val="000000"/>
          <w:sz w:val="28"/>
          <w:szCs w:val="28"/>
          <w:lang w:eastAsia="zh-CN"/>
        </w:rPr>
        <w:t xml:space="preserve">коэффициента текущей ликвидности </w:t>
      </w:r>
      <w:r w:rsidRPr="00E02CF9">
        <w:rPr>
          <w:rFonts w:ascii="Times New Roman" w:eastAsia="SimSun" w:hAnsi="Times New Roman" w:cs="Times New Roman"/>
          <w:color w:val="000000"/>
          <w:sz w:val="28"/>
          <w:szCs w:val="28"/>
          <w:lang w:eastAsia="zh-CN"/>
        </w:rPr>
        <w:t xml:space="preserve">ниже нормативного значения на конец 2013 года, но наметилась тенденция его роста, был рассчитан </w:t>
      </w:r>
      <w:r w:rsidRPr="00E02CF9">
        <w:rPr>
          <w:rFonts w:ascii="Times New Roman" w:eastAsia="SimSun" w:hAnsi="Times New Roman" w:cs="Times New Roman"/>
          <w:bCs/>
          <w:iCs/>
          <w:color w:val="000000"/>
          <w:sz w:val="28"/>
          <w:szCs w:val="28"/>
          <w:lang w:eastAsia="zh-CN"/>
        </w:rPr>
        <w:t xml:space="preserve">коэффициент восстановления платежеспособности </w:t>
      </w:r>
      <w:r w:rsidRPr="00E02CF9">
        <w:rPr>
          <w:rFonts w:ascii="Times New Roman" w:eastAsia="SimSun" w:hAnsi="Times New Roman" w:cs="Times New Roman"/>
          <w:iCs/>
          <w:color w:val="000000"/>
          <w:sz w:val="28"/>
          <w:szCs w:val="28"/>
          <w:lang w:eastAsia="zh-CN"/>
        </w:rPr>
        <w:t>(Кв.п.)</w:t>
      </w:r>
      <w:r w:rsidRPr="00E02CF9">
        <w:rPr>
          <w:rFonts w:ascii="Times New Roman" w:eastAsia="SimSun" w:hAnsi="Times New Roman" w:cs="Times New Roman"/>
          <w:i/>
          <w:iCs/>
          <w:color w:val="000000"/>
          <w:sz w:val="28"/>
          <w:szCs w:val="28"/>
          <w:lang w:eastAsia="zh-CN"/>
        </w:rPr>
        <w:t xml:space="preserve"> </w:t>
      </w:r>
      <w:r w:rsidRPr="00E02CF9">
        <w:rPr>
          <w:rFonts w:ascii="Times New Roman" w:eastAsia="SimSun" w:hAnsi="Times New Roman" w:cs="Times New Roman"/>
          <w:color w:val="000000"/>
          <w:sz w:val="28"/>
          <w:szCs w:val="28"/>
          <w:lang w:eastAsia="zh-CN"/>
        </w:rPr>
        <w:t xml:space="preserve">за период, равный шести месяцам. В нашем случае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имеет реальную возможность </w:t>
      </w:r>
      <w:r w:rsidRPr="00E02CF9">
        <w:rPr>
          <w:rFonts w:ascii="Times New Roman" w:eastAsia="SimSun" w:hAnsi="Times New Roman" w:cs="Times New Roman"/>
          <w:color w:val="000000"/>
          <w:sz w:val="28"/>
          <w:szCs w:val="28"/>
          <w:lang w:eastAsia="zh-CN"/>
        </w:rPr>
        <w:t xml:space="preserve"> восстановить свою  платежеспособность в течение  ближайших  шести  месяцев. </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pacing w:val="-4"/>
          <w:sz w:val="28"/>
          <w:szCs w:val="28"/>
          <w:lang w:eastAsia="zh-CN"/>
        </w:rPr>
        <w:t>Таким образом, можно сделать вывод, что к концу рассматриваемого периода ликвидность предприятия незначительно повысилась.</w:t>
      </w:r>
    </w:p>
    <w:p w:rsidR="00E02CF9" w:rsidRPr="00E02CF9" w:rsidRDefault="00E02CF9" w:rsidP="00E02CF9">
      <w:pPr>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Times New Roman"/>
          <w:sz w:val="28"/>
          <w:szCs w:val="28"/>
          <w:lang w:eastAsia="zh-CN"/>
        </w:rPr>
        <w:t xml:space="preserve">Показатели </w:t>
      </w:r>
      <w:r w:rsidRPr="00E02CF9">
        <w:rPr>
          <w:rFonts w:ascii="Times New Roman" w:eastAsia="SimSun" w:hAnsi="Times New Roman" w:cs="Times New Roman"/>
          <w:bCs/>
          <w:sz w:val="28"/>
          <w:szCs w:val="28"/>
          <w:lang w:eastAsia="zh-CN"/>
        </w:rPr>
        <w:t xml:space="preserve">обеспеченности запасов и затрат источниками их финансирования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9"/>
          <w:szCs w:val="29"/>
          <w:lang w:eastAsia="zh-CN"/>
        </w:rPr>
        <w:t xml:space="preserve"> </w:t>
      </w:r>
      <w:r w:rsidRPr="00E02CF9">
        <w:rPr>
          <w:rFonts w:ascii="Times New Roman" w:eastAsia="SimSun" w:hAnsi="Times New Roman" w:cs="Times New Roman"/>
          <w:bCs/>
          <w:sz w:val="28"/>
          <w:szCs w:val="28"/>
          <w:lang w:eastAsia="zh-CN"/>
        </w:rPr>
        <w:t xml:space="preserve">приведем в </w:t>
      </w:r>
      <w:r w:rsidRPr="00E02CF9">
        <w:rPr>
          <w:rFonts w:ascii="Times New Roman" w:eastAsia="SimSun" w:hAnsi="Times New Roman" w:cs="Times New Roman"/>
          <w:spacing w:val="-6"/>
          <w:sz w:val="28"/>
          <w:szCs w:val="28"/>
          <w:lang w:eastAsia="zh-CN"/>
        </w:rPr>
        <w:t xml:space="preserve">табл. 18. </w:t>
      </w:r>
    </w:p>
    <w:p w:rsidR="00E02CF9" w:rsidRPr="00E02CF9" w:rsidRDefault="00E02CF9" w:rsidP="00E02CF9">
      <w:pPr>
        <w:spacing w:after="0" w:line="360" w:lineRule="auto"/>
        <w:ind w:firstLine="720"/>
        <w:jc w:val="right"/>
        <w:rPr>
          <w:rFonts w:ascii="Times New Roman" w:eastAsia="SimSun" w:hAnsi="Times New Roman" w:cs="Times New Roman"/>
          <w:iCs/>
          <w:color w:val="000000"/>
          <w:spacing w:val="-6"/>
          <w:sz w:val="29"/>
          <w:szCs w:val="29"/>
          <w:lang w:eastAsia="zh-CN"/>
        </w:rPr>
      </w:pPr>
    </w:p>
    <w:p w:rsidR="00E02CF9" w:rsidRPr="00E02CF9" w:rsidRDefault="00E02CF9" w:rsidP="00E02CF9">
      <w:pPr>
        <w:spacing w:after="0" w:line="360" w:lineRule="auto"/>
        <w:ind w:firstLine="720"/>
        <w:jc w:val="right"/>
        <w:rPr>
          <w:rFonts w:ascii="Times New Roman" w:eastAsia="SimSun" w:hAnsi="Times New Roman" w:cs="Times New Roman"/>
          <w:iCs/>
          <w:color w:val="000000"/>
          <w:spacing w:val="-6"/>
          <w:sz w:val="29"/>
          <w:szCs w:val="29"/>
          <w:lang w:eastAsia="zh-CN"/>
        </w:rPr>
      </w:pPr>
      <w:r w:rsidRPr="00E02CF9">
        <w:rPr>
          <w:rFonts w:ascii="Times New Roman" w:eastAsia="SimSun" w:hAnsi="Times New Roman" w:cs="Times New Roman"/>
          <w:iCs/>
          <w:color w:val="000000"/>
          <w:spacing w:val="-6"/>
          <w:sz w:val="29"/>
          <w:szCs w:val="29"/>
          <w:lang w:eastAsia="zh-CN"/>
        </w:rPr>
        <w:t xml:space="preserve">Таблица 18 </w:t>
      </w:r>
    </w:p>
    <w:p w:rsidR="00E02CF9" w:rsidRPr="00E02CF9" w:rsidRDefault="00E02CF9" w:rsidP="00E02CF9">
      <w:pPr>
        <w:spacing w:after="0" w:line="360" w:lineRule="auto"/>
        <w:ind w:firstLine="720"/>
        <w:jc w:val="center"/>
        <w:rPr>
          <w:rFonts w:ascii="Times New Roman" w:eastAsia="SimSun" w:hAnsi="Times New Roman" w:cs="Times New Roman"/>
          <w:sz w:val="29"/>
          <w:szCs w:val="29"/>
          <w:lang w:eastAsia="zh-CN"/>
        </w:rPr>
      </w:pPr>
      <w:r w:rsidRPr="00E02CF9">
        <w:rPr>
          <w:rFonts w:ascii="Times New Roman" w:eastAsia="SimSun" w:hAnsi="Times New Roman" w:cs="Times New Roman"/>
          <w:sz w:val="29"/>
          <w:szCs w:val="29"/>
          <w:lang w:eastAsia="zh-CN"/>
        </w:rPr>
        <w:t xml:space="preserve">Показатели </w:t>
      </w:r>
      <w:r w:rsidRPr="00E02CF9">
        <w:rPr>
          <w:rFonts w:ascii="Times New Roman" w:eastAsia="SimSun" w:hAnsi="Times New Roman" w:cs="Times New Roman"/>
          <w:bCs/>
          <w:sz w:val="29"/>
          <w:szCs w:val="29"/>
          <w:lang w:eastAsia="zh-CN"/>
        </w:rPr>
        <w:t xml:space="preserve">обеспеченности запасов и затрат источниками их финансирования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9"/>
          <w:szCs w:val="29"/>
          <w:lang w:eastAsia="zh-CN"/>
        </w:rPr>
        <w:t xml:space="preserve"> за период 2011-2013 гг.</w:t>
      </w: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320"/>
        <w:gridCol w:w="1620"/>
        <w:gridCol w:w="1800"/>
        <w:gridCol w:w="1620"/>
      </w:tblGrid>
      <w:tr w:rsidR="00E02CF9" w:rsidRPr="00E02CF9" w:rsidTr="00E02CF9">
        <w:tc>
          <w:tcPr>
            <w:tcW w:w="4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Показатели</w:t>
            </w:r>
          </w:p>
        </w:tc>
        <w:tc>
          <w:tcPr>
            <w:tcW w:w="1620" w:type="dxa"/>
            <w:tcBorders>
              <w:top w:val="single" w:sz="6" w:space="0" w:color="000000"/>
              <w:left w:val="single" w:sz="4" w:space="0" w:color="auto"/>
              <w:bottom w:val="single" w:sz="6" w:space="0" w:color="000000"/>
              <w:right w:val="single" w:sz="6" w:space="0" w:color="00000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01.01.2012 г.</w:t>
            </w:r>
          </w:p>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lastRenderedPageBreak/>
              <w:t>(тыс. руб.)</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lastRenderedPageBreak/>
              <w:t>01.01.2013 г.</w:t>
            </w:r>
          </w:p>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lastRenderedPageBreak/>
              <w:t>(тыс. руб.)</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lastRenderedPageBreak/>
              <w:t>01.01.2014 г.</w:t>
            </w:r>
          </w:p>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lastRenderedPageBreak/>
              <w:t>(тыс. руб.)</w:t>
            </w:r>
          </w:p>
        </w:tc>
      </w:tr>
      <w:tr w:rsidR="00E02CF9" w:rsidRPr="00E02CF9" w:rsidTr="00E02CF9">
        <w:tc>
          <w:tcPr>
            <w:tcW w:w="4320" w:type="dxa"/>
            <w:tcBorders>
              <w:top w:val="single" w:sz="6" w:space="0" w:color="000000"/>
              <w:left w:val="single" w:sz="6" w:space="0" w:color="000000"/>
              <w:bottom w:val="single" w:sz="6" w:space="0" w:color="000000"/>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lastRenderedPageBreak/>
              <w:t xml:space="preserve">1. Наличие СОС </w:t>
            </w:r>
          </w:p>
        </w:tc>
        <w:tc>
          <w:tcPr>
            <w:tcW w:w="1620" w:type="dxa"/>
            <w:tcBorders>
              <w:top w:val="single" w:sz="6" w:space="0" w:color="000000"/>
              <w:left w:val="single" w:sz="4" w:space="0" w:color="auto"/>
              <w:bottom w:val="single" w:sz="6" w:space="0" w:color="000000"/>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1424</w:t>
            </w:r>
          </w:p>
        </w:tc>
        <w:tc>
          <w:tcPr>
            <w:tcW w:w="1800" w:type="dxa"/>
            <w:tcBorders>
              <w:top w:val="single" w:sz="6" w:space="0" w:color="000000"/>
              <w:left w:val="single" w:sz="6" w:space="0" w:color="000000"/>
              <w:bottom w:val="single" w:sz="6" w:space="0" w:color="000000"/>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801</w:t>
            </w:r>
          </w:p>
        </w:tc>
        <w:tc>
          <w:tcPr>
            <w:tcW w:w="1620" w:type="dxa"/>
            <w:tcBorders>
              <w:top w:val="single" w:sz="6" w:space="0" w:color="000000"/>
              <w:left w:val="single" w:sz="6" w:space="0" w:color="000000"/>
              <w:bottom w:val="single" w:sz="6" w:space="0" w:color="000000"/>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1394</w:t>
            </w:r>
          </w:p>
        </w:tc>
      </w:tr>
      <w:tr w:rsidR="00E02CF9" w:rsidRPr="00E02CF9" w:rsidTr="00E02CF9">
        <w:tc>
          <w:tcPr>
            <w:tcW w:w="4320" w:type="dxa"/>
            <w:tcBorders>
              <w:top w:val="nil"/>
              <w:left w:val="single" w:sz="6" w:space="0" w:color="000000"/>
              <w:bottom w:val="single" w:sz="6" w:space="0" w:color="000000"/>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 Долгосрочные кредиты и заемные средства</w:t>
            </w:r>
          </w:p>
        </w:tc>
        <w:tc>
          <w:tcPr>
            <w:tcW w:w="1620" w:type="dxa"/>
            <w:tcBorders>
              <w:top w:val="nil"/>
              <w:left w:val="single" w:sz="4" w:space="0" w:color="auto"/>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800" w:type="dxa"/>
            <w:tcBorders>
              <w:top w:val="nil"/>
              <w:left w:val="single" w:sz="6" w:space="0" w:color="000000"/>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c>
          <w:tcPr>
            <w:tcW w:w="1620" w:type="dxa"/>
            <w:tcBorders>
              <w:top w:val="nil"/>
              <w:left w:val="single" w:sz="6" w:space="0" w:color="000000"/>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w:t>
            </w:r>
          </w:p>
        </w:tc>
      </w:tr>
      <w:tr w:rsidR="00E02CF9" w:rsidRPr="00E02CF9" w:rsidTr="00E02CF9">
        <w:tc>
          <w:tcPr>
            <w:tcW w:w="4320" w:type="dxa"/>
            <w:tcBorders>
              <w:top w:val="nil"/>
              <w:left w:val="single" w:sz="6" w:space="0" w:color="000000"/>
              <w:bottom w:val="single" w:sz="6"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3. Наличие собственных и долгосрочных заемных источ. формир. запасов и затрат (стр. 1 + стр. 2)</w:t>
            </w:r>
          </w:p>
        </w:tc>
        <w:tc>
          <w:tcPr>
            <w:tcW w:w="1620" w:type="dxa"/>
            <w:tcBorders>
              <w:top w:val="nil"/>
              <w:left w:val="single" w:sz="4" w:space="0" w:color="auto"/>
              <w:bottom w:val="single" w:sz="6" w:space="0" w:color="auto"/>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1424</w:t>
            </w:r>
          </w:p>
        </w:tc>
        <w:tc>
          <w:tcPr>
            <w:tcW w:w="1800" w:type="dxa"/>
            <w:tcBorders>
              <w:top w:val="nil"/>
              <w:left w:val="single" w:sz="6" w:space="0" w:color="000000"/>
              <w:bottom w:val="single" w:sz="6" w:space="0" w:color="auto"/>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801</w:t>
            </w:r>
          </w:p>
        </w:tc>
        <w:tc>
          <w:tcPr>
            <w:tcW w:w="1620" w:type="dxa"/>
            <w:tcBorders>
              <w:top w:val="nil"/>
              <w:left w:val="single" w:sz="6" w:space="0" w:color="000000"/>
              <w:bottom w:val="single" w:sz="6" w:space="0" w:color="auto"/>
              <w:right w:val="single" w:sz="6" w:space="0" w:color="000000"/>
            </w:tcBorders>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1394</w:t>
            </w:r>
          </w:p>
        </w:tc>
      </w:tr>
      <w:tr w:rsidR="00E02CF9" w:rsidRPr="00E02CF9" w:rsidTr="00E02CF9">
        <w:tc>
          <w:tcPr>
            <w:tcW w:w="4320" w:type="dxa"/>
            <w:tcBorders>
              <w:top w:val="single" w:sz="6" w:space="0" w:color="auto"/>
              <w:left w:val="single" w:sz="6" w:space="0" w:color="auto"/>
              <w:bottom w:val="single" w:sz="4" w:space="0" w:color="auto"/>
              <w:right w:val="single" w:sz="6" w:space="0" w:color="auto"/>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 Краткосрочные  обязательства</w:t>
            </w:r>
          </w:p>
        </w:tc>
        <w:tc>
          <w:tcPr>
            <w:tcW w:w="1620" w:type="dxa"/>
            <w:tcBorders>
              <w:top w:val="single" w:sz="6" w:space="0" w:color="auto"/>
              <w:left w:val="single" w:sz="4"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3166</w:t>
            </w:r>
          </w:p>
        </w:tc>
        <w:tc>
          <w:tcPr>
            <w:tcW w:w="1800" w:type="dxa"/>
            <w:tcBorders>
              <w:top w:val="single" w:sz="6" w:space="0" w:color="auto"/>
              <w:left w:val="single" w:sz="6"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4133</w:t>
            </w:r>
          </w:p>
        </w:tc>
        <w:tc>
          <w:tcPr>
            <w:tcW w:w="1620" w:type="dxa"/>
            <w:tcBorders>
              <w:top w:val="single" w:sz="6" w:space="0" w:color="auto"/>
              <w:left w:val="single" w:sz="6"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3818</w:t>
            </w:r>
          </w:p>
        </w:tc>
      </w:tr>
      <w:tr w:rsidR="00E02CF9" w:rsidRPr="00E02CF9" w:rsidTr="00E02CF9">
        <w:trPr>
          <w:trHeight w:val="780"/>
        </w:trPr>
        <w:tc>
          <w:tcPr>
            <w:tcW w:w="4320" w:type="dxa"/>
            <w:tcBorders>
              <w:top w:val="single" w:sz="4" w:space="0" w:color="999999"/>
              <w:left w:val="single" w:sz="6" w:space="0" w:color="auto"/>
              <w:bottom w:val="single" w:sz="6" w:space="0" w:color="auto"/>
              <w:right w:val="single" w:sz="6" w:space="0" w:color="auto"/>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 Общая величина основных источников формирования запасов и затрат (стр. 3+ стр. 4)</w:t>
            </w:r>
          </w:p>
        </w:tc>
        <w:tc>
          <w:tcPr>
            <w:tcW w:w="1620" w:type="dxa"/>
            <w:tcBorders>
              <w:top w:val="single" w:sz="4" w:space="0" w:color="999999"/>
              <w:left w:val="single" w:sz="4"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4590</w:t>
            </w:r>
          </w:p>
        </w:tc>
        <w:tc>
          <w:tcPr>
            <w:tcW w:w="1800" w:type="dxa"/>
            <w:tcBorders>
              <w:top w:val="single" w:sz="4" w:space="0" w:color="999999"/>
              <w:left w:val="single" w:sz="6"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4934</w:t>
            </w:r>
          </w:p>
        </w:tc>
        <w:tc>
          <w:tcPr>
            <w:tcW w:w="1620" w:type="dxa"/>
            <w:tcBorders>
              <w:top w:val="single" w:sz="4" w:space="0" w:color="999999"/>
              <w:left w:val="single" w:sz="6" w:space="0" w:color="auto"/>
              <w:bottom w:val="single" w:sz="6" w:space="0" w:color="auto"/>
              <w:right w:val="single" w:sz="6"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5212</w:t>
            </w:r>
          </w:p>
        </w:tc>
      </w:tr>
      <w:tr w:rsidR="00E02CF9" w:rsidRPr="00E02CF9" w:rsidTr="00E02CF9">
        <w:tc>
          <w:tcPr>
            <w:tcW w:w="4320" w:type="dxa"/>
            <w:tcBorders>
              <w:top w:val="single" w:sz="6" w:space="0" w:color="auto"/>
              <w:left w:val="single" w:sz="6" w:space="0" w:color="000000"/>
              <w:bottom w:val="single" w:sz="4"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6. Общая величина запасов и затрат</w:t>
            </w:r>
          </w:p>
        </w:tc>
        <w:tc>
          <w:tcPr>
            <w:tcW w:w="1620" w:type="dxa"/>
            <w:tcBorders>
              <w:top w:val="single" w:sz="6" w:space="0" w:color="auto"/>
              <w:left w:val="single" w:sz="4" w:space="0" w:color="auto"/>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2864</w:t>
            </w:r>
          </w:p>
        </w:tc>
        <w:tc>
          <w:tcPr>
            <w:tcW w:w="1800" w:type="dxa"/>
            <w:tcBorders>
              <w:top w:val="single" w:sz="6" w:space="0" w:color="auto"/>
              <w:left w:val="single" w:sz="6" w:space="0" w:color="000000"/>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2692</w:t>
            </w:r>
          </w:p>
        </w:tc>
        <w:tc>
          <w:tcPr>
            <w:tcW w:w="1620" w:type="dxa"/>
            <w:tcBorders>
              <w:top w:val="single" w:sz="6" w:space="0" w:color="auto"/>
              <w:left w:val="single" w:sz="6" w:space="0" w:color="000000"/>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2677</w:t>
            </w:r>
          </w:p>
        </w:tc>
      </w:tr>
      <w:tr w:rsidR="00E02CF9" w:rsidRPr="00E02CF9" w:rsidTr="00E02CF9">
        <w:tc>
          <w:tcPr>
            <w:tcW w:w="4320" w:type="dxa"/>
            <w:tcBorders>
              <w:top w:val="single" w:sz="4" w:space="0" w:color="auto"/>
              <w:left w:val="single" w:sz="6" w:space="0" w:color="000000"/>
              <w:bottom w:val="single" w:sz="6"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7. Излишек (+) или недостаток (-) собственных оборотных средств (стр.1- стр. 6)</w:t>
            </w:r>
          </w:p>
        </w:tc>
        <w:tc>
          <w:tcPr>
            <w:tcW w:w="1620" w:type="dxa"/>
            <w:tcBorders>
              <w:top w:val="single" w:sz="6" w:space="0" w:color="auto"/>
              <w:left w:val="single" w:sz="4" w:space="0" w:color="auto"/>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-1440</w:t>
            </w:r>
          </w:p>
        </w:tc>
        <w:tc>
          <w:tcPr>
            <w:tcW w:w="1800" w:type="dxa"/>
            <w:tcBorders>
              <w:top w:val="single" w:sz="6" w:space="0" w:color="auto"/>
              <w:left w:val="single" w:sz="6" w:space="0" w:color="000000"/>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-1891</w:t>
            </w:r>
          </w:p>
        </w:tc>
        <w:tc>
          <w:tcPr>
            <w:tcW w:w="1620" w:type="dxa"/>
            <w:tcBorders>
              <w:top w:val="single" w:sz="6" w:space="0" w:color="auto"/>
              <w:left w:val="single" w:sz="6" w:space="0" w:color="000000"/>
              <w:bottom w:val="single" w:sz="6"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-1283</w:t>
            </w:r>
          </w:p>
        </w:tc>
      </w:tr>
      <w:tr w:rsidR="00E02CF9" w:rsidRPr="00E02CF9" w:rsidTr="00E02CF9">
        <w:trPr>
          <w:trHeight w:val="1047"/>
        </w:trPr>
        <w:tc>
          <w:tcPr>
            <w:tcW w:w="4320" w:type="dxa"/>
            <w:tcBorders>
              <w:top w:val="single" w:sz="6" w:space="0" w:color="auto"/>
              <w:left w:val="single" w:sz="6" w:space="0" w:color="000000"/>
              <w:bottom w:val="single" w:sz="4"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8. Излишек (+) или недостаток (-) собственных и долгосрочных заемных источников формирования запасов и затрат (стр. 3 - стр. 6)</w:t>
            </w:r>
          </w:p>
          <w:p w:rsidR="00E02CF9" w:rsidRPr="00E02CF9" w:rsidRDefault="00E02CF9" w:rsidP="00E02CF9">
            <w:pPr>
              <w:spacing w:after="0" w:line="240" w:lineRule="auto"/>
              <w:rPr>
                <w:rFonts w:ascii="Times New Roman" w:eastAsia="SimSun" w:hAnsi="Times New Roman" w:cs="Times New Roman"/>
                <w:sz w:val="24"/>
                <w:szCs w:val="24"/>
                <w:lang w:eastAsia="zh-CN"/>
              </w:rPr>
            </w:pPr>
          </w:p>
        </w:tc>
        <w:tc>
          <w:tcPr>
            <w:tcW w:w="1620" w:type="dxa"/>
            <w:tcBorders>
              <w:top w:val="single" w:sz="6" w:space="0" w:color="auto"/>
              <w:left w:val="single" w:sz="4" w:space="0" w:color="auto"/>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-1440</w:t>
            </w:r>
          </w:p>
        </w:tc>
        <w:tc>
          <w:tcPr>
            <w:tcW w:w="1800" w:type="dxa"/>
            <w:tcBorders>
              <w:top w:val="single" w:sz="6" w:space="0" w:color="auto"/>
              <w:left w:val="single" w:sz="6" w:space="0" w:color="000000"/>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-1891</w:t>
            </w:r>
          </w:p>
        </w:tc>
        <w:tc>
          <w:tcPr>
            <w:tcW w:w="1620" w:type="dxa"/>
            <w:tcBorders>
              <w:top w:val="single" w:sz="6" w:space="0" w:color="auto"/>
              <w:left w:val="single" w:sz="6" w:space="0" w:color="000000"/>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-1283</w:t>
            </w:r>
          </w:p>
        </w:tc>
      </w:tr>
      <w:tr w:rsidR="00E02CF9" w:rsidRPr="00E02CF9" w:rsidTr="00E02CF9">
        <w:trPr>
          <w:trHeight w:val="775"/>
        </w:trPr>
        <w:tc>
          <w:tcPr>
            <w:tcW w:w="4320" w:type="dxa"/>
            <w:tcBorders>
              <w:top w:val="single" w:sz="4" w:space="0" w:color="auto"/>
              <w:left w:val="single" w:sz="6" w:space="0" w:color="000000"/>
              <w:bottom w:val="single" w:sz="4" w:space="0" w:color="auto"/>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9. Излишек (+) или недостаток (-) общей величины основных источников формирования запасов и затрат (стр. 5 - стр. 6)</w:t>
            </w:r>
          </w:p>
        </w:tc>
        <w:tc>
          <w:tcPr>
            <w:tcW w:w="1620" w:type="dxa"/>
            <w:tcBorders>
              <w:top w:val="single" w:sz="4" w:space="0" w:color="auto"/>
              <w:left w:val="single" w:sz="4" w:space="0" w:color="auto"/>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+1726</w:t>
            </w:r>
          </w:p>
        </w:tc>
        <w:tc>
          <w:tcPr>
            <w:tcW w:w="1800" w:type="dxa"/>
            <w:tcBorders>
              <w:top w:val="single" w:sz="4" w:space="0" w:color="auto"/>
              <w:left w:val="single" w:sz="6" w:space="0" w:color="000000"/>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+2242</w:t>
            </w:r>
          </w:p>
        </w:tc>
        <w:tc>
          <w:tcPr>
            <w:tcW w:w="1620" w:type="dxa"/>
            <w:tcBorders>
              <w:top w:val="single" w:sz="4" w:space="0" w:color="auto"/>
              <w:left w:val="single" w:sz="6" w:space="0" w:color="000000"/>
              <w:bottom w:val="single" w:sz="4" w:space="0" w:color="auto"/>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+2535</w:t>
            </w:r>
          </w:p>
        </w:tc>
      </w:tr>
      <w:tr w:rsidR="00E02CF9" w:rsidRPr="00E02CF9" w:rsidTr="00E02CF9">
        <w:trPr>
          <w:trHeight w:val="531"/>
        </w:trPr>
        <w:tc>
          <w:tcPr>
            <w:tcW w:w="4320" w:type="dxa"/>
            <w:tcBorders>
              <w:top w:val="single" w:sz="4" w:space="0" w:color="auto"/>
              <w:left w:val="single" w:sz="6" w:space="0" w:color="000000"/>
              <w:bottom w:val="single" w:sz="6" w:space="0" w:color="000000"/>
              <w:right w:val="single" w:sz="6" w:space="0" w:color="000000"/>
            </w:tcBorders>
          </w:tcPr>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10. Трехкомпонентный показатель типа финансовой ситуации (S = {S(стр.7), S(стр. 8), S(стр.9)})</w:t>
            </w:r>
          </w:p>
        </w:tc>
        <w:tc>
          <w:tcPr>
            <w:tcW w:w="1620" w:type="dxa"/>
            <w:tcBorders>
              <w:top w:val="single" w:sz="4" w:space="0" w:color="auto"/>
              <w:left w:val="single" w:sz="4" w:space="0" w:color="auto"/>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(0,0,1)</w:t>
            </w:r>
          </w:p>
        </w:tc>
        <w:tc>
          <w:tcPr>
            <w:tcW w:w="1800" w:type="dxa"/>
            <w:tcBorders>
              <w:top w:val="single" w:sz="4" w:space="0" w:color="auto"/>
              <w:left w:val="single" w:sz="6" w:space="0" w:color="000000"/>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(0,0,1)</w:t>
            </w:r>
          </w:p>
        </w:tc>
        <w:tc>
          <w:tcPr>
            <w:tcW w:w="1620" w:type="dxa"/>
            <w:tcBorders>
              <w:top w:val="single" w:sz="4" w:space="0" w:color="auto"/>
              <w:left w:val="single" w:sz="6" w:space="0" w:color="000000"/>
              <w:bottom w:val="single" w:sz="6" w:space="0" w:color="000000"/>
              <w:right w:val="single" w:sz="6" w:space="0" w:color="000000"/>
            </w:tcBorders>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r w:rsidRPr="00E02CF9">
              <w:rPr>
                <w:rFonts w:ascii="Times New Roman" w:eastAsia="SimSun" w:hAnsi="Times New Roman" w:cs="Times New Roman"/>
                <w:sz w:val="24"/>
                <w:szCs w:val="24"/>
                <w:lang w:eastAsia="zh-CN"/>
              </w:rPr>
              <w:t>(0,0,1)</w:t>
            </w:r>
          </w:p>
        </w:tc>
      </w:tr>
    </w:tbl>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autoSpaceDE w:val="0"/>
        <w:autoSpaceDN w:val="0"/>
        <w:adjustRightInd w:val="0"/>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На протяжении 2011-2013 гг. финансовое состояние предприятия является </w:t>
      </w:r>
      <w:r w:rsidRPr="00E02CF9">
        <w:rPr>
          <w:rFonts w:ascii="Times New Roman" w:eastAsia="SimSun" w:hAnsi="Times New Roman" w:cs="Times New Roman"/>
          <w:iCs/>
          <w:sz w:val="28"/>
          <w:szCs w:val="28"/>
          <w:lang w:eastAsia="zh-CN"/>
        </w:rPr>
        <w:t>неустойчивым</w:t>
      </w:r>
      <w:r w:rsidRPr="00E02CF9">
        <w:rPr>
          <w:rFonts w:ascii="Times New Roman" w:eastAsia="SimSun" w:hAnsi="Times New Roman" w:cs="Times New Roman"/>
          <w:sz w:val="28"/>
          <w:szCs w:val="28"/>
          <w:lang w:eastAsia="zh-CN"/>
        </w:rPr>
        <w:t>. Оно сопряжено с нарушением платежеспособности, при котором тем не менее сохраняется возможность восстановления равновесия за счет пополнения источников собственных средств и увеличения собственных оборотных средств, а также за счет дополнительного привлечения долгосрочных кредитов и заемных средств. Предприятию необходимо наращивать собственные оборотные средства и привлекать долгосрочные займы и кредиты.</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pacing w:val="-6"/>
          <w:sz w:val="28"/>
          <w:szCs w:val="28"/>
          <w:lang w:eastAsia="ru-RU"/>
        </w:rPr>
        <w:t xml:space="preserve">Далее рассчитаем относительные коэффициенты финансовой устойчивости. </w:t>
      </w:r>
      <w:r w:rsidRPr="00E02CF9">
        <w:rPr>
          <w:rFonts w:ascii="Times New Roman" w:eastAsia="Times New Roman" w:hAnsi="Times New Roman" w:cs="Times New Roman"/>
          <w:sz w:val="28"/>
          <w:szCs w:val="28"/>
          <w:lang w:eastAsia="ru-RU"/>
        </w:rPr>
        <w:t>Результаты вычислений показателей финансовой устойчивости  представлены в табл. 19.</w:t>
      </w:r>
    </w:p>
    <w:p w:rsidR="00E02CF9" w:rsidRPr="00E02CF9" w:rsidRDefault="00E02CF9" w:rsidP="00E02CF9">
      <w:pPr>
        <w:spacing w:after="0" w:line="360" w:lineRule="auto"/>
        <w:ind w:firstLine="720"/>
        <w:jc w:val="right"/>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20"/>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Таблица 19</w:t>
      </w:r>
    </w:p>
    <w:p w:rsidR="00E02CF9" w:rsidRPr="00E02CF9" w:rsidRDefault="00E02CF9" w:rsidP="00E02CF9">
      <w:pPr>
        <w:spacing w:after="0" w:line="360" w:lineRule="auto"/>
        <w:ind w:firstLine="720"/>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lastRenderedPageBreak/>
        <w:t xml:space="preserve">Показатели финансовой устойчивости  </w:t>
      </w:r>
      <w:r w:rsidRPr="00E02CF9">
        <w:rPr>
          <w:rFonts w:ascii="Times New Roman" w:eastAsia="Times New Roman" w:hAnsi="Times New Roman" w:cs="Times New Roman"/>
          <w:color w:val="000000"/>
          <w:kern w:val="2"/>
          <w:sz w:val="28"/>
          <w:szCs w:val="28"/>
          <w:lang w:eastAsia="ru-RU"/>
        </w:rPr>
        <w:t>ООО «Компьютерный центр КМ»</w:t>
      </w:r>
    </w:p>
    <w:tbl>
      <w:tblPr>
        <w:tblW w:w="9360" w:type="dxa"/>
        <w:jc w:val="center"/>
        <w:tblInd w:w="4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tblPr>
      <w:tblGrid>
        <w:gridCol w:w="2350"/>
        <w:gridCol w:w="1073"/>
        <w:gridCol w:w="1260"/>
        <w:gridCol w:w="1260"/>
        <w:gridCol w:w="1260"/>
        <w:gridCol w:w="1080"/>
        <w:gridCol w:w="1077"/>
      </w:tblGrid>
      <w:tr w:rsidR="00E02CF9" w:rsidRPr="00E02CF9" w:rsidTr="00E02CF9">
        <w:trPr>
          <w:trHeight w:val="414"/>
          <w:jc w:val="center"/>
        </w:trPr>
        <w:tc>
          <w:tcPr>
            <w:tcW w:w="235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Показатель финансовой устойчивости</w:t>
            </w:r>
          </w:p>
        </w:tc>
        <w:tc>
          <w:tcPr>
            <w:tcW w:w="1073"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Рац. значения</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 xml:space="preserve">01.01.2012 </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 xml:space="preserve">01.01.2013 </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 xml:space="preserve">01.01.2014 </w:t>
            </w:r>
          </w:p>
        </w:tc>
        <w:tc>
          <w:tcPr>
            <w:tcW w:w="2157" w:type="dxa"/>
            <w:gridSpan w:val="2"/>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Изменение</w:t>
            </w:r>
          </w:p>
        </w:tc>
      </w:tr>
      <w:tr w:rsidR="00E02CF9" w:rsidRPr="00E02CF9" w:rsidTr="00E02CF9">
        <w:trPr>
          <w:trHeight w:val="413"/>
          <w:jc w:val="center"/>
        </w:trPr>
        <w:tc>
          <w:tcPr>
            <w:tcW w:w="235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073"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080"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2012 г.</w:t>
            </w:r>
          </w:p>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к 2011 г.</w:t>
            </w:r>
          </w:p>
        </w:tc>
        <w:tc>
          <w:tcPr>
            <w:tcW w:w="1077"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2013 г. к 2012 г.</w:t>
            </w:r>
          </w:p>
        </w:tc>
      </w:tr>
      <w:tr w:rsidR="00E02CF9" w:rsidRPr="00E02CF9" w:rsidTr="00E02CF9">
        <w:trPr>
          <w:trHeight w:val="97"/>
          <w:jc w:val="center"/>
        </w:trPr>
        <w:tc>
          <w:tcPr>
            <w:tcW w:w="2350"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Величина СОС</w:t>
            </w:r>
          </w:p>
        </w:tc>
        <w:tc>
          <w:tcPr>
            <w:tcW w:w="1073"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0</w:t>
            </w:r>
          </w:p>
        </w:tc>
        <w:tc>
          <w:tcPr>
            <w:tcW w:w="126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142</w:t>
            </w:r>
            <w:r w:rsidRPr="00E02CF9">
              <w:rPr>
                <w:rFonts w:ascii="Times New Roman" w:eastAsia="SimSun" w:hAnsi="Times New Roman" w:cs="Times New Roman"/>
                <w:lang w:val="en-US" w:eastAsia="zh-CN"/>
              </w:rPr>
              <w:t>4</w:t>
            </w:r>
          </w:p>
        </w:tc>
        <w:tc>
          <w:tcPr>
            <w:tcW w:w="126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80</w:t>
            </w:r>
            <w:r w:rsidRPr="00E02CF9">
              <w:rPr>
                <w:rFonts w:ascii="Times New Roman" w:eastAsia="SimSun" w:hAnsi="Times New Roman" w:cs="Times New Roman"/>
                <w:lang w:val="en-US" w:eastAsia="zh-CN"/>
              </w:rPr>
              <w:t>1</w:t>
            </w:r>
          </w:p>
        </w:tc>
        <w:tc>
          <w:tcPr>
            <w:tcW w:w="126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1394</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-623,00</w:t>
            </w:r>
          </w:p>
        </w:tc>
        <w:tc>
          <w:tcPr>
            <w:tcW w:w="1077"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593,00</w:t>
            </w:r>
          </w:p>
        </w:tc>
      </w:tr>
      <w:tr w:rsidR="00E02CF9" w:rsidRPr="00E02CF9" w:rsidTr="00E02CF9">
        <w:trPr>
          <w:trHeight w:val="97"/>
          <w:jc w:val="center"/>
        </w:trPr>
        <w:tc>
          <w:tcPr>
            <w:tcW w:w="2350" w:type="dxa"/>
            <w:shd w:val="clear" w:color="auto" w:fill="auto"/>
            <w:vAlign w:val="center"/>
          </w:tcPr>
          <w:p w:rsidR="00E02CF9" w:rsidRPr="00E02CF9" w:rsidRDefault="00E02CF9" w:rsidP="00E02CF9">
            <w:pPr>
              <w:spacing w:after="0" w:line="240" w:lineRule="auto"/>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Коэффициент маневренности собственного капитала</w:t>
            </w:r>
          </w:p>
        </w:tc>
        <w:tc>
          <w:tcPr>
            <w:tcW w:w="1073"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0,2-0,5</w:t>
            </w:r>
          </w:p>
        </w:tc>
        <w:tc>
          <w:tcPr>
            <w:tcW w:w="126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0,35</w:t>
            </w:r>
          </w:p>
        </w:tc>
        <w:tc>
          <w:tcPr>
            <w:tcW w:w="1260" w:type="dxa"/>
            <w:shd w:val="clear" w:color="auto" w:fill="auto"/>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0,15</w:t>
            </w:r>
          </w:p>
        </w:tc>
        <w:tc>
          <w:tcPr>
            <w:tcW w:w="1260" w:type="dxa"/>
            <w:vAlign w:val="center"/>
          </w:tcPr>
          <w:p w:rsidR="00E02CF9" w:rsidRPr="00E02CF9" w:rsidRDefault="00E02CF9" w:rsidP="00E02CF9">
            <w:pPr>
              <w:shd w:val="clear" w:color="auto" w:fill="FFFFFF"/>
              <w:adjustRightInd w:val="0"/>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0,23</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-0,2</w:t>
            </w:r>
          </w:p>
        </w:tc>
        <w:tc>
          <w:tcPr>
            <w:tcW w:w="1077" w:type="dxa"/>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0,08</w:t>
            </w:r>
          </w:p>
        </w:tc>
      </w:tr>
      <w:tr w:rsidR="00E02CF9" w:rsidRPr="00E02CF9" w:rsidTr="00E02CF9">
        <w:trPr>
          <w:trHeight w:val="302"/>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xml:space="preserve">Коэффициент автономии </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0,5 (т.е. ≥50%)</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0,56</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0,56</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0,61</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0,00</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0,05</w:t>
            </w:r>
          </w:p>
        </w:tc>
      </w:tr>
      <w:tr w:rsidR="00E02CF9" w:rsidRPr="00E02CF9" w:rsidTr="00E02CF9">
        <w:trPr>
          <w:trHeight w:val="302"/>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Коэффициент финансовой зависимости</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≤0,5</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0,44</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0,44</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r w:rsidRPr="00E02CF9">
              <w:rPr>
                <w:rFonts w:ascii="Times New Roman" w:eastAsia="SimSun" w:hAnsi="Times New Roman" w:cs="Times New Roman"/>
                <w:color w:val="000000"/>
                <w:spacing w:val="-4"/>
                <w:lang w:eastAsia="zh-CN"/>
              </w:rPr>
              <w:t>0,39</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0,00</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-0,05</w:t>
            </w:r>
          </w:p>
        </w:tc>
      </w:tr>
      <w:tr w:rsidR="00E02CF9" w:rsidRPr="00E02CF9" w:rsidTr="00E02CF9">
        <w:trPr>
          <w:trHeight w:val="302"/>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Коэффициент капитализации</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0,77</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0,78</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0,63</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0,01</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-0,15</w:t>
            </w:r>
          </w:p>
        </w:tc>
      </w:tr>
      <w:tr w:rsidR="00E02CF9" w:rsidRPr="00E02CF9" w:rsidTr="00E02CF9">
        <w:trPr>
          <w:trHeight w:val="281"/>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bCs/>
                <w:iCs/>
                <w:spacing w:val="-4"/>
                <w:lang w:eastAsia="zh-CN"/>
              </w:rPr>
              <w:t xml:space="preserve">Коэффициент финансирования </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1,29</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1,27</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1,59</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-0,02</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0,32</w:t>
            </w:r>
          </w:p>
        </w:tc>
      </w:tr>
      <w:tr w:rsidR="00E02CF9" w:rsidRPr="00E02CF9" w:rsidTr="00E02CF9">
        <w:trPr>
          <w:trHeight w:val="281"/>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bCs/>
                <w:iCs/>
                <w:spacing w:val="-4"/>
                <w:lang w:eastAsia="zh-CN"/>
              </w:rPr>
            </w:pPr>
            <w:r w:rsidRPr="00E02CF9">
              <w:rPr>
                <w:rFonts w:ascii="Times New Roman" w:eastAsia="SimSun" w:hAnsi="Times New Roman" w:cs="Times New Roman"/>
                <w:bCs/>
                <w:iCs/>
                <w:spacing w:val="-4"/>
                <w:lang w:eastAsia="zh-CN"/>
              </w:rPr>
              <w:t>Коэффициент обеспеченности СОС</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 0,1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0,31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0,16</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0,27</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-0,15</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0,11</w:t>
            </w:r>
          </w:p>
        </w:tc>
      </w:tr>
      <w:tr w:rsidR="00E02CF9" w:rsidRPr="00E02CF9" w:rsidTr="00E02CF9">
        <w:trPr>
          <w:trHeight w:val="281"/>
          <w:jc w:val="center"/>
        </w:trPr>
        <w:tc>
          <w:tcPr>
            <w:tcW w:w="2350"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Коэффициент соотношения дебиторской и кредиторской задолженности</w:t>
            </w:r>
          </w:p>
        </w:tc>
        <w:tc>
          <w:tcPr>
            <w:tcW w:w="1073" w:type="dxa"/>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0,45</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0,60</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1,02</w:t>
            </w:r>
          </w:p>
        </w:tc>
        <w:tc>
          <w:tcPr>
            <w:tcW w:w="108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0,15</w:t>
            </w:r>
          </w:p>
        </w:tc>
        <w:tc>
          <w:tcPr>
            <w:tcW w:w="1077"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0,42</w:t>
            </w:r>
          </w:p>
        </w:tc>
      </w:tr>
    </w:tbl>
    <w:p w:rsidR="00E02CF9" w:rsidRPr="00E02CF9" w:rsidRDefault="00E02CF9" w:rsidP="00E02CF9">
      <w:pPr>
        <w:spacing w:after="0" w:line="360" w:lineRule="auto"/>
        <w:ind w:firstLine="720"/>
        <w:jc w:val="both"/>
        <w:rPr>
          <w:rFonts w:ascii="Times New Roman" w:eastAsia="SimSun" w:hAnsi="Times New Roman" w:cs="Symbol"/>
          <w:sz w:val="28"/>
          <w:szCs w:val="28"/>
          <w:lang w:eastAsia="zh-CN"/>
        </w:rPr>
      </w:pPr>
    </w:p>
    <w:p w:rsidR="00E02CF9" w:rsidRPr="00E02CF9" w:rsidRDefault="00E02CF9" w:rsidP="00E02CF9">
      <w:pPr>
        <w:spacing w:after="0" w:line="360" w:lineRule="auto"/>
        <w:ind w:firstLine="709"/>
        <w:jc w:val="both"/>
        <w:rPr>
          <w:rFonts w:ascii="Times New Roman" w:eastAsia="SimSun" w:hAnsi="Times New Roman" w:cs="Times New Roman"/>
          <w:sz w:val="28"/>
          <w:szCs w:val="28"/>
          <w:lang w:eastAsia="zh-CN"/>
        </w:rPr>
      </w:pPr>
      <w:r w:rsidRPr="00E02CF9">
        <w:rPr>
          <w:rFonts w:ascii="Times New Roman" w:eastAsia="SimSun" w:hAnsi="Times New Roman" w:cs="Symbol"/>
          <w:sz w:val="28"/>
          <w:szCs w:val="28"/>
          <w:lang w:eastAsia="zh-CN"/>
        </w:rPr>
        <w:t>Проведенный анализ финансовой устойчивости  показал, что к концу исследуемого периода возросла финансовая независимость (автономия) предприятия от заемного капитала</w:t>
      </w:r>
      <w:r w:rsidRPr="00E02CF9">
        <w:rPr>
          <w:rFonts w:ascii="Times New Roman" w:eastAsia="SimSun" w:hAnsi="Times New Roman" w:cs="Times New Roman"/>
          <w:sz w:val="28"/>
          <w:szCs w:val="28"/>
          <w:lang w:eastAsia="zh-CN"/>
        </w:rPr>
        <w:t xml:space="preserve">. А именно, доля собственности владельцев предприятия в общей сумме авансированных средств составила 61%, что является нормативным значением и свидетельствует о том, что предприятие финансово устойчиво, стабильно и независимо от внешних кредитов. </w:t>
      </w:r>
    </w:p>
    <w:p w:rsidR="00E02CF9" w:rsidRPr="00E02CF9" w:rsidRDefault="00E02CF9" w:rsidP="00E02CF9">
      <w:pPr>
        <w:spacing w:after="0" w:line="360" w:lineRule="auto"/>
        <w:ind w:firstLine="709"/>
        <w:jc w:val="both"/>
        <w:rPr>
          <w:rFonts w:ascii="Times New Roman" w:eastAsia="SimSun" w:hAnsi="Times New Roman" w:cs="Times New Roman"/>
          <w:color w:val="000000"/>
          <w:spacing w:val="-6"/>
          <w:sz w:val="28"/>
          <w:szCs w:val="28"/>
          <w:lang w:eastAsia="zh-CN"/>
        </w:rPr>
      </w:pPr>
      <w:r w:rsidRPr="00E02CF9">
        <w:rPr>
          <w:rFonts w:ascii="Times New Roman" w:eastAsia="SimSun" w:hAnsi="Times New Roman" w:cs="Symbol"/>
          <w:sz w:val="28"/>
          <w:szCs w:val="28"/>
          <w:lang w:eastAsia="zh-CN"/>
        </w:rPr>
        <w:t xml:space="preserve">Как отрицательный факт отметим снижение значения коэффициента финансовой маневренности, что говорит о снижении реальной возможности предприятия </w:t>
      </w:r>
      <w:r w:rsidRPr="00E02CF9">
        <w:rPr>
          <w:rFonts w:ascii="Times New Roman" w:eastAsia="SimSun" w:hAnsi="Times New Roman" w:cs="Times New Roman"/>
          <w:color w:val="000000"/>
          <w:spacing w:val="-6"/>
          <w:sz w:val="28"/>
          <w:szCs w:val="28"/>
          <w:lang w:eastAsia="zh-CN"/>
        </w:rPr>
        <w:t>превратить активы в ликвидные средства.</w:t>
      </w:r>
    </w:p>
    <w:p w:rsidR="00E02CF9" w:rsidRPr="00E02CF9" w:rsidRDefault="00E02CF9" w:rsidP="00E02CF9">
      <w:pPr>
        <w:spacing w:after="0" w:line="360" w:lineRule="auto"/>
        <w:ind w:firstLine="709"/>
        <w:jc w:val="both"/>
        <w:rPr>
          <w:rFonts w:ascii="Times New Roman" w:eastAsia="SimSun" w:hAnsi="Times New Roman" w:cs="Symbol"/>
          <w:sz w:val="28"/>
          <w:szCs w:val="28"/>
          <w:lang w:eastAsia="zh-CN"/>
        </w:rPr>
      </w:pPr>
      <w:r w:rsidRPr="00E02CF9">
        <w:rPr>
          <w:rFonts w:ascii="Times New Roman" w:eastAsia="SimSun" w:hAnsi="Times New Roman" w:cs="Symbol"/>
          <w:sz w:val="28"/>
          <w:szCs w:val="28"/>
          <w:lang w:eastAsia="zh-CN"/>
        </w:rPr>
        <w:t>Объем собственного капитала достаточен для покрытия  долгов, а в 2013 г.  коэффициент финансирования значительно увеличился.</w:t>
      </w:r>
    </w:p>
    <w:p w:rsidR="00E02CF9" w:rsidRPr="00E02CF9" w:rsidRDefault="00E02CF9" w:rsidP="00E02CF9">
      <w:pPr>
        <w:spacing w:after="0" w:line="360" w:lineRule="auto"/>
        <w:ind w:firstLine="720"/>
        <w:jc w:val="both"/>
        <w:rPr>
          <w:rFonts w:ascii="Times New Roman" w:eastAsia="SimSun" w:hAnsi="Times New Roman" w:cs="Times New Roman"/>
          <w:bCs/>
          <w:iCs/>
          <w:spacing w:val="-4"/>
          <w:sz w:val="28"/>
          <w:szCs w:val="28"/>
          <w:lang w:eastAsia="zh-CN"/>
        </w:rPr>
      </w:pPr>
      <w:r w:rsidRPr="00E02CF9">
        <w:rPr>
          <w:rFonts w:ascii="Times New Roman" w:eastAsia="SimSun" w:hAnsi="Times New Roman" w:cs="Symbol"/>
          <w:sz w:val="28"/>
          <w:szCs w:val="28"/>
          <w:lang w:eastAsia="zh-CN"/>
        </w:rPr>
        <w:t xml:space="preserve">Кроме того, предприятие имеет достаточную обеспеченность </w:t>
      </w:r>
      <w:r w:rsidRPr="00E02CF9">
        <w:rPr>
          <w:rFonts w:ascii="Times New Roman" w:eastAsia="SimSun" w:hAnsi="Times New Roman" w:cs="Times New Roman"/>
          <w:bCs/>
          <w:iCs/>
          <w:spacing w:val="-4"/>
          <w:sz w:val="28"/>
          <w:szCs w:val="28"/>
          <w:lang w:eastAsia="zh-CN"/>
        </w:rPr>
        <w:t xml:space="preserve">собственными  оборотными средствами. </w:t>
      </w:r>
    </w:p>
    <w:p w:rsidR="00E02CF9" w:rsidRPr="00E02CF9" w:rsidRDefault="00E02CF9" w:rsidP="00E02CF9">
      <w:pPr>
        <w:spacing w:after="0" w:line="348" w:lineRule="auto"/>
        <w:ind w:firstLine="720"/>
        <w:jc w:val="both"/>
        <w:rPr>
          <w:rFonts w:ascii="Times New Roman" w:eastAsia="SimSun" w:hAnsi="Times New Roman" w:cs="Symbol"/>
          <w:sz w:val="28"/>
          <w:szCs w:val="28"/>
          <w:lang w:eastAsia="zh-CN"/>
        </w:rPr>
      </w:pPr>
      <w:r w:rsidRPr="00E02CF9">
        <w:rPr>
          <w:rFonts w:ascii="Times New Roman" w:eastAsia="SimSun" w:hAnsi="Times New Roman" w:cs="Times New Roman"/>
          <w:bCs/>
          <w:iCs/>
          <w:spacing w:val="-4"/>
          <w:sz w:val="28"/>
          <w:szCs w:val="28"/>
          <w:lang w:eastAsia="zh-CN"/>
        </w:rPr>
        <w:lastRenderedPageBreak/>
        <w:t xml:space="preserve">Соотношение дебиторской и кредиторской задолженности к концу исследуемого периода повысилось и приняло рациональное значение. </w:t>
      </w:r>
    </w:p>
    <w:p w:rsidR="00E02CF9" w:rsidRPr="00E02CF9" w:rsidRDefault="00E02CF9" w:rsidP="00E02CF9">
      <w:pPr>
        <w:spacing w:after="0" w:line="360" w:lineRule="auto"/>
        <w:ind w:firstLine="720"/>
        <w:jc w:val="both"/>
        <w:rPr>
          <w:rFonts w:ascii="Times New Roman" w:eastAsia="Times New Roman" w:hAnsi="Times New Roman" w:cs="Symbol"/>
          <w:sz w:val="28"/>
          <w:szCs w:val="28"/>
          <w:lang w:eastAsia="ru-RU"/>
        </w:rPr>
      </w:pPr>
      <w:r w:rsidRPr="00E02CF9">
        <w:rPr>
          <w:rFonts w:ascii="Times New Roman" w:eastAsia="Times New Roman" w:hAnsi="Times New Roman" w:cs="Symbol"/>
          <w:sz w:val="28"/>
          <w:szCs w:val="28"/>
          <w:lang w:eastAsia="ru-RU"/>
        </w:rPr>
        <w:t xml:space="preserve"> Таким образом, к концу исследуемого периода наблюдается повышение финансовой устойчивости предприятия.    </w:t>
      </w:r>
    </w:p>
    <w:p w:rsidR="00E02CF9" w:rsidRPr="00E02CF9" w:rsidRDefault="00E02CF9" w:rsidP="00E02CF9">
      <w:pPr>
        <w:spacing w:after="0" w:line="360" w:lineRule="auto"/>
        <w:ind w:right="-6"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Рассчитаем коэффициенты деловой активности. Результаты вычислений показателей оценки деловой активности  представлены в        табл. 20.</w:t>
      </w:r>
    </w:p>
    <w:p w:rsidR="00E02CF9" w:rsidRPr="00E02CF9" w:rsidRDefault="00E02CF9" w:rsidP="00E02CF9">
      <w:pPr>
        <w:tabs>
          <w:tab w:val="left" w:pos="2880"/>
        </w:tabs>
        <w:spacing w:after="0" w:line="360" w:lineRule="auto"/>
        <w:ind w:firstLine="708"/>
        <w:jc w:val="right"/>
        <w:rPr>
          <w:rFonts w:ascii="Times New Roman" w:eastAsia="SimSun" w:hAnsi="Times New Roman" w:cs="Times New Roman"/>
          <w:spacing w:val="-6"/>
          <w:sz w:val="28"/>
          <w:szCs w:val="28"/>
          <w:lang w:eastAsia="zh-CN"/>
        </w:rPr>
      </w:pPr>
      <w:r w:rsidRPr="00E02CF9">
        <w:rPr>
          <w:rFonts w:ascii="Times New Roman" w:eastAsia="SimSun" w:hAnsi="Times New Roman" w:cs="Times New Roman"/>
          <w:spacing w:val="-6"/>
          <w:sz w:val="28"/>
          <w:szCs w:val="28"/>
          <w:lang w:eastAsia="zh-CN"/>
        </w:rPr>
        <w:t>Таблица 20</w:t>
      </w:r>
    </w:p>
    <w:p w:rsidR="00E02CF9" w:rsidRPr="00E02CF9" w:rsidRDefault="00E02CF9" w:rsidP="00E02CF9">
      <w:pPr>
        <w:spacing w:after="0" w:line="360" w:lineRule="auto"/>
        <w:ind w:firstLine="720"/>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pacing w:val="-6"/>
          <w:sz w:val="28"/>
          <w:szCs w:val="28"/>
          <w:lang w:eastAsia="ru-RU"/>
        </w:rPr>
        <w:t xml:space="preserve">Показатели деловой активности  </w:t>
      </w:r>
      <w:r w:rsidRPr="00E02CF9">
        <w:rPr>
          <w:rFonts w:ascii="Times New Roman" w:eastAsia="Times New Roman" w:hAnsi="Times New Roman" w:cs="Times New Roman"/>
          <w:color w:val="000000"/>
          <w:kern w:val="2"/>
          <w:sz w:val="28"/>
          <w:szCs w:val="28"/>
          <w:lang w:eastAsia="ru-RU"/>
        </w:rPr>
        <w:t>ООО «Компьютерный центр КМ»</w:t>
      </w:r>
    </w:p>
    <w:tbl>
      <w:tblPr>
        <w:tblW w:w="9244" w:type="dxa"/>
        <w:jc w:val="center"/>
        <w:tblInd w:w="1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tblPr>
      <w:tblGrid>
        <w:gridCol w:w="2723"/>
        <w:gridCol w:w="1260"/>
        <w:gridCol w:w="1260"/>
        <w:gridCol w:w="1303"/>
        <w:gridCol w:w="1258"/>
        <w:gridCol w:w="1440"/>
      </w:tblGrid>
      <w:tr w:rsidR="00E02CF9" w:rsidRPr="00E02CF9" w:rsidTr="00E02CF9">
        <w:trPr>
          <w:trHeight w:val="299"/>
          <w:jc w:val="center"/>
        </w:trPr>
        <w:tc>
          <w:tcPr>
            <w:tcW w:w="2723"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4"/>
                <w:lang w:eastAsia="zh-CN"/>
              </w:rPr>
            </w:pPr>
            <w:r w:rsidRPr="00E02CF9">
              <w:rPr>
                <w:rFonts w:ascii="Times New Roman" w:eastAsia="SimSun" w:hAnsi="Times New Roman" w:cs="Times New Roman"/>
                <w:color w:val="000000"/>
                <w:spacing w:val="-4"/>
                <w:lang w:eastAsia="zh-CN"/>
              </w:rPr>
              <w:t>Показатель оценки деловой активности</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01.01.2012</w:t>
            </w:r>
          </w:p>
        </w:tc>
        <w:tc>
          <w:tcPr>
            <w:tcW w:w="1260"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01.01.2013</w:t>
            </w:r>
          </w:p>
        </w:tc>
        <w:tc>
          <w:tcPr>
            <w:tcW w:w="1303" w:type="dxa"/>
            <w:vMerge w:val="restart"/>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01.01.2014</w:t>
            </w:r>
          </w:p>
        </w:tc>
        <w:tc>
          <w:tcPr>
            <w:tcW w:w="2698" w:type="dxa"/>
            <w:gridSpan w:val="2"/>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spacing w:val="-6"/>
                <w:lang w:eastAsia="zh-CN"/>
              </w:rPr>
            </w:pPr>
            <w:r w:rsidRPr="00E02CF9">
              <w:rPr>
                <w:rFonts w:ascii="Times New Roman" w:eastAsia="SimSun" w:hAnsi="Times New Roman" w:cs="Times New Roman"/>
                <w:color w:val="000000"/>
                <w:spacing w:val="-6"/>
                <w:lang w:eastAsia="zh-CN"/>
              </w:rPr>
              <w:t>Изменение</w:t>
            </w:r>
          </w:p>
        </w:tc>
      </w:tr>
      <w:tr w:rsidR="00E02CF9" w:rsidRPr="00E02CF9" w:rsidTr="00E02CF9">
        <w:trPr>
          <w:trHeight w:val="298"/>
          <w:jc w:val="center"/>
        </w:trPr>
        <w:tc>
          <w:tcPr>
            <w:tcW w:w="2723"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4"/>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260"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303" w:type="dxa"/>
            <w:vMerge/>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p>
        </w:tc>
        <w:tc>
          <w:tcPr>
            <w:tcW w:w="1258"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r w:rsidRPr="00E02CF9">
              <w:rPr>
                <w:rFonts w:ascii="Times New Roman" w:eastAsia="SimSun" w:hAnsi="Times New Roman" w:cs="Times New Roman"/>
                <w:color w:val="000000"/>
                <w:spacing w:val="-6"/>
                <w:lang w:eastAsia="zh-CN"/>
              </w:rPr>
              <w:t>2012 г. к 2011 г.</w:t>
            </w:r>
          </w:p>
        </w:tc>
        <w:tc>
          <w:tcPr>
            <w:tcW w:w="1440" w:type="dxa"/>
            <w:tcBorders>
              <w:bottom w:val="single" w:sz="4" w:space="0" w:color="808080"/>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color w:val="000000"/>
                <w:spacing w:val="-6"/>
                <w:lang w:eastAsia="zh-CN"/>
              </w:rPr>
            </w:pPr>
            <w:r w:rsidRPr="00E02CF9">
              <w:rPr>
                <w:rFonts w:ascii="Times New Roman" w:eastAsia="SimSun" w:hAnsi="Times New Roman" w:cs="Times New Roman"/>
                <w:color w:val="000000"/>
                <w:spacing w:val="-6"/>
                <w:lang w:eastAsia="zh-CN"/>
              </w:rPr>
              <w:t>2013 г. к 2012 г.</w:t>
            </w:r>
          </w:p>
        </w:tc>
      </w:tr>
      <w:tr w:rsidR="00E02CF9" w:rsidRPr="00E02CF9" w:rsidTr="00E02CF9">
        <w:trPr>
          <w:trHeight w:val="302"/>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Фондоотдача</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9,04</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9,51</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7,07</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0,47</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-2,43</w:t>
            </w:r>
          </w:p>
        </w:tc>
      </w:tr>
      <w:tr w:rsidR="00E02CF9" w:rsidRPr="00E02CF9" w:rsidTr="00E02CF9">
        <w:trPr>
          <w:trHeight w:val="302"/>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Производительность труда, тыс. руб. / чел.</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1280,8</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1547,9</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1673,8</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267,10</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125,90</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запасов (в оборотах)</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5,85</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7,54</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10,24</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1,69</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2,70</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оборотных активов</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4,44</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5,21</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6,29</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0,77</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1,09</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активов</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2,81</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2,73</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3,31</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-0,08</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0,58</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собственного капитала</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4,99</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4,87</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5,39</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-0,12</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0,52</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кредиторской задолженности (в оборотах)</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6,09</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8,19</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12,29</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2,10</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4,10</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кредиторской задолженности (дни)</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59</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44</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29</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-15,03</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-14,67</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дебиторской задолженности (в оборотах)</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16,40</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17,16</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14,40</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0,76</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-2,76</w:t>
            </w:r>
          </w:p>
        </w:tc>
      </w:tr>
      <w:tr w:rsidR="00E02CF9" w:rsidRPr="00E02CF9" w:rsidTr="00E02CF9">
        <w:trPr>
          <w:trHeight w:val="281"/>
          <w:jc w:val="center"/>
        </w:trPr>
        <w:tc>
          <w:tcPr>
            <w:tcW w:w="2723" w:type="dxa"/>
          </w:tcPr>
          <w:p w:rsidR="00E02CF9" w:rsidRPr="00E02CF9" w:rsidRDefault="00E02CF9" w:rsidP="00E02CF9">
            <w:pPr>
              <w:tabs>
                <w:tab w:val="left" w:pos="1083"/>
              </w:tabs>
              <w:spacing w:after="0" w:line="240" w:lineRule="auto"/>
              <w:rPr>
                <w:rFonts w:ascii="Times New Roman" w:eastAsia="SimSun" w:hAnsi="Times New Roman" w:cs="Times New Roman"/>
                <w:spacing w:val="-4"/>
                <w:lang w:eastAsia="zh-CN"/>
              </w:rPr>
            </w:pPr>
            <w:r w:rsidRPr="00E02CF9">
              <w:rPr>
                <w:rFonts w:ascii="Times New Roman" w:eastAsia="SimSun" w:hAnsi="Times New Roman" w:cs="Times New Roman"/>
                <w:spacing w:val="-4"/>
                <w:lang w:eastAsia="zh-CN"/>
              </w:rPr>
              <w:t>Оборачиваемость дебиторской задолженности (дни)</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w:t>
            </w:r>
          </w:p>
        </w:tc>
        <w:tc>
          <w:tcPr>
            <w:tcW w:w="126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w:t>
            </w:r>
          </w:p>
        </w:tc>
        <w:tc>
          <w:tcPr>
            <w:tcW w:w="1303"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25</w:t>
            </w:r>
          </w:p>
        </w:tc>
        <w:tc>
          <w:tcPr>
            <w:tcW w:w="1258"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-1,03</w:t>
            </w:r>
          </w:p>
        </w:tc>
        <w:tc>
          <w:tcPr>
            <w:tcW w:w="1440" w:type="dxa"/>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4,02</w:t>
            </w:r>
          </w:p>
        </w:tc>
      </w:tr>
    </w:tbl>
    <w:p w:rsidR="00E02CF9" w:rsidRPr="00E02CF9" w:rsidRDefault="00E02CF9" w:rsidP="00E02CF9">
      <w:pPr>
        <w:spacing w:after="0" w:line="360" w:lineRule="auto"/>
        <w:ind w:firstLine="720"/>
        <w:jc w:val="both"/>
        <w:rPr>
          <w:rFonts w:ascii="Times New Roman" w:eastAsia="SimSun" w:hAnsi="Times New Roman" w:cs="Symbol"/>
          <w:sz w:val="28"/>
          <w:szCs w:val="28"/>
          <w:lang w:eastAsia="zh-CN"/>
        </w:rPr>
      </w:pPr>
    </w:p>
    <w:p w:rsidR="00E02CF9" w:rsidRPr="00E02CF9" w:rsidRDefault="00E02CF9" w:rsidP="00E02CF9">
      <w:pPr>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Symbol"/>
          <w:sz w:val="28"/>
          <w:szCs w:val="28"/>
          <w:lang w:eastAsia="zh-CN"/>
        </w:rPr>
        <w:t>Проведенный анализ деловой активности показал, что к концу исследуемого периода показатель фондоотдачи снижается, что свидетельствует</w:t>
      </w:r>
      <w:r w:rsidRPr="00E02CF9">
        <w:rPr>
          <w:rFonts w:ascii="Times New Roman" w:eastAsia="SimSun" w:hAnsi="Times New Roman" w:cs="Times New Roman"/>
          <w:spacing w:val="-6"/>
          <w:sz w:val="28"/>
          <w:szCs w:val="28"/>
          <w:lang w:eastAsia="zh-CN"/>
        </w:rPr>
        <w:t xml:space="preserve"> о снижении эффективности использования основных средств. </w:t>
      </w:r>
    </w:p>
    <w:p w:rsidR="00E02CF9" w:rsidRPr="00E02CF9" w:rsidRDefault="00E02CF9" w:rsidP="00E02CF9">
      <w:pPr>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Times New Roman"/>
          <w:spacing w:val="-6"/>
          <w:sz w:val="28"/>
          <w:szCs w:val="28"/>
          <w:lang w:eastAsia="zh-CN"/>
        </w:rPr>
        <w:t>Повышение производительности труда свидетельствует об эффективном использовании ресурсов.</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Symbol"/>
          <w:sz w:val="28"/>
          <w:szCs w:val="28"/>
          <w:lang w:eastAsia="zh-CN"/>
        </w:rPr>
        <w:t>Как положительный факт отметим рост значения коэффициента оборачиваемости запасов, оборотных активов и активов до</w:t>
      </w:r>
      <w:r w:rsidRPr="00E02CF9">
        <w:rPr>
          <w:rFonts w:ascii="Times New Roman" w:eastAsia="SimSun" w:hAnsi="Times New Roman" w:cs="Times New Roman"/>
          <w:spacing w:val="-4"/>
          <w:sz w:val="28"/>
          <w:szCs w:val="28"/>
          <w:lang w:eastAsia="zh-CN"/>
        </w:rPr>
        <w:t xml:space="preserve"> 10,24 , 6,29 и 3,31 соответственно </w:t>
      </w:r>
      <w:r w:rsidRPr="00E02CF9">
        <w:rPr>
          <w:rFonts w:ascii="Times New Roman" w:eastAsia="SimSun" w:hAnsi="Times New Roman" w:cs="Symbol"/>
          <w:sz w:val="28"/>
          <w:szCs w:val="28"/>
          <w:lang w:eastAsia="zh-CN"/>
        </w:rPr>
        <w:t>к концу исследуемого периода. Ч</w:t>
      </w:r>
      <w:r w:rsidRPr="00E02CF9">
        <w:rPr>
          <w:rFonts w:ascii="Times New Roman" w:eastAsia="SimSun" w:hAnsi="Times New Roman" w:cs="Times New Roman"/>
          <w:sz w:val="28"/>
          <w:szCs w:val="28"/>
          <w:lang w:eastAsia="zh-CN"/>
        </w:rPr>
        <w:t>ем меньше омертвляются финансовые ресурсы в этих активах, тем более эффективно они используются, быстрее оборачиваются, приносят предприятию все новые и новые прибыли.</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Рост коэффициента оборачиваемости собственного капитала свидетельствует о повышении отдачи собственного капитала.</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На протяжении исследуемого периода происходит рост </w:t>
      </w:r>
      <w:r w:rsidRPr="00E02CF9">
        <w:rPr>
          <w:rFonts w:ascii="Times New Roman" w:eastAsia="Times New Roman" w:hAnsi="Times New Roman" w:cs="Symbol"/>
          <w:sz w:val="28"/>
          <w:szCs w:val="28"/>
          <w:lang w:eastAsia="ru-RU"/>
        </w:rPr>
        <w:t>коэффициента</w:t>
      </w:r>
      <w:r w:rsidRPr="00E02CF9">
        <w:rPr>
          <w:rFonts w:ascii="Times New Roman" w:eastAsia="Times New Roman" w:hAnsi="Times New Roman" w:cs="Times New Roman"/>
          <w:spacing w:val="-4"/>
          <w:sz w:val="28"/>
          <w:szCs w:val="28"/>
          <w:lang w:eastAsia="ru-RU"/>
        </w:rPr>
        <w:t xml:space="preserve"> оборачиваемости кредиторской задолженности. </w:t>
      </w:r>
      <w:r w:rsidRPr="00E02CF9">
        <w:rPr>
          <w:rFonts w:ascii="Times New Roman" w:eastAsia="Times New Roman" w:hAnsi="Times New Roman" w:cs="Times New Roman"/>
          <w:spacing w:val="-6"/>
          <w:sz w:val="28"/>
          <w:szCs w:val="28"/>
          <w:lang w:eastAsia="ru-RU"/>
        </w:rPr>
        <w:t>Это свидетельствует о том, что у предприятия нет проблем с оплатой счетов кредиторов.</w:t>
      </w:r>
    </w:p>
    <w:p w:rsidR="00E02CF9" w:rsidRPr="00E02CF9" w:rsidRDefault="00E02CF9" w:rsidP="00E02CF9">
      <w:pPr>
        <w:spacing w:after="0" w:line="360" w:lineRule="auto"/>
        <w:ind w:firstLine="720"/>
        <w:jc w:val="both"/>
        <w:rPr>
          <w:rFonts w:ascii="Times New Roman" w:eastAsia="SimSun" w:hAnsi="Times New Roman" w:cs="Times New Roman"/>
          <w:spacing w:val="-6"/>
          <w:sz w:val="28"/>
          <w:szCs w:val="28"/>
          <w:lang w:eastAsia="zh-CN"/>
        </w:rPr>
      </w:pPr>
      <w:r w:rsidRPr="00E02CF9">
        <w:rPr>
          <w:rFonts w:ascii="Times New Roman" w:eastAsia="SimSun" w:hAnsi="Times New Roman" w:cs="Symbol"/>
          <w:sz w:val="28"/>
          <w:szCs w:val="28"/>
          <w:lang w:eastAsia="zh-CN"/>
        </w:rPr>
        <w:t>Коэффициент</w:t>
      </w:r>
      <w:r w:rsidRPr="00E02CF9">
        <w:rPr>
          <w:rFonts w:ascii="Times New Roman" w:eastAsia="SimSun" w:hAnsi="Times New Roman" w:cs="Times New Roman"/>
          <w:spacing w:val="-4"/>
          <w:sz w:val="28"/>
          <w:szCs w:val="28"/>
          <w:lang w:eastAsia="zh-CN"/>
        </w:rPr>
        <w:t xml:space="preserve"> оборачиваемости дебиторской задолженности </w:t>
      </w:r>
      <w:r w:rsidRPr="00E02CF9">
        <w:rPr>
          <w:rFonts w:ascii="Times New Roman" w:eastAsia="SimSun" w:hAnsi="Times New Roman" w:cs="Symbol"/>
          <w:sz w:val="28"/>
          <w:szCs w:val="28"/>
          <w:lang w:eastAsia="zh-CN"/>
        </w:rPr>
        <w:t xml:space="preserve">в 2013 году снизился. </w:t>
      </w:r>
      <w:r w:rsidRPr="00E02CF9">
        <w:rPr>
          <w:rFonts w:ascii="Times New Roman" w:eastAsia="SimSun" w:hAnsi="Times New Roman" w:cs="Times New Roman"/>
          <w:spacing w:val="-6"/>
          <w:sz w:val="28"/>
          <w:szCs w:val="28"/>
          <w:lang w:eastAsia="zh-CN"/>
        </w:rPr>
        <w:t>Это является исключительно отрицательной тенденцией, свидетельствующей о неналаженных взаимодействиях с дебиторами.</w:t>
      </w:r>
    </w:p>
    <w:p w:rsidR="00E02CF9" w:rsidRPr="00E02CF9" w:rsidRDefault="00E02CF9" w:rsidP="00E02CF9">
      <w:pPr>
        <w:tabs>
          <w:tab w:val="left" w:pos="1935"/>
        </w:tabs>
        <w:spacing w:after="0" w:line="348" w:lineRule="auto"/>
        <w:ind w:firstLine="720"/>
        <w:jc w:val="both"/>
        <w:rPr>
          <w:rFonts w:ascii="Times New Roman" w:eastAsia="Times New Roman" w:hAnsi="Times New Roman" w:cs="Times New Roman"/>
          <w:spacing w:val="-6"/>
          <w:sz w:val="28"/>
          <w:szCs w:val="28"/>
          <w:lang w:eastAsia="ru-RU"/>
        </w:rPr>
      </w:pPr>
      <w:r w:rsidRPr="00E02CF9">
        <w:rPr>
          <w:rFonts w:ascii="Times New Roman" w:eastAsia="Times New Roman" w:hAnsi="Times New Roman" w:cs="Times New Roman"/>
          <w:spacing w:val="-6"/>
          <w:sz w:val="28"/>
          <w:szCs w:val="28"/>
          <w:lang w:eastAsia="ru-RU"/>
        </w:rPr>
        <w:t>Таким образом, можно сделать вывод, что предприятие эффективно использует имеющиеся ресурсы.</w:t>
      </w:r>
      <w:r w:rsidRPr="00E02CF9">
        <w:rPr>
          <w:rFonts w:ascii="Times New Roman" w:eastAsia="Times New Roman" w:hAnsi="Times New Roman" w:cs="Times New Roman"/>
          <w:spacing w:val="-6"/>
          <w:sz w:val="28"/>
          <w:szCs w:val="28"/>
          <w:lang w:eastAsia="ru-RU"/>
        </w:rPr>
        <w:tab/>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Рассмотрим годовой финансовый план </w:t>
      </w:r>
      <w:r w:rsidRPr="00E02CF9">
        <w:rPr>
          <w:rFonts w:ascii="Times New Roman" w:eastAsia="SimSun" w:hAnsi="Times New Roman" w:cs="Times New Roman"/>
          <w:color w:val="000000"/>
          <w:kern w:val="2"/>
          <w:sz w:val="28"/>
          <w:szCs w:val="28"/>
          <w:lang w:eastAsia="zh-CN"/>
        </w:rPr>
        <w:t>ООО «Компьютерный центр КМ»</w:t>
      </w:r>
      <w:r w:rsidRPr="00E02CF9">
        <w:rPr>
          <w:rFonts w:ascii="Times New Roman" w:eastAsia="SimSun" w:hAnsi="Times New Roman" w:cs="Times New Roman"/>
          <w:sz w:val="28"/>
          <w:szCs w:val="28"/>
          <w:lang w:eastAsia="zh-CN"/>
        </w:rPr>
        <w:t xml:space="preserve"> на 2015 год (табл. 21).</w:t>
      </w:r>
    </w:p>
    <w:p w:rsidR="00E02CF9" w:rsidRPr="00E02CF9" w:rsidRDefault="00E02CF9" w:rsidP="00E02CF9">
      <w:pPr>
        <w:spacing w:after="0" w:line="360" w:lineRule="auto"/>
        <w:ind w:firstLine="720"/>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jc w:val="right"/>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Таблица 21</w:t>
      </w: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 Финансовый план </w:t>
      </w:r>
      <w:r w:rsidRPr="00E02CF9">
        <w:rPr>
          <w:rFonts w:ascii="Times New Roman" w:eastAsia="SimSun" w:hAnsi="Times New Roman" w:cs="Times New Roman"/>
          <w:color w:val="000000"/>
          <w:kern w:val="2"/>
          <w:sz w:val="28"/>
          <w:szCs w:val="28"/>
          <w:lang w:eastAsia="zh-CN"/>
        </w:rPr>
        <w:t>ООО «Компьютерный центр КМ» на 2015 год, тыс. руб.</w:t>
      </w:r>
    </w:p>
    <w:tbl>
      <w:tblPr>
        <w:tblW w:w="4813" w:type="pct"/>
        <w:tblLayout w:type="fixed"/>
        <w:tblLook w:val="0000"/>
      </w:tblPr>
      <w:tblGrid>
        <w:gridCol w:w="4673"/>
        <w:gridCol w:w="908"/>
        <w:gridCol w:w="908"/>
        <w:gridCol w:w="908"/>
        <w:gridCol w:w="908"/>
        <w:gridCol w:w="908"/>
      </w:tblGrid>
      <w:tr w:rsidR="00E02CF9" w:rsidRPr="00E02CF9" w:rsidTr="00E02CF9">
        <w:trPr>
          <w:trHeight w:hRule="exact" w:val="336"/>
        </w:trPr>
        <w:tc>
          <w:tcPr>
            <w:tcW w:w="4673" w:type="dxa"/>
            <w:vMerge w:val="restart"/>
            <w:tcBorders>
              <w:top w:val="single" w:sz="4" w:space="0" w:color="auto"/>
              <w:left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Наименование показателей</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45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Планируемый период</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r>
      <w:tr w:rsidR="00E02CF9" w:rsidRPr="00E02CF9" w:rsidTr="00E02CF9">
        <w:trPr>
          <w:trHeight w:hRule="exact" w:val="1354"/>
        </w:trPr>
        <w:tc>
          <w:tcPr>
            <w:tcW w:w="4673" w:type="dxa"/>
            <w:vMerge/>
            <w:tcBorders>
              <w:left w:val="single" w:sz="4" w:space="0" w:color="auto"/>
              <w:bottom w:val="single" w:sz="4" w:space="0" w:color="auto"/>
              <w:right w:val="single" w:sz="4" w:space="0" w:color="auto"/>
            </w:tcBorders>
            <w:shd w:val="clear" w:color="auto" w:fill="auto"/>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1 квартал</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val="en-US" w:eastAsia="ru-RU"/>
              </w:rPr>
              <w:t>II</w:t>
            </w:r>
            <w:r w:rsidRPr="00E02CF9">
              <w:rPr>
                <w:rFonts w:ascii="Times New Roman" w:eastAsia="Times New Roman" w:hAnsi="Times New Roman" w:cs="Times New Roman"/>
                <w:color w:val="000000"/>
                <w:sz w:val="24"/>
                <w:szCs w:val="24"/>
                <w:lang w:eastAsia="ru-RU"/>
              </w:rPr>
              <w:t xml:space="preserve"> квартал</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val="en-US" w:eastAsia="ru-RU"/>
              </w:rPr>
              <w:t>III</w:t>
            </w:r>
            <w:r w:rsidRPr="00E02CF9">
              <w:rPr>
                <w:rFonts w:ascii="Times New Roman" w:eastAsia="Times New Roman" w:hAnsi="Times New Roman" w:cs="Times New Roman"/>
                <w:color w:val="000000"/>
                <w:sz w:val="24"/>
                <w:szCs w:val="24"/>
                <w:lang w:eastAsia="ru-RU"/>
              </w:rPr>
              <w:t xml:space="preserve"> квартал</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val="en-US" w:eastAsia="ru-RU"/>
              </w:rPr>
              <w:t>IV</w:t>
            </w:r>
            <w:r w:rsidRPr="00E02CF9">
              <w:rPr>
                <w:rFonts w:ascii="Times New Roman" w:eastAsia="Times New Roman" w:hAnsi="Times New Roman" w:cs="Times New Roman"/>
                <w:color w:val="000000"/>
                <w:sz w:val="24"/>
                <w:szCs w:val="24"/>
                <w:lang w:eastAsia="ru-RU"/>
              </w:rPr>
              <w:t xml:space="preserve"> квартал</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Всего за год</w:t>
            </w:r>
          </w:p>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ru-RU"/>
              </w:rPr>
            </w:pPr>
          </w:p>
        </w:tc>
      </w:tr>
      <w:tr w:rsidR="00E02CF9" w:rsidRPr="00E02CF9" w:rsidTr="00E02CF9">
        <w:trPr>
          <w:trHeight w:hRule="exact" w:val="56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Выручка от реализации продукции (за минусом НДС и акцизов)</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9383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12794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11941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8530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42648</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Себестоимость реализованной продукции</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7837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10687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9975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7125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35624</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Валовая прибыль</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1545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2107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1967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1405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7024</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Коммерческие расходы</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161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107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536</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Управленческие расходы</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871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1187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1108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791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3957</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 xml:space="preserve">Прибыль (убыток) от реализации </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7837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10687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9975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7125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35624</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Проценты к получению</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Проценты к уплате</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Прочие операционные доходы</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0</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Прочие операционные расходы</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134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183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171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122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611</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 xml:space="preserve">Прибыль (убыток) планового периода </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114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156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146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520</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Налог на прибыль</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577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787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734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524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2622</w:t>
            </w:r>
          </w:p>
        </w:tc>
      </w:tr>
      <w:tr w:rsidR="00E02CF9" w:rsidRPr="00E02CF9" w:rsidTr="00E02CF9">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Отвлеченные средства</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138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189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176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126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629</w:t>
            </w:r>
          </w:p>
        </w:tc>
      </w:tr>
      <w:tr w:rsidR="00E02CF9" w:rsidRPr="00E02CF9" w:rsidTr="00E02CF9">
        <w:trPr>
          <w:trHeight w:hRule="exact" w:val="56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r w:rsidRPr="00E02CF9">
              <w:rPr>
                <w:rFonts w:ascii="Times New Roman" w:eastAsia="Times New Roman" w:hAnsi="Times New Roman" w:cs="Times New Roman"/>
                <w:color w:val="000000"/>
                <w:sz w:val="24"/>
                <w:szCs w:val="24"/>
                <w:lang w:eastAsia="ru-RU"/>
              </w:rPr>
              <w:t xml:space="preserve">Чистая прибыль (убыток) планируемого периода </w:t>
            </w:r>
          </w:p>
          <w:p w:rsidR="00E02CF9" w:rsidRPr="00E02CF9" w:rsidRDefault="00E02CF9" w:rsidP="00E02CF9">
            <w:pPr>
              <w:spacing w:after="0" w:line="240" w:lineRule="auto"/>
              <w:ind w:left="1" w:right="-44"/>
              <w:rPr>
                <w:rFonts w:ascii="Times New Roman" w:eastAsia="Times New Roman" w:hAnsi="Times New Roman" w:cs="Times New Roman"/>
                <w:color w:val="000000"/>
                <w:sz w:val="24"/>
                <w:szCs w:val="24"/>
                <w:lang w:eastAsia="ru-RU"/>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438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598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558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399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E02CF9" w:rsidRPr="00E02CF9" w:rsidRDefault="00E02CF9" w:rsidP="00E02CF9">
            <w:pPr>
              <w:spacing w:after="0" w:line="360" w:lineRule="auto"/>
              <w:jc w:val="center"/>
              <w:rPr>
                <w:rFonts w:ascii="Times New Roman" w:eastAsia="Times New Roman" w:hAnsi="Times New Roman" w:cs="Times New Roman"/>
                <w:color w:val="000000"/>
                <w:sz w:val="24"/>
                <w:szCs w:val="24"/>
                <w:lang w:eastAsia="zh-CN"/>
              </w:rPr>
            </w:pPr>
            <w:r w:rsidRPr="00E02CF9">
              <w:rPr>
                <w:rFonts w:ascii="Times New Roman" w:eastAsia="Times New Roman" w:hAnsi="Times New Roman" w:cs="Times New Roman"/>
                <w:color w:val="000000"/>
                <w:sz w:val="24"/>
                <w:szCs w:val="24"/>
                <w:lang w:eastAsia="zh-CN"/>
              </w:rPr>
              <w:t>1993</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Default="00E02CF9" w:rsidP="00E02CF9">
      <w:pPr>
        <w:spacing w:after="0" w:line="360" w:lineRule="auto"/>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ab/>
        <w:t>Таким образом, в деятельности ООО отмечаются негативные тенденции.</w:t>
      </w:r>
    </w:p>
    <w:p w:rsidR="009E3EB9" w:rsidRPr="00E02CF9" w:rsidRDefault="009E3EB9" w:rsidP="00E02CF9">
      <w:pPr>
        <w:spacing w:after="0" w:line="360" w:lineRule="auto"/>
        <w:jc w:val="both"/>
        <w:rPr>
          <w:rFonts w:ascii="Times New Roman" w:eastAsia="SimSun" w:hAnsi="Times New Roman" w:cs="Times New Roman"/>
          <w:sz w:val="28"/>
          <w:szCs w:val="28"/>
          <w:lang w:eastAsia="zh-CN"/>
        </w:rPr>
      </w:pPr>
    </w:p>
    <w:p w:rsidR="00E02CF9" w:rsidRPr="009E3EB9" w:rsidRDefault="00E02CF9" w:rsidP="00E02CF9">
      <w:pPr>
        <w:spacing w:after="0" w:line="360" w:lineRule="auto"/>
        <w:jc w:val="center"/>
        <w:rPr>
          <w:rFonts w:ascii="Times New Roman" w:eastAsia="SimSun" w:hAnsi="Times New Roman" w:cs="Times New Roman"/>
          <w:sz w:val="28"/>
          <w:szCs w:val="28"/>
          <w:lang w:eastAsia="zh-CN"/>
        </w:rPr>
      </w:pPr>
      <w:r w:rsidRPr="009E3EB9">
        <w:rPr>
          <w:rFonts w:ascii="Times New Roman" w:eastAsia="SimSun" w:hAnsi="Times New Roman" w:cs="Times New Roman"/>
          <w:sz w:val="28"/>
          <w:szCs w:val="28"/>
          <w:lang w:eastAsia="zh-CN"/>
        </w:rPr>
        <w:t>2.3. Анализ и оценка эффективности системы управления</w:t>
      </w: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ab/>
        <w:t>На первом этапе обратимся к анализу внешней среды ООО.</w:t>
      </w: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jc w:val="right"/>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Таблица 22</w:t>
      </w: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 xml:space="preserve">Анализ деловой среды </w:t>
      </w:r>
      <w:r w:rsidRPr="00E02CF9">
        <w:rPr>
          <w:rFonts w:ascii="Times New Roman" w:eastAsia="Calibri" w:hAnsi="Times New Roman" w:cs="Times New Roman"/>
          <w:bCs/>
          <w:sz w:val="28"/>
          <w:szCs w:val="28"/>
          <w:lang w:eastAsia="ru-RU"/>
        </w:rPr>
        <w:t>ООО</w:t>
      </w:r>
    </w:p>
    <w:tbl>
      <w:tblPr>
        <w:tblW w:w="97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160"/>
        <w:gridCol w:w="1440"/>
        <w:gridCol w:w="1620"/>
        <w:gridCol w:w="1440"/>
        <w:gridCol w:w="1440"/>
        <w:gridCol w:w="1620"/>
      </w:tblGrid>
      <w:tr w:rsidR="00E02CF9" w:rsidRPr="00E02CF9" w:rsidTr="00E02CF9">
        <w:trPr>
          <w:trHeight w:val="20"/>
        </w:trPr>
        <w:tc>
          <w:tcPr>
            <w:tcW w:w="216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Элементы деловой среды</w:t>
            </w:r>
          </w:p>
        </w:tc>
        <w:tc>
          <w:tcPr>
            <w:tcW w:w="144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чем про- является влияние?</w:t>
            </w:r>
          </w:p>
        </w:tc>
        <w:tc>
          <w:tcPr>
            <w:tcW w:w="162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Насколько сильно влияние (сильное; умеренное; незначительное; не оказывает влияния)?</w:t>
            </w:r>
          </w:p>
        </w:tc>
        <w:tc>
          <w:tcPr>
            <w:tcW w:w="144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чем про- является влияние вашей организации?</w:t>
            </w:r>
          </w:p>
        </w:tc>
        <w:tc>
          <w:tcPr>
            <w:tcW w:w="144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Насколько оно сильно?</w:t>
            </w:r>
          </w:p>
        </w:tc>
        <w:tc>
          <w:tcPr>
            <w:tcW w:w="1620" w:type="dxa"/>
            <w:vAlign w:val="center"/>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чью пользу складывается баланс сил?</w:t>
            </w:r>
          </w:p>
        </w:tc>
      </w:tr>
      <w:tr w:rsidR="00E02CF9" w:rsidRPr="00E02CF9" w:rsidTr="00E02CF9">
        <w:trPr>
          <w:cantSplit/>
          <w:trHeight w:val="2299"/>
        </w:trPr>
        <w:tc>
          <w:tcPr>
            <w:tcW w:w="216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Потребители</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Влияют на объем реализации</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Сильное</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Формирует предложение на продукцию, предлагает различную продукцию </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пользу потребителей</w:t>
            </w:r>
          </w:p>
        </w:tc>
      </w:tr>
      <w:tr w:rsidR="00E02CF9" w:rsidRPr="00E02CF9" w:rsidTr="00E02CF9">
        <w:trPr>
          <w:cantSplit/>
          <w:trHeight w:val="2299"/>
        </w:trPr>
        <w:tc>
          <w:tcPr>
            <w:tcW w:w="216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Поставщики</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От них зависит качество произведен-</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ной продукции,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стоимость закупаемых материалов и комплектующих</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От организации зависит выбор поставщика</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количество покупаемого у них сырья</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пользу предприятия</w:t>
            </w:r>
          </w:p>
        </w:tc>
      </w:tr>
      <w:tr w:rsidR="00E02CF9" w:rsidRPr="00E02CF9" w:rsidTr="00E02CF9">
        <w:trPr>
          <w:cantSplit/>
          <w:trHeight w:val="2299"/>
        </w:trPr>
        <w:tc>
          <w:tcPr>
            <w:tcW w:w="216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Конкуренты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Влияют на ценообразо-вание в отрасли </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Определяет цену на рынке продаж </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Сильное</w:t>
            </w:r>
          </w:p>
        </w:tc>
        <w:tc>
          <w:tcPr>
            <w:tcW w:w="162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пользу конкурентов</w:t>
            </w:r>
          </w:p>
        </w:tc>
      </w:tr>
      <w:tr w:rsidR="00E02CF9" w:rsidRPr="00E02CF9" w:rsidTr="00E02CF9">
        <w:trPr>
          <w:cantSplit/>
          <w:trHeight w:val="2299"/>
        </w:trPr>
        <w:tc>
          <w:tcPr>
            <w:tcW w:w="216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Государственные и муниципальные организации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налоговые органы</w:t>
            </w:r>
          </w:p>
        </w:tc>
        <w:tc>
          <w:tcPr>
            <w:tcW w:w="1440" w:type="dxa"/>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Определяют налоги и контролируют работу предприятия и  соблюдение стандартов</w:t>
            </w:r>
          </w:p>
        </w:tc>
        <w:tc>
          <w:tcPr>
            <w:tcW w:w="162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Умеренное</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44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Уплата налогов</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44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Незначи-тельное</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620" w:type="dxa"/>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 пользу государствен-ных</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организаций</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r>
    </w:tbl>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качестве основных факторов, влияющих как на состоянии отрасли в целом, так и на деятельность общества, можно указать:</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ухудшение ситуации на внутреннем рынке;</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ухудшение спроса на продукцию;</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государственное регулирование промышленности и т.д.</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качестве мер, способствующих снижению рисков в случае появления данных негативных факторов, органы управления ООО предполагают использовать следующие возможности: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заключение долгосрочных контрактов на поставку качественного сырья и материалов;</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повышение качества выпускаемой продукции;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поиск новых рынков сбыта.</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Анализ внешней среды представлен в таблице ниже.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right"/>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Таблица 23</w:t>
      </w: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Результаты анализа внешних стратегических факторов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6"/>
        <w:gridCol w:w="1359"/>
        <w:gridCol w:w="1319"/>
        <w:gridCol w:w="2297"/>
      </w:tblGrid>
      <w:tr w:rsidR="00E02CF9" w:rsidRPr="00E02CF9" w:rsidTr="00E02CF9">
        <w:trPr>
          <w:trHeight w:val="20"/>
        </w:trPr>
        <w:tc>
          <w:tcPr>
            <w:tcW w:w="240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Внешние стратегические факторы</w:t>
            </w:r>
          </w:p>
        </w:tc>
        <w:tc>
          <w:tcPr>
            <w:tcW w:w="71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Вес</w:t>
            </w:r>
          </w:p>
        </w:tc>
        <w:tc>
          <w:tcPr>
            <w:tcW w:w="68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Оценка</w:t>
            </w:r>
          </w:p>
        </w:tc>
        <w:tc>
          <w:tcPr>
            <w:tcW w:w="120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Взвешенная оценка</w:t>
            </w:r>
          </w:p>
        </w:tc>
      </w:tr>
      <w:tr w:rsidR="00E02CF9" w:rsidRPr="00E02CF9" w:rsidTr="00E02CF9">
        <w:trPr>
          <w:trHeight w:val="20"/>
        </w:trPr>
        <w:tc>
          <w:tcPr>
            <w:tcW w:w="240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Возможности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Наличие инновационных способностей и возможности их реализации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Рост репутации у покупателей</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Использование новых технологий</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Повышение научно-технического потенциала предприятия</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Рост активности производственной дея-тельности, связанной с инновациями</w:t>
            </w:r>
          </w:p>
        </w:tc>
        <w:tc>
          <w:tcPr>
            <w:tcW w:w="71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0,2</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tc>
        <w:tc>
          <w:tcPr>
            <w:tcW w:w="68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tc>
        <w:tc>
          <w:tcPr>
            <w:tcW w:w="120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0,4</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0,3</w:t>
            </w:r>
          </w:p>
        </w:tc>
      </w:tr>
      <w:tr w:rsidR="00E02CF9" w:rsidRPr="00E02CF9" w:rsidTr="00E02CF9">
        <w:trPr>
          <w:trHeight w:val="2516"/>
        </w:trPr>
        <w:tc>
          <w:tcPr>
            <w:tcW w:w="240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Угрозы</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Ухудшение конкурентной позиции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Устаревание оборудования;</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 xml:space="preserve">Сложности с внутренними производственными проблемами </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Неспособность финансировать необходимые изменения в стратегии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Новые технологии</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Снижение активности потребителей</w:t>
            </w:r>
          </w:p>
        </w:tc>
        <w:tc>
          <w:tcPr>
            <w:tcW w:w="71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0,05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w:t>
            </w:r>
          </w:p>
        </w:tc>
        <w:tc>
          <w:tcPr>
            <w:tcW w:w="68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tc>
        <w:tc>
          <w:tcPr>
            <w:tcW w:w="120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0,4</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0,2</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0,15</w:t>
            </w:r>
          </w:p>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0,2</w:t>
            </w:r>
          </w:p>
        </w:tc>
      </w:tr>
      <w:tr w:rsidR="00E02CF9" w:rsidRPr="00E02CF9" w:rsidTr="00E02CF9">
        <w:trPr>
          <w:trHeight w:val="20"/>
        </w:trPr>
        <w:tc>
          <w:tcPr>
            <w:tcW w:w="240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Суммарная оценка</w:t>
            </w:r>
          </w:p>
        </w:tc>
        <w:tc>
          <w:tcPr>
            <w:tcW w:w="71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1,0</w:t>
            </w:r>
          </w:p>
        </w:tc>
        <w:tc>
          <w:tcPr>
            <w:tcW w:w="68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p>
        </w:tc>
        <w:tc>
          <w:tcPr>
            <w:tcW w:w="120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3,2</w:t>
            </w:r>
          </w:p>
        </w:tc>
      </w:tr>
    </w:tbl>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Оценка производилась по пятибалльной шкале, взвешенная оценка – произведение веса на оценку. Вес каждого фактора оценивался так, чтобы в сумме возможностей и угроз получалась единица.</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данном случае оценка 3,2 показывает, что реакция предприятия на стратегические факторы внешней среды находится на среднем уровне.</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xml:space="preserve">Рассмотрим оценку конкурентной силы ООО и его двух конкурентов.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Данные приведены в таблице ниже.</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right"/>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Таблица 24</w:t>
      </w: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Оценка конкурентной позиции по шкале оценок: 1 – очень плохо; 10 – очень хорошо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9"/>
        <w:gridCol w:w="1714"/>
        <w:gridCol w:w="1612"/>
        <w:gridCol w:w="1626"/>
      </w:tblGrid>
      <w:tr w:rsidR="00E02CF9" w:rsidRPr="00E02CF9" w:rsidTr="00E02CF9">
        <w:trPr>
          <w:trHeight w:val="300"/>
        </w:trPr>
        <w:tc>
          <w:tcPr>
            <w:tcW w:w="4788" w:type="dxa"/>
            <w:vMerge w:val="restar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Ключевые факторы успеха (КФУ)</w:t>
            </w:r>
          </w:p>
        </w:tc>
        <w:tc>
          <w:tcPr>
            <w:tcW w:w="1781" w:type="dxa"/>
            <w:vMerge w:val="restar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ООО</w:t>
            </w:r>
          </w:p>
        </w:tc>
        <w:tc>
          <w:tcPr>
            <w:tcW w:w="3285" w:type="dxa"/>
            <w:gridSpan w:val="2"/>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Конкуренты</w:t>
            </w:r>
          </w:p>
        </w:tc>
      </w:tr>
      <w:tr w:rsidR="00E02CF9" w:rsidRPr="00E02CF9" w:rsidTr="00E02CF9">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2CF9" w:rsidRPr="00E02CF9" w:rsidRDefault="00E02CF9" w:rsidP="00E02CF9">
            <w:pPr>
              <w:spacing w:after="0" w:line="240" w:lineRule="auto"/>
              <w:rPr>
                <w:rFonts w:ascii="Times New Roman" w:eastAsia="Calibri"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2CF9" w:rsidRPr="00E02CF9" w:rsidRDefault="00E02CF9" w:rsidP="00E02CF9">
            <w:pPr>
              <w:spacing w:after="0" w:line="240" w:lineRule="auto"/>
              <w:rPr>
                <w:rFonts w:ascii="Times New Roman" w:eastAsia="Calibri" w:hAnsi="Times New Roman" w:cs="Times New Roman"/>
                <w:sz w:val="24"/>
                <w:szCs w:val="24"/>
                <w:lang w:eastAsia="ru-RU"/>
              </w:rPr>
            </w:pP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Первый конкурент</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Второй конкурент</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1 Качество продукции</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7</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 Репутация</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9</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 Производственные мощности</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 Грамотное использование технологии</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9</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 Сбытовая сеть</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10</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 Маркетинг (реклама)</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3</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7 Финансовое положение</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7</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2</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 Издержки в сравнении с конкурентами</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9 Обслуживание клиентов</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8</w:t>
            </w:r>
          </w:p>
        </w:tc>
      </w:tr>
      <w:tr w:rsidR="00E02CF9" w:rsidRPr="00E02CF9" w:rsidTr="00E02CF9">
        <w:tc>
          <w:tcPr>
            <w:tcW w:w="478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Общая оценка</w:t>
            </w:r>
          </w:p>
        </w:tc>
        <w:tc>
          <w:tcPr>
            <w:tcW w:w="17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55</w:t>
            </w:r>
          </w:p>
        </w:tc>
        <w:tc>
          <w:tcPr>
            <w:tcW w:w="163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64</w:t>
            </w:r>
          </w:p>
        </w:tc>
        <w:tc>
          <w:tcPr>
            <w:tcW w:w="165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Calibri" w:hAnsi="Times New Roman" w:cs="Times New Roman"/>
                <w:sz w:val="24"/>
                <w:szCs w:val="24"/>
                <w:lang w:eastAsia="ru-RU"/>
              </w:rPr>
            </w:pPr>
            <w:r w:rsidRPr="00E02CF9">
              <w:rPr>
                <w:rFonts w:ascii="Times New Roman" w:eastAsia="Calibri" w:hAnsi="Times New Roman" w:cs="Times New Roman"/>
                <w:sz w:val="24"/>
                <w:szCs w:val="24"/>
                <w:lang w:eastAsia="ru-RU"/>
              </w:rPr>
              <w:t>42</w:t>
            </w:r>
          </w:p>
        </w:tc>
      </w:tr>
    </w:tbl>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 xml:space="preserve"> </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Стратегические возможности ООО:</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долгосрочное сотрудничество с потребителями;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контроль качества;</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высокое качество продукции;</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мобильность управления;</w: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 повышение квалификации персонала в соответствии с требованием времени.</w:t>
      </w:r>
    </w:p>
    <w:p w:rsidR="00E02CF9" w:rsidRPr="00E02CF9" w:rsidRDefault="00E02CF9" w:rsidP="00E02CF9">
      <w:pPr>
        <w:autoSpaceDE w:val="0"/>
        <w:autoSpaceDN w:val="0"/>
        <w:adjustRightInd w:val="0"/>
        <w:spacing w:after="0" w:line="360" w:lineRule="auto"/>
        <w:ind w:firstLine="708"/>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Далее проведем анализ внутренней среды.</w:t>
      </w:r>
    </w:p>
    <w:p w:rsidR="00E02CF9" w:rsidRPr="00E02CF9" w:rsidRDefault="00E02CF9" w:rsidP="00E02CF9">
      <w:pPr>
        <w:autoSpaceDE w:val="0"/>
        <w:autoSpaceDN w:val="0"/>
        <w:adjustRightInd w:val="0"/>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В рамках данного вопроса исследуем внутреннюю среду организации по следующему плану:</w:t>
      </w:r>
    </w:p>
    <w:p w:rsidR="00E02CF9" w:rsidRPr="00E02CF9" w:rsidRDefault="00E02CF9" w:rsidP="00E02CF9">
      <w:pPr>
        <w:autoSpaceDE w:val="0"/>
        <w:autoSpaceDN w:val="0"/>
        <w:adjustRightInd w:val="0"/>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1. Анализ административной деятелньости.</w:t>
      </w:r>
    </w:p>
    <w:p w:rsidR="00E02CF9" w:rsidRPr="00E02CF9" w:rsidRDefault="00E02CF9" w:rsidP="00E02CF9">
      <w:pPr>
        <w:autoSpaceDE w:val="0"/>
        <w:autoSpaceDN w:val="0"/>
        <w:adjustRightInd w:val="0"/>
        <w:spacing w:after="0" w:line="360" w:lineRule="auto"/>
        <w:jc w:val="both"/>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ab/>
        <w:t>2. Анализ управляемости.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Calibri" w:hAnsi="Times New Roman" w:cs="Times New Roman"/>
          <w:sz w:val="28"/>
          <w:szCs w:val="28"/>
          <w:lang w:eastAsia="ru-RU"/>
        </w:rPr>
        <w:tab/>
      </w:r>
      <w:r w:rsidRPr="00E02CF9">
        <w:rPr>
          <w:rFonts w:ascii="Times New Roman" w:eastAsia="Times New Roman" w:hAnsi="Times New Roman" w:cs="Times New Roman"/>
          <w:sz w:val="28"/>
          <w:szCs w:val="28"/>
          <w:lang w:eastAsia="ru-RU"/>
        </w:rPr>
        <w:t xml:space="preserve">В таблице ниже представлен анализ административной деятельности ООО.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Как показывает анализ, административная деятельность оценивается как положительная. Она направлена на увеличение числа оказываемых услуг, повышение их качества; используется опыт работы других хозяйствующих субъектов.</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right"/>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ab/>
        <w:t>Таблица 25</w:t>
      </w:r>
    </w:p>
    <w:p w:rsidR="00E02CF9" w:rsidRPr="00E02CF9" w:rsidRDefault="00E02CF9" w:rsidP="00E02CF9">
      <w:pPr>
        <w:spacing w:after="0" w:line="360" w:lineRule="auto"/>
        <w:jc w:val="center"/>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Анализ административной деятельности</w:t>
      </w:r>
    </w:p>
    <w:tbl>
      <w:tblPr>
        <w:tblW w:w="5000" w:type="pct"/>
        <w:tblLook w:val="0000"/>
      </w:tblPr>
      <w:tblGrid>
        <w:gridCol w:w="3945"/>
        <w:gridCol w:w="883"/>
        <w:gridCol w:w="1033"/>
        <w:gridCol w:w="1111"/>
        <w:gridCol w:w="1645"/>
        <w:gridCol w:w="954"/>
      </w:tblGrid>
      <w:tr w:rsidR="00E02CF9" w:rsidRPr="00E02CF9" w:rsidTr="00E02CF9">
        <w:tc>
          <w:tcPr>
            <w:tcW w:w="2133" w:type="pct"/>
            <w:vMerge w:val="restar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Возможные вопросы</w:t>
            </w:r>
          </w:p>
        </w:tc>
        <w:tc>
          <w:tcPr>
            <w:tcW w:w="2867" w:type="pct"/>
            <w:gridSpan w:val="5"/>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Варианты ответа</w:t>
            </w:r>
          </w:p>
        </w:tc>
      </w:tr>
      <w:tr w:rsidR="00E02CF9" w:rsidRPr="00E02CF9" w:rsidTr="00E02CF9">
        <w:tc>
          <w:tcPr>
            <w:tcW w:w="2133" w:type="pct"/>
            <w:vMerge/>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w:t>
            </w: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w:t>
            </w: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w:t>
            </w: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w:t>
            </w: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 Можно ли получить необходимую  информацию (доступность информации)?</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Легко</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 Какой объем информации фирма в состоянии контролировать?</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Средний</w:t>
            </w: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 Сколько писем и документов установленного образца готовится вручную каждый день?</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Менее 10</w:t>
            </w: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 Каково время прохождения заказа?</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 дня</w:t>
            </w: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r>
      <w:tr w:rsidR="00E02CF9" w:rsidRPr="00E02CF9" w:rsidTr="00E02CF9">
        <w:tc>
          <w:tcPr>
            <w:tcW w:w="21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 Входит ли фирма в различные торговые организации (биржи, торговые дома, союзы и ассоциации)? Если да, то как используются возможности этих ассоциаций?</w:t>
            </w:r>
          </w:p>
        </w:tc>
        <w:tc>
          <w:tcPr>
            <w:tcW w:w="53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1"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543"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c>
          <w:tcPr>
            <w:tcW w:w="610"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Хорошо используются</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p>
        </w:tc>
      </w:tr>
    </w:tbl>
    <w:p w:rsidR="00E02CF9" w:rsidRPr="00E02CF9" w:rsidRDefault="00E02CF9" w:rsidP="00E02CF9">
      <w:pPr>
        <w:autoSpaceDE w:val="0"/>
        <w:autoSpaceDN w:val="0"/>
        <w:adjustRightInd w:val="0"/>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Одним из центральных звеньев на предприятии является менеджер – специалист-управленец.  Его задача заключается в том, чтобы держать курс на потребителя, постоянно следить за тем, что ему нужно, а также следить за деятельностью конкурентов, определять их сильные и слабые стороны, определять направления совершенствования коммерческой деятельности, разрабатывать и добиваться выполнения планов и программ, доводить маркетинговую информацию до других подразделений предприятия. Для того, чтобы данная должность давала уверенность руководителям предприятия в том, что существует инструмент, который при правильном использовании позволит непрерывно улучшать коммерческую деятельность, необходимо постоянно оценивать эффективность ее функционирования.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В целях разработки мероприятий по совершенствованию системы управления предприятием необходимо проанализировать эффективность деятельности менеджера, так как именно с ней будут связаны  основные изменения в системе управления. В настоящее время в торговом центре отсутствует отдел маркетинга, и именно менеджер выполняет, пусть и не в полном объеме, его функции. Именно с этих позиций мы и будем оценивать его деятельность.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Из возможных методов оценки наиболее подходящим для нас является экспертный метод по формализованной анкете. Для этого в торговом центре была опрошена группа экспертов из десяти специалистов подразделений (высшее руководство, менеджер, бухгалтерия, отдел кадров). Каждый эксперт заполнил карту экспертной оценки эффективности функционирования по 10-ти балльной системе. Результаты  экспертной оценки представлены в таблице 7.</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Также после обобщения результатов  был проведен расчет  коэффициента эффективности </w:t>
      </w: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lang w:eastAsia="ru-RU"/>
        </w:rPr>
        <w:t>-той функции по следующей формуле:</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К ф</w:t>
      </w: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lang w:eastAsia="ru-RU"/>
        </w:rPr>
        <w:t xml:space="preserve"> = ∑</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lang w:eastAsia="ru-RU"/>
        </w:rPr>
        <w:t>ф</w:t>
      </w: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NA</w:t>
      </w:r>
      <w:r w:rsidRPr="00E02CF9">
        <w:rPr>
          <w:rFonts w:ascii="Times New Roman" w:eastAsia="Times New Roman" w:hAnsi="Times New Roman" w:cs="Times New Roman"/>
          <w:sz w:val="28"/>
          <w:szCs w:val="28"/>
          <w:lang w:eastAsia="ru-RU"/>
        </w:rPr>
        <w:t xml:space="preserve">                                  (2)</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Кф</w:t>
      </w:r>
      <w:r w:rsidRPr="00E02CF9">
        <w:rPr>
          <w:rFonts w:ascii="Times New Roman" w:eastAsia="Times New Roman" w:hAnsi="Times New Roman" w:cs="Times New Roman"/>
          <w:sz w:val="28"/>
          <w:szCs w:val="28"/>
          <w:vertAlign w:val="subscript"/>
          <w:lang w:eastAsia="ru-RU"/>
        </w:rPr>
        <w:t xml:space="preserve">i </w:t>
      </w:r>
      <w:r w:rsidRPr="00E02CF9">
        <w:rPr>
          <w:rFonts w:ascii="Times New Roman" w:eastAsia="Times New Roman" w:hAnsi="Times New Roman" w:cs="Times New Roman"/>
          <w:sz w:val="28"/>
          <w:szCs w:val="28"/>
          <w:lang w:eastAsia="ru-RU"/>
        </w:rPr>
        <w:t xml:space="preserve"> — коэффициент эффективности (степень выполнения) i-й функции;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Рф</w:t>
      </w:r>
      <w:r w:rsidRPr="00E02CF9">
        <w:rPr>
          <w:rFonts w:ascii="Times New Roman" w:eastAsia="Times New Roman" w:hAnsi="Times New Roman" w:cs="Times New Roman"/>
          <w:sz w:val="28"/>
          <w:szCs w:val="28"/>
          <w:vertAlign w:val="subscript"/>
          <w:lang w:val="en-US" w:eastAsia="ru-RU"/>
        </w:rPr>
        <w:t>i</w:t>
      </w:r>
      <w:r w:rsidRPr="00E02CF9">
        <w:rPr>
          <w:rFonts w:ascii="Times New Roman" w:eastAsia="Times New Roman" w:hAnsi="Times New Roman" w:cs="Times New Roman"/>
          <w:sz w:val="28"/>
          <w:szCs w:val="28"/>
          <w:vertAlign w:val="subscript"/>
          <w:lang w:eastAsia="ru-RU"/>
        </w:rPr>
        <w:t xml:space="preserve"> </w:t>
      </w:r>
      <w:r w:rsidRPr="00E02CF9">
        <w:rPr>
          <w:rFonts w:ascii="Times New Roman" w:eastAsia="Times New Roman" w:hAnsi="Times New Roman" w:cs="Times New Roman"/>
          <w:sz w:val="28"/>
          <w:szCs w:val="28"/>
          <w:lang w:eastAsia="ru-RU"/>
        </w:rPr>
        <w:t>— оценка (степень выполнения) функционирования i-й функции, выс</w:t>
      </w:r>
      <w:r w:rsidRPr="00E02CF9">
        <w:rPr>
          <w:rFonts w:ascii="Times New Roman" w:eastAsia="Times New Roman" w:hAnsi="Times New Roman" w:cs="Times New Roman"/>
          <w:sz w:val="28"/>
          <w:szCs w:val="28"/>
          <w:lang w:eastAsia="ru-RU"/>
        </w:rPr>
        <w:softHyphen/>
        <w:t>тавленная одним экспертом (аудито</w:t>
      </w:r>
      <w:r w:rsidRPr="00E02CF9">
        <w:rPr>
          <w:rFonts w:ascii="Times New Roman" w:eastAsia="Times New Roman" w:hAnsi="Times New Roman" w:cs="Times New Roman"/>
          <w:sz w:val="28"/>
          <w:szCs w:val="28"/>
          <w:lang w:eastAsia="ru-RU"/>
        </w:rPr>
        <w:softHyphen/>
        <w:t xml:space="preserve">ром);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А — максимально допустимая оценка функции в баллах (А = 10);</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N - число экспертов.</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Результаты приведены в таблице ниже.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703A5A" w:rsidRDefault="00E02CF9" w:rsidP="00E02CF9">
      <w:pPr>
        <w:spacing w:after="0" w:line="360" w:lineRule="auto"/>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p>
    <w:p w:rsidR="00E02CF9" w:rsidRPr="00E02CF9" w:rsidRDefault="00E02CF9" w:rsidP="00E02CF9">
      <w:pPr>
        <w:spacing w:after="0" w:line="360" w:lineRule="auto"/>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Таблица 26</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Карта экспертной оценки эффективности выполнения функций маркетинга</w:t>
      </w:r>
    </w:p>
    <w:tbl>
      <w:tblPr>
        <w:tblW w:w="5000" w:type="pct"/>
        <w:tblCellMar>
          <w:left w:w="0" w:type="dxa"/>
          <w:right w:w="0" w:type="dxa"/>
        </w:tblCellMar>
        <w:tblLook w:val="0000"/>
      </w:tblPr>
      <w:tblGrid>
        <w:gridCol w:w="3792"/>
        <w:gridCol w:w="1728"/>
        <w:gridCol w:w="3415"/>
        <w:gridCol w:w="430"/>
      </w:tblGrid>
      <w:tr w:rsidR="00E02CF9" w:rsidRPr="00E02CF9" w:rsidTr="00E02CF9">
        <w:trPr>
          <w:trHeight w:val="722"/>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Функции</w:t>
            </w:r>
          </w:p>
        </w:tc>
        <w:tc>
          <w:tcPr>
            <w:tcW w:w="141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Ответственный отдел за реализацию функции</w:t>
            </w:r>
          </w:p>
        </w:tc>
        <w:tc>
          <w:tcPr>
            <w:tcW w:w="60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Расчет</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vertAlign w:val="subscript"/>
                <w:lang w:val="en-US" w:eastAsia="ru-RU"/>
              </w:rPr>
            </w:pPr>
            <w:r w:rsidRPr="00E02CF9">
              <w:rPr>
                <w:rFonts w:ascii="Times New Roman" w:eastAsia="Times New Roman" w:hAnsi="Times New Roman" w:cs="Times New Roman"/>
                <w:sz w:val="24"/>
                <w:szCs w:val="24"/>
                <w:lang w:eastAsia="ru-RU"/>
              </w:rPr>
              <w:t>К</w:t>
            </w:r>
            <w:r w:rsidRPr="00E02CF9">
              <w:rPr>
                <w:rFonts w:ascii="Times New Roman" w:eastAsia="Times New Roman" w:hAnsi="Times New Roman" w:cs="Times New Roman"/>
                <w:sz w:val="24"/>
                <w:szCs w:val="24"/>
                <w:vertAlign w:val="subscript"/>
                <w:lang w:eastAsia="ru-RU"/>
              </w:rPr>
              <w:t>ф</w:t>
            </w:r>
            <w:r w:rsidRPr="00E02CF9">
              <w:rPr>
                <w:rFonts w:ascii="Times New Roman" w:eastAsia="Times New Roman" w:hAnsi="Times New Roman" w:cs="Times New Roman"/>
                <w:sz w:val="24"/>
                <w:szCs w:val="24"/>
                <w:vertAlign w:val="subscript"/>
                <w:lang w:val="en-US" w:eastAsia="ru-RU"/>
              </w:rPr>
              <w:t>i</w:t>
            </w:r>
          </w:p>
        </w:tc>
      </w:tr>
      <w:tr w:rsidR="00E02CF9" w:rsidRPr="00E02CF9" w:rsidTr="00E02CF9">
        <w:trPr>
          <w:trHeight w:val="269"/>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 Составление плана маркетинга</w:t>
            </w:r>
          </w:p>
        </w:tc>
        <w:tc>
          <w:tcPr>
            <w:tcW w:w="141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277"/>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 Составление годового маркетингового отчета</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(4+3+3+3+5+5+4+4+4+4)/(10*10)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0,39</w:t>
            </w:r>
          </w:p>
        </w:tc>
      </w:tr>
      <w:tr w:rsidR="00E02CF9" w:rsidRPr="00E02CF9" w:rsidTr="00E02CF9">
        <w:trPr>
          <w:trHeight w:val="257"/>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 Прогноз конъюн</w:t>
            </w:r>
            <w:r w:rsidRPr="00E02CF9">
              <w:rPr>
                <w:rFonts w:ascii="Times New Roman" w:eastAsia="Times New Roman" w:hAnsi="Times New Roman" w:cs="Times New Roman"/>
                <w:sz w:val="24"/>
                <w:szCs w:val="24"/>
                <w:lang w:eastAsia="ru-RU"/>
              </w:rPr>
              <w:softHyphen/>
              <w:t>ктуры рынка</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(4+6+5+5+6+6+6+5+7+6)/(10*10)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0,56</w:t>
            </w:r>
          </w:p>
        </w:tc>
      </w:tr>
      <w:tr w:rsidR="00E02CF9" w:rsidRPr="00E02CF9" w:rsidTr="00E02CF9">
        <w:trPr>
          <w:trHeight w:val="261"/>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 Исследование деятель</w:t>
            </w:r>
            <w:r w:rsidRPr="00E02CF9">
              <w:rPr>
                <w:rFonts w:ascii="Times New Roman" w:eastAsia="Times New Roman" w:hAnsi="Times New Roman" w:cs="Times New Roman"/>
                <w:sz w:val="24"/>
                <w:szCs w:val="24"/>
                <w:lang w:eastAsia="ru-RU"/>
              </w:rPr>
              <w:softHyphen/>
              <w:t>ности кон</w:t>
            </w:r>
            <w:r w:rsidRPr="00E02CF9">
              <w:rPr>
                <w:rFonts w:ascii="Times New Roman" w:eastAsia="Times New Roman" w:hAnsi="Times New Roman" w:cs="Times New Roman"/>
                <w:sz w:val="24"/>
                <w:szCs w:val="24"/>
                <w:lang w:eastAsia="ru-RU"/>
              </w:rPr>
              <w:softHyphen/>
              <w:t>курен</w:t>
            </w:r>
            <w:r w:rsidRPr="00E02CF9">
              <w:rPr>
                <w:rFonts w:ascii="Times New Roman" w:eastAsia="Times New Roman" w:hAnsi="Times New Roman" w:cs="Times New Roman"/>
                <w:sz w:val="24"/>
                <w:szCs w:val="24"/>
                <w:lang w:eastAsia="ru-RU"/>
              </w:rPr>
              <w:softHyphen/>
              <w:t>тов</w:t>
            </w:r>
          </w:p>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(по недвижимости, по стройматериалам)</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(6+6+6+5+6+6+6+6+7+6)/(10*10)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265"/>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 Оценка требований арендаторов</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(5+5+5+5+5+6+6+6+5+6)/(10*10)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0,54</w:t>
            </w:r>
          </w:p>
        </w:tc>
      </w:tr>
      <w:tr w:rsidR="00E02CF9" w:rsidRPr="00E02CF9" w:rsidTr="00E02CF9">
        <w:trPr>
          <w:trHeight w:val="153"/>
        </w:trPr>
        <w:tc>
          <w:tcPr>
            <w:tcW w:w="2520" w:type="pct"/>
            <w:tcBorders>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6. Формулирование цели исследования</w:t>
            </w:r>
          </w:p>
        </w:tc>
        <w:tc>
          <w:tcPr>
            <w:tcW w:w="1417" w:type="pct"/>
            <w:tcBorders>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257"/>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7. Подготовка опросных листов</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(2+2+2+1+2+3+1+0+0+1)/(10*10)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0,14</w:t>
            </w:r>
          </w:p>
        </w:tc>
      </w:tr>
      <w:tr w:rsidR="00E02CF9" w:rsidRPr="00E02CF9" w:rsidTr="00E02CF9">
        <w:trPr>
          <w:trHeight w:val="92"/>
        </w:trPr>
        <w:tc>
          <w:tcPr>
            <w:tcW w:w="2520" w:type="pct"/>
            <w:tcBorders>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8. Проведение опросов</w:t>
            </w:r>
          </w:p>
        </w:tc>
        <w:tc>
          <w:tcPr>
            <w:tcW w:w="1417" w:type="pct"/>
            <w:tcBorders>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(4+4+3+3+3+3+3+3+4+3)/(10*10)</w:t>
            </w:r>
          </w:p>
        </w:tc>
        <w:tc>
          <w:tcPr>
            <w:tcW w:w="456" w:type="pct"/>
            <w:tcBorders>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0,33</w:t>
            </w:r>
          </w:p>
        </w:tc>
      </w:tr>
      <w:tr w:rsidR="00E02CF9" w:rsidRPr="00E02CF9" w:rsidTr="00E02CF9">
        <w:trPr>
          <w:trHeight w:val="272"/>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9. Ведение базы данных</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202"/>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10. Мониторинг реализации</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70"/>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11. Мониторинг цен</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(5+6+7+5+6+6+6+6+7+6)/(10*10)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w:t>
            </w:r>
          </w:p>
        </w:tc>
      </w:tr>
      <w:tr w:rsidR="00E02CF9" w:rsidRPr="00E02CF9" w:rsidTr="00E02CF9">
        <w:trPr>
          <w:trHeight w:val="127"/>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12. Определение интен</w:t>
            </w:r>
            <w:r w:rsidRPr="00E02CF9">
              <w:rPr>
                <w:rFonts w:ascii="Times New Roman" w:eastAsia="Times New Roman" w:hAnsi="Times New Roman" w:cs="Times New Roman"/>
                <w:sz w:val="24"/>
                <w:szCs w:val="24"/>
                <w:lang w:eastAsia="ru-RU"/>
              </w:rPr>
              <w:softHyphen/>
              <w:t>сивности кон</w:t>
            </w:r>
            <w:r w:rsidRPr="00E02CF9">
              <w:rPr>
                <w:rFonts w:ascii="Times New Roman" w:eastAsia="Times New Roman" w:hAnsi="Times New Roman" w:cs="Times New Roman"/>
                <w:sz w:val="24"/>
                <w:szCs w:val="24"/>
                <w:lang w:eastAsia="ru-RU"/>
              </w:rPr>
              <w:softHyphen/>
              <w:t>курен</w:t>
            </w:r>
            <w:r w:rsidRPr="00E02CF9">
              <w:rPr>
                <w:rFonts w:ascii="Times New Roman" w:eastAsia="Times New Roman" w:hAnsi="Times New Roman" w:cs="Times New Roman"/>
                <w:sz w:val="24"/>
                <w:szCs w:val="24"/>
                <w:lang w:eastAsia="ru-RU"/>
              </w:rPr>
              <w:softHyphen/>
              <w:t>ции</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(5+7+8+8+6+6+6+6+7+6)/(10*10)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0,65</w:t>
            </w:r>
          </w:p>
        </w:tc>
      </w:tr>
      <w:tr w:rsidR="00E02CF9" w:rsidRPr="00E02CF9" w:rsidTr="00E02CF9">
        <w:trPr>
          <w:trHeight w:val="131"/>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13. Расчет затрат на рекламу</w:t>
            </w:r>
          </w:p>
        </w:tc>
        <w:tc>
          <w:tcPr>
            <w:tcW w:w="141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Менеджер</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(7+8+7+7+6+6+6+6+7+6)/(10*10)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0,66</w:t>
            </w:r>
          </w:p>
        </w:tc>
      </w:tr>
      <w:tr w:rsidR="00E02CF9" w:rsidRPr="00E02CF9" w:rsidTr="00E02CF9">
        <w:trPr>
          <w:trHeight w:val="180"/>
        </w:trPr>
        <w:tc>
          <w:tcPr>
            <w:tcW w:w="2520"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14. Расчет затрат на маркетинг</w:t>
            </w:r>
          </w:p>
        </w:tc>
        <w:tc>
          <w:tcPr>
            <w:tcW w:w="1417" w:type="pct"/>
            <w:tcBorders>
              <w:top w:val="single" w:sz="4" w:space="0" w:color="000000"/>
              <w:left w:val="single" w:sz="4" w:space="0" w:color="000000"/>
              <w:bottom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Бухгалтерия</w:t>
            </w:r>
          </w:p>
        </w:tc>
        <w:tc>
          <w:tcPr>
            <w:tcW w:w="607" w:type="pct"/>
            <w:tcBorders>
              <w:top w:val="single" w:sz="4" w:space="0" w:color="000000"/>
              <w:left w:val="single" w:sz="4" w:space="0" w:color="000000"/>
              <w:bottom w:val="single" w:sz="4" w:space="0" w:color="000000"/>
            </w:tcBorders>
            <w:shd w:val="clear" w:color="auto" w:fill="auto"/>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(2+2+2+3+2+2+2+3+3+1)/(10*10)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0,22</w:t>
            </w:r>
          </w:p>
        </w:tc>
      </w:tr>
    </w:tbl>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Рассчитаем коэффициент эффективности функционирования всей системы: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sz w:val="28"/>
          <w:szCs w:val="28"/>
          <w:lang w:eastAsia="ru-RU"/>
        </w:rPr>
        <w:object w:dxaOrig="1657" w:dyaOrig="749">
          <v:shape id="_x0000_i1026" type="#_x0000_t75" style="width:82.9pt;height:37.65pt" o:ole="" filled="t">
            <v:fill color2="black"/>
            <v:imagedata r:id="rId36" o:title=""/>
          </v:shape>
          <o:OLEObject Type="Embed" ProgID="Equation.3" ShapeID="_x0000_i1026" DrawAspect="Content" ObjectID="_1630933854" r:id="rId37"/>
        </w:object>
      </w:r>
      <w:r w:rsidRPr="00E02CF9">
        <w:rPr>
          <w:rFonts w:ascii="Times New Roman" w:eastAsia="Times New Roman" w:hAnsi="Times New Roman" w:cs="Times New Roman"/>
          <w:sz w:val="28"/>
          <w:szCs w:val="28"/>
          <w:lang w:eastAsia="ru-RU"/>
        </w:rPr>
        <w:t xml:space="preserve">                                                       (3)</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 где </w:t>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xml:space="preserve"> – число функций маркетинга.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w:t>
      </w:r>
      <w:r w:rsidRPr="00E02CF9">
        <w:rPr>
          <w:rFonts w:ascii="Times New Roman" w:eastAsia="Times New Roman" w:hAnsi="Times New Roman" w:cs="Times New Roman"/>
          <w:sz w:val="28"/>
          <w:szCs w:val="28"/>
          <w:vertAlign w:val="subscript"/>
          <w:lang w:eastAsia="ru-RU"/>
        </w:rPr>
        <w:t>с</w:t>
      </w:r>
      <w:r w:rsidRPr="00E02CF9">
        <w:rPr>
          <w:rFonts w:ascii="Times New Roman" w:eastAsia="Times New Roman" w:hAnsi="Times New Roman" w:cs="Times New Roman"/>
          <w:sz w:val="28"/>
          <w:szCs w:val="28"/>
          <w:lang w:eastAsia="ru-RU"/>
        </w:rPr>
        <w:t xml:space="preserve"> = 7,09/14 = 0,51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Результаты показали, что в целом деятельность менеджера, в данной организации оценивается как «предел». А именно слабо работает такая функция маркетинговой деятельности, как составление годового отчета о результатах сбытовой деятельности предприятия. Данный отчет предназначен для высшего руководства и будет предоставлять объективную картину в отношении маркетинговой деятельности ООО.</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Рассмотрим эффективность работы персонала предприятия (управленческой команды) в целом. Оценку проведем на основе следующих показателей: коэффициент управляемости и коэффициент экономической эффективности деятельности.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1. Коэффициент управляемости, характеризующий степень средней загруженности руководителя с учетом нормы управляемости (по количеству подчиненных):</w:t>
      </w:r>
    </w:p>
    <w:p w:rsidR="00E02CF9" w:rsidRPr="00E02CF9" w:rsidRDefault="00E02CF9" w:rsidP="00E02CF9">
      <w:pPr>
        <w:spacing w:after="0" w:line="360" w:lineRule="auto"/>
        <w:jc w:val="both"/>
        <w:rPr>
          <w:rFonts w:ascii="Times New Roman" w:eastAsia="Times New Roman" w:hAnsi="Times New Roman" w:cs="Times New Roman"/>
          <w:sz w:val="28"/>
          <w:szCs w:val="28"/>
          <w:vertAlign w:val="subscript"/>
          <w:lang w:eastAsia="ru-RU"/>
        </w:rPr>
      </w:pPr>
      <w:r w:rsidRPr="00E02CF9">
        <w:rPr>
          <w:rFonts w:ascii="Times New Roman" w:eastAsia="Times New Roman" w:hAnsi="Times New Roman" w:cs="Times New Roman"/>
          <w:sz w:val="28"/>
          <w:szCs w:val="28"/>
          <w:vertAlign w:val="subscript"/>
          <w:lang w:eastAsia="ru-RU"/>
        </w:rPr>
        <w:t xml:space="preserve">                                     </w:t>
      </w:r>
      <w:r w:rsidRPr="00E02CF9">
        <w:rPr>
          <w:rFonts w:ascii="Times New Roman" w:eastAsia="Times New Roman" w:hAnsi="Times New Roman" w:cs="Times New Roman"/>
          <w:sz w:val="28"/>
          <w:szCs w:val="28"/>
          <w:vertAlign w:val="subscript"/>
          <w:lang w:val="de-DE" w:eastAsia="ru-RU"/>
        </w:rPr>
        <w:t>m</w:t>
      </w:r>
      <w:r w:rsidRPr="00E02CF9">
        <w:rPr>
          <w:rFonts w:ascii="Times New Roman" w:eastAsia="Times New Roman" w:hAnsi="Times New Roman" w:cs="Times New Roman"/>
          <w:sz w:val="28"/>
          <w:szCs w:val="28"/>
          <w:vertAlign w:val="subscript"/>
          <w:lang w:eastAsia="ru-RU"/>
        </w:rPr>
        <w:t xml:space="preserve">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eastAsia="ru-RU"/>
        </w:rPr>
        <w:tab/>
        <w:t>Куп = (1/</w:t>
      </w:r>
      <w:r w:rsidRPr="00E02CF9">
        <w:rPr>
          <w:rFonts w:ascii="Times New Roman" w:eastAsia="Times New Roman" w:hAnsi="Times New Roman" w:cs="Times New Roman"/>
          <w:sz w:val="28"/>
          <w:szCs w:val="28"/>
          <w:lang w:val="de-DE" w:eastAsia="ru-RU"/>
        </w:rPr>
        <w:t>z</w:t>
      </w:r>
      <w:r w:rsidRPr="00E02CF9">
        <w:rPr>
          <w:rFonts w:ascii="Times New Roman" w:eastAsia="Times New Roman" w:hAnsi="Times New Roman" w:cs="Times New Roman"/>
          <w:sz w:val="28"/>
          <w:szCs w:val="28"/>
          <w:lang w:eastAsia="ru-RU"/>
        </w:rPr>
        <w:t xml:space="preserve"> ) х ( ∑  </w:t>
      </w:r>
      <w:r w:rsidRPr="00E02CF9">
        <w:rPr>
          <w:rFonts w:ascii="Times New Roman" w:eastAsia="Times New Roman" w:hAnsi="Times New Roman" w:cs="Times New Roman"/>
          <w:sz w:val="28"/>
          <w:szCs w:val="28"/>
          <w:lang w:val="de-DE" w:eastAsia="ru-RU"/>
        </w:rPr>
        <w:t>H</w:t>
      </w:r>
      <w:r w:rsidRPr="00E02CF9">
        <w:rPr>
          <w:rFonts w:ascii="Times New Roman" w:eastAsia="Times New Roman" w:hAnsi="Times New Roman" w:cs="Times New Roman"/>
          <w:sz w:val="28"/>
          <w:szCs w:val="28"/>
          <w:lang w:eastAsia="ru-RU"/>
        </w:rPr>
        <w:t xml:space="preserve">ф /  </w:t>
      </w:r>
      <w:r w:rsidRPr="00E02CF9">
        <w:rPr>
          <w:rFonts w:ascii="Times New Roman" w:eastAsia="Times New Roman" w:hAnsi="Times New Roman" w:cs="Times New Roman"/>
          <w:sz w:val="28"/>
          <w:szCs w:val="28"/>
          <w:lang w:val="de-DE" w:eastAsia="ru-RU"/>
        </w:rPr>
        <w:t>H</w:t>
      </w:r>
      <w:r w:rsidRPr="00E02CF9">
        <w:rPr>
          <w:rFonts w:ascii="Times New Roman" w:eastAsia="Times New Roman" w:hAnsi="Times New Roman" w:cs="Times New Roman"/>
          <w:sz w:val="28"/>
          <w:szCs w:val="28"/>
          <w:lang w:eastAsia="ru-RU"/>
        </w:rPr>
        <w:t>н ),                                                 (4)</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где    </w:t>
      </w:r>
      <w:r w:rsidRPr="00E02CF9">
        <w:rPr>
          <w:rFonts w:ascii="Times New Roman" w:eastAsia="Times New Roman" w:hAnsi="Times New Roman" w:cs="Times New Roman"/>
          <w:sz w:val="28"/>
          <w:szCs w:val="28"/>
          <w:lang w:val="de-DE" w:eastAsia="ru-RU"/>
        </w:rPr>
        <w:t>z</w:t>
      </w:r>
      <w:r w:rsidRPr="00E02CF9">
        <w:rPr>
          <w:rFonts w:ascii="Times New Roman" w:eastAsia="Times New Roman" w:hAnsi="Times New Roman" w:cs="Times New Roman"/>
          <w:sz w:val="28"/>
          <w:szCs w:val="28"/>
          <w:lang w:eastAsia="ru-RU"/>
        </w:rPr>
        <w:t xml:space="preserve"> – число уровней управления;</w:t>
      </w:r>
    </w:p>
    <w:p w:rsidR="00E02CF9" w:rsidRPr="00E02CF9" w:rsidRDefault="00E02CF9" w:rsidP="00E02CF9">
      <w:pPr>
        <w:spacing w:after="0" w:line="360" w:lineRule="auto"/>
        <w:jc w:val="both"/>
        <w:rPr>
          <w:rFonts w:ascii="Times New Roman" w:eastAsia="Times New Roman" w:hAnsi="Times New Roman" w:cs="Times New Roman"/>
          <w:sz w:val="28"/>
          <w:szCs w:val="28"/>
          <w:lang w:val="de-DE"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de-DE" w:eastAsia="ru-RU"/>
        </w:rPr>
        <w:t>m – число руководителей данного уровня управления;</w:t>
      </w:r>
    </w:p>
    <w:p w:rsidR="00E02CF9" w:rsidRPr="00E02CF9" w:rsidRDefault="00E02CF9" w:rsidP="00E02CF9">
      <w:pPr>
        <w:spacing w:after="0" w:line="360" w:lineRule="auto"/>
        <w:jc w:val="both"/>
        <w:rPr>
          <w:rFonts w:ascii="Times New Roman" w:eastAsia="Times New Roman" w:hAnsi="Times New Roman" w:cs="Times New Roman"/>
          <w:sz w:val="28"/>
          <w:szCs w:val="28"/>
          <w:lang w:val="de-DE"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de-DE" w:eastAsia="ru-RU"/>
        </w:rPr>
        <w:t xml:space="preserve">Hф и Hн – фактическое и нормативное число работников, приходящееся в среднем на одного руководителя данного уровня управления.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Норматив  Куп = 0,5 – 1.</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Коэффициент управляемости, характеризующий степень средней загруженности генерального директора: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Куп = (1/3</w:t>
      </w:r>
      <w:r w:rsidRPr="00E02CF9">
        <w:rPr>
          <w:rFonts w:ascii="Times New Roman" w:eastAsia="Times New Roman" w:hAnsi="Times New Roman" w:cs="Times New Roman"/>
          <w:sz w:val="28"/>
          <w:szCs w:val="28"/>
          <w:lang w:val="de-DE" w:eastAsia="ru-RU"/>
        </w:rPr>
        <w:t xml:space="preserve"> ) х (</w:t>
      </w:r>
      <w:r w:rsidRPr="00E02CF9">
        <w:rPr>
          <w:rFonts w:ascii="Times New Roman" w:eastAsia="Times New Roman" w:hAnsi="Times New Roman" w:cs="Times New Roman"/>
          <w:sz w:val="28"/>
          <w:szCs w:val="28"/>
          <w:lang w:eastAsia="ru-RU"/>
        </w:rPr>
        <w:t>2 /</w:t>
      </w:r>
      <w:r w:rsidRPr="00E02CF9">
        <w:rPr>
          <w:rFonts w:ascii="Times New Roman" w:eastAsia="Times New Roman" w:hAnsi="Times New Roman" w:cs="Times New Roman"/>
          <w:sz w:val="28"/>
          <w:szCs w:val="28"/>
          <w:lang w:val="de-DE" w:eastAsia="ru-RU"/>
        </w:rPr>
        <w:t xml:space="preserve">  </w:t>
      </w:r>
      <w:r w:rsidRPr="00E02CF9">
        <w:rPr>
          <w:rFonts w:ascii="Times New Roman" w:eastAsia="Times New Roman" w:hAnsi="Times New Roman" w:cs="Times New Roman"/>
          <w:sz w:val="28"/>
          <w:szCs w:val="28"/>
          <w:lang w:eastAsia="ru-RU"/>
        </w:rPr>
        <w:t>4</w:t>
      </w:r>
      <w:r w:rsidRPr="00E02CF9">
        <w:rPr>
          <w:rFonts w:ascii="Times New Roman" w:eastAsia="Times New Roman" w:hAnsi="Times New Roman" w:cs="Times New Roman"/>
          <w:sz w:val="28"/>
          <w:szCs w:val="28"/>
          <w:lang w:val="de-DE" w:eastAsia="ru-RU"/>
        </w:rPr>
        <w:t xml:space="preserve">) </w:t>
      </w:r>
      <w:r w:rsidRPr="00E02CF9">
        <w:rPr>
          <w:rFonts w:ascii="Times New Roman" w:eastAsia="Times New Roman" w:hAnsi="Times New Roman" w:cs="Times New Roman"/>
          <w:sz w:val="28"/>
          <w:szCs w:val="28"/>
          <w:lang w:eastAsia="ru-RU"/>
        </w:rPr>
        <w:t>= 0,16.</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de-DE" w:eastAsia="ru-RU"/>
        </w:rPr>
        <w:t xml:space="preserve"> </w:t>
      </w:r>
      <w:r w:rsidRPr="00E02CF9">
        <w:rPr>
          <w:rFonts w:ascii="Times New Roman" w:eastAsia="Times New Roman" w:hAnsi="Times New Roman" w:cs="Times New Roman"/>
          <w:sz w:val="28"/>
          <w:szCs w:val="28"/>
          <w:lang w:eastAsia="ru-RU"/>
        </w:rPr>
        <w:t>Коэффициент управляемости, характеризующий степень средней загруженности менеджера: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Куп = (1/3) х ( 3/3 + 3/1) = 2.</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Таким образом, коэффициент управляемости, характеризующий степень средней загруженности директора и руководителей функциональных направлений, значительно ниже нормы, а коэффициент управляемости, характеризующий степень средней загруженности менеджера, превышает норму, что приводит к ошибкам в управлении организацией. Поэтому предприятию необходимо пересмотреть организационную структуру и перераспределить функции между структурными подразделениями.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2. Коэффициент экономической эффективности управленческой деятельности Кэ рассчитывается как отношение прибыли П (дохода) к численности аппарата управления Чау по формуле 3: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Кэ = П / Чау ;                                                (5)</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Кэ = 1761,58 / 13 = 135,5.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Так как деятельность менеджера предприятия ориентирована больше на достижение целей в области маркетинга, нерешенными остаются непосредственные задачи, закрепленные за менеджером его должностной инструкцией.</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Проанализировав показатели эффективности системы управления, можно сделать вывод о том, что на данном этапе развития организации она не достаточно эффективна. Так, коэффициент загруженности менеджера превышает норму в 2 раза, а коэффициент загруженности генерального директора намного ниже нормы и составляет 0,16.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На основе проведенного стратегического анализа, сформулированных стратегических намерений, можно приступить к формулированию стратегии с учетом условий и ограничений, которые и явятся основой Прежде всего, необходимо выбрать общее направление дальнейшего развития предприятия. Для этого рассмотрим альтернативные эталонные стратегии. Используем матрицу Томпсона-Стрикланда, чтобы выбрать стратегию, соответствующую темпам роста рынка и конкурентной позиции предприятия. Матрица изображена на рисунке ниже.</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В настоящее время предприятие рентабельно и нет необходимости в его ликвидации. Горизонтальная интеграция предполагает получение контроля над конкурентами путем их поглощения. В данный момент предприятие не намеревается поглощать более крупных конкурентов и не располагает достаточными финансовыми ресурсами для этого. Таким образом, необходимо пересматривать стратегию концентрации. </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6"/>
          <w:szCs w:val="26"/>
          <w:lang w:eastAsia="ru-RU"/>
        </w:rPr>
        <w:tab/>
      </w:r>
      <w:r w:rsidRPr="00E02CF9">
        <w:rPr>
          <w:rFonts w:ascii="Times New Roman" w:eastAsia="Times New Roman" w:hAnsi="Times New Roman" w:cs="Times New Roman"/>
          <w:sz w:val="28"/>
          <w:szCs w:val="28"/>
          <w:lang w:eastAsia="ru-RU"/>
        </w:rPr>
        <w:t>Стратегическая зона хозяйствования ООО обладает высокой привлекательностью. Конкурентная позиция предприятия на рынке является средней по устойчивости. Таким образом, в соответствии с приведенной матрицей стратегия предприятия предполагает дополнительные инвестиции в развитие и реинвестирование прибыли. На следующем этапе определим конкурентную стратегию организации.</w:t>
      </w:r>
      <w:r w:rsidRPr="00E02CF9">
        <w:rPr>
          <w:rFonts w:ascii="Times New Roman" w:eastAsia="Times New Roman" w:hAnsi="Times New Roman" w:cs="Times New Roman"/>
          <w:sz w:val="26"/>
          <w:szCs w:val="26"/>
          <w:lang w:eastAsia="ru-RU"/>
        </w:rPr>
        <w:tab/>
      </w:r>
      <w:r w:rsidRPr="00E02CF9">
        <w:rPr>
          <w:rFonts w:ascii="Times New Roman" w:eastAsia="Times New Roman" w:hAnsi="Times New Roman" w:cs="Times New Roman"/>
          <w:sz w:val="28"/>
          <w:szCs w:val="28"/>
          <w:lang w:eastAsia="ru-RU"/>
        </w:rPr>
        <w:t>Поскольку ранее при проведении стратегического анализа мы определили, что тип потребления целевого сегмента функциональный, следовало бы выбрать стратегию «лидерства по издержкам». Однако эта стратегия уже действует, а необходимый уровень цен, ориентированный на уровень ниже среднего по рынку, уже обеспечен.  Следовательно, необходимо искать дополнительные возможности для конкуренции. На данном рынке огромное значение имеют квалификация и профессионализм сотрудников. Одним из конкурентных преимуществ ООО является опытный и эффективный персонал, что необходимо использовать для реализации конкурентной стратегии. Имиджевая дифференциация предполагает создание репутации надежного партнера. Цена может варьироваться в зависимости от состояния, поэтому в рамках конкурентной стратегии необходимо обеспечивать оптимальное соотношение цена-качество.</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Планирование качества на предприятии осуществляется путем разработки планов качества на год. План качества – это документ, определяющий, какие процедуры и соответствующие ресурсы, кем и когда должны применяться к конкретному проекту, продукции, процессу. Затем  отделом менеджмента качества проводится анализ выполнения целей, с указанием причин и необходимых корректирующих действий, в случае их невыполнения.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На предприятии активно проводится обучение и развитие персонала. Однако требует оптимизации структура направлений обучения и развития. Предлагается совершенствовать менеджмент качества предприятия на основе обучения и развития персонала в данной области. </w:t>
      </w:r>
    </w:p>
    <w:p w:rsidR="00E02CF9" w:rsidRDefault="00E02CF9" w:rsidP="00E02CF9">
      <w:pPr>
        <w:spacing w:after="0" w:line="360" w:lineRule="auto"/>
        <w:jc w:val="both"/>
        <w:rPr>
          <w:rFonts w:ascii="Times New Roman" w:eastAsia="Calibri"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Calibri" w:hAnsi="Times New Roman" w:cs="Times New Roman"/>
          <w:sz w:val="28"/>
          <w:szCs w:val="28"/>
          <w:lang w:eastAsia="ru-RU"/>
        </w:rPr>
        <w:t>По результатам проведенного анализа и оценки стратегических позиций ООО могут быть сформулированы следующие цели и стратегические альтернативы, которые представим ниже в виде дерева целей.</w:t>
      </w:r>
    </w:p>
    <w:p w:rsidR="009E3EB9" w:rsidRDefault="009E3EB9" w:rsidP="00E02CF9">
      <w:pPr>
        <w:spacing w:after="0" w:line="360" w:lineRule="auto"/>
        <w:jc w:val="both"/>
        <w:rPr>
          <w:rFonts w:ascii="Times New Roman" w:eastAsia="Calibri" w:hAnsi="Times New Roman" w:cs="Times New Roman"/>
          <w:sz w:val="28"/>
          <w:szCs w:val="28"/>
          <w:lang w:eastAsia="ru-RU"/>
        </w:rPr>
      </w:pPr>
    </w:p>
    <w:p w:rsidR="009E3EB9" w:rsidRDefault="009E3EB9" w:rsidP="00E02CF9">
      <w:pPr>
        <w:spacing w:after="0" w:line="360" w:lineRule="auto"/>
        <w:jc w:val="both"/>
        <w:rPr>
          <w:rFonts w:ascii="Times New Roman" w:eastAsia="Calibri" w:hAnsi="Times New Roman" w:cs="Times New Roman"/>
          <w:sz w:val="28"/>
          <w:szCs w:val="28"/>
          <w:lang w:eastAsia="ru-RU"/>
        </w:rPr>
      </w:pPr>
    </w:p>
    <w:p w:rsidR="009E3EB9" w:rsidRDefault="009E3EB9" w:rsidP="00E02CF9">
      <w:pPr>
        <w:spacing w:after="0" w:line="360" w:lineRule="auto"/>
        <w:jc w:val="both"/>
        <w:rPr>
          <w:rFonts w:ascii="Times New Roman" w:eastAsia="Calibri" w:hAnsi="Times New Roman" w:cs="Times New Roman"/>
          <w:sz w:val="28"/>
          <w:szCs w:val="28"/>
          <w:lang w:eastAsia="ru-RU"/>
        </w:rPr>
      </w:pPr>
    </w:p>
    <w:p w:rsidR="009E3EB9" w:rsidRPr="00E02CF9" w:rsidRDefault="009E3EB9" w:rsidP="00E02CF9">
      <w:pPr>
        <w:spacing w:after="0" w:line="360" w:lineRule="auto"/>
        <w:jc w:val="both"/>
        <w:rPr>
          <w:rFonts w:ascii="Times New Roman" w:eastAsia="Calibri" w:hAnsi="Times New Roman" w:cs="Times New Roman"/>
          <w:sz w:val="28"/>
          <w:szCs w:val="28"/>
          <w:lang w:eastAsia="ru-RU"/>
        </w:rPr>
      </w:pPr>
    </w:p>
    <w:p w:rsidR="00E02CF9" w:rsidRPr="00E02CF9" w:rsidRDefault="00DE396D" w:rsidP="00E02CF9">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pict>
          <v:rect id="Прямоугольник 2" o:spid="_x0000_s1039" style="position:absolute;left:0;text-align:left;margin-left:183.25pt;margin-top:2.95pt;width:123.45pt;height:65.1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" fillcolor="#4f81bd" strokecolor="#385d8a" strokeweight="2pt">
            <v:textbox>
              <w:txbxContent>
                <w:p w:rsidR="00E02CF9" w:rsidRDefault="00E02CF9" w:rsidP="00E02CF9">
                  <w:pPr>
                    <w:jc w:val="center"/>
                  </w:pPr>
                  <w:r>
                    <w:t>Стратегическая цель ООО – максимизация прибыли</w:t>
                  </w:r>
                </w:p>
              </w:txbxContent>
            </v:textbox>
          </v:rect>
        </w:pic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DE396D" w:rsidP="00E02CF9">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10" o:spid="_x0000_s1063" type="#_x0000_t32" style="position:absolute;left:0;text-align:left;margin-left:306.6pt;margin-top:1.65pt;width:84.85pt;height:4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" strokecolor="#4a7ebb">
            <v:stroke endarrow="open"/>
          </v:shape>
        </w:pict>
      </w:r>
      <w:r>
        <w:rPr>
          <w:rFonts w:ascii="Times New Roman" w:eastAsia="Calibri" w:hAnsi="Times New Roman" w:cs="Times New Roman"/>
          <w:noProof/>
          <w:sz w:val="28"/>
          <w:szCs w:val="28"/>
          <w:lang w:eastAsia="ru-RU"/>
        </w:rPr>
        <w:pict>
          <v:shape id="Прямая со стрелкой 11" o:spid="_x0000_s1062" type="#_x0000_t32" style="position:absolute;left:0;text-align:left;margin-left:240.65pt;margin-top:9.35pt;width:0;height:39.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" strokecolor="#4a7ebb">
            <v:stroke endarrow="open"/>
          </v:shape>
        </w:pict>
      </w:r>
      <w:r>
        <w:rPr>
          <w:rFonts w:ascii="Times New Roman" w:eastAsia="Calibri" w:hAnsi="Times New Roman" w:cs="Times New Roman"/>
          <w:noProof/>
          <w:sz w:val="28"/>
          <w:szCs w:val="28"/>
          <w:lang w:eastAsia="ru-RU"/>
        </w:rPr>
        <w:pict>
          <v:shape id="Прямая со стрелкой 12" o:spid="_x0000_s1061" type="#_x0000_t32" style="position:absolute;left:0;text-align:left;margin-left:58.1pt;margin-top:9.35pt;width:87.45pt;height:39.4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" strokecolor="#4a7ebb">
            <v:stroke endarrow="open"/>
          </v:shape>
        </w:pic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DE396D" w:rsidP="00E02CF9">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pict>
          <v:rect id="Прямоугольник 13" o:spid="_x0000_s1040" style="position:absolute;left:0;text-align:left;margin-left:355.5pt;margin-top:15.95pt;width:128.55pt;height:42.85pt;z-index:251702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" fillcolor="#4f81bd" strokecolor="#385d8a" strokeweight="2pt">
            <v:textbox>
              <w:txbxContent>
                <w:p w:rsidR="00E02CF9" w:rsidRDefault="00E02CF9" w:rsidP="00E02CF9">
                  <w:pPr>
                    <w:jc w:val="center"/>
                  </w:pPr>
                  <w:r>
                    <w:t>Оптимизация производства</w:t>
                  </w:r>
                </w:p>
              </w:txbxContent>
            </v:textbox>
          </v:rect>
        </w:pict>
      </w:r>
      <w:r>
        <w:rPr>
          <w:rFonts w:ascii="Times New Roman" w:eastAsia="Calibri" w:hAnsi="Times New Roman" w:cs="Times New Roman"/>
          <w:noProof/>
          <w:sz w:val="28"/>
          <w:szCs w:val="28"/>
          <w:lang w:eastAsia="ru-RU"/>
        </w:rPr>
        <w:pict>
          <v:rect id="Прямоугольник 14" o:spid="_x0000_s1041" style="position:absolute;left:0;text-align:left;margin-left:167.8pt;margin-top:15.95pt;width:116.55pt;height:42.8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" fillcolor="#4f81bd" strokecolor="#385d8a" strokeweight="2pt">
            <v:textbox>
              <w:txbxContent>
                <w:p w:rsidR="00E02CF9" w:rsidRDefault="00E02CF9" w:rsidP="00E02CF9">
                  <w:pPr>
                    <w:jc w:val="center"/>
                  </w:pPr>
                  <w:r>
                    <w:t>Снижение себестоимости</w:t>
                  </w:r>
                </w:p>
              </w:txbxContent>
            </v:textbox>
          </v:rect>
        </w:pict>
      </w:r>
      <w:r>
        <w:rPr>
          <w:rFonts w:ascii="Times New Roman" w:eastAsia="Calibri" w:hAnsi="Times New Roman" w:cs="Times New Roman"/>
          <w:noProof/>
          <w:sz w:val="28"/>
          <w:szCs w:val="28"/>
          <w:lang w:eastAsia="ru-RU"/>
        </w:rPr>
        <w:pict>
          <v:rect id="Прямоугольник 19" o:spid="_x0000_s1042" style="position:absolute;left:0;text-align:left;margin-left:-21.6pt;margin-top:15.95pt;width:110.55pt;height:42.8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" fillcolor="#4f81bd" strokecolor="#385d8a" strokeweight="2pt">
            <v:textbox>
              <w:txbxContent>
                <w:p w:rsidR="00E02CF9" w:rsidRDefault="00E02CF9" w:rsidP="00E02CF9">
                  <w:pPr>
                    <w:jc w:val="center"/>
                  </w:pPr>
                  <w:r>
                    <w:t>Расширение рынка сбыта</w:t>
                  </w:r>
                </w:p>
              </w:txbxContent>
            </v:textbox>
          </v:rect>
        </w:pic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DE396D" w:rsidP="00E02CF9">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pict>
          <v:shape id="Прямая со стрелкой 56" o:spid="_x0000_s1060" type="#_x0000_t32" style="position:absolute;left:0;text-align:left;margin-left:418.1pt;margin-top:17.35pt;width:0;height:30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" strokecolor="#4a7ebb">
            <v:stroke endarrow="open"/>
          </v:shape>
        </w:pict>
      </w:r>
      <w:r>
        <w:rPr>
          <w:rFonts w:ascii="Times New Roman" w:eastAsia="Calibri" w:hAnsi="Times New Roman" w:cs="Times New Roman"/>
          <w:noProof/>
          <w:sz w:val="28"/>
          <w:szCs w:val="28"/>
          <w:lang w:eastAsia="ru-RU"/>
        </w:rPr>
        <w:pict>
          <v:shape id="Прямая со стрелкой 57" o:spid="_x0000_s1059" type="#_x0000_t32" style="position:absolute;left:0;text-align:left;margin-left:288.65pt;margin-top:17.35pt;width:57.45pt;height:51.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" strokecolor="#4a7ebb">
            <v:stroke endarrow="open"/>
          </v:shape>
        </w:pict>
      </w:r>
      <w:r>
        <w:rPr>
          <w:rFonts w:ascii="Times New Roman" w:eastAsia="Calibri" w:hAnsi="Times New Roman" w:cs="Times New Roman"/>
          <w:noProof/>
          <w:sz w:val="28"/>
          <w:szCs w:val="28"/>
          <w:lang w:eastAsia="ru-RU"/>
        </w:rPr>
        <w:pict>
          <v:shape id="Прямая со стрелкой 58" o:spid="_x0000_s1058" type="#_x0000_t32" style="position:absolute;left:0;text-align:left;margin-left:93.25pt;margin-top:17.35pt;width:58.3pt;height:56.5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" strokecolor="#4a7ebb">
            <v:stroke endarrow="open"/>
          </v:shape>
        </w:pict>
      </w:r>
      <w:r>
        <w:rPr>
          <w:rFonts w:ascii="Times New Roman" w:eastAsia="Calibri" w:hAnsi="Times New Roman" w:cs="Times New Roman"/>
          <w:noProof/>
          <w:sz w:val="28"/>
          <w:szCs w:val="28"/>
          <w:lang w:eastAsia="ru-RU"/>
        </w:rPr>
        <w:pict>
          <v:shape id="Прямая со стрелкой 59" o:spid="_x0000_s1057" type="#_x0000_t32" style="position:absolute;left:0;text-align:left;margin-left:31.5pt;margin-top:17.35pt;width:.85pt;height:1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" strokecolor="#4a7ebb">
            <v:stroke endarrow="open"/>
          </v:shape>
        </w:pict>
      </w:r>
    </w:p>
    <w:p w:rsidR="00E02CF9" w:rsidRPr="00E02CF9" w:rsidRDefault="00DE396D" w:rsidP="00E02CF9">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pict>
          <v:rect id="Прямоугольник 60" o:spid="_x0000_s1043" style="position:absolute;left:0;text-align:left;margin-left:-21.6pt;margin-top:23.2pt;width:110.55pt;height:88.3pt;z-index:251703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" fillcolor="#4f81bd" strokecolor="#385d8a" strokeweight="2pt">
            <v:textbox>
              <w:txbxContent>
                <w:p w:rsidR="00E02CF9" w:rsidRDefault="00E02CF9" w:rsidP="00E02CF9">
                  <w:pPr>
                    <w:jc w:val="center"/>
                  </w:pPr>
                  <w:r>
                    <w:t>Повышение эффективности сбыта продукции</w:t>
                  </w:r>
                </w:p>
              </w:txbxContent>
            </v:textbox>
          </v:rect>
        </w:pict>
      </w:r>
    </w:p>
    <w:p w:rsidR="00E02CF9" w:rsidRPr="00E02CF9" w:rsidRDefault="00DE396D" w:rsidP="00E02CF9">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pict>
          <v:rect id="Прямоугольник 61" o:spid="_x0000_s1044" style="position:absolute;left:0;text-align:left;margin-left:355.5pt;margin-top:3.35pt;width:128.55pt;height:83.95pt;z-index:251705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" fillcolor="#4f81bd" strokecolor="#385d8a" strokeweight="2pt">
            <v:textbox>
              <w:txbxContent>
                <w:p w:rsidR="00E02CF9" w:rsidRDefault="00E02CF9" w:rsidP="00E02CF9">
                  <w:pPr>
                    <w:jc w:val="center"/>
                  </w:pPr>
                  <w:r w:rsidRPr="006117A3">
                    <w:t>Инновации</w:t>
                  </w:r>
                  <w:r>
                    <w:t>, совершенствование управления</w:t>
                  </w:r>
                </w:p>
              </w:txbxContent>
            </v:textbox>
          </v:rect>
        </w:pict>
      </w:r>
      <w:r>
        <w:rPr>
          <w:rFonts w:ascii="Times New Roman" w:eastAsia="Calibri" w:hAnsi="Times New Roman" w:cs="Times New Roman"/>
          <w:noProof/>
          <w:sz w:val="28"/>
          <w:szCs w:val="28"/>
          <w:lang w:eastAsia="ru-RU"/>
        </w:rPr>
        <w:pict>
          <v:rect id="Прямоугольник 62" o:spid="_x0000_s1045" style="position:absolute;left:0;text-align:left;margin-left:167.8pt;margin-top:3.3pt;width:116.55pt;height:83.95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" fillcolor="#4f81bd" strokecolor="#385d8a" strokeweight="2pt">
            <v:textbox>
              <w:txbxContent>
                <w:p w:rsidR="00E02CF9" w:rsidRDefault="00E02CF9" w:rsidP="00E02CF9">
                  <w:pPr>
                    <w:jc w:val="center"/>
                  </w:pPr>
                  <w:r w:rsidRPr="006117A3">
                    <w:t>Расширение внутреннего рынка</w:t>
                  </w:r>
                </w:p>
              </w:txbxContent>
            </v:textbox>
          </v:rect>
        </w:pict>
      </w: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both"/>
        <w:rPr>
          <w:rFonts w:ascii="Times New Roman" w:eastAsia="Calibri" w:hAnsi="Times New Roman" w:cs="Times New Roman"/>
          <w:sz w:val="28"/>
          <w:szCs w:val="28"/>
          <w:lang w:eastAsia="ru-RU"/>
        </w:rPr>
      </w:pPr>
    </w:p>
    <w:p w:rsidR="00E02CF9" w:rsidRPr="00E02CF9" w:rsidRDefault="00E02CF9" w:rsidP="00E02CF9">
      <w:pPr>
        <w:spacing w:after="0" w:line="360" w:lineRule="auto"/>
        <w:jc w:val="center"/>
        <w:rPr>
          <w:rFonts w:ascii="Times New Roman" w:eastAsia="Calibri" w:hAnsi="Times New Roman" w:cs="Times New Roman"/>
          <w:sz w:val="28"/>
          <w:szCs w:val="28"/>
          <w:lang w:eastAsia="ru-RU"/>
        </w:rPr>
      </w:pPr>
      <w:r w:rsidRPr="00E02CF9">
        <w:rPr>
          <w:rFonts w:ascii="Times New Roman" w:eastAsia="Calibri" w:hAnsi="Times New Roman" w:cs="Times New Roman"/>
          <w:sz w:val="28"/>
          <w:szCs w:val="28"/>
          <w:lang w:eastAsia="ru-RU"/>
        </w:rPr>
        <w:t>Рис. 10. Дерево целей ООО</w:t>
      </w:r>
    </w:p>
    <w:p w:rsidR="00703A5A" w:rsidRDefault="00703A5A" w:rsidP="00E02CF9">
      <w:pPr>
        <w:spacing w:after="0" w:line="360" w:lineRule="auto"/>
        <w:ind w:firstLine="708"/>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По результатам проведенного анализа было решено перевести магазин в новое место и модернизировать систему управления им.</w:t>
      </w:r>
    </w:p>
    <w:p w:rsidR="00E02CF9" w:rsidRPr="00E02CF9" w:rsidRDefault="00E02CF9" w:rsidP="00E02CF9">
      <w:pPr>
        <w:spacing w:after="0" w:line="360" w:lineRule="auto"/>
        <w:jc w:val="both"/>
        <w:rPr>
          <w:rFonts w:ascii="Times New Roman" w:eastAsia="SimSun" w:hAnsi="Times New Roman" w:cs="Times New Roman"/>
          <w:sz w:val="28"/>
          <w:szCs w:val="28"/>
          <w:lang w:eastAsia="zh-CN"/>
        </w:rPr>
      </w:pP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spacing w:after="0" w:line="360" w:lineRule="auto"/>
        <w:jc w:val="center"/>
        <w:rPr>
          <w:rFonts w:ascii="Times New Roman" w:eastAsia="SimSun" w:hAnsi="Times New Roman" w:cs="Times New Roman"/>
          <w:sz w:val="28"/>
          <w:szCs w:val="28"/>
          <w:lang w:eastAsia="zh-CN"/>
        </w:rPr>
      </w:pPr>
    </w:p>
    <w:p w:rsidR="00E02CF9" w:rsidRP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p>
    <w:p w:rsidR="009E3EB9" w:rsidRDefault="009E3EB9" w:rsidP="00E02CF9">
      <w:pPr>
        <w:spacing w:after="0" w:line="360" w:lineRule="auto"/>
        <w:jc w:val="center"/>
        <w:rPr>
          <w:rFonts w:ascii="Times New Roman" w:hAnsi="Times New Roman" w:cs="Times New Roman"/>
          <w:sz w:val="28"/>
          <w:szCs w:val="28"/>
        </w:rPr>
      </w:pPr>
    </w:p>
    <w:p w:rsidR="009E3EB9" w:rsidRDefault="009E3EB9" w:rsidP="00E02CF9">
      <w:pPr>
        <w:spacing w:after="0" w:line="360" w:lineRule="auto"/>
        <w:jc w:val="center"/>
        <w:rPr>
          <w:rFonts w:ascii="Times New Roman" w:hAnsi="Times New Roman" w:cs="Times New Roman"/>
          <w:sz w:val="28"/>
          <w:szCs w:val="28"/>
        </w:rPr>
      </w:pPr>
    </w:p>
    <w:p w:rsidR="009E3EB9" w:rsidRDefault="009E3EB9" w:rsidP="00E02CF9">
      <w:pPr>
        <w:spacing w:after="0" w:line="360" w:lineRule="auto"/>
        <w:jc w:val="center"/>
        <w:rPr>
          <w:rFonts w:ascii="Times New Roman" w:hAnsi="Times New Roman" w:cs="Times New Roman"/>
          <w:sz w:val="28"/>
          <w:szCs w:val="28"/>
        </w:rPr>
      </w:pPr>
    </w:p>
    <w:p w:rsidR="00E02CF9" w:rsidRPr="00E02CF9" w:rsidRDefault="00E02CF9" w:rsidP="00E02CF9">
      <w:pPr>
        <w:spacing w:after="0" w:line="360" w:lineRule="auto"/>
        <w:jc w:val="center"/>
        <w:rPr>
          <w:rFonts w:ascii="Times New Roman" w:hAnsi="Times New Roman" w:cs="Times New Roman"/>
          <w:sz w:val="28"/>
          <w:szCs w:val="28"/>
        </w:rPr>
      </w:pPr>
      <w:r w:rsidRPr="00E02CF9">
        <w:rPr>
          <w:rFonts w:ascii="Times New Roman" w:hAnsi="Times New Roman" w:cs="Times New Roman"/>
          <w:sz w:val="28"/>
          <w:szCs w:val="28"/>
        </w:rPr>
        <w:t>3. Разработка направлений по совершенствованию деятельности предприятия</w:t>
      </w:r>
    </w:p>
    <w:p w:rsidR="00E02CF9" w:rsidRPr="00E02CF9" w:rsidRDefault="00E02CF9" w:rsidP="00E02CF9">
      <w:pPr>
        <w:spacing w:after="0" w:line="360" w:lineRule="auto"/>
        <w:jc w:val="center"/>
        <w:rPr>
          <w:rFonts w:ascii="Times New Roman" w:hAnsi="Times New Roman" w:cs="Times New Roman"/>
          <w:sz w:val="28"/>
          <w:szCs w:val="28"/>
        </w:rPr>
      </w:pPr>
    </w:p>
    <w:p w:rsidR="00E02CF9" w:rsidRPr="00E02CF9" w:rsidRDefault="00E02CF9" w:rsidP="00E02CF9">
      <w:pPr>
        <w:spacing w:after="0" w:line="360" w:lineRule="auto"/>
        <w:jc w:val="center"/>
        <w:rPr>
          <w:rFonts w:ascii="Times New Roman" w:hAnsi="Times New Roman" w:cs="Times New Roman"/>
          <w:sz w:val="28"/>
          <w:szCs w:val="28"/>
        </w:rPr>
      </w:pPr>
      <w:r w:rsidRPr="00E02CF9">
        <w:rPr>
          <w:rFonts w:ascii="Times New Roman" w:hAnsi="Times New Roman" w:cs="Times New Roman"/>
          <w:sz w:val="28"/>
          <w:szCs w:val="28"/>
        </w:rPr>
        <w:t>3.1. Проект мероприятий по совершенствованию деятельности предприятия</w:t>
      </w:r>
    </w:p>
    <w:p w:rsidR="00E02CF9" w:rsidRPr="00E02CF9" w:rsidRDefault="00E02CF9" w:rsidP="00E02CF9">
      <w:pPr>
        <w:spacing w:after="0" w:line="360" w:lineRule="auto"/>
        <w:jc w:val="center"/>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Первое и наиболее важное направление совершенствования деятельности рассматриваемого предприятия – это перевод магазина в другое место.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Расходы на осуществление данного мероприятия составили 1 млн. рублей: 99000р закупка светодиодных светильников для потолков армстронг 100шт (взамен старых люминесцентных), что позволило сэкономить на электроэнергии в 10 раз и увеличить освещенность, внедрив актуальное сегодня направление энергосбережения.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Центральное кондиционирование в новом торгово-развлекательном центре также позволило избавиться от собственных кондиционеров.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Баннеры и наклейки для оформления стен торгового зала составили по затратам 81000 т.р.</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Вывески уличные на торговом центре объемные с подстветкой 2шт. по 125000р</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Вывески внутренние на входом в магазин и сервисный центр – 55000т.р + 25000 т.р.</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Добавка витрин открытой выкладки 12м на сумму 120000 т.р.</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Построение бренд-зоны MSI (производитель ноутбуков) сделана 50/50 с финансовым участием производителя MSI 500000р/2= 250000 т.р</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Остальные затраты это закупа мебели, для персонала, зона кассы, рабочие места консультантов, стол выдачи товара со склада, а также хоз. Расходы при переезде: машина газель в аренду на 4 дня, питание сотрудников, премия сотрудников, оплата рабочих задействованных при переносе стен (планировании  внутренних помещений).</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В приложениях отражены сравнение старого торгового помещения и нового.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w:drawing>
          <wp:inline distT="0" distB="0" distL="0" distR="0">
            <wp:extent cx="5932170" cy="83889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170" cy="8388985"/>
                    </a:xfrm>
                    <a:prstGeom prst="rect">
                      <a:avLst/>
                    </a:prstGeom>
                    <a:noFill/>
                  </pic:spPr>
                </pic:pic>
              </a:graphicData>
            </a:graphic>
          </wp:inline>
        </w:drawing>
      </w:r>
    </w:p>
    <w:p w:rsidR="00E02CF9" w:rsidRPr="00E02CF9" w:rsidRDefault="00E02CF9" w:rsidP="00E02CF9">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 xml:space="preserve">Рис. </w:t>
      </w:r>
      <w:r w:rsidR="00703A5A">
        <w:rPr>
          <w:rFonts w:ascii="Times New Roman" w:hAnsi="Times New Roman" w:cs="Times New Roman"/>
          <w:sz w:val="28"/>
          <w:szCs w:val="28"/>
        </w:rPr>
        <w:t xml:space="preserve">11. </w:t>
      </w:r>
      <w:r w:rsidRPr="00E02CF9">
        <w:rPr>
          <w:rFonts w:ascii="Times New Roman" w:hAnsi="Times New Roman" w:cs="Times New Roman"/>
          <w:sz w:val="28"/>
          <w:szCs w:val="28"/>
        </w:rPr>
        <w:t>Схема торгового зала</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Не менее важным также является развитие персонала и повышение продаж.</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Отметим, что социально-психологические факторы и климат в коллективе зависит во многом от стиля руководства и удовлетворенности оплатой труда.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Несмотря на достаточно эффективную систему стимулирования, в организации существуют и конфликты по этому поводу.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Например, в прошлом месяце текущего года сотрудники были массово недовольны начисленной премией, считая, что это было сделано неверно.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Предложим следующее возможное решение данного вопроса.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Итак, проведем опрос:</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703A5A" w:rsidRDefault="00E02CF9" w:rsidP="00703A5A">
      <w:pPr>
        <w:spacing w:after="0" w:line="360" w:lineRule="auto"/>
        <w:ind w:firstLine="567"/>
        <w:jc w:val="right"/>
        <w:rPr>
          <w:rFonts w:ascii="Times New Roman" w:hAnsi="Times New Roman" w:cs="Times New Roman"/>
          <w:sz w:val="28"/>
          <w:szCs w:val="28"/>
        </w:rPr>
      </w:pPr>
      <w:r w:rsidRPr="00E02CF9">
        <w:rPr>
          <w:rFonts w:ascii="Times New Roman" w:hAnsi="Times New Roman" w:cs="Times New Roman"/>
          <w:bCs/>
          <w:sz w:val="28"/>
          <w:szCs w:val="28"/>
        </w:rPr>
        <w:t>Таблица</w:t>
      </w:r>
      <w:r w:rsidR="00703A5A">
        <w:rPr>
          <w:rFonts w:ascii="Times New Roman" w:hAnsi="Times New Roman" w:cs="Times New Roman"/>
          <w:sz w:val="28"/>
          <w:szCs w:val="28"/>
        </w:rPr>
        <w:t xml:space="preserve"> 27</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bCs/>
          <w:sz w:val="28"/>
          <w:szCs w:val="28"/>
        </w:rPr>
        <w:t>Что мотивирует Вас работать лучше?</w:t>
      </w:r>
      <w:r w:rsidRPr="00E02CF9">
        <w:rPr>
          <w:rFonts w:ascii="Times New Roman" w:hAnsi="Times New Roman" w:cs="Times New Roman"/>
          <w:bCs/>
          <w:sz w:val="28"/>
          <w:szCs w:val="28"/>
        </w:rPr>
        <w:br/>
        <w:t>(поставьте знак "V" в соответствующей клетке)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54"/>
        <w:gridCol w:w="7790"/>
        <w:gridCol w:w="1258"/>
      </w:tblGrid>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Интересная работа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2</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Более высокий доход (заработная плата)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3</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Возможности карьерного роста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4</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Удовлетворение результатом труда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Амбиции</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Социальное общение (коллектив)</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7</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Медицинская страховка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8</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Свобода принятия решений</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9</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Свободный график</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10</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Бонусы по результатам перевыполнения плана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11</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Комиссионное вознаграждение</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12</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Больше самостоятельности</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13</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Корпоративные мероприятия (ресторан, отдых)</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14</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Повышение требований к работе</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15</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Стабильность рабочего места</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r w:rsidR="00E02CF9" w:rsidRPr="00E02CF9" w:rsidTr="00E02CF9">
        <w:tc>
          <w:tcPr>
            <w:tcW w:w="554"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16</w:t>
            </w:r>
          </w:p>
        </w:tc>
        <w:tc>
          <w:tcPr>
            <w:tcW w:w="779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Стиль управления (личность руководителя)</w:t>
            </w:r>
          </w:p>
        </w:tc>
        <w:tc>
          <w:tcPr>
            <w:tcW w:w="1258" w:type="dxa"/>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hAnsi="Times New Roman" w:cs="Times New Roman"/>
                <w:sz w:val="24"/>
                <w:szCs w:val="24"/>
              </w:rPr>
            </w:pP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 целом можно отметить, что методики расчета премий или прочих стимулирующих выплат в зависимости от показателей результата труда сотрудников сводятся к двум моделям: аддитивным и мультипликативным. Первые основаны на сложении определенных показателей, вторые - на их умножении. На наш взгляд, для ООО более приемлем алгоритм расчета премий, основанный на аддитивном подходе.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При составлении таблицы для расчета размера указанных премий последуем следующему алгоритму: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1. Выберем показатели, по которым оценивается деятельность сотрудника. При этом следует учесть особенности работы подразделения.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Например, выполнение должностных обязанностей, выполнение срочных и внеурочных работ, трудовая дисциплина, участие в общих мероприятиях (спартакиады, субботники). Все показатели можно, но необязательно разделить на базовую часть (обязательную для всех отделов) и вариативную часть (определяются индивидуально для каждого отдела).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2. Сделаем шкалу оценки по каждому показателю, чтобы перевести качественные значения в количественные. Например, по показателю "дисциплина": 3 балла - если нет опозданий, 2 балла - 1 опоздание, 0 баллов - 3 и более опозданий за период. Или же по показателю "выполнение должностных обязанностей": 3 балла - выполнял полностью, 2 балла - выполнял неполностью без уважительных причин, 1 балл - систематически (более 2-3 раз за период) не выполнял.</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3. Сделаем расчеты.</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703A5A" w:rsidRDefault="00E02CF9" w:rsidP="00703A5A">
      <w:pPr>
        <w:spacing w:after="0" w:line="360" w:lineRule="auto"/>
        <w:ind w:firstLine="567"/>
        <w:jc w:val="right"/>
        <w:rPr>
          <w:rFonts w:ascii="Times New Roman" w:hAnsi="Times New Roman" w:cs="Times New Roman"/>
          <w:bCs/>
          <w:sz w:val="28"/>
          <w:szCs w:val="28"/>
        </w:rPr>
      </w:pPr>
      <w:r w:rsidRPr="00E02CF9">
        <w:rPr>
          <w:rFonts w:ascii="Times New Roman" w:hAnsi="Times New Roman" w:cs="Times New Roman"/>
          <w:sz w:val="28"/>
          <w:szCs w:val="28"/>
        </w:rPr>
        <w:tab/>
      </w:r>
      <w:r w:rsidR="00703A5A">
        <w:rPr>
          <w:rFonts w:ascii="Times New Roman" w:hAnsi="Times New Roman" w:cs="Times New Roman"/>
          <w:bCs/>
          <w:sz w:val="28"/>
          <w:szCs w:val="28"/>
        </w:rPr>
        <w:t>Таблица 28</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bCs/>
          <w:sz w:val="28"/>
          <w:szCs w:val="28"/>
        </w:rPr>
        <w:t>Расчет баллов для сотрудников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3080"/>
        <w:gridCol w:w="560"/>
        <w:gridCol w:w="560"/>
        <w:gridCol w:w="560"/>
        <w:gridCol w:w="560"/>
        <w:gridCol w:w="560"/>
        <w:gridCol w:w="560"/>
        <w:gridCol w:w="560"/>
        <w:gridCol w:w="560"/>
        <w:gridCol w:w="700"/>
        <w:gridCol w:w="1540"/>
      </w:tblGrid>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Сотрудники</w:t>
            </w:r>
          </w:p>
        </w:tc>
        <w:tc>
          <w:tcPr>
            <w:tcW w:w="2240" w:type="dxa"/>
            <w:gridSpan w:val="4"/>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Базовая часть</w:t>
            </w:r>
          </w:p>
        </w:tc>
        <w:tc>
          <w:tcPr>
            <w:tcW w:w="2940" w:type="dxa"/>
            <w:gridSpan w:val="5"/>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Вариативная часть</w:t>
            </w:r>
          </w:p>
        </w:tc>
        <w:tc>
          <w:tcPr>
            <w:tcW w:w="1540" w:type="dxa"/>
            <w:vMerge w:val="restar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Сумма баллов</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N показателя</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3</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4</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5</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6</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7</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8</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9</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02CF9" w:rsidRPr="00E02CF9" w:rsidRDefault="00E02CF9" w:rsidP="00E02CF9">
            <w:pPr>
              <w:spacing w:after="0" w:line="240" w:lineRule="auto"/>
              <w:jc w:val="both"/>
              <w:rPr>
                <w:rFonts w:ascii="Times New Roman" w:hAnsi="Times New Roman" w:cs="Times New Roman"/>
                <w:sz w:val="28"/>
                <w:szCs w:val="28"/>
              </w:rPr>
            </w:pPr>
          </w:p>
        </w:tc>
      </w:tr>
      <w:tr w:rsidR="00E02CF9" w:rsidRPr="00E02CF9" w:rsidTr="00E02CF9">
        <w:tc>
          <w:tcPr>
            <w:tcW w:w="9800" w:type="dxa"/>
            <w:gridSpan w:val="11"/>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Ф.И.О.</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13</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11</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3</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7</w:t>
            </w:r>
          </w:p>
        </w:tc>
      </w:tr>
      <w:tr w:rsidR="00E02CF9" w:rsidRPr="00E02CF9" w:rsidTr="00E02CF9">
        <w:tc>
          <w:tcPr>
            <w:tcW w:w="308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4</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1</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56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70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0</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2</w:t>
            </w:r>
          </w:p>
        </w:tc>
      </w:tr>
      <w:tr w:rsidR="00E02CF9" w:rsidRPr="00E02CF9" w:rsidTr="00E02CF9">
        <w:tc>
          <w:tcPr>
            <w:tcW w:w="8260" w:type="dxa"/>
            <w:gridSpan w:val="10"/>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Итого</w:t>
            </w:r>
          </w:p>
        </w:tc>
        <w:tc>
          <w:tcPr>
            <w:tcW w:w="1540"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33</w:t>
            </w: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4. Распределим премиальный фонд между сотрудниками организации (табл. 3). Коэффициент премирования рассчитывается как отношение баллов по конкретному сотруднику к общему количеству баллов (для Сотрудника 1 равно 13 разделить на 33). При переносе таблиц в программу MS Excel расчет будет выполняться автоматически.</w:t>
      </w:r>
    </w:p>
    <w:p w:rsidR="00703A5A" w:rsidRDefault="00E02CF9" w:rsidP="00E02CF9">
      <w:pPr>
        <w:spacing w:after="0" w:line="360" w:lineRule="auto"/>
        <w:ind w:firstLine="567"/>
        <w:jc w:val="both"/>
        <w:rPr>
          <w:rFonts w:ascii="Times New Roman" w:hAnsi="Times New Roman" w:cs="Times New Roman"/>
          <w:bCs/>
          <w:sz w:val="28"/>
          <w:szCs w:val="28"/>
        </w:rPr>
      </w:pPr>
      <w:r w:rsidRPr="00E02CF9">
        <w:rPr>
          <w:rFonts w:ascii="Times New Roman" w:hAnsi="Times New Roman" w:cs="Times New Roman"/>
          <w:bCs/>
          <w:sz w:val="28"/>
          <w:szCs w:val="28"/>
        </w:rPr>
        <w:tab/>
      </w:r>
    </w:p>
    <w:p w:rsidR="00703A5A" w:rsidRDefault="00E02CF9" w:rsidP="00703A5A">
      <w:pPr>
        <w:spacing w:after="0" w:line="360" w:lineRule="auto"/>
        <w:ind w:firstLine="567"/>
        <w:jc w:val="right"/>
        <w:rPr>
          <w:rFonts w:ascii="Times New Roman" w:hAnsi="Times New Roman" w:cs="Times New Roman"/>
          <w:sz w:val="28"/>
          <w:szCs w:val="28"/>
        </w:rPr>
      </w:pPr>
      <w:r w:rsidRPr="00E02CF9">
        <w:rPr>
          <w:rFonts w:ascii="Times New Roman" w:hAnsi="Times New Roman" w:cs="Times New Roman"/>
          <w:bCs/>
          <w:sz w:val="28"/>
          <w:szCs w:val="28"/>
        </w:rPr>
        <w:t xml:space="preserve">Таблица </w:t>
      </w:r>
      <w:r w:rsidR="00703A5A">
        <w:rPr>
          <w:rFonts w:ascii="Times New Roman" w:hAnsi="Times New Roman" w:cs="Times New Roman"/>
          <w:sz w:val="28"/>
          <w:szCs w:val="28"/>
        </w:rPr>
        <w:t xml:space="preserve"> 29</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bCs/>
          <w:sz w:val="28"/>
          <w:szCs w:val="28"/>
        </w:rPr>
        <w:t>Расчет премии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3281"/>
        <w:gridCol w:w="3168"/>
        <w:gridCol w:w="3178"/>
      </w:tblGrid>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Фонд для премирования, руб.</w:t>
            </w:r>
          </w:p>
        </w:tc>
        <w:tc>
          <w:tcPr>
            <w:tcW w:w="6346" w:type="dxa"/>
            <w:gridSpan w:val="2"/>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650 000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Ф.И.О.</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Коэффициент премирования</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Фактический размер премии</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1</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0,39</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256 000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2</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0,33</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216 700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3</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0,21</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137 900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Сотрудник 4</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0,06</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39 400</w:t>
            </w:r>
          </w:p>
        </w:tc>
      </w:tr>
      <w:tr w:rsidR="00E02CF9" w:rsidRPr="00E02CF9" w:rsidTr="00E02CF9">
        <w:tc>
          <w:tcPr>
            <w:tcW w:w="3281"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Итого</w:t>
            </w:r>
          </w:p>
        </w:tc>
        <w:tc>
          <w:tcPr>
            <w:tcW w:w="316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1,00</w:t>
            </w:r>
          </w:p>
        </w:tc>
        <w:tc>
          <w:tcPr>
            <w:tcW w:w="3178"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650 000</w:t>
            </w: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Таким образом предполагается решить данную проблему.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В организации отсутствует система адаптации персонала, в текущем задании на организационное проектирование это также не было учтено.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Цель – создание системы адаптации персонала организации.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Критерии: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1. Прохождение испытательного срока сотрудниками.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2. Эффективное включение новых сотрудников в деятельность организации.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3. Преемство организационной культуры и правил поведения.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4. Положительная деловая оценка сотрудника.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5. Прохождение аттестации.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Целью оргпроекта является разработка и внедрение системы управления адаптацией персонала.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Основанием разработки оргпроекта должен являться приказ генерального директора.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Для организации эффективной системы адаптации и развития работников необходима разработка специальной технологии, а именно: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установить стандарты результативности труда для каждого рабочего места и критерии ее оценки;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выработать политику проведения оценок результативности труда (когда, как часто и кому проводить оценку);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обязать специалиста по управлению персоналом производить мероприятия по адаптации и развитию;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вменить в обязанность специалисту по управлению персоналом, обобщать данные о результативности мер по адаптации и развитию;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обсудить выбранную методику адаптации и развития с работником; </w:t>
      </w:r>
    </w:p>
    <w:p w:rsidR="00E02CF9" w:rsidRPr="00E02CF9" w:rsidRDefault="00E02CF9" w:rsidP="00E02CF9">
      <w:pPr>
        <w:numPr>
          <w:ilvl w:val="0"/>
          <w:numId w:val="16"/>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принять решение и документировать эту методику.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iCs/>
          <w:sz w:val="28"/>
          <w:szCs w:val="28"/>
        </w:rPr>
        <w:t>Этапы адаптационной программы</w:t>
      </w:r>
      <w:r w:rsidRPr="00E02CF9">
        <w:rPr>
          <w:rFonts w:ascii="Times New Roman" w:hAnsi="Times New Roman" w:cs="Times New Roman"/>
          <w:sz w:val="28"/>
          <w:szCs w:val="28"/>
        </w:rPr>
        <w:t xml:space="preserve"> на конкретном рабочем месте предполагают: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описание функций;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определение требований;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оценку по факторам (конкретного исполнителя);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расчет общей оценки;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сопоставление со стандартом;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оценку уровня психологической подготовленности сотрудника к программе; </w:t>
      </w:r>
    </w:p>
    <w:p w:rsidR="00E02CF9" w:rsidRPr="00E02CF9" w:rsidRDefault="00E02CF9" w:rsidP="00E02CF9">
      <w:pPr>
        <w:numPr>
          <w:ilvl w:val="0"/>
          <w:numId w:val="17"/>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доведение результатов прохождения программы до подчиненного.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Для нормативно-технического обеспечения должны быть разработаны и приняты следующие документы: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1. Программа адаптации молодых специалистов.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2. Положение о наставничестве.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Для сотрудников рекомендуется использовать следующие формы адаптации: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1) испытательный срок продолжительностью от 3-х до 6-и месяцев, в течение ко</w:t>
      </w:r>
      <w:r w:rsidRPr="00E02CF9">
        <w:rPr>
          <w:rFonts w:ascii="Times New Roman" w:hAnsi="Times New Roman" w:cs="Times New Roman"/>
          <w:sz w:val="28"/>
          <w:szCs w:val="28"/>
        </w:rPr>
        <w:softHyphen/>
        <w:t>торого осуществляется овладение необходимыми навыками и умениями и "довод</w:t>
      </w:r>
      <w:r w:rsidRPr="00E02CF9">
        <w:rPr>
          <w:rFonts w:ascii="Times New Roman" w:hAnsi="Times New Roman" w:cs="Times New Roman"/>
          <w:sz w:val="28"/>
          <w:szCs w:val="28"/>
        </w:rPr>
        <w:softHyphen/>
        <w:t>ка" работника до необходимых требований модели рабочего места;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2) адаптация молодых специалистов на должностях специалистов продолжительностью до трех лет, в течение которых он набирает необходимый производственный опыт и "включается" полноправным членом коллектива пред</w:t>
      </w:r>
      <w:r w:rsidRPr="00E02CF9">
        <w:rPr>
          <w:rFonts w:ascii="Times New Roman" w:hAnsi="Times New Roman" w:cs="Times New Roman"/>
          <w:sz w:val="28"/>
          <w:szCs w:val="28"/>
        </w:rPr>
        <w:softHyphen/>
        <w:t>приятия или организации;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3)  наставничество и консультирование как форма руководства процессом адаптации молодых специалистов со стороны опытных руководителей с ярко выраженными педагогическими навыками;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4) программа введения в должность руководящего работника продолжительностью до одного года, в течение которого он изучает внутренние нормативные </w:t>
      </w:r>
      <w:r w:rsidRPr="00E02CF9">
        <w:rPr>
          <w:rFonts w:ascii="Times New Roman" w:hAnsi="Times New Roman" w:cs="Times New Roman"/>
          <w:iCs/>
          <w:sz w:val="28"/>
          <w:szCs w:val="28"/>
        </w:rPr>
        <w:t>документы подчиненных</w:t>
      </w:r>
      <w:r w:rsidRPr="00E02CF9">
        <w:rPr>
          <w:rFonts w:ascii="Times New Roman" w:hAnsi="Times New Roman" w:cs="Times New Roman"/>
          <w:sz w:val="28"/>
          <w:szCs w:val="28"/>
        </w:rPr>
        <w:t xml:space="preserve"> </w:t>
      </w:r>
      <w:r w:rsidRPr="00E02CF9">
        <w:rPr>
          <w:rFonts w:ascii="Times New Roman" w:hAnsi="Times New Roman" w:cs="Times New Roman"/>
          <w:iCs/>
          <w:sz w:val="28"/>
          <w:szCs w:val="28"/>
        </w:rPr>
        <w:t>сотрудников и</w:t>
      </w:r>
      <w:r w:rsidRPr="00E02CF9">
        <w:rPr>
          <w:rFonts w:ascii="Times New Roman" w:hAnsi="Times New Roman" w:cs="Times New Roman"/>
          <w:i/>
          <w:iCs/>
          <w:sz w:val="28"/>
          <w:szCs w:val="28"/>
        </w:rPr>
        <w:t xml:space="preserve"> </w:t>
      </w:r>
      <w:r w:rsidRPr="00E02CF9">
        <w:rPr>
          <w:rFonts w:ascii="Times New Roman" w:hAnsi="Times New Roman" w:cs="Times New Roman"/>
          <w:sz w:val="28"/>
          <w:szCs w:val="28"/>
        </w:rPr>
        <w:t>стратегию развития предприятия до по</w:t>
      </w:r>
      <w:r w:rsidRPr="00E02CF9">
        <w:rPr>
          <w:rFonts w:ascii="Times New Roman" w:hAnsi="Times New Roman" w:cs="Times New Roman"/>
          <w:sz w:val="28"/>
          <w:szCs w:val="28"/>
        </w:rPr>
        <w:softHyphen/>
        <w:t>лучения необходимого мастерства управления;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5) развитие человеческих ресурсов (человеческого капитала) как формы все</w:t>
      </w:r>
      <w:r w:rsidRPr="00E02CF9">
        <w:rPr>
          <w:rFonts w:ascii="Times New Roman" w:hAnsi="Times New Roman" w:cs="Times New Roman"/>
          <w:sz w:val="28"/>
          <w:szCs w:val="28"/>
        </w:rPr>
        <w:softHyphen/>
        <w:t>стороннего развития личности сотрудника организации на протяжении всего пе</w:t>
      </w:r>
      <w:r w:rsidRPr="00E02CF9">
        <w:rPr>
          <w:rFonts w:ascii="Times New Roman" w:hAnsi="Times New Roman" w:cs="Times New Roman"/>
          <w:sz w:val="28"/>
          <w:szCs w:val="28"/>
        </w:rPr>
        <w:softHyphen/>
        <w:t>риода работы до ухода на пенсию.</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Показателем успешно проведенного процесса адаптации персонала является успешное выполнение работы.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Для того чтобы процедуры адаптации были эффективны, они должны отвечать следующим требованиям: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используемые критерии должны быть понятны исполнителю и наставнику;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информация, используемая для программы адаптации, должна быть доступна;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результаты пройденного пути должны быть связаны с системой поощрения;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система адаптирования должна соответствовать ситуационному контексту.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Критерии адаптации для персонала: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выполнение должностной инструкции;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качество выполненной работы;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количество выполненной работы;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соблюдение стандартов времени;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способность влиться в коллектив;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заинтересованность в работе;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интерес к повышению квалификации и служебному росту;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соблюдение философии организации;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удовлетворительная оценка качества трудовой жизни. </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703A5A" w:rsidRDefault="00703A5A" w:rsidP="00703A5A">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30</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Расчет стоимости программы адаптации и развития персонала</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3"/>
        <w:gridCol w:w="2206"/>
      </w:tblGrid>
      <w:tr w:rsidR="00E02CF9" w:rsidRPr="00E02CF9" w:rsidTr="00E02CF9">
        <w:trPr>
          <w:trHeight w:val="633"/>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Название тренинга</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Стоимость на группу 20 человек, руб.</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«Ориентация»</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“Стандарты”</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7000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 xml:space="preserve">Тренинг “Ответы на замечания и жалобы клиентов”  </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5500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 xml:space="preserve">“Приверженность принципам организации”  </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6200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по правилам телефонного этикета</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5100</w:t>
            </w:r>
          </w:p>
        </w:tc>
      </w:tr>
      <w:tr w:rsidR="00E02CF9" w:rsidRPr="00E02CF9" w:rsidTr="00E02CF9">
        <w:trPr>
          <w:trHeight w:val="3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Программа “Поведение при пожаре и других экстремальных ситуациях”</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5000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“Стремление к совершенству в сервисе”</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6800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Программа “Сертификация”.</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8000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“Эффективные продажи</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6300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 xml:space="preserve">Тренинг “Делегирование полномочий” </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7000</w:t>
            </w:r>
          </w:p>
        </w:tc>
      </w:tr>
      <w:tr w:rsidR="00E02CF9" w:rsidRPr="00E02CF9" w:rsidTr="00E02CF9">
        <w:trPr>
          <w:trHeight w:val="191"/>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Тренинг “E-mail Этикет”</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6500</w:t>
            </w:r>
          </w:p>
        </w:tc>
      </w:tr>
      <w:tr w:rsidR="00E02CF9" w:rsidRPr="00E02CF9" w:rsidTr="00E02CF9">
        <w:trPr>
          <w:trHeight w:val="200"/>
        </w:trPr>
        <w:tc>
          <w:tcPr>
            <w:tcW w:w="7463"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Итого</w:t>
            </w:r>
          </w:p>
        </w:tc>
        <w:tc>
          <w:tcPr>
            <w:tcW w:w="2206"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hAnsi="Times New Roman" w:cs="Times New Roman"/>
                <w:sz w:val="24"/>
                <w:szCs w:val="24"/>
              </w:rPr>
            </w:pPr>
            <w:r w:rsidRPr="00E02CF9">
              <w:rPr>
                <w:rFonts w:ascii="Times New Roman" w:hAnsi="Times New Roman" w:cs="Times New Roman"/>
                <w:sz w:val="24"/>
                <w:szCs w:val="24"/>
              </w:rPr>
              <w:t>68400</w:t>
            </w: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bCs/>
          <w:sz w:val="28"/>
          <w:szCs w:val="28"/>
        </w:rPr>
      </w:pPr>
      <w:r w:rsidRPr="00E02CF9">
        <w:rPr>
          <w:rFonts w:ascii="Times New Roman" w:hAnsi="Times New Roman" w:cs="Times New Roman"/>
          <w:sz w:val="28"/>
          <w:szCs w:val="28"/>
        </w:rPr>
        <w:t>Н</w:t>
      </w:r>
      <w:r w:rsidRPr="00E02CF9">
        <w:rPr>
          <w:rFonts w:ascii="Times New Roman" w:hAnsi="Times New Roman" w:cs="Times New Roman"/>
          <w:bCs/>
          <w:sz w:val="28"/>
          <w:szCs w:val="28"/>
        </w:rPr>
        <w:t>ами разработана модель адаптации молодых специалистов (см. рис. ниже).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bCs/>
          <w:sz w:val="28"/>
          <w:szCs w:val="28"/>
        </w:rPr>
        <w:t>В первых трех пунктах модели изображена начальная организационная стадия процесса, далее приводится само содержание адаптации: социальные аспекты, профессиональные (на рабочем месте), а также мероприятия по развитию (повышение квалификации). Завершается модель адаптации оценкой и включением молодого специалиста в план резерва кадров.</w:t>
      </w:r>
    </w:p>
    <w:p w:rsidR="00E02CF9" w:rsidRPr="00E02CF9" w:rsidRDefault="00DE396D" w:rsidP="00E02CF9">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63" o:spid="_x0000_s1056" style="position:absolute;left:0;text-align:left;z-index:251711488;visibility:visible;mso-wrap-distance-left:3.17497mm;mso-wrap-distance-right:3.17497mm" from="243pt,41.7pt" to="243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">
            <v:stroke endarrow="block"/>
          </v:line>
        </w:pict>
      </w:r>
      <w:r w:rsidR="00E02CF9" w:rsidRPr="00E02CF9">
        <w:rPr>
          <w:rFonts w:ascii="Times New Roman" w:hAnsi="Times New Roman" w:cs="Times New Roman"/>
          <w:sz w:val="28"/>
          <w:szCs w:val="28"/>
        </w:rPr>
        <w:t>1. Прохождение производственной и функциональной практики в подразделениях предприятия</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DE396D" w:rsidP="00E02CF9">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64" o:spid="_x0000_s1055" style="position:absolute;left:0;text-align:left;z-index:251712512;visibility:visible;mso-wrap-distance-left:3.17497mm;mso-wrap-distance-right:3.17497mm" from="243pt,65.4pt" to="243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E/YwIAAHs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">
            <v:stroke endarrow="block"/>
          </v:line>
        </w:pict>
      </w:r>
      <w:r w:rsidR="00E02CF9" w:rsidRPr="00E02CF9">
        <w:rPr>
          <w:rFonts w:ascii="Times New Roman" w:hAnsi="Times New Roman" w:cs="Times New Roman"/>
          <w:sz w:val="28"/>
          <w:szCs w:val="28"/>
        </w:rPr>
        <w:t>2. Прием на работу молодого специалиста в отдел персонала</w:t>
      </w:r>
    </w:p>
    <w:p w:rsidR="00E02CF9" w:rsidRPr="00E02CF9" w:rsidRDefault="00DE396D" w:rsidP="00E02CF9">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65" o:spid="_x0000_s1054" style="position:absolute;left:0;text-align:left;z-index:251713536;visibility:visible;mso-wrap-distance-left:3.17497mm;mso-wrap-distance-right:3.17497mm" from="243pt,60.2pt" to="243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">
            <v:stroke endarrow="block"/>
          </v:line>
        </w:pict>
      </w:r>
      <w:r w:rsidR="00E02CF9" w:rsidRPr="00E02CF9">
        <w:rPr>
          <w:rFonts w:ascii="Times New Roman" w:hAnsi="Times New Roman" w:cs="Times New Roman"/>
          <w:sz w:val="28"/>
          <w:szCs w:val="28"/>
        </w:rPr>
        <w:t>3. Собеседование с заместителем руководителя по кадрам и председателем совета молодых специалистов</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p>
    <w:tbl>
      <w:tblPr>
        <w:tblW w:w="0" w:type="auto"/>
        <w:jc w:val="center"/>
        <w:tblInd w:w="40" w:type="dxa"/>
        <w:tblLayout w:type="fixed"/>
        <w:tblCellMar>
          <w:left w:w="40" w:type="dxa"/>
          <w:right w:w="40" w:type="dxa"/>
        </w:tblCellMar>
        <w:tblLook w:val="04A0"/>
      </w:tblPr>
      <w:tblGrid>
        <w:gridCol w:w="1080"/>
        <w:gridCol w:w="965"/>
        <w:gridCol w:w="295"/>
        <w:gridCol w:w="1620"/>
        <w:gridCol w:w="24"/>
        <w:gridCol w:w="516"/>
        <w:gridCol w:w="694"/>
        <w:gridCol w:w="926"/>
        <w:gridCol w:w="720"/>
        <w:gridCol w:w="1980"/>
      </w:tblGrid>
      <w:tr w:rsidR="00E02CF9" w:rsidRPr="00E02CF9" w:rsidTr="00E02CF9">
        <w:trPr>
          <w:trHeight w:val="336"/>
          <w:jc w:val="center"/>
        </w:trPr>
        <w:tc>
          <w:tcPr>
            <w:tcW w:w="8820" w:type="dxa"/>
            <w:gridSpan w:val="10"/>
            <w:tcBorders>
              <w:top w:val="single" w:sz="6" w:space="0" w:color="auto"/>
              <w:left w:val="single" w:sz="6" w:space="0" w:color="auto"/>
              <w:bottom w:val="single" w:sz="4" w:space="0" w:color="000080"/>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4. Социальная адаптация молодого специалиста (1-3 месяца).</w:t>
            </w:r>
          </w:p>
        </w:tc>
      </w:tr>
      <w:tr w:rsidR="00E02CF9" w:rsidRPr="00E02CF9" w:rsidTr="00E02CF9">
        <w:trPr>
          <w:trHeight w:hRule="exact" w:val="1759"/>
          <w:jc w:val="center"/>
        </w:trPr>
        <w:tc>
          <w:tcPr>
            <w:tcW w:w="4500" w:type="dxa"/>
            <w:gridSpan w:val="6"/>
            <w:tcBorders>
              <w:top w:val="single" w:sz="4" w:space="0" w:color="000080"/>
              <w:left w:val="single" w:sz="6" w:space="0" w:color="auto"/>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Для выпускников вузов - приказ о стажировке,  встреча с руководителем стажировки, составление и утверждение индивидуального плана адаптации </w:t>
            </w:r>
          </w:p>
        </w:tc>
        <w:tc>
          <w:tcPr>
            <w:tcW w:w="4320" w:type="dxa"/>
            <w:gridSpan w:val="4"/>
            <w:tcBorders>
              <w:top w:val="single" w:sz="4" w:space="0" w:color="000080"/>
              <w:left w:val="single" w:sz="4" w:space="0" w:color="000080"/>
              <w:bottom w:val="single" w:sz="6" w:space="0" w:color="auto"/>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Для выпускников СПО — при</w:t>
            </w:r>
            <w:r w:rsidRPr="00E02CF9">
              <w:rPr>
                <w:rFonts w:ascii="Times New Roman" w:hAnsi="Times New Roman" w:cs="Times New Roman"/>
                <w:sz w:val="28"/>
                <w:szCs w:val="28"/>
              </w:rPr>
              <w:softHyphen/>
              <w:t>каз о наставничестве, встреча с наставни</w:t>
            </w:r>
            <w:r w:rsidRPr="00E02CF9">
              <w:rPr>
                <w:rFonts w:ascii="Times New Roman" w:hAnsi="Times New Roman" w:cs="Times New Roman"/>
                <w:sz w:val="28"/>
                <w:szCs w:val="28"/>
              </w:rPr>
              <w:softHyphen/>
              <w:t xml:space="preserve">ками и подготовка плана адаптации на рабочем месте </w:t>
            </w:r>
          </w:p>
        </w:tc>
      </w:tr>
      <w:tr w:rsidR="00E02CF9" w:rsidRPr="00E02CF9" w:rsidTr="00E02CF9">
        <w:trPr>
          <w:trHeight w:val="480"/>
          <w:jc w:val="center"/>
        </w:trPr>
        <w:tc>
          <w:tcPr>
            <w:tcW w:w="8820" w:type="dxa"/>
            <w:gridSpan w:val="10"/>
            <w:tcBorders>
              <w:top w:val="single" w:sz="6" w:space="0" w:color="auto"/>
              <w:left w:val="single" w:sz="6" w:space="0" w:color="auto"/>
              <w:bottom w:val="single" w:sz="4" w:space="0" w:color="000080"/>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5. Профессиональная адаптация на рабочем месте (до 3-х лет)</w:t>
            </w:r>
          </w:p>
        </w:tc>
      </w:tr>
      <w:tr w:rsidR="00E02CF9" w:rsidRPr="00E02CF9" w:rsidTr="00E02CF9">
        <w:trPr>
          <w:trHeight w:hRule="exact" w:val="2793"/>
          <w:jc w:val="center"/>
        </w:trPr>
        <w:tc>
          <w:tcPr>
            <w:tcW w:w="1080" w:type="dxa"/>
            <w:tcBorders>
              <w:top w:val="single" w:sz="4" w:space="0" w:color="000080"/>
              <w:left w:val="single" w:sz="6" w:space="0" w:color="auto"/>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Стажиро-вка в течение го</w:t>
            </w:r>
            <w:r w:rsidRPr="00E02CF9">
              <w:rPr>
                <w:rFonts w:ascii="Times New Roman" w:hAnsi="Times New Roman" w:cs="Times New Roman"/>
                <w:sz w:val="28"/>
                <w:szCs w:val="28"/>
              </w:rPr>
              <w:softHyphen/>
              <w:t>да, наставни</w:t>
            </w:r>
            <w:r w:rsidRPr="00E02CF9">
              <w:rPr>
                <w:rFonts w:ascii="Times New Roman" w:hAnsi="Times New Roman" w:cs="Times New Roman"/>
                <w:sz w:val="28"/>
                <w:szCs w:val="28"/>
              </w:rPr>
              <w:softHyphen/>
              <w:t xml:space="preserve">чество </w:t>
            </w:r>
          </w:p>
        </w:tc>
        <w:tc>
          <w:tcPr>
            <w:tcW w:w="1260" w:type="dxa"/>
            <w:gridSpan w:val="2"/>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Составле-ние отчета по стажировке </w:t>
            </w:r>
          </w:p>
        </w:tc>
        <w:tc>
          <w:tcPr>
            <w:tcW w:w="1620" w:type="dxa"/>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Рассмотрение и принятие решения ко</w:t>
            </w:r>
            <w:r w:rsidRPr="00E02CF9">
              <w:rPr>
                <w:rFonts w:ascii="Times New Roman" w:hAnsi="Times New Roman" w:cs="Times New Roman"/>
                <w:sz w:val="28"/>
                <w:szCs w:val="28"/>
              </w:rPr>
              <w:softHyphen/>
              <w:t xml:space="preserve">миссии после завершения стажировки </w:t>
            </w:r>
          </w:p>
        </w:tc>
        <w:tc>
          <w:tcPr>
            <w:tcW w:w="1234" w:type="dxa"/>
            <w:gridSpan w:val="3"/>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Выполне-ние заданий руководителя на рабочем месте </w:t>
            </w:r>
          </w:p>
        </w:tc>
        <w:tc>
          <w:tcPr>
            <w:tcW w:w="1646" w:type="dxa"/>
            <w:gridSpan w:val="2"/>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Участие в на</w:t>
            </w:r>
            <w:r w:rsidRPr="00E02CF9">
              <w:rPr>
                <w:rFonts w:ascii="Times New Roman" w:hAnsi="Times New Roman" w:cs="Times New Roman"/>
                <w:sz w:val="28"/>
                <w:szCs w:val="28"/>
              </w:rPr>
              <w:softHyphen/>
              <w:t xml:space="preserve">учно-тех-нических советах и конференциях </w:t>
            </w:r>
          </w:p>
        </w:tc>
        <w:tc>
          <w:tcPr>
            <w:tcW w:w="1980" w:type="dxa"/>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Участие в рационализаторс</w:t>
            </w:r>
          </w:p>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кой и изобретательской работе </w:t>
            </w:r>
          </w:p>
        </w:tc>
      </w:tr>
      <w:tr w:rsidR="00E02CF9" w:rsidRPr="00E02CF9" w:rsidTr="00E02CF9">
        <w:trPr>
          <w:trHeight w:val="1131"/>
          <w:jc w:val="center"/>
        </w:trPr>
        <w:tc>
          <w:tcPr>
            <w:tcW w:w="882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6. Повышение деловой квалификации</w:t>
            </w:r>
          </w:p>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(курсы - ИПК, школа менеджеров)</w:t>
            </w:r>
          </w:p>
        </w:tc>
      </w:tr>
      <w:tr w:rsidR="00E02CF9" w:rsidRPr="00E02CF9" w:rsidTr="00E02CF9">
        <w:trPr>
          <w:trHeight w:val="346"/>
          <w:jc w:val="center"/>
        </w:trPr>
        <w:tc>
          <w:tcPr>
            <w:tcW w:w="8820" w:type="dxa"/>
            <w:gridSpan w:val="10"/>
            <w:tcBorders>
              <w:top w:val="single" w:sz="6" w:space="0" w:color="auto"/>
              <w:left w:val="single" w:sz="6" w:space="0" w:color="auto"/>
              <w:bottom w:val="single" w:sz="4" w:space="0" w:color="000080"/>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7. Анализ профессиональной адаптации и включение в резерв </w:t>
            </w:r>
          </w:p>
        </w:tc>
      </w:tr>
      <w:tr w:rsidR="00E02CF9" w:rsidRPr="00E02CF9" w:rsidTr="00E02CF9">
        <w:trPr>
          <w:trHeight w:hRule="exact" w:val="1354"/>
          <w:jc w:val="center"/>
        </w:trPr>
        <w:tc>
          <w:tcPr>
            <w:tcW w:w="2045" w:type="dxa"/>
            <w:gridSpan w:val="2"/>
            <w:tcBorders>
              <w:top w:val="single" w:sz="4" w:space="0" w:color="000080"/>
              <w:left w:val="single" w:sz="6" w:space="0" w:color="auto"/>
              <w:bottom w:val="single" w:sz="6" w:space="0" w:color="auto"/>
              <w:right w:val="single" w:sz="4" w:space="0" w:color="000080"/>
            </w:tcBorders>
            <w:shd w:val="clear" w:color="auto" w:fill="FFFFFF"/>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Оценка потенциала специалиста</w:t>
            </w:r>
          </w:p>
          <w:p w:rsidR="00E02CF9" w:rsidRPr="00E02CF9" w:rsidRDefault="00E02CF9" w:rsidP="00E02CF9">
            <w:pPr>
              <w:spacing w:after="0" w:line="240" w:lineRule="auto"/>
              <w:jc w:val="both"/>
              <w:rPr>
                <w:rFonts w:ascii="Times New Roman" w:hAnsi="Times New Roman" w:cs="Times New Roman"/>
                <w:sz w:val="28"/>
                <w:szCs w:val="28"/>
              </w:rPr>
            </w:pPr>
          </w:p>
        </w:tc>
        <w:tc>
          <w:tcPr>
            <w:tcW w:w="1939" w:type="dxa"/>
            <w:gridSpan w:val="3"/>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Оценка индивидуального вклада </w:t>
            </w:r>
          </w:p>
        </w:tc>
        <w:tc>
          <w:tcPr>
            <w:tcW w:w="2136" w:type="dxa"/>
            <w:gridSpan w:val="3"/>
            <w:tcBorders>
              <w:top w:val="single" w:sz="4" w:space="0" w:color="000080"/>
              <w:left w:val="single" w:sz="4" w:space="0" w:color="000080"/>
              <w:bottom w:val="single" w:sz="6" w:space="0" w:color="auto"/>
              <w:right w:val="single" w:sz="4" w:space="0" w:color="000080"/>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Вхождение в трудовой</w:t>
            </w:r>
          </w:p>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 xml:space="preserve">коллектив </w:t>
            </w:r>
          </w:p>
        </w:tc>
        <w:tc>
          <w:tcPr>
            <w:tcW w:w="2700" w:type="dxa"/>
            <w:gridSpan w:val="2"/>
            <w:tcBorders>
              <w:top w:val="single" w:sz="4" w:space="0" w:color="000080"/>
              <w:left w:val="single" w:sz="4" w:space="0" w:color="000080"/>
              <w:bottom w:val="single" w:sz="6" w:space="0" w:color="auto"/>
              <w:right w:val="single" w:sz="6" w:space="0" w:color="auto"/>
            </w:tcBorders>
            <w:shd w:val="clear" w:color="auto" w:fill="FFFFFF"/>
            <w:hideMark/>
          </w:tcPr>
          <w:p w:rsidR="00E02CF9" w:rsidRPr="00E02CF9" w:rsidRDefault="00E02CF9" w:rsidP="00E02CF9">
            <w:pPr>
              <w:spacing w:after="0" w:line="240" w:lineRule="auto"/>
              <w:jc w:val="both"/>
              <w:rPr>
                <w:rFonts w:ascii="Times New Roman" w:hAnsi="Times New Roman" w:cs="Times New Roman"/>
                <w:sz w:val="28"/>
                <w:szCs w:val="28"/>
              </w:rPr>
            </w:pPr>
            <w:r w:rsidRPr="00E02CF9">
              <w:rPr>
                <w:rFonts w:ascii="Times New Roman" w:hAnsi="Times New Roman" w:cs="Times New Roman"/>
                <w:sz w:val="28"/>
                <w:szCs w:val="28"/>
              </w:rPr>
              <w:t>Возможность профессиональ</w:t>
            </w:r>
            <w:r w:rsidRPr="00E02CF9">
              <w:rPr>
                <w:rFonts w:ascii="Times New Roman" w:hAnsi="Times New Roman" w:cs="Times New Roman"/>
                <w:sz w:val="28"/>
                <w:szCs w:val="28"/>
              </w:rPr>
              <w:softHyphen/>
              <w:t xml:space="preserve">ного выдвижения </w:t>
            </w:r>
          </w:p>
        </w:tc>
      </w:tr>
    </w:tbl>
    <w:p w:rsidR="00E02CF9" w:rsidRPr="00E02CF9" w:rsidRDefault="00E02CF9" w:rsidP="00E02CF9">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bCs/>
          <w:sz w:val="28"/>
          <w:szCs w:val="28"/>
        </w:rPr>
        <w:t xml:space="preserve">Рис. </w:t>
      </w:r>
      <w:r w:rsidR="00703A5A">
        <w:rPr>
          <w:rFonts w:ascii="Times New Roman" w:hAnsi="Times New Roman" w:cs="Times New Roman"/>
          <w:bCs/>
          <w:sz w:val="28"/>
          <w:szCs w:val="28"/>
        </w:rPr>
        <w:t xml:space="preserve">11. </w:t>
      </w:r>
      <w:r w:rsidRPr="00E02CF9">
        <w:rPr>
          <w:rFonts w:ascii="Times New Roman" w:hAnsi="Times New Roman" w:cs="Times New Roman"/>
          <w:bCs/>
          <w:sz w:val="28"/>
          <w:szCs w:val="28"/>
        </w:rPr>
        <w:t>Модель адаптации молодых специалистов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Молодые специалисты, хорошо проявившие себя в практической работе, явля</w:t>
      </w:r>
      <w:r w:rsidRPr="00E02CF9">
        <w:rPr>
          <w:rFonts w:ascii="Times New Roman" w:hAnsi="Times New Roman" w:cs="Times New Roman"/>
          <w:sz w:val="28"/>
          <w:szCs w:val="28"/>
        </w:rPr>
        <w:softHyphen/>
        <w:t xml:space="preserve">ются основным источником пополнения резерва кадров на выдвижение.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Проведем оценку эффективности адаптации персонала. Основная цель оценки эффективности обучения заключается в том, чтобы проанализировать ее влияние на конечные результаты деятельности всей организации, оценить, какую пользу от обучения работников получила компания, и использовать эту информацию при подготовке и проведении аналогичных учебных программ в будущем.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Используем количественные показатели оценки. Основанием для них служит оценка мнения обучающихся по следующему критерию: их удовлетворенность программой.</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Оценка впечатления обучающихся проводится с помощью анкетирования. Работники заполняют предложенную анкету, после чего данные обрабатываются следующим образом: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Удовлетворенность слушателей данной программой – Э1 выражается в коэффициенте: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Отлично – от 1,0 до 0,81;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Хорошо – от 0,80 до 0,61;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Удовлетворительно – от 0,60 до 0,41;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Плохо – от 0,40 и ниже.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Она рассчитывается как отношение суммы набранных баллов к максимально возможному числу баллов.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Так, общее число оценивающих составляет 20 чел. Сумма полученных баллов составляет 70; максимально возможное число баллов составляет 20 x 5 = 100.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Э1 = 70 : 100 = 0,70 (Хорошо)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Также с помощью количественного метода сотрудники департамента персонала гостиницы оценивают удовлетворенность запросов компании в обучении.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Эффективность удовлетворения запросов компании в обучении – Э2 рассчитывается как отношение суммы выполненных заявок на обучение от руководителей подразделений и числа программ корпоративного обучения к общей численности поданных заявок и запланированных курсов корпоративного обучения (единица измерения – чел.)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Так, поступили заявки на: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Тренинг «Ориентация» – 2 чел.;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Тренинг “Стандарты марки ” – 15 чел.;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Тренинг “Делегирование полномочий”  – 4 чел.</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На этот же месяц запланировано обучение специалистов отдела продаж, отдела маркетинга на тренинге “Эффективные продажи»” – 16 чел.</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Итого: 37 чел.</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Обучено: 31 чел., некоторые заявки не выполнены.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Э2 = 31 : 37 = 0,91 (Отлично)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Интегральный показатель – Эо (общая оценка) рассчитывается как среднеарифметическое суммы трех показателей эффективности.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 нашем случае: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Эо = Э1 + Э2  = (0,70 +  0,91) : 2 = 1,155 (Отлично)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Программа обучения и профессиональной адаптации персонала компании  должна быть разделена на несколько направлений:</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тренинги для вновь набранных сотрудников;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развивающие тренинги для менеджеров высшего, среднего и младшего звена;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программа “Обучение обучающих”;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тренинги для взаимодействующих отделов;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узкоспециализированные, профессиональные тренинги.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Ответственный за внедрение оргпроекта – руководитель ООО.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 качестве положительных результатов применения системы обучения персонала ООО, можно привести следующее: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обучение работников помогло организации успешно решить проблемы, связанные с появлением новых направлений деятельности;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более полное использование предприятием знаний, навыков и умений работников, полученных в результате их обучения, позволило достаточно быстро окупать инвестиции, направленные на эти цели;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xml:space="preserve">- с помощью обучения персонала руководство регулярно оказывает помощь сотрудникам в адаптации к изменяющимся социально-экономическим условиям, все более жестким требованиям рынка. Таким образом, повышается ценность находящихся в распоряжении предприятия человеческих ресурсов; </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данная система обучения позволяет не только сохранять, но и распространять среди сотрудников основные ценности и приоритеты гостиницы.</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 самое главное, система позволяет производить наиболее полную, точную и всестороннюю оценку персонала.</w:t>
      </w:r>
    </w:p>
    <w:p w:rsidR="00E02CF9" w:rsidRPr="00A36DED"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Остановимся более подробно на нескольких аспектах организационного поведения сотрудников</w:t>
      </w:r>
      <w:r w:rsidR="00A36DED" w:rsidRPr="00A36DED">
        <w:rPr>
          <w:rFonts w:ascii="Times New Roman" w:hAnsi="Times New Roman" w:cs="Times New Roman"/>
          <w:sz w:val="28"/>
          <w:szCs w:val="28"/>
        </w:rPr>
        <w:t>.</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Во-первых, в организации действует программа персональной помощи клиентам.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Рассмотрим, как должна быть вытроена программа мотивации и обучения сотрудника ООО, осуществляющего данные функции.</w:t>
      </w:r>
    </w:p>
    <w:p w:rsidR="00E02CF9" w:rsidRPr="00E02CF9" w:rsidRDefault="00E02CF9" w:rsidP="00703A5A">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Формат данной услуги</w:t>
      </w:r>
      <w:r w:rsidR="00703A5A">
        <w:rPr>
          <w:rFonts w:ascii="Times New Roman" w:hAnsi="Times New Roman" w:cs="Times New Roman"/>
          <w:sz w:val="28"/>
          <w:szCs w:val="28"/>
        </w:rPr>
        <w:t xml:space="preserve"> - что предоставляется клиенту:</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w:drawing>
          <wp:inline distT="0" distB="0" distL="0" distR="0">
            <wp:extent cx="5486400" cy="4221126"/>
            <wp:effectExtent l="0" t="0" r="0" b="7974"/>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 xml:space="preserve">Рис. </w:t>
      </w:r>
      <w:r w:rsidR="00703A5A">
        <w:rPr>
          <w:rFonts w:ascii="Times New Roman" w:hAnsi="Times New Roman" w:cs="Times New Roman"/>
          <w:sz w:val="28"/>
          <w:szCs w:val="28"/>
        </w:rPr>
        <w:t xml:space="preserve">12. </w:t>
      </w:r>
      <w:r w:rsidRPr="00E02CF9">
        <w:rPr>
          <w:rFonts w:ascii="Times New Roman" w:hAnsi="Times New Roman" w:cs="Times New Roman"/>
          <w:sz w:val="28"/>
          <w:szCs w:val="28"/>
        </w:rPr>
        <w:t>Программа персональной помощи клиентам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Представим основные слагающие успеха клиентского менеджера.</w:t>
      </w:r>
    </w:p>
    <w:p w:rsidR="00E02CF9" w:rsidRPr="00E02CF9" w:rsidRDefault="00E02CF9" w:rsidP="00703A5A">
      <w:pPr>
        <w:spacing w:after="0" w:line="360" w:lineRule="auto"/>
        <w:jc w:val="both"/>
        <w:rPr>
          <w:rFonts w:ascii="Times New Roman" w:hAnsi="Times New Roman" w:cs="Times New Roman"/>
          <w:sz w:val="28"/>
          <w:szCs w:val="28"/>
        </w:rPr>
      </w:pPr>
    </w:p>
    <w:p w:rsidR="00703A5A" w:rsidRDefault="00703A5A" w:rsidP="00703A5A">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31</w:t>
      </w:r>
    </w:p>
    <w:p w:rsidR="00E02CF9" w:rsidRPr="00E02CF9" w:rsidRDefault="00E02CF9" w:rsidP="00703A5A">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Ранжирование факторов успеха клиентского менеджера</w:t>
      </w:r>
    </w:p>
    <w:tbl>
      <w:tblPr>
        <w:tblStyle w:val="24"/>
        <w:tblW w:w="0" w:type="auto"/>
        <w:tblLook w:val="04A0"/>
      </w:tblPr>
      <w:tblGrid>
        <w:gridCol w:w="959"/>
        <w:gridCol w:w="6095"/>
        <w:gridCol w:w="2517"/>
      </w:tblGrid>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 п/п</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Фактор</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Ранг (%)</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1</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Профессионализм</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30</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2</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Следование инструкциям</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10</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3</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Позитивное отношение к работе</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5</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4</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Отношение к клиенту "как к самому себе"</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30</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5</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Целеустремленность</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10</w:t>
            </w:r>
          </w:p>
        </w:tc>
      </w:tr>
      <w:tr w:rsidR="00E02CF9" w:rsidRPr="00E02CF9" w:rsidTr="00E02CF9">
        <w:tc>
          <w:tcPr>
            <w:tcW w:w="959"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6</w:t>
            </w:r>
          </w:p>
        </w:tc>
        <w:tc>
          <w:tcPr>
            <w:tcW w:w="6095"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Оптимизм</w:t>
            </w:r>
          </w:p>
        </w:tc>
        <w:tc>
          <w:tcPr>
            <w:tcW w:w="2517" w:type="dxa"/>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rFonts w:ascii="Times New Roman" w:hAnsi="Times New Roman" w:cs="Times New Roman"/>
                <w:sz w:val="24"/>
                <w:szCs w:val="24"/>
              </w:rPr>
            </w:pPr>
            <w:r w:rsidRPr="00E02CF9">
              <w:rPr>
                <w:rFonts w:ascii="Times New Roman" w:hAnsi="Times New Roman" w:cs="Times New Roman"/>
                <w:sz w:val="24"/>
                <w:szCs w:val="24"/>
              </w:rPr>
              <w:t>10</w:t>
            </w:r>
          </w:p>
        </w:tc>
      </w:tr>
    </w:tbl>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Именно на данной совокупности факторов и основано достижение успеха менеджером – клиентским менеджером.</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noProof/>
          <w:sz w:val="28"/>
          <w:szCs w:val="28"/>
          <w:lang w:eastAsia="ru-RU"/>
        </w:rPr>
        <w:drawing>
          <wp:inline distT="0" distB="0" distL="0" distR="0">
            <wp:extent cx="6117590" cy="3218815"/>
            <wp:effectExtent l="0" t="0" r="16510" b="1968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02CF9" w:rsidRPr="00E02CF9" w:rsidRDefault="00E02CF9" w:rsidP="00E02CF9">
      <w:pPr>
        <w:spacing w:after="0" w:line="360" w:lineRule="auto"/>
        <w:ind w:firstLine="567"/>
        <w:jc w:val="center"/>
        <w:rPr>
          <w:rFonts w:ascii="Times New Roman" w:hAnsi="Times New Roman" w:cs="Times New Roman"/>
          <w:sz w:val="28"/>
          <w:szCs w:val="28"/>
        </w:rPr>
      </w:pPr>
      <w:r w:rsidRPr="00E02CF9">
        <w:rPr>
          <w:rFonts w:ascii="Times New Roman" w:hAnsi="Times New Roman" w:cs="Times New Roman"/>
          <w:sz w:val="28"/>
          <w:szCs w:val="28"/>
        </w:rPr>
        <w:t xml:space="preserve">Рис. </w:t>
      </w:r>
      <w:r w:rsidR="00703A5A">
        <w:rPr>
          <w:rFonts w:ascii="Times New Roman" w:hAnsi="Times New Roman" w:cs="Times New Roman"/>
          <w:sz w:val="28"/>
          <w:szCs w:val="28"/>
        </w:rPr>
        <w:t xml:space="preserve">13. </w:t>
      </w:r>
      <w:r w:rsidRPr="00E02CF9">
        <w:rPr>
          <w:rFonts w:ascii="Times New Roman" w:hAnsi="Times New Roman" w:cs="Times New Roman"/>
          <w:sz w:val="28"/>
          <w:szCs w:val="28"/>
        </w:rPr>
        <w:t>Факторы успеха</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Однако, данное сочетание факторов – ничто – если менеджер не использует то, что у него есть и не приобретает то, чего нет.</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Чтобы быть успешным, клиентский менеджер должен действовать, а именно: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1. Изучи, применяй, соблюдай.</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2. Знай, развивайся, накапливай опыт.</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3. Общайся, помогай, достигай вместе с клиентом.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4. Верь, убеждай клиента.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5. Помни – цель – успех.</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Раскроем.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Знание своих должностных обязанностей, инструкций, материалов для развития сотрудников является одной из важных слагающих успеха.</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Однако помимо знания определяющим также является их непременное использование в повседневной деятельности.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Также немаловажным является их неукоснительное соблюдение.</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Менеджер имеет высшее профессиональное образование, определенные навыки, знания и умения.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Следовательно, для развития необходимо: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изучать современную литературу по предмету деятельности,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изучать периодику и аналитику по предмету деятельности,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изучать психологию потребителя,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 изучать основы конфликтологии,</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 xml:space="preserve"> </w:t>
      </w:r>
      <w:r w:rsidRPr="00E02CF9">
        <w:rPr>
          <w:rFonts w:ascii="Times New Roman" w:hAnsi="Times New Roman" w:cs="Times New Roman"/>
          <w:sz w:val="28"/>
          <w:szCs w:val="28"/>
        </w:rPr>
        <w:tab/>
        <w:t>- изучать основы делового общения.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Кроме этого, необходимо анализировать и обобщать свой практический опыт работы с клиентами, участвовать – активно – в тренингах, выделять – объективно – свои плюсы и минусы, анализировать их и делать выводы, на основе которых определяется направление саморазвития и самосовершенствования.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Нет лучшего подхода к клиенту, который бы позволял оставаться на определенном социальном и статусном уровне, чем: «Общайся, помогай, достигай вместе с клиентом».</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Общаться необходимо профессионально, психологически грамотно.</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ab/>
        <w:t>Второе направление – это развитие определенного организационного поведения сотрудников организации, которое может быть достигнуто путем внедрения системы тренингов.</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Предлагается проведение тренингов раз в месяц – двух-трех-часовых – по средам в первую половину дня.</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Раз в неделю – во вторник (так как понедельник – первый рабочий день, психологически он и так достаточно тяжелый для большинства сотрудников) – часовых – с 10.00 до 11.00.</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Общая программа ежемесячного тренинга:</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Ежемесячно необходимо читать краткую – минут 15 – лекцию на темы, связанные с организационным поведением, мотивацией и общением с клиентами с объяснением цели и аргументацией.</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Обсуждение по итогам информационного – лекционного – сообщения.</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Подводим итоги за прошедший месяц с активным включением сотрудников – что было неправильно или недостаточно правильно? Обсуждаем. Предлагаем варианты должного поведения.</w:t>
      </w:r>
      <w:r w:rsidRPr="00E02CF9">
        <w:rPr>
          <w:rFonts w:ascii="Times New Roman" w:hAnsi="Times New Roman" w:cs="Times New Roman"/>
          <w:sz w:val="28"/>
          <w:szCs w:val="28"/>
          <w:vertAlign w:val="superscript"/>
        </w:rPr>
        <w:footnoteReference w:id="22"/>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Деловая игра. Руководство заранее подводит итоги прошедшего месяца и моделирует наиболее острую ситуацию. Не менее 1/3 сотрудников – по желанию – должны проиграть данную ситуацию. В конце подводится итог – как правильно, как нет.</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В завершение тренинга совместными усилиями определяются определенные показатели – достижимые – два-три – которые должны быть достигнуты в организационном поведении за месяц.</w:t>
      </w:r>
    </w:p>
    <w:p w:rsidR="00E02CF9" w:rsidRPr="00E02CF9" w:rsidRDefault="00E02CF9" w:rsidP="00E02CF9">
      <w:pPr>
        <w:numPr>
          <w:ilvl w:val="0"/>
          <w:numId w:val="14"/>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На следующем ежемесячном тренинге, в самом начале – полчаса должны быть уделены разбору – достигли или нет – почему нет – что будем делать, чтобы достичь.</w:t>
      </w:r>
    </w:p>
    <w:p w:rsidR="00E02CF9" w:rsidRPr="00E02CF9" w:rsidRDefault="00E02CF9" w:rsidP="00E02CF9">
      <w:pPr>
        <w:spacing w:after="0" w:line="360" w:lineRule="auto"/>
        <w:ind w:firstLine="567"/>
        <w:jc w:val="both"/>
        <w:rPr>
          <w:rFonts w:ascii="Times New Roman" w:hAnsi="Times New Roman" w:cs="Times New Roman"/>
          <w:sz w:val="28"/>
          <w:szCs w:val="28"/>
        </w:rPr>
      </w:pPr>
      <w:r w:rsidRPr="00E02CF9">
        <w:rPr>
          <w:rFonts w:ascii="Times New Roman" w:hAnsi="Times New Roman" w:cs="Times New Roman"/>
          <w:sz w:val="28"/>
          <w:szCs w:val="28"/>
        </w:rPr>
        <w:t>Еженедельный тренинг:</w:t>
      </w:r>
    </w:p>
    <w:p w:rsidR="00E02CF9" w:rsidRPr="00E02CF9" w:rsidRDefault="00E02CF9" w:rsidP="00E02CF9">
      <w:pPr>
        <w:numPr>
          <w:ilvl w:val="0"/>
          <w:numId w:val="15"/>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Начинаем с того, как прошла предыдущая неделя, были ли вопиющие нарушения норм организационного поведения. Обсуждаем, критикуем, но позитивно.</w:t>
      </w:r>
    </w:p>
    <w:p w:rsidR="00E02CF9" w:rsidRPr="00E02CF9" w:rsidRDefault="00E02CF9" w:rsidP="00E02CF9">
      <w:pPr>
        <w:numPr>
          <w:ilvl w:val="0"/>
          <w:numId w:val="15"/>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Определяем планы на данную неделю – рабочий план сближаем с поведением сотрудников в ходе его реализации.</w:t>
      </w:r>
    </w:p>
    <w:p w:rsidR="00E02CF9" w:rsidRPr="00E02CF9" w:rsidRDefault="00E02CF9" w:rsidP="00E02CF9">
      <w:pPr>
        <w:numPr>
          <w:ilvl w:val="0"/>
          <w:numId w:val="15"/>
        </w:numPr>
        <w:spacing w:after="0" w:line="360" w:lineRule="auto"/>
        <w:jc w:val="both"/>
        <w:rPr>
          <w:rFonts w:ascii="Times New Roman" w:hAnsi="Times New Roman" w:cs="Times New Roman"/>
          <w:sz w:val="28"/>
          <w:szCs w:val="28"/>
        </w:rPr>
      </w:pPr>
      <w:r w:rsidRPr="00E02CF9">
        <w:rPr>
          <w:rFonts w:ascii="Times New Roman" w:hAnsi="Times New Roman" w:cs="Times New Roman"/>
          <w:sz w:val="28"/>
          <w:szCs w:val="28"/>
        </w:rPr>
        <w:t>Заканчиваем на моменте цели и задач организации, а также уже выработанного должного поведения – краткий обзор, причем его должен делать один из сотрудников – минут на 10.</w:t>
      </w:r>
    </w:p>
    <w:p w:rsidR="00E02CF9" w:rsidRPr="00E02CF9" w:rsidRDefault="00E02CF9" w:rsidP="00E02CF9">
      <w:pPr>
        <w:spacing w:after="0" w:line="360" w:lineRule="auto"/>
        <w:ind w:firstLine="567"/>
        <w:jc w:val="both"/>
        <w:rPr>
          <w:rFonts w:ascii="Times New Roman" w:hAnsi="Times New Roman" w:cs="Times New Roman"/>
          <w:sz w:val="28"/>
          <w:szCs w:val="28"/>
        </w:rPr>
      </w:pPr>
    </w:p>
    <w:p w:rsidR="00E02CF9" w:rsidRDefault="00E02CF9" w:rsidP="00E02CF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3.2. План реализации и оценка экономической эффективности проектируемых мероприятий</w:t>
      </w:r>
    </w:p>
    <w:p w:rsidR="00E02CF9" w:rsidRDefault="00E02CF9" w:rsidP="00E02CF9">
      <w:pPr>
        <w:spacing w:after="0" w:line="360" w:lineRule="auto"/>
        <w:ind w:firstLine="567"/>
        <w:jc w:val="center"/>
        <w:rPr>
          <w:rFonts w:ascii="Times New Roman" w:hAnsi="Times New Roman" w:cs="Times New Roman"/>
          <w:sz w:val="28"/>
          <w:szCs w:val="28"/>
        </w:rPr>
      </w:pPr>
    </w:p>
    <w:p w:rsidR="00E02CF9" w:rsidRPr="00E02CF9" w:rsidRDefault="00E02CF9" w:rsidP="00E02CF9">
      <w:pPr>
        <w:spacing w:after="0" w:line="360" w:lineRule="auto"/>
        <w:ind w:firstLine="567"/>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Система планирования представляет собой совокупность графических, организационных и управленческих методов, позволяющих осуществить моделирование мероприятий по совершенствованию инновационной деятельности организации и оперативно управлять ходом работ по их созданию.</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Реализация проектных мероприятий по совершенствованию инновационной деятельности компании ООО будет включать в себя следующие этапы:</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Для наполнения Интернет-сайта контентом необходимо заказать статьи в системе «Адвего» - первоначально 3 (примерно 7 дней).</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 xml:space="preserve">Презентации– примерно 2 раза в месяц (примерно 90 дней). </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Заказываем в типографии бланки «Лист удовлетворенности потребителя» (3 дня).</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Планируем – резервируем – определенный процент прибыли на возможные гарантийные расходы (1 день).</w:t>
      </w:r>
    </w:p>
    <w:p w:rsidR="00E02CF9" w:rsidRPr="00E02CF9" w:rsidRDefault="00E02CF9" w:rsidP="00E02CF9">
      <w:pPr>
        <w:numPr>
          <w:ilvl w:val="0"/>
          <w:numId w:val="18"/>
        </w:numPr>
        <w:spacing w:after="0" w:line="360" w:lineRule="auto"/>
        <w:contextualSpacing/>
        <w:jc w:val="both"/>
        <w:rPr>
          <w:rFonts w:ascii="Times New Roman" w:hAnsi="Times New Roman" w:cs="Times New Roman"/>
          <w:sz w:val="28"/>
          <w:szCs w:val="28"/>
        </w:rPr>
      </w:pPr>
      <w:r w:rsidRPr="00E02CF9">
        <w:rPr>
          <w:rFonts w:ascii="Times New Roman" w:hAnsi="Times New Roman" w:cs="Times New Roman"/>
          <w:sz w:val="28"/>
          <w:szCs w:val="28"/>
        </w:rPr>
        <w:t>Оформляем заявку на необходимый персонал в кадровом агентстве (1 день).</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Для того, чтобы оценить эффективность предложенных проектных мероприятий по совершенствованию инновационной деятельности ООО, определим смету затрат на разработку, а также эффективность внедрения результатов разработки.</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В основе принятия решения о приемлемости проекта лежит определение его экономического эффекта.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Экономический эффект – это конечный результат мероприятий, связанных с применением новой (модернизированной) техники, технологии и организации труда и производства.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Годовой экономический эффект (Эг) – это разница между выгодами по проекту (поступлениями) и затратами на его реализацию и эксплуатацию.</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Эг = ∆П – Стек – Ен ∙ ∆К,                                          (</w:t>
      </w:r>
      <w:r>
        <w:rPr>
          <w:rFonts w:ascii="Times New Roman" w:eastAsia="Times New Roman" w:hAnsi="Times New Roman" w:cs="Times New Roman"/>
          <w:sz w:val="28"/>
          <w:szCs w:val="28"/>
          <w:lang w:eastAsia="ru-RU"/>
        </w:rPr>
        <w:t>1</w:t>
      </w:r>
      <w:r w:rsidRPr="00E02CF9">
        <w:rPr>
          <w:rFonts w:ascii="Times New Roman" w:eastAsia="Times New Roman"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где Эг – годовой экономический эффект по проекту,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 – дополнительная прибыль от внедрения мероприятия,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Стек – текущие затраты на внедрение мероприятия,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∆К – первоначальные капиталовложения на внедрение мероприятия,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Ен – нормативный коэффициент экономической эффективности капитальных вложений (принимается Ен = 0,15).</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Поступления складываются из всех платежей за произведенную по проекту продукцию и оказанные услуги. В них включены продажи за наличные, по которым деньги уже получены, и продажи, по которым платежи еще не поступили, но покупатели стали должниками. Доходы от продажи планируются путем умножения прогнозируемого объема реализации продукции проекта на рыночные или прогнозируемые цены. К прочим поступлениям относятся субсидии и иные доходы (например, арендная плата за пользование собственностью проекта), которые, вместе с доходами от продаж, дают полную сумму текущих поступлений. В сумму поступлений входит также выручка от продажи активов проекта.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Затраты (расходы), равняются всем платежам за товары и услуги, используемые для выпуска продукции проекта, и делятся на две группы: первоначальные капиталовложения на внедрение проектных мероприятий и текущие затраты.</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                                         Зг = ∆К + Стек (руб.),                                          (</w:t>
      </w:r>
      <w:r>
        <w:rPr>
          <w:rFonts w:ascii="Times New Roman" w:eastAsia="Times New Roman" w:hAnsi="Times New Roman" w:cs="Times New Roman"/>
          <w:sz w:val="28"/>
          <w:szCs w:val="28"/>
          <w:lang w:eastAsia="ru-RU"/>
        </w:rPr>
        <w:t>2</w:t>
      </w:r>
      <w:r w:rsidRPr="00E02CF9">
        <w:rPr>
          <w:rFonts w:ascii="Times New Roman" w:eastAsia="Times New Roman"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где ∆К - первоначальные капиталовложения;</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Стек - годовые текущие затраты.</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Первоначальными капиталовложениями (∆К) являются инвестиции, необходимые для осуществления проекта (например, затраты на строительство цеха, покупку оборудования, программного обеспечения и т.д.; к ним также относятся расходы на замену или модернизацию фондов, которые износились в ходе хозяйственной деятельности проекта, а также расходы на капитальный ремонт для поддержания в рабочем состоянии фондов проекта в период проведения анализа).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Расчет первоначальных капиталовложений для компании ООО представлен в таблице ниже.</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703A5A" w:rsidRDefault="00E02CF9" w:rsidP="00703A5A">
      <w:pPr>
        <w:spacing w:after="0" w:line="360" w:lineRule="auto"/>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Таблица</w:t>
      </w:r>
      <w:r w:rsidR="00703A5A">
        <w:rPr>
          <w:rFonts w:ascii="Times New Roman" w:eastAsia="Times New Roman" w:hAnsi="Times New Roman" w:cs="Times New Roman"/>
          <w:sz w:val="28"/>
          <w:szCs w:val="28"/>
          <w:lang w:eastAsia="ru-RU"/>
        </w:rPr>
        <w:t xml:space="preserve"> 32</w:t>
      </w:r>
    </w:p>
    <w:p w:rsidR="00E02CF9" w:rsidRPr="00E02CF9" w:rsidRDefault="00E02CF9" w:rsidP="00703A5A">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Расчет первоначальных капиталовложений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683"/>
        <w:gridCol w:w="1575"/>
        <w:gridCol w:w="2121"/>
      </w:tblGrid>
      <w:tr w:rsidR="00E02CF9" w:rsidRPr="00E02CF9" w:rsidTr="00E02CF9">
        <w:tc>
          <w:tcPr>
            <w:tcW w:w="219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sz w:val="24"/>
                <w:szCs w:val="24"/>
              </w:rPr>
              <w:t>Статьи расходов</w:t>
            </w:r>
          </w:p>
        </w:tc>
        <w:tc>
          <w:tcPr>
            <w:tcW w:w="87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jc w:val="both"/>
              <w:rPr>
                <w:rFonts w:ascii="Times New Roman" w:eastAsia="Times New Roman" w:hAnsi="Times New Roman" w:cs="Times New Roman"/>
                <w:sz w:val="24"/>
                <w:szCs w:val="24"/>
              </w:rPr>
            </w:pPr>
            <w:r w:rsidRPr="00E02CF9">
              <w:rPr>
                <w:rFonts w:ascii="Times New Roman" w:eastAsia="Times New Roman" w:hAnsi="Times New Roman" w:cs="Times New Roman"/>
                <w:sz w:val="24"/>
                <w:szCs w:val="24"/>
              </w:rPr>
              <w:t>Количество, ед.</w:t>
            </w:r>
          </w:p>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p>
        </w:tc>
        <w:tc>
          <w:tcPr>
            <w:tcW w:w="82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rPr>
              <w:t>Стоимость, руб.</w:t>
            </w:r>
          </w:p>
        </w:tc>
        <w:tc>
          <w:tcPr>
            <w:tcW w:w="110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sz w:val="24"/>
                <w:szCs w:val="24"/>
              </w:rPr>
              <w:t>Суммарная стоимость, руб.</w:t>
            </w:r>
          </w:p>
        </w:tc>
      </w:tr>
      <w:tr w:rsidR="00E02CF9" w:rsidRPr="00E02CF9" w:rsidTr="00E02CF9">
        <w:trPr>
          <w:trHeight w:val="471"/>
        </w:trPr>
        <w:tc>
          <w:tcPr>
            <w:tcW w:w="219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rPr>
              <w:t>1.</w:t>
            </w:r>
            <w:r w:rsidRPr="00E02CF9">
              <w:rPr>
                <w:rFonts w:ascii="Times New Roman" w:eastAsia="Times New Roman" w:hAnsi="Times New Roman" w:cs="Times New Roman"/>
                <w:iCs/>
                <w:color w:val="000000"/>
                <w:sz w:val="24"/>
                <w:szCs w:val="24"/>
                <w:lang w:eastAsia="ru-RU"/>
              </w:rPr>
              <w:t xml:space="preserve"> Создание плана внедрения инновации и новых услуг, </w:t>
            </w:r>
          </w:p>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их презентация через презентации в торговых центрах</w:t>
            </w:r>
          </w:p>
        </w:tc>
        <w:tc>
          <w:tcPr>
            <w:tcW w:w="87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1</w:t>
            </w: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2</w:t>
            </w:r>
          </w:p>
        </w:tc>
        <w:tc>
          <w:tcPr>
            <w:tcW w:w="82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37000</w:t>
            </w: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12500</w:t>
            </w:r>
          </w:p>
        </w:tc>
        <w:tc>
          <w:tcPr>
            <w:tcW w:w="110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37000</w:t>
            </w: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p>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lang w:eastAsia="ru-RU"/>
              </w:rPr>
              <w:t>25000</w:t>
            </w:r>
          </w:p>
        </w:tc>
      </w:tr>
      <w:tr w:rsidR="00E02CF9" w:rsidRPr="00E02CF9" w:rsidTr="00E02CF9">
        <w:trPr>
          <w:trHeight w:val="471"/>
        </w:trPr>
        <w:tc>
          <w:tcPr>
            <w:tcW w:w="219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contextualSpacing/>
              <w:jc w:val="both"/>
              <w:rPr>
                <w:rFonts w:ascii="Times New Roman" w:hAnsi="Times New Roman" w:cs="Times New Roman"/>
                <w:sz w:val="24"/>
                <w:szCs w:val="24"/>
                <w:lang w:eastAsia="ru-RU"/>
              </w:rPr>
            </w:pPr>
            <w:r w:rsidRPr="00E02CF9">
              <w:rPr>
                <w:rFonts w:ascii="Times New Roman" w:hAnsi="Times New Roman" w:cs="Times New Roman"/>
                <w:sz w:val="24"/>
                <w:szCs w:val="24"/>
                <w:lang w:eastAsia="ru-RU"/>
              </w:rPr>
              <w:t>2.Заказ статей в системе «Адвего»</w:t>
            </w:r>
          </w:p>
        </w:tc>
        <w:tc>
          <w:tcPr>
            <w:tcW w:w="87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3</w:t>
            </w:r>
          </w:p>
        </w:tc>
        <w:tc>
          <w:tcPr>
            <w:tcW w:w="82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780</w:t>
            </w:r>
          </w:p>
        </w:tc>
        <w:tc>
          <w:tcPr>
            <w:tcW w:w="110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2340</w:t>
            </w:r>
          </w:p>
        </w:tc>
      </w:tr>
      <w:tr w:rsidR="00E02CF9" w:rsidRPr="00E02CF9" w:rsidTr="00E02CF9">
        <w:trPr>
          <w:trHeight w:val="471"/>
        </w:trPr>
        <w:tc>
          <w:tcPr>
            <w:tcW w:w="2190"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rPr>
              <w:t>3</w:t>
            </w:r>
            <w:r w:rsidRPr="00E02CF9">
              <w:rPr>
                <w:rFonts w:ascii="Times New Roman" w:eastAsia="Times New Roman" w:hAnsi="Times New Roman" w:cs="Times New Roman"/>
                <w:iCs/>
                <w:color w:val="000000"/>
                <w:sz w:val="24"/>
                <w:szCs w:val="24"/>
              </w:rPr>
              <w:t>. Программное обеспечение</w:t>
            </w:r>
          </w:p>
        </w:tc>
        <w:tc>
          <w:tcPr>
            <w:tcW w:w="87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rPr>
              <w:t>1</w:t>
            </w:r>
          </w:p>
        </w:tc>
        <w:tc>
          <w:tcPr>
            <w:tcW w:w="82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rPr>
              <w:t>50000</w:t>
            </w:r>
          </w:p>
        </w:tc>
        <w:tc>
          <w:tcPr>
            <w:tcW w:w="110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iCs/>
                <w:color w:val="000000"/>
                <w:sz w:val="24"/>
                <w:szCs w:val="24"/>
                <w:lang w:eastAsia="ru-RU"/>
              </w:rPr>
            </w:pPr>
            <w:r w:rsidRPr="00E02CF9">
              <w:rPr>
                <w:rFonts w:ascii="Times New Roman" w:eastAsia="Times New Roman" w:hAnsi="Times New Roman" w:cs="Times New Roman"/>
                <w:iCs/>
                <w:color w:val="000000"/>
                <w:sz w:val="24"/>
                <w:szCs w:val="24"/>
              </w:rPr>
              <w:t>50000</w:t>
            </w:r>
          </w:p>
        </w:tc>
      </w:tr>
      <w:tr w:rsidR="00E02CF9" w:rsidRPr="00E02CF9" w:rsidTr="00E02CF9">
        <w:trPr>
          <w:trHeight w:val="471"/>
        </w:trPr>
        <w:tc>
          <w:tcPr>
            <w:tcW w:w="2190"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rPr>
              <w:t>4</w:t>
            </w:r>
            <w:r w:rsidRPr="00E02CF9">
              <w:rPr>
                <w:rFonts w:ascii="Times New Roman" w:eastAsia="Times New Roman" w:hAnsi="Times New Roman" w:cs="Times New Roman"/>
                <w:iCs/>
                <w:color w:val="000000"/>
                <w:sz w:val="24"/>
                <w:szCs w:val="24"/>
              </w:rPr>
              <w:t>.</w:t>
            </w:r>
            <w:r w:rsidRPr="00E02CF9">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Переезд магазина</w:t>
            </w:r>
          </w:p>
        </w:tc>
        <w:tc>
          <w:tcPr>
            <w:tcW w:w="87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7</w:t>
            </w:r>
          </w:p>
        </w:tc>
        <w:tc>
          <w:tcPr>
            <w:tcW w:w="82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sidRPr="00E02CF9">
              <w:rPr>
                <w:rFonts w:ascii="Times New Roman" w:eastAsia="Times New Roman" w:hAnsi="Times New Roman" w:cs="Times New Roman"/>
                <w:sz w:val="24"/>
                <w:szCs w:val="24"/>
                <w:lang w:eastAsia="ru-RU"/>
              </w:rPr>
              <w:t>25000</w:t>
            </w:r>
          </w:p>
        </w:tc>
        <w:tc>
          <w:tcPr>
            <w:tcW w:w="110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1000000</w:t>
            </w:r>
          </w:p>
        </w:tc>
      </w:tr>
      <w:tr w:rsidR="00E02CF9" w:rsidRPr="00E02CF9" w:rsidTr="00E02CF9">
        <w:tc>
          <w:tcPr>
            <w:tcW w:w="3892" w:type="pct"/>
            <w:gridSpan w:val="3"/>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sz w:val="24"/>
                <w:szCs w:val="24"/>
              </w:rPr>
            </w:pPr>
            <w:r w:rsidRPr="00E02CF9">
              <w:rPr>
                <w:rFonts w:ascii="Times New Roman" w:eastAsia="Times New Roman" w:hAnsi="Times New Roman" w:cs="Times New Roman"/>
                <w:sz w:val="24"/>
                <w:szCs w:val="24"/>
              </w:rPr>
              <w:t>ИТОГО стоимость капитальных вложений (∆К)</w:t>
            </w:r>
          </w:p>
        </w:tc>
        <w:tc>
          <w:tcPr>
            <w:tcW w:w="110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02CF9">
              <w:rPr>
                <w:rFonts w:ascii="Times New Roman" w:eastAsia="Times New Roman" w:hAnsi="Times New Roman" w:cs="Times New Roman"/>
                <w:sz w:val="24"/>
                <w:szCs w:val="24"/>
              </w:rPr>
              <w:t>483340</w:t>
            </w:r>
          </w:p>
        </w:tc>
      </w:tr>
    </w:tbl>
    <w:p w:rsidR="00E02CF9" w:rsidRPr="00E02CF9" w:rsidRDefault="00E02CF9" w:rsidP="00E02CF9">
      <w:pPr>
        <w:spacing w:after="0" w:line="360" w:lineRule="auto"/>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Таким образом, первоначальные капиталовложения на осуществление проектных мероприятий составят </w:t>
      </w:r>
      <w:r>
        <w:rPr>
          <w:rFonts w:ascii="Times New Roman" w:eastAsia="Times New Roman" w:hAnsi="Times New Roman" w:cs="Times New Roman"/>
          <w:sz w:val="28"/>
          <w:szCs w:val="28"/>
          <w:lang w:eastAsia="ru-RU"/>
        </w:rPr>
        <w:t>1</w:t>
      </w:r>
      <w:r w:rsidRPr="00E02CF9">
        <w:rPr>
          <w:rFonts w:ascii="Times New Roman" w:eastAsia="Times New Roman" w:hAnsi="Times New Roman" w:cs="Times New Roman"/>
          <w:sz w:val="28"/>
          <w:szCs w:val="28"/>
          <w:lang w:eastAsia="ru-RU"/>
        </w:rPr>
        <w:t>483340 руб.</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годовые текущие затраты (С</w:t>
      </w:r>
      <w:r w:rsidRPr="00E02CF9">
        <w:rPr>
          <w:rFonts w:ascii="Times New Roman" w:eastAsia="Times New Roman" w:hAnsi="Times New Roman" w:cs="Times New Roman"/>
          <w:sz w:val="28"/>
          <w:szCs w:val="28"/>
          <w:vertAlign w:val="subscript"/>
          <w:lang w:eastAsia="ru-RU"/>
        </w:rPr>
        <w:t>тек</w:t>
      </w:r>
      <w:r w:rsidRPr="00E02CF9">
        <w:rPr>
          <w:rFonts w:ascii="Times New Roman" w:eastAsia="Times New Roman" w:hAnsi="Times New Roman" w:cs="Times New Roman"/>
          <w:sz w:val="28"/>
          <w:szCs w:val="28"/>
          <w:lang w:eastAsia="ru-RU"/>
        </w:rPr>
        <w:t>) входят оплата труда, материалов и топлива, арендная плата, оплата коммунальных, общих и административных услуг, налоги, а также платежи за иные товары или услуги, необходимые для выпуска продукции проекта. Текущие расходы, в том числе расходы на техническое обслуживание и текущий ремонт, предприятие несет каждый год, начиная с первого дня ввода проекта в эксплуатацию. Эксплуатационные расходы оплачиваются из общих доходов предприятия. Как и доходы, подсчитываемые за каждый период, эксплуатационные (текущие) расходы включают также еще неоплаченную задолженность за оказанные проекту услуги.</w:t>
      </w:r>
    </w:p>
    <w:p w:rsidR="00E02CF9" w:rsidRPr="00E02CF9" w:rsidRDefault="00E02CF9" w:rsidP="00E02CF9">
      <w:pPr>
        <w:spacing w:after="0" w:line="360" w:lineRule="auto"/>
        <w:ind w:firstLine="567"/>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Годовые текущие затраты складываются из следующих составляющих:</w:t>
      </w:r>
    </w:p>
    <w:p w:rsidR="00E02CF9" w:rsidRPr="00E02CF9" w:rsidRDefault="00E02CF9" w:rsidP="00E02CF9">
      <w:pPr>
        <w:spacing w:before="120" w:after="0" w:line="360" w:lineRule="auto"/>
        <w:jc w:val="center"/>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С</w:t>
      </w:r>
      <w:r w:rsidRPr="00E02CF9">
        <w:rPr>
          <w:rFonts w:ascii="Times New Roman" w:eastAsia="Times New Roman" w:hAnsi="Times New Roman" w:cs="Times New Roman"/>
          <w:sz w:val="28"/>
          <w:szCs w:val="24"/>
          <w:vertAlign w:val="subscript"/>
          <w:lang w:eastAsia="ru-RU"/>
        </w:rPr>
        <w:t xml:space="preserve"> тек</w:t>
      </w:r>
      <w:r w:rsidRPr="00E02CF9">
        <w:rPr>
          <w:rFonts w:ascii="Times New Roman" w:eastAsia="Times New Roman" w:hAnsi="Times New Roman" w:cs="Times New Roman"/>
          <w:sz w:val="28"/>
          <w:szCs w:val="24"/>
          <w:lang w:eastAsia="ru-RU"/>
        </w:rPr>
        <w:t xml:space="preserve"> = С</w:t>
      </w:r>
      <w:r w:rsidRPr="00E02CF9">
        <w:rPr>
          <w:rFonts w:ascii="Times New Roman" w:eastAsia="Times New Roman" w:hAnsi="Times New Roman" w:cs="Times New Roman"/>
          <w:sz w:val="28"/>
          <w:szCs w:val="24"/>
          <w:vertAlign w:val="subscript"/>
          <w:lang w:eastAsia="ru-RU"/>
        </w:rPr>
        <w:t xml:space="preserve">мат </w:t>
      </w:r>
      <w:r w:rsidRPr="00E02CF9">
        <w:rPr>
          <w:rFonts w:ascii="Times New Roman" w:eastAsia="Times New Roman" w:hAnsi="Times New Roman" w:cs="Times New Roman"/>
          <w:sz w:val="28"/>
          <w:szCs w:val="24"/>
          <w:lang w:eastAsia="ru-RU"/>
        </w:rPr>
        <w:t>+ С</w:t>
      </w:r>
      <w:r w:rsidRPr="00E02CF9">
        <w:rPr>
          <w:rFonts w:ascii="Times New Roman" w:eastAsia="Times New Roman" w:hAnsi="Times New Roman" w:cs="Times New Roman"/>
          <w:sz w:val="28"/>
          <w:szCs w:val="24"/>
          <w:vertAlign w:val="subscript"/>
          <w:lang w:eastAsia="ru-RU"/>
        </w:rPr>
        <w:t xml:space="preserve">осн </w:t>
      </w:r>
      <w:r w:rsidRPr="00E02CF9">
        <w:rPr>
          <w:rFonts w:ascii="Times New Roman" w:eastAsia="Times New Roman" w:hAnsi="Times New Roman" w:cs="Times New Roman"/>
          <w:sz w:val="28"/>
          <w:szCs w:val="24"/>
          <w:lang w:eastAsia="ru-RU"/>
        </w:rPr>
        <w:t>+ С</w:t>
      </w:r>
      <w:r w:rsidRPr="00E02CF9">
        <w:rPr>
          <w:rFonts w:ascii="Times New Roman" w:eastAsia="Times New Roman" w:hAnsi="Times New Roman" w:cs="Times New Roman"/>
          <w:sz w:val="28"/>
          <w:szCs w:val="24"/>
          <w:vertAlign w:val="subscript"/>
          <w:lang w:eastAsia="ru-RU"/>
        </w:rPr>
        <w:t xml:space="preserve">доп  </w:t>
      </w:r>
      <w:r w:rsidRPr="00E02CF9">
        <w:rPr>
          <w:rFonts w:ascii="Times New Roman" w:eastAsia="Times New Roman" w:hAnsi="Times New Roman" w:cs="Times New Roman"/>
          <w:sz w:val="28"/>
          <w:szCs w:val="24"/>
          <w:lang w:eastAsia="ru-RU"/>
        </w:rPr>
        <w:t>+ С</w:t>
      </w:r>
      <w:r w:rsidRPr="00E02CF9">
        <w:rPr>
          <w:rFonts w:ascii="Times New Roman" w:eastAsia="Times New Roman" w:hAnsi="Times New Roman" w:cs="Times New Roman"/>
          <w:sz w:val="28"/>
          <w:szCs w:val="24"/>
          <w:vertAlign w:val="subscript"/>
          <w:lang w:eastAsia="ru-RU"/>
        </w:rPr>
        <w:t xml:space="preserve">соц  </w:t>
      </w:r>
      <w:r w:rsidRPr="00E02CF9">
        <w:rPr>
          <w:rFonts w:ascii="Times New Roman" w:eastAsia="Times New Roman" w:hAnsi="Times New Roman" w:cs="Times New Roman"/>
          <w:sz w:val="28"/>
          <w:szCs w:val="24"/>
          <w:lang w:eastAsia="ru-RU"/>
        </w:rPr>
        <w:t>+ С</w:t>
      </w:r>
      <w:r w:rsidRPr="00E02CF9">
        <w:rPr>
          <w:rFonts w:ascii="Times New Roman" w:eastAsia="Times New Roman" w:hAnsi="Times New Roman" w:cs="Times New Roman"/>
          <w:sz w:val="28"/>
          <w:szCs w:val="24"/>
          <w:vertAlign w:val="subscript"/>
          <w:lang w:eastAsia="ru-RU"/>
        </w:rPr>
        <w:t xml:space="preserve">накл. </w:t>
      </w:r>
      <w:r w:rsidRPr="00E02CF9">
        <w:rPr>
          <w:rFonts w:ascii="Times New Roman" w:eastAsia="Times New Roman" w:hAnsi="Times New Roman" w:cs="Times New Roman"/>
          <w:sz w:val="28"/>
          <w:szCs w:val="24"/>
          <w:lang w:eastAsia="ru-RU"/>
        </w:rPr>
        <w:t>+ С</w:t>
      </w:r>
      <w:r w:rsidRPr="00E02CF9">
        <w:rPr>
          <w:rFonts w:ascii="Times New Roman" w:eastAsia="Times New Roman" w:hAnsi="Times New Roman" w:cs="Times New Roman"/>
          <w:sz w:val="28"/>
          <w:szCs w:val="24"/>
          <w:vertAlign w:val="subscript"/>
          <w:lang w:eastAsia="ru-RU"/>
        </w:rPr>
        <w:t>аренд</w:t>
      </w:r>
      <w:r w:rsidRPr="00E02CF9">
        <w:rPr>
          <w:rFonts w:ascii="Times New Roman" w:eastAsia="Times New Roman" w:hAnsi="Times New Roman" w:cs="Times New Roman"/>
          <w:sz w:val="28"/>
          <w:szCs w:val="24"/>
          <w:lang w:eastAsia="ru-RU"/>
        </w:rPr>
        <w:t xml:space="preserve"> + С</w:t>
      </w:r>
      <w:r w:rsidRPr="00E02CF9">
        <w:rPr>
          <w:rFonts w:ascii="Times New Roman" w:eastAsia="Times New Roman" w:hAnsi="Times New Roman" w:cs="Times New Roman"/>
          <w:sz w:val="28"/>
          <w:szCs w:val="24"/>
          <w:vertAlign w:val="subscript"/>
          <w:lang w:eastAsia="ru-RU"/>
        </w:rPr>
        <w:t xml:space="preserve">аморт </w:t>
      </w:r>
      <w:r w:rsidRPr="00E02CF9">
        <w:rPr>
          <w:rFonts w:ascii="Times New Roman" w:eastAsia="Times New Roman" w:hAnsi="Times New Roman" w:cs="Times New Roman"/>
          <w:sz w:val="28"/>
          <w:szCs w:val="24"/>
          <w:lang w:eastAsia="ru-RU"/>
        </w:rPr>
        <w:t xml:space="preserve"> + С</w:t>
      </w:r>
      <w:r w:rsidRPr="00E02CF9">
        <w:rPr>
          <w:rFonts w:ascii="Times New Roman" w:eastAsia="Times New Roman" w:hAnsi="Times New Roman" w:cs="Times New Roman"/>
          <w:sz w:val="28"/>
          <w:szCs w:val="24"/>
          <w:vertAlign w:val="subscript"/>
          <w:lang w:eastAsia="ru-RU"/>
        </w:rPr>
        <w:t>рек</w:t>
      </w:r>
      <w:r w:rsidRPr="00E02CF9">
        <w:rPr>
          <w:rFonts w:ascii="Times New Roman" w:eastAsia="Times New Roman" w:hAnsi="Times New Roman" w:cs="Times New Roman"/>
          <w:sz w:val="28"/>
          <w:szCs w:val="24"/>
          <w:lang w:eastAsia="ru-RU"/>
        </w:rPr>
        <w:t>,             (</w:t>
      </w:r>
      <w:r>
        <w:rPr>
          <w:rFonts w:ascii="Times New Roman" w:eastAsia="Times New Roman" w:hAnsi="Times New Roman" w:cs="Times New Roman"/>
          <w:sz w:val="28"/>
          <w:szCs w:val="24"/>
          <w:lang w:eastAsia="ru-RU"/>
        </w:rPr>
        <w:t>2</w:t>
      </w:r>
      <w:r w:rsidRPr="00E02CF9">
        <w:rPr>
          <w:rFonts w:ascii="Times New Roman" w:eastAsia="Times New Roman" w:hAnsi="Times New Roman" w:cs="Times New Roman"/>
          <w:sz w:val="28"/>
          <w:szCs w:val="24"/>
          <w:lang w:eastAsia="ru-RU"/>
        </w:rPr>
        <w:t>)</w:t>
      </w:r>
    </w:p>
    <w:p w:rsidR="00E02CF9" w:rsidRPr="00E02CF9" w:rsidRDefault="00E02CF9" w:rsidP="00E02CF9">
      <w:pPr>
        <w:spacing w:after="0" w:line="360" w:lineRule="auto"/>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t>где С</w:t>
      </w:r>
      <w:r w:rsidRPr="00E02CF9">
        <w:rPr>
          <w:rFonts w:ascii="Times New Roman" w:eastAsia="Times New Roman" w:hAnsi="Times New Roman" w:cs="Times New Roman"/>
          <w:sz w:val="28"/>
          <w:szCs w:val="24"/>
          <w:vertAlign w:val="subscript"/>
          <w:lang w:eastAsia="ru-RU"/>
        </w:rPr>
        <w:t>мат</w:t>
      </w:r>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стоимость используемых материалов,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t>С</w:t>
      </w:r>
      <w:r w:rsidRPr="00E02CF9">
        <w:rPr>
          <w:rFonts w:ascii="Times New Roman" w:eastAsia="Times New Roman" w:hAnsi="Times New Roman" w:cs="Times New Roman"/>
          <w:sz w:val="28"/>
          <w:szCs w:val="24"/>
          <w:vertAlign w:val="subscript"/>
          <w:lang w:eastAsia="ru-RU"/>
        </w:rPr>
        <w:t>осн</w:t>
      </w:r>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основная заработная плата работника за год,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t>С</w:t>
      </w:r>
      <w:r w:rsidRPr="00E02CF9">
        <w:rPr>
          <w:rFonts w:ascii="Times New Roman" w:eastAsia="Times New Roman" w:hAnsi="Times New Roman" w:cs="Times New Roman"/>
          <w:sz w:val="28"/>
          <w:szCs w:val="24"/>
          <w:vertAlign w:val="subscript"/>
          <w:lang w:eastAsia="ru-RU"/>
        </w:rPr>
        <w:t>доп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дополнительная заработная плата работника, учитывающая потери времени на отпуска и болезни (принимается в среднем 10% от основной),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t>С</w:t>
      </w:r>
      <w:r w:rsidRPr="00E02CF9">
        <w:rPr>
          <w:rFonts w:ascii="Times New Roman" w:eastAsia="Times New Roman" w:hAnsi="Times New Roman" w:cs="Times New Roman"/>
          <w:sz w:val="28"/>
          <w:szCs w:val="24"/>
          <w:vertAlign w:val="subscript"/>
          <w:lang w:eastAsia="ru-RU"/>
        </w:rPr>
        <w:t>соц</w:t>
      </w:r>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отчисления на социальные нужды во внебюджетные фонды государственного социального страхования (пенсионный фонд, фонд обязательного медицинского страхования, фонд социального страхования) рассчитываются как 30% от основной и дополнительной заработной платы,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t>С</w:t>
      </w:r>
      <w:r w:rsidRPr="00E02CF9">
        <w:rPr>
          <w:rFonts w:ascii="Times New Roman" w:eastAsia="Times New Roman" w:hAnsi="Times New Roman" w:cs="Times New Roman"/>
          <w:sz w:val="28"/>
          <w:szCs w:val="24"/>
          <w:vertAlign w:val="subscript"/>
          <w:lang w:eastAsia="ru-RU"/>
        </w:rPr>
        <w:t>накл</w:t>
      </w:r>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накладные расходы, включают затраты на управление, уборку, ремонт, электроэнергию, отопление помещения и др. (принимаются в размере 60% от основной и дополнительной заработной платы работника),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4"/>
          <w:lang w:eastAsia="ru-RU"/>
        </w:rPr>
        <w:tab/>
        <w:t xml:space="preserve">С </w:t>
      </w:r>
      <w:r w:rsidRPr="00E02CF9">
        <w:rPr>
          <w:rFonts w:ascii="Times New Roman" w:eastAsia="Times New Roman" w:hAnsi="Times New Roman" w:cs="Times New Roman"/>
          <w:sz w:val="28"/>
          <w:szCs w:val="24"/>
          <w:vertAlign w:val="subscript"/>
          <w:lang w:eastAsia="ru-RU"/>
        </w:rPr>
        <w:t>аренд</w:t>
      </w:r>
      <w:r w:rsidRPr="00E02CF9">
        <w:rPr>
          <w:rFonts w:ascii="Times New Roman" w:eastAsia="Times New Roman" w:hAnsi="Times New Roman" w:cs="Times New Roman"/>
          <w:sz w:val="28"/>
          <w:szCs w:val="24"/>
          <w:lang w:eastAsia="ru-RU"/>
        </w:rPr>
        <w:t xml:space="preserve"> – годовые затраты на аренду производственных площадей, руб.</w:t>
      </w:r>
      <w:r w:rsidRPr="00E02CF9">
        <w:rPr>
          <w:rFonts w:ascii="Times New Roman" w:eastAsia="Times New Roman"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t>С</w:t>
      </w:r>
      <w:r w:rsidRPr="00E02CF9">
        <w:rPr>
          <w:rFonts w:ascii="Times New Roman" w:eastAsia="Times New Roman" w:hAnsi="Times New Roman" w:cs="Times New Roman"/>
          <w:sz w:val="28"/>
          <w:szCs w:val="24"/>
          <w:vertAlign w:val="subscript"/>
          <w:lang w:eastAsia="ru-RU"/>
        </w:rPr>
        <w:t>аморт</w:t>
      </w:r>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годовая сумма амортизационных отчислений по соответствующим группам основных производственных норм амортизации (например: 12,5%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от стоимости оборудования; 30% от стоимости программного обеспечения), руб..</w:t>
      </w:r>
    </w:p>
    <w:p w:rsidR="00E02CF9" w:rsidRPr="00E02CF9" w:rsidRDefault="00E02CF9" w:rsidP="00E02CF9">
      <w:pPr>
        <w:spacing w:after="0" w:line="360" w:lineRule="auto"/>
        <w:jc w:val="both"/>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ab/>
        <w:t>С</w:t>
      </w:r>
      <w:r w:rsidRPr="00E02CF9">
        <w:rPr>
          <w:rFonts w:ascii="Times New Roman" w:eastAsia="Times New Roman" w:hAnsi="Times New Roman" w:cs="Times New Roman"/>
          <w:sz w:val="28"/>
          <w:szCs w:val="24"/>
          <w:vertAlign w:val="subscript"/>
          <w:lang w:eastAsia="ru-RU"/>
        </w:rPr>
        <w:t>рек</w:t>
      </w:r>
      <w:r w:rsidRPr="00E02CF9">
        <w:rPr>
          <w:rFonts w:ascii="Times New Roman" w:eastAsia="Times New Roman" w:hAnsi="Times New Roman" w:cs="Times New Roman"/>
          <w:sz w:val="28"/>
          <w:szCs w:val="24"/>
          <w:lang w:eastAsia="ru-RU"/>
        </w:rPr>
        <w:t xml:space="preserve"> </w:t>
      </w:r>
      <w:r w:rsidRPr="00E02CF9">
        <w:rPr>
          <w:rFonts w:ascii="Times New Roman" w:eastAsia="Times New Roman" w:hAnsi="Times New Roman" w:cs="Times New Roman"/>
          <w:sz w:val="28"/>
          <w:szCs w:val="24"/>
          <w:lang w:eastAsia="ru-RU"/>
        </w:rPr>
        <w:sym w:font="Symbol" w:char="F02D"/>
      </w:r>
      <w:r w:rsidRPr="00E02CF9">
        <w:rPr>
          <w:rFonts w:ascii="Times New Roman" w:eastAsia="Times New Roman" w:hAnsi="Times New Roman" w:cs="Times New Roman"/>
          <w:sz w:val="28"/>
          <w:szCs w:val="24"/>
          <w:lang w:eastAsia="ru-RU"/>
        </w:rPr>
        <w:t xml:space="preserve"> затраты на рекламу, руб.</w:t>
      </w:r>
    </w:p>
    <w:p w:rsidR="00E02CF9" w:rsidRPr="00E02CF9" w:rsidRDefault="00E02CF9" w:rsidP="00E02CF9">
      <w:pPr>
        <w:spacing w:after="0" w:line="360" w:lineRule="auto"/>
        <w:ind w:firstLine="708"/>
        <w:rPr>
          <w:rFonts w:ascii="Times New Roman" w:eastAsia="Times New Roman" w:hAnsi="Times New Roman" w:cs="Times New Roman"/>
          <w:sz w:val="28"/>
          <w:szCs w:val="24"/>
          <w:lang w:eastAsia="ru-RU"/>
        </w:rPr>
      </w:pPr>
      <w:r w:rsidRPr="00E02CF9">
        <w:rPr>
          <w:rFonts w:ascii="Times New Roman" w:eastAsia="Times New Roman" w:hAnsi="Times New Roman" w:cs="Times New Roman"/>
          <w:sz w:val="28"/>
          <w:szCs w:val="24"/>
          <w:lang w:eastAsia="ru-RU"/>
        </w:rPr>
        <w:t>Все затраты должны рассчитываются за год. Годовые текущие затраты, связанные с реализацией проектных мероприятий, представлены в таблице ниже.</w:t>
      </w:r>
    </w:p>
    <w:p w:rsidR="00E02CF9" w:rsidRPr="00E02CF9" w:rsidRDefault="00E02CF9" w:rsidP="00E02CF9">
      <w:pPr>
        <w:spacing w:after="0" w:line="360" w:lineRule="auto"/>
        <w:ind w:firstLine="708"/>
        <w:rPr>
          <w:rFonts w:ascii="Times New Roman" w:eastAsia="Times New Roman" w:hAnsi="Times New Roman" w:cs="Times New Roman"/>
          <w:sz w:val="28"/>
          <w:szCs w:val="24"/>
          <w:lang w:eastAsia="ru-RU"/>
        </w:rPr>
      </w:pPr>
    </w:p>
    <w:p w:rsidR="00703A5A" w:rsidRDefault="00E02CF9" w:rsidP="00703A5A">
      <w:pPr>
        <w:spacing w:after="0" w:line="360" w:lineRule="auto"/>
        <w:ind w:right="-765"/>
        <w:jc w:val="right"/>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Таблица</w:t>
      </w:r>
      <w:r w:rsidR="00703A5A">
        <w:rPr>
          <w:rFonts w:ascii="Times New Roman" w:eastAsia="Times New Roman" w:hAnsi="Times New Roman" w:cs="Times New Roman"/>
          <w:sz w:val="28"/>
          <w:szCs w:val="28"/>
          <w:lang w:eastAsia="ru-RU"/>
        </w:rPr>
        <w:t xml:space="preserve"> 33</w:t>
      </w:r>
    </w:p>
    <w:p w:rsidR="00E02CF9" w:rsidRPr="00E02CF9" w:rsidRDefault="00E02CF9" w:rsidP="00703A5A">
      <w:pPr>
        <w:spacing w:after="0" w:line="360" w:lineRule="auto"/>
        <w:ind w:right="-765"/>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Годовые текущие затраты</w:t>
      </w:r>
    </w:p>
    <w:tbl>
      <w:tblPr>
        <w:tblStyle w:val="43"/>
        <w:tblW w:w="5000" w:type="pct"/>
        <w:tblLook w:val="04A0"/>
      </w:tblPr>
      <w:tblGrid>
        <w:gridCol w:w="6050"/>
        <w:gridCol w:w="1662"/>
        <w:gridCol w:w="1859"/>
      </w:tblGrid>
      <w:tr w:rsidR="00E02CF9" w:rsidRPr="00E02CF9" w:rsidTr="00E02CF9">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Статья расходов</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Затраты в месяц, руб.</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Суммарные затраты за год, руб.</w:t>
            </w:r>
          </w:p>
        </w:tc>
      </w:tr>
      <w:tr w:rsidR="00E02CF9" w:rsidRPr="00E02CF9" w:rsidTr="00E02CF9">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1</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2</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3</w:t>
            </w:r>
          </w:p>
        </w:tc>
      </w:tr>
      <w:tr w:rsidR="00E02CF9" w:rsidRPr="00E02CF9" w:rsidTr="00E02CF9">
        <w:trPr>
          <w:trHeight w:val="378"/>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 xml:space="preserve">1. Затраты на материалы </w:t>
            </w:r>
            <w:r w:rsidRPr="00E02CF9">
              <w:rPr>
                <w:rFonts w:eastAsia="Arial Unicode MS"/>
                <w:sz w:val="24"/>
                <w:szCs w:val="24"/>
              </w:rPr>
              <w:t>(С</w:t>
            </w:r>
            <w:r w:rsidRPr="00E02CF9">
              <w:rPr>
                <w:rFonts w:eastAsia="Arial Unicode MS"/>
                <w:sz w:val="24"/>
                <w:szCs w:val="24"/>
                <w:vertAlign w:val="subscript"/>
              </w:rPr>
              <w:t>мат.</w:t>
            </w:r>
            <w:r w:rsidRPr="00E02CF9">
              <w:rPr>
                <w:rFonts w:eastAsia="Arial Unicode MS"/>
                <w:sz w:val="24"/>
                <w:szCs w:val="24"/>
              </w:rPr>
              <w:t>)</w:t>
            </w:r>
            <w:r w:rsidRPr="00E02CF9">
              <w:rPr>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p>
        </w:tc>
      </w:tr>
      <w:tr w:rsidR="00E02CF9" w:rsidRPr="00E02CF9" w:rsidTr="00E02CF9">
        <w:trPr>
          <w:trHeight w:val="179"/>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Канцелярские товары</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800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9600</w:t>
            </w:r>
          </w:p>
        </w:tc>
      </w:tr>
      <w:tr w:rsidR="00E02CF9" w:rsidRPr="00E02CF9" w:rsidTr="00E02CF9">
        <w:trPr>
          <w:trHeight w:val="24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Расходные материалы к оргтехнике</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1000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12000</w:t>
            </w:r>
          </w:p>
        </w:tc>
      </w:tr>
      <w:tr w:rsidR="00E02CF9" w:rsidRPr="00E02CF9" w:rsidTr="00E02CF9">
        <w:trPr>
          <w:trHeight w:val="32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Расходы на покупку химических и минеральных удобрений и средств</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600000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7200000</w:t>
            </w:r>
          </w:p>
        </w:tc>
      </w:tr>
      <w:tr w:rsidR="00E02CF9" w:rsidRPr="00E02CF9" w:rsidTr="00E02CF9">
        <w:trPr>
          <w:trHeight w:val="32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Расходы на спецодежду</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5000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60000</w:t>
            </w:r>
          </w:p>
        </w:tc>
      </w:tr>
      <w:tr w:rsidR="00E02CF9" w:rsidRPr="00E02CF9" w:rsidTr="00E02CF9">
        <w:trPr>
          <w:trHeight w:val="18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 xml:space="preserve">Телефонные переговоры </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2000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24000</w:t>
            </w:r>
          </w:p>
        </w:tc>
      </w:tr>
      <w:tr w:rsidR="00E02CF9" w:rsidRPr="00E02CF9" w:rsidTr="00E02CF9">
        <w:trPr>
          <w:trHeight w:val="18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Интернет</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4000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48000</w:t>
            </w:r>
          </w:p>
        </w:tc>
      </w:tr>
      <w:tr w:rsidR="00E02CF9" w:rsidRPr="00E02CF9" w:rsidTr="00E02CF9">
        <w:trPr>
          <w:trHeight w:val="31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rFonts w:eastAsia="Arial Unicode MS"/>
                <w:sz w:val="24"/>
                <w:szCs w:val="24"/>
              </w:rPr>
              <w:t>Итого (С</w:t>
            </w:r>
            <w:r w:rsidRPr="00E02CF9">
              <w:rPr>
                <w:rFonts w:eastAsia="Arial Unicode MS"/>
                <w:sz w:val="24"/>
                <w:szCs w:val="24"/>
                <w:vertAlign w:val="subscript"/>
              </w:rPr>
              <w:t>мат.</w:t>
            </w:r>
            <w:r w:rsidRPr="00E02CF9">
              <w:rPr>
                <w:rFonts w:eastAsia="Arial Unicode MS"/>
                <w:sz w:val="24"/>
                <w:szCs w:val="24"/>
              </w:rPr>
              <w:t>)</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612800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7353600</w:t>
            </w:r>
          </w:p>
        </w:tc>
      </w:tr>
      <w:tr w:rsidR="00E02CF9" w:rsidRPr="00E02CF9" w:rsidTr="00E02CF9">
        <w:trPr>
          <w:trHeight w:val="388"/>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sz w:val="24"/>
                <w:szCs w:val="24"/>
              </w:rPr>
            </w:pPr>
            <w:r w:rsidRPr="00E02CF9">
              <w:rPr>
                <w:sz w:val="24"/>
                <w:szCs w:val="24"/>
              </w:rPr>
              <w:t>2. Основная заработная плата персонала (С</w:t>
            </w:r>
            <w:r w:rsidRPr="00E02CF9">
              <w:rPr>
                <w:sz w:val="24"/>
                <w:szCs w:val="24"/>
                <w:vertAlign w:val="subscript"/>
              </w:rPr>
              <w:t>осн</w:t>
            </w:r>
            <w:r w:rsidRPr="00E02CF9">
              <w:rPr>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p>
        </w:tc>
      </w:tr>
      <w:tr w:rsidR="00E02CF9" w:rsidRPr="00E02CF9" w:rsidTr="00E02CF9">
        <w:trPr>
          <w:trHeight w:val="240"/>
        </w:trPr>
        <w:tc>
          <w:tcPr>
            <w:tcW w:w="316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r w:rsidRPr="00E02CF9">
              <w:rPr>
                <w:sz w:val="24"/>
                <w:szCs w:val="24"/>
              </w:rPr>
              <w:t>Итого (Сосн.)</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r w:rsidRPr="00E02CF9">
              <w:rPr>
                <w:sz w:val="24"/>
                <w:szCs w:val="24"/>
              </w:rPr>
              <w:t>281000</w:t>
            </w: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sz w:val="24"/>
                <w:szCs w:val="24"/>
              </w:rPr>
            </w:pPr>
            <w:r w:rsidRPr="00E02CF9">
              <w:rPr>
                <w:sz w:val="24"/>
                <w:szCs w:val="24"/>
              </w:rPr>
              <w:t>3372000</w:t>
            </w:r>
          </w:p>
        </w:tc>
      </w:tr>
      <w:tr w:rsidR="00E02CF9" w:rsidRPr="00E02CF9" w:rsidTr="00E02CF9">
        <w:trPr>
          <w:trHeight w:val="240"/>
        </w:trPr>
        <w:tc>
          <w:tcPr>
            <w:tcW w:w="316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 xml:space="preserve">3. Дополнительная заработная плата </w:t>
            </w:r>
            <w:r w:rsidRPr="00E02CF9">
              <w:rPr>
                <w:i/>
                <w:sz w:val="24"/>
                <w:szCs w:val="24"/>
              </w:rPr>
              <w:t>(С</w:t>
            </w:r>
            <w:r w:rsidRPr="00E02CF9">
              <w:rPr>
                <w:i/>
                <w:sz w:val="24"/>
                <w:szCs w:val="24"/>
                <w:vertAlign w:val="subscript"/>
              </w:rPr>
              <w:t>доп</w:t>
            </w:r>
            <w:r w:rsidRPr="00E02CF9">
              <w:rPr>
                <w:i/>
                <w:sz w:val="24"/>
                <w:szCs w:val="24"/>
              </w:rPr>
              <w:t>):</w:t>
            </w:r>
          </w:p>
          <w:p w:rsidR="00E02CF9" w:rsidRPr="00E02CF9" w:rsidRDefault="00E02CF9" w:rsidP="00E02CF9">
            <w:pPr>
              <w:rPr>
                <w:iCs/>
                <w:color w:val="000000"/>
                <w:sz w:val="24"/>
                <w:szCs w:val="24"/>
              </w:rPr>
            </w:pPr>
            <w:r w:rsidRPr="00E02CF9">
              <w:rPr>
                <w:iCs/>
                <w:color w:val="000000"/>
                <w:sz w:val="24"/>
                <w:szCs w:val="24"/>
              </w:rPr>
              <w:t xml:space="preserve">(10% от стоимости з/п) </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p>
          <w:p w:rsidR="00E02CF9" w:rsidRPr="00E02CF9" w:rsidRDefault="00E02CF9" w:rsidP="00E02CF9">
            <w:pPr>
              <w:rPr>
                <w:iCs/>
                <w:color w:val="000000"/>
                <w:sz w:val="24"/>
                <w:szCs w:val="24"/>
              </w:rPr>
            </w:pPr>
            <w:r w:rsidRPr="00E02CF9">
              <w:rPr>
                <w:iCs/>
                <w:color w:val="000000"/>
                <w:sz w:val="24"/>
                <w:szCs w:val="24"/>
              </w:rPr>
              <w:t>28100</w:t>
            </w: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337200</w:t>
            </w:r>
          </w:p>
        </w:tc>
      </w:tr>
      <w:tr w:rsidR="00E02CF9" w:rsidRPr="00E02CF9" w:rsidTr="00E02CF9">
        <w:trPr>
          <w:trHeight w:val="413"/>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Итого (С</w:t>
            </w:r>
            <w:r w:rsidRPr="00E02CF9">
              <w:rPr>
                <w:iCs/>
                <w:color w:val="000000"/>
                <w:sz w:val="24"/>
                <w:szCs w:val="24"/>
                <w:vertAlign w:val="subscript"/>
              </w:rPr>
              <w:t>осн</w:t>
            </w:r>
            <w:r w:rsidRPr="00E02CF9">
              <w:rPr>
                <w:iCs/>
                <w:color w:val="000000"/>
                <w:sz w:val="24"/>
                <w:szCs w:val="24"/>
              </w:rPr>
              <w:t xml:space="preserve">. + С </w:t>
            </w:r>
            <w:r w:rsidRPr="00E02CF9">
              <w:rPr>
                <w:iCs/>
                <w:color w:val="000000"/>
                <w:sz w:val="24"/>
                <w:szCs w:val="24"/>
                <w:vertAlign w:val="subscript"/>
              </w:rPr>
              <w:t>доп</w:t>
            </w:r>
            <w:r w:rsidRPr="00E02CF9">
              <w:rPr>
                <w:iCs/>
                <w:color w:val="000000"/>
                <w:sz w:val="24"/>
                <w:szCs w:val="24"/>
              </w:rPr>
              <w:t>.)</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309100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5438400</w:t>
            </w:r>
          </w:p>
        </w:tc>
      </w:tr>
      <w:tr w:rsidR="00E02CF9" w:rsidRPr="00E02CF9" w:rsidTr="00E02CF9">
        <w:trPr>
          <w:trHeight w:val="18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4. Отчисления на социальные нужды (С</w:t>
            </w:r>
            <w:r w:rsidRPr="00E02CF9">
              <w:rPr>
                <w:iCs/>
                <w:color w:val="000000"/>
                <w:sz w:val="24"/>
                <w:szCs w:val="24"/>
                <w:vertAlign w:val="subscript"/>
              </w:rPr>
              <w:t>соц</w:t>
            </w:r>
            <w:r w:rsidRPr="00E02CF9">
              <w:rPr>
                <w:iCs/>
                <w:color w:val="000000"/>
                <w:sz w:val="24"/>
                <w:szCs w:val="24"/>
              </w:rPr>
              <w:t>)</w:t>
            </w:r>
          </w:p>
          <w:p w:rsidR="00E02CF9" w:rsidRPr="00E02CF9" w:rsidRDefault="00E02CF9" w:rsidP="00E02CF9">
            <w:pPr>
              <w:rPr>
                <w:iCs/>
                <w:color w:val="000000"/>
                <w:sz w:val="24"/>
                <w:szCs w:val="24"/>
              </w:rPr>
            </w:pPr>
            <w:r w:rsidRPr="00E02CF9">
              <w:rPr>
                <w:iCs/>
                <w:color w:val="000000"/>
                <w:sz w:val="24"/>
                <w:szCs w:val="24"/>
              </w:rPr>
              <w:t>((</w:t>
            </w:r>
            <w:r w:rsidRPr="00E02CF9">
              <w:rPr>
                <w:sz w:val="24"/>
                <w:szCs w:val="24"/>
              </w:rPr>
              <w:t>С</w:t>
            </w:r>
            <w:r w:rsidRPr="00E02CF9">
              <w:rPr>
                <w:sz w:val="24"/>
                <w:szCs w:val="24"/>
                <w:vertAlign w:val="subscript"/>
              </w:rPr>
              <w:t>осн</w:t>
            </w:r>
            <w:r w:rsidRPr="00E02CF9">
              <w:rPr>
                <w:sz w:val="24"/>
                <w:szCs w:val="24"/>
              </w:rPr>
              <w:t>.</w:t>
            </w:r>
            <w:r w:rsidRPr="00E02CF9">
              <w:rPr>
                <w:iCs/>
                <w:color w:val="000000"/>
                <w:sz w:val="24"/>
                <w:szCs w:val="24"/>
              </w:rPr>
              <w:t xml:space="preserve"> + С </w:t>
            </w:r>
            <w:r w:rsidRPr="00E02CF9">
              <w:rPr>
                <w:iCs/>
                <w:color w:val="000000"/>
                <w:sz w:val="24"/>
                <w:szCs w:val="24"/>
                <w:vertAlign w:val="subscript"/>
              </w:rPr>
              <w:t>доп</w:t>
            </w:r>
            <w:r w:rsidRPr="00E02CF9">
              <w:rPr>
                <w:iCs/>
                <w:color w:val="000000"/>
                <w:sz w:val="24"/>
                <w:szCs w:val="24"/>
              </w:rPr>
              <w:t>.)*30%)</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92730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1112760</w:t>
            </w:r>
          </w:p>
        </w:tc>
      </w:tr>
      <w:tr w:rsidR="00E02CF9" w:rsidRPr="00E02CF9" w:rsidTr="00E02CF9">
        <w:trPr>
          <w:trHeight w:val="36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5. Накладные расходы (С</w:t>
            </w:r>
            <w:r w:rsidRPr="00E02CF9">
              <w:rPr>
                <w:iCs/>
                <w:color w:val="000000"/>
                <w:sz w:val="24"/>
                <w:szCs w:val="24"/>
                <w:vertAlign w:val="subscript"/>
              </w:rPr>
              <w:t>накл</w:t>
            </w:r>
            <w:r w:rsidRPr="00E02CF9">
              <w:rPr>
                <w:iCs/>
                <w:color w:val="000000"/>
                <w:sz w:val="24"/>
                <w:szCs w:val="24"/>
              </w:rPr>
              <w:t>)</w:t>
            </w:r>
          </w:p>
          <w:p w:rsidR="00E02CF9" w:rsidRPr="00E02CF9" w:rsidRDefault="00E02CF9" w:rsidP="00E02CF9">
            <w:pPr>
              <w:rPr>
                <w:iCs/>
                <w:color w:val="000000"/>
                <w:sz w:val="24"/>
                <w:szCs w:val="24"/>
              </w:rPr>
            </w:pPr>
            <w:r w:rsidRPr="00E02CF9">
              <w:rPr>
                <w:iCs/>
                <w:color w:val="000000"/>
                <w:sz w:val="24"/>
                <w:szCs w:val="24"/>
              </w:rPr>
              <w:t>((</w:t>
            </w:r>
            <w:r w:rsidRPr="00E02CF9">
              <w:rPr>
                <w:sz w:val="24"/>
                <w:szCs w:val="24"/>
              </w:rPr>
              <w:t>С</w:t>
            </w:r>
            <w:r w:rsidRPr="00E02CF9">
              <w:rPr>
                <w:sz w:val="24"/>
                <w:szCs w:val="24"/>
                <w:vertAlign w:val="subscript"/>
              </w:rPr>
              <w:t>осн</w:t>
            </w:r>
            <w:r w:rsidRPr="00E02CF9">
              <w:rPr>
                <w:sz w:val="24"/>
                <w:szCs w:val="24"/>
              </w:rPr>
              <w:t>.</w:t>
            </w:r>
            <w:r w:rsidRPr="00E02CF9">
              <w:rPr>
                <w:iCs/>
                <w:color w:val="000000"/>
                <w:sz w:val="24"/>
                <w:szCs w:val="24"/>
              </w:rPr>
              <w:t xml:space="preserve"> + С </w:t>
            </w:r>
            <w:r w:rsidRPr="00E02CF9">
              <w:rPr>
                <w:iCs/>
                <w:color w:val="000000"/>
                <w:sz w:val="24"/>
                <w:szCs w:val="24"/>
                <w:vertAlign w:val="subscript"/>
              </w:rPr>
              <w:t>доп</w:t>
            </w:r>
            <w:r w:rsidRPr="00E02CF9">
              <w:rPr>
                <w:iCs/>
                <w:color w:val="000000"/>
                <w:sz w:val="24"/>
                <w:szCs w:val="24"/>
              </w:rPr>
              <w:t>.)*60%)</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185460</w:t>
            </w: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2225520</w:t>
            </w:r>
          </w:p>
        </w:tc>
      </w:tr>
      <w:tr w:rsidR="00E02CF9" w:rsidRPr="00E02CF9" w:rsidTr="00E02CF9">
        <w:trPr>
          <w:trHeight w:val="36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6. Расходы на аренду производственных площадей (С</w:t>
            </w:r>
            <w:r w:rsidRPr="00E02CF9">
              <w:rPr>
                <w:iCs/>
                <w:color w:val="000000"/>
                <w:sz w:val="24"/>
                <w:szCs w:val="24"/>
                <w:vertAlign w:val="subscript"/>
              </w:rPr>
              <w:t>аренд</w:t>
            </w:r>
            <w:r w:rsidRPr="00E02CF9">
              <w:rPr>
                <w:iCs/>
                <w:color w:val="000000"/>
                <w:sz w:val="24"/>
                <w:szCs w:val="24"/>
              </w:rPr>
              <w:t>)</w:t>
            </w:r>
          </w:p>
          <w:p w:rsidR="00E02CF9" w:rsidRPr="00E02CF9" w:rsidRDefault="00E02CF9" w:rsidP="00E02CF9">
            <w:pPr>
              <w:rPr>
                <w:iCs/>
                <w:color w:val="000000"/>
                <w:sz w:val="24"/>
                <w:szCs w:val="24"/>
              </w:rPr>
            </w:pPr>
            <w:r w:rsidRPr="00E02CF9">
              <w:rPr>
                <w:iCs/>
                <w:color w:val="000000"/>
                <w:sz w:val="24"/>
                <w:szCs w:val="24"/>
              </w:rPr>
              <w:t>((</w:t>
            </w:r>
            <w:r w:rsidRPr="00E02CF9">
              <w:rPr>
                <w:sz w:val="24"/>
                <w:szCs w:val="24"/>
              </w:rPr>
              <w:t>С</w:t>
            </w:r>
            <w:r w:rsidRPr="00E02CF9">
              <w:rPr>
                <w:sz w:val="24"/>
                <w:szCs w:val="24"/>
                <w:vertAlign w:val="subscript"/>
              </w:rPr>
              <w:t>осн</w:t>
            </w:r>
            <w:r w:rsidRPr="00E02CF9">
              <w:rPr>
                <w:sz w:val="24"/>
                <w:szCs w:val="24"/>
              </w:rPr>
              <w:t>.</w:t>
            </w:r>
            <w:r w:rsidRPr="00E02CF9">
              <w:rPr>
                <w:iCs/>
                <w:color w:val="000000"/>
                <w:sz w:val="24"/>
                <w:szCs w:val="24"/>
              </w:rPr>
              <w:t xml:space="preserve"> + С </w:t>
            </w:r>
            <w:r w:rsidRPr="00E02CF9">
              <w:rPr>
                <w:iCs/>
                <w:color w:val="000000"/>
                <w:sz w:val="24"/>
                <w:szCs w:val="24"/>
                <w:vertAlign w:val="subscript"/>
              </w:rPr>
              <w:t>доп</w:t>
            </w:r>
            <w:r w:rsidRPr="00E02CF9">
              <w:rPr>
                <w:iCs/>
                <w:color w:val="000000"/>
                <w:sz w:val="24"/>
                <w:szCs w:val="24"/>
              </w:rPr>
              <w:t>.)*60%)</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270830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3250000</w:t>
            </w:r>
          </w:p>
        </w:tc>
      </w:tr>
      <w:tr w:rsidR="00E02CF9" w:rsidRPr="00E02CF9" w:rsidTr="00E02CF9">
        <w:trPr>
          <w:trHeight w:val="555"/>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7. Амортизационные отчисления (С</w:t>
            </w:r>
            <w:r w:rsidRPr="00E02CF9">
              <w:rPr>
                <w:iCs/>
                <w:color w:val="000000"/>
                <w:sz w:val="24"/>
                <w:szCs w:val="24"/>
                <w:vertAlign w:val="subscript"/>
              </w:rPr>
              <w:t>аморт</w:t>
            </w:r>
            <w:r w:rsidRPr="00E02CF9">
              <w:rPr>
                <w:iCs/>
                <w:color w:val="000000"/>
                <w:sz w:val="24"/>
                <w:szCs w:val="24"/>
              </w:rPr>
              <w:t>)</w:t>
            </w:r>
          </w:p>
          <w:p w:rsidR="00E02CF9" w:rsidRPr="00E02CF9" w:rsidRDefault="00E02CF9" w:rsidP="00E02CF9">
            <w:pPr>
              <w:rPr>
                <w:iCs/>
                <w:color w:val="000000"/>
                <w:sz w:val="24"/>
                <w:szCs w:val="24"/>
              </w:rPr>
            </w:pPr>
            <w:r w:rsidRPr="00E02CF9">
              <w:rPr>
                <w:iCs/>
                <w:color w:val="000000"/>
                <w:sz w:val="24"/>
                <w:szCs w:val="24"/>
              </w:rPr>
              <w:t>(12,5* С</w:t>
            </w:r>
            <w:r w:rsidRPr="00E02CF9">
              <w:rPr>
                <w:iCs/>
                <w:color w:val="000000"/>
                <w:sz w:val="24"/>
                <w:szCs w:val="24"/>
                <w:vertAlign w:val="subscript"/>
              </w:rPr>
              <w:t>оборуд</w:t>
            </w:r>
            <w:r w:rsidRPr="00E02CF9">
              <w:rPr>
                <w:iCs/>
                <w:color w:val="000000"/>
                <w:sz w:val="24"/>
                <w:szCs w:val="24"/>
              </w:rPr>
              <w:t>. + 30%*С</w:t>
            </w:r>
            <w:r w:rsidRPr="00E02CF9">
              <w:rPr>
                <w:iCs/>
                <w:color w:val="000000"/>
                <w:sz w:val="24"/>
                <w:szCs w:val="24"/>
                <w:vertAlign w:val="subscript"/>
              </w:rPr>
              <w:t>пр.об</w:t>
            </w:r>
            <w:r w:rsidRPr="00E02CF9">
              <w:rPr>
                <w:iCs/>
                <w:color w:val="000000"/>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26406</w:t>
            </w:r>
          </w:p>
          <w:p w:rsidR="00E02CF9" w:rsidRPr="00E02CF9" w:rsidRDefault="00E02CF9" w:rsidP="00E02CF9">
            <w:pPr>
              <w:rPr>
                <w:iCs/>
                <w:color w:val="000000"/>
                <w:sz w:val="24"/>
                <w:szCs w:val="24"/>
              </w:rPr>
            </w:pP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316875</w:t>
            </w:r>
          </w:p>
        </w:tc>
      </w:tr>
      <w:tr w:rsidR="00E02CF9" w:rsidRPr="00E02CF9" w:rsidTr="00E02CF9">
        <w:trPr>
          <w:trHeight w:val="327"/>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8.</w:t>
            </w:r>
            <w:r w:rsidRPr="00E02CF9">
              <w:rPr>
                <w:sz w:val="24"/>
                <w:szCs w:val="24"/>
              </w:rPr>
              <w:t> </w:t>
            </w:r>
            <w:r w:rsidRPr="00E02CF9">
              <w:rPr>
                <w:iCs/>
                <w:color w:val="000000"/>
                <w:sz w:val="24"/>
                <w:szCs w:val="24"/>
              </w:rPr>
              <w:t>Затраты на рекламу (С</w:t>
            </w:r>
            <w:r w:rsidRPr="00E02CF9">
              <w:rPr>
                <w:iCs/>
                <w:color w:val="000000"/>
                <w:sz w:val="24"/>
                <w:szCs w:val="24"/>
                <w:vertAlign w:val="subscript"/>
              </w:rPr>
              <w:t>рек</w:t>
            </w:r>
            <w:r w:rsidRPr="00E02CF9">
              <w:rPr>
                <w:iCs/>
                <w:color w:val="000000"/>
                <w:sz w:val="24"/>
                <w:szCs w:val="24"/>
              </w:rPr>
              <w:t>)</w:t>
            </w:r>
          </w:p>
        </w:tc>
        <w:tc>
          <w:tcPr>
            <w:tcW w:w="8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20000</w:t>
            </w:r>
          </w:p>
        </w:tc>
        <w:tc>
          <w:tcPr>
            <w:tcW w:w="97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240000</w:t>
            </w:r>
          </w:p>
        </w:tc>
      </w:tr>
      <w:tr w:rsidR="00E02CF9" w:rsidRPr="00E02CF9" w:rsidTr="00E02CF9">
        <w:trPr>
          <w:trHeight w:val="340"/>
        </w:trPr>
        <w:tc>
          <w:tcPr>
            <w:tcW w:w="3161"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rPr>
                <w:iCs/>
                <w:color w:val="000000"/>
                <w:sz w:val="24"/>
                <w:szCs w:val="24"/>
              </w:rPr>
            </w:pPr>
            <w:r w:rsidRPr="00E02CF9">
              <w:rPr>
                <w:iCs/>
                <w:color w:val="000000"/>
                <w:sz w:val="24"/>
                <w:szCs w:val="24"/>
              </w:rPr>
              <w:t>Итого затрат за год (С</w:t>
            </w:r>
            <w:r w:rsidRPr="00E02CF9">
              <w:rPr>
                <w:iCs/>
                <w:color w:val="000000"/>
                <w:sz w:val="24"/>
                <w:szCs w:val="24"/>
                <w:vertAlign w:val="subscript"/>
              </w:rPr>
              <w:t>тек</w:t>
            </w:r>
            <w:r w:rsidRPr="00E02CF9">
              <w:rPr>
                <w:iCs/>
                <w:color w:val="000000"/>
                <w:sz w:val="24"/>
                <w:szCs w:val="24"/>
              </w:rPr>
              <w:t>)</w:t>
            </w:r>
          </w:p>
        </w:tc>
        <w:tc>
          <w:tcPr>
            <w:tcW w:w="86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1529690</w:t>
            </w:r>
          </w:p>
        </w:tc>
        <w:tc>
          <w:tcPr>
            <w:tcW w:w="971"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rPr>
                <w:iCs/>
                <w:color w:val="000000"/>
                <w:sz w:val="24"/>
                <w:szCs w:val="24"/>
              </w:rPr>
            </w:pPr>
            <w:r w:rsidRPr="00E02CF9">
              <w:rPr>
                <w:iCs/>
                <w:color w:val="000000"/>
                <w:sz w:val="24"/>
                <w:szCs w:val="24"/>
              </w:rPr>
              <w:t>18356280</w:t>
            </w:r>
          </w:p>
        </w:tc>
      </w:tr>
    </w:tbl>
    <w:p w:rsidR="00E02CF9" w:rsidRPr="00E02CF9" w:rsidRDefault="00E02CF9" w:rsidP="00E02CF9">
      <w:pPr>
        <w:spacing w:after="0" w:line="360" w:lineRule="auto"/>
        <w:ind w:firstLine="567"/>
        <w:rPr>
          <w:rFonts w:ascii="Times New Roman" w:eastAsia="Times New Roman" w:hAnsi="Times New Roman" w:cs="Times New Roman"/>
          <w:b/>
          <w:sz w:val="28"/>
          <w:szCs w:val="24"/>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Произведем необходимые расчеты:</w:t>
      </w:r>
    </w:p>
    <w:p w:rsidR="00E02CF9" w:rsidRPr="00E02CF9" w:rsidRDefault="00DE396D" w:rsidP="00E02CF9">
      <w:pPr>
        <w:spacing w:after="0" w:line="360" w:lineRule="auto"/>
        <w:jc w:val="center"/>
        <w:rPr>
          <w:rFonts w:ascii="Times New Roman" w:eastAsia="Times New Roman" w:hAnsi="Times New Roman" w:cs="Times New Roman"/>
          <w:sz w:val="28"/>
          <w:szCs w:val="28"/>
          <w:lang w:eastAsia="ru-RU"/>
        </w:rPr>
      </w:pPr>
      <m:oMath>
        <m:borderBox>
          <m:borderBoxPr>
            <m:ctrlPr>
              <w:rPr>
                <w:rFonts w:ascii="Cambria Math" w:eastAsia="Times New Roman" w:hAnsi="Cambria Math" w:cs="Times New Roman"/>
                <w:i/>
                <w:sz w:val="28"/>
                <w:szCs w:val="28"/>
                <w:lang w:eastAsia="ru-RU"/>
              </w:rPr>
            </m:ctrlPr>
          </m:borderBoxPr>
          <m:e>
            <m:r>
              <w:rPr>
                <w:rFonts w:ascii="Cambria Math" w:eastAsia="Times New Roman" w:hAnsi="Cambria Math" w:cs="Times New Roman"/>
                <w:sz w:val="28"/>
                <w:szCs w:val="28"/>
                <w:lang w:eastAsia="ru-RU"/>
              </w:rPr>
              <m:t>Эг=1715154,549 -1529690 – 0,15 ∙ 483340= 1489693,549</m:t>
            </m:r>
          </m:e>
        </m:borderBox>
      </m:oMath>
      <w:r w:rsidR="00E02CF9" w:rsidRPr="00E02CF9">
        <w:rPr>
          <w:rFonts w:ascii="Times New Roman" w:eastAsiaTheme="minorEastAsia" w:hAnsi="Times New Roman" w:cs="Times New Roman"/>
          <w:sz w:val="28"/>
          <w:szCs w:val="28"/>
          <w:lang w:eastAsia="ru-RU"/>
        </w:rPr>
        <w:t xml:space="preserve"> (</w:t>
      </w:r>
      <w:r w:rsidR="00E02CF9">
        <w:rPr>
          <w:rFonts w:ascii="Times New Roman" w:eastAsiaTheme="minorEastAsia" w:hAnsi="Times New Roman" w:cs="Times New Roman"/>
          <w:sz w:val="28"/>
          <w:szCs w:val="28"/>
          <w:lang w:eastAsia="ru-RU"/>
        </w:rPr>
        <w:t>3</w:t>
      </w:r>
      <w:r w:rsidR="00E02CF9" w:rsidRPr="00E02CF9">
        <w:rPr>
          <w:rFonts w:ascii="Times New Roman" w:eastAsiaTheme="minorEastAsia"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Таким  образом, ожидаемая экономическая выгода от реализации проекта составляет 1489693,549 рублей.</w:t>
      </w:r>
    </w:p>
    <w:p w:rsidR="00E02CF9" w:rsidRPr="00E02CF9" w:rsidRDefault="00E02CF9" w:rsidP="00E02CF9">
      <w:pPr>
        <w:spacing w:after="0" w:line="360" w:lineRule="auto"/>
        <w:ind w:firstLine="708"/>
        <w:jc w:val="both"/>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Рассчитаем основные экономические показатели эффективности проекта.</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Основной показатель проводимых мероприятий – увеличение выручки предприятия на 30% за год.</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Следовательно, предполагается достичь:</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выручка через год от начала внедрения предполагаемых мероприятий составит 4104000 * 30% = 5335200 рублей;</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увеличение чистой прибыли организации на 30%.</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Следовательно, предполагается получение дополнительной прибыли в размере  1231200+ 483954,549 = 1715154,549 рублей</w:t>
      </w:r>
    </w:p>
    <w:p w:rsid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Представим наглядно:</w:t>
      </w: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extent cx="5486400" cy="1376038"/>
            <wp:effectExtent l="0" t="0" r="19050" b="1524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02CF9" w:rsidRDefault="00E02CF9" w:rsidP="00E02CF9">
      <w:pPr>
        <w:spacing w:after="0" w:line="360" w:lineRule="auto"/>
        <w:ind w:firstLine="708"/>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 xml:space="preserve">. </w:t>
      </w:r>
      <w:r w:rsidR="00703A5A">
        <w:rPr>
          <w:rFonts w:ascii="Times New Roman" w:eastAsia="Times New Roman" w:hAnsi="Times New Roman" w:cs="Times New Roman"/>
          <w:sz w:val="28"/>
          <w:szCs w:val="28"/>
          <w:lang w:eastAsia="ru-RU"/>
        </w:rPr>
        <w:t xml:space="preserve">14. </w:t>
      </w:r>
      <w:r w:rsidRPr="00E02CF9">
        <w:rPr>
          <w:rFonts w:ascii="Times New Roman" w:eastAsia="Times New Roman" w:hAnsi="Times New Roman" w:cs="Times New Roman"/>
          <w:sz w:val="28"/>
          <w:szCs w:val="28"/>
          <w:lang w:eastAsia="ru-RU"/>
        </w:rPr>
        <w:t>Предполагаемое увеличение выручки</w:t>
      </w:r>
    </w:p>
    <w:p w:rsidR="00E02CF9" w:rsidRPr="00E02CF9" w:rsidRDefault="00E02CF9" w:rsidP="00E02CF9">
      <w:pPr>
        <w:spacing w:after="0" w:line="360" w:lineRule="auto"/>
        <w:ind w:firstLine="708"/>
        <w:jc w:val="center"/>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noProof/>
          <w:sz w:val="28"/>
          <w:szCs w:val="28"/>
          <w:lang w:eastAsia="ru-RU"/>
        </w:rPr>
        <w:drawing>
          <wp:inline distT="0" distB="0" distL="0" distR="0">
            <wp:extent cx="5486400" cy="1296140"/>
            <wp:effectExtent l="0" t="0" r="19050" b="1841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703A5A">
        <w:rPr>
          <w:rFonts w:ascii="Times New Roman" w:eastAsia="Times New Roman" w:hAnsi="Times New Roman" w:cs="Times New Roman"/>
          <w:sz w:val="28"/>
          <w:szCs w:val="28"/>
          <w:lang w:eastAsia="ru-RU"/>
        </w:rPr>
        <w:t xml:space="preserve">15. </w:t>
      </w:r>
      <w:r w:rsidRPr="00E02CF9">
        <w:rPr>
          <w:rFonts w:ascii="Times New Roman" w:eastAsia="Times New Roman" w:hAnsi="Times New Roman" w:cs="Times New Roman"/>
          <w:sz w:val="28"/>
          <w:szCs w:val="28"/>
          <w:lang w:eastAsia="ru-RU"/>
        </w:rPr>
        <w:t>Предполагаемое увеличение чистой прибыли</w:t>
      </w:r>
    </w:p>
    <w:p w:rsidR="00E02CF9" w:rsidRPr="00E02CF9" w:rsidRDefault="00E02CF9" w:rsidP="00E02CF9">
      <w:pPr>
        <w:spacing w:after="0" w:line="360" w:lineRule="auto"/>
        <w:jc w:val="both"/>
        <w:rPr>
          <w:rFonts w:ascii="Times New Roman" w:eastAsia="Times New Roman" w:hAnsi="Times New Roman" w:cs="Times New Roman"/>
          <w:bCs/>
          <w:sz w:val="28"/>
          <w:szCs w:val="28"/>
          <w:lang w:eastAsia="ru-RU"/>
        </w:rPr>
      </w:pPr>
    </w:p>
    <w:p w:rsidR="00E02CF9" w:rsidRPr="00E02CF9" w:rsidRDefault="00E02CF9" w:rsidP="00703A5A">
      <w:pPr>
        <w:spacing w:after="0" w:line="360" w:lineRule="auto"/>
        <w:ind w:firstLine="709"/>
        <w:jc w:val="both"/>
        <w:rPr>
          <w:rFonts w:ascii="Times New Roman" w:eastAsia="Times New Roman" w:hAnsi="Times New Roman" w:cs="Times New Roman"/>
          <w:bCs/>
          <w:sz w:val="28"/>
          <w:szCs w:val="28"/>
          <w:lang w:eastAsia="ru-RU"/>
        </w:rPr>
      </w:pPr>
      <w:r w:rsidRPr="00E02CF9">
        <w:rPr>
          <w:rFonts w:ascii="Times New Roman" w:eastAsia="Times New Roman" w:hAnsi="Times New Roman" w:cs="Times New Roman"/>
          <w:bCs/>
          <w:sz w:val="28"/>
          <w:szCs w:val="28"/>
          <w:lang w:eastAsia="ru-RU"/>
        </w:rPr>
        <w:t>Для этого представим расчет прибыли от реализации проектных мероприятий в таблице ниже.</w:t>
      </w:r>
    </w:p>
    <w:p w:rsidR="00703A5A" w:rsidRDefault="00703A5A" w:rsidP="00703A5A">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Таблица 34</w:t>
      </w:r>
    </w:p>
    <w:p w:rsidR="00E02CF9" w:rsidRPr="00E02CF9" w:rsidRDefault="00E02CF9" w:rsidP="00703A5A">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bCs/>
          <w:sz w:val="28"/>
          <w:szCs w:val="28"/>
          <w:lang w:eastAsia="ru-RU"/>
        </w:rPr>
        <w:t>Расчет прибыли от реализации проектных мероприятий</w:t>
      </w:r>
    </w:p>
    <w:tbl>
      <w:tblPr>
        <w:tblStyle w:val="31"/>
        <w:tblpPr w:leftFromText="180" w:rightFromText="180" w:vertAnchor="text" w:horzAnchor="margin" w:tblpY="50"/>
        <w:tblW w:w="5000" w:type="pct"/>
        <w:tblLook w:val="01E0"/>
      </w:tblPr>
      <w:tblGrid>
        <w:gridCol w:w="5873"/>
        <w:gridCol w:w="3698"/>
      </w:tblGrid>
      <w:tr w:rsidR="00E02CF9" w:rsidRPr="00E02CF9" w:rsidTr="00E02CF9">
        <w:trPr>
          <w:trHeight w:val="70"/>
        </w:trPr>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Показатель</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Сумма в месяц (год), тыс. руб.</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1) Выручка от реализации (включая НДС)</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484,272 (5811,264)</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 xml:space="preserve">2) Налог на добавленную стоимость (НДС) </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87,16896 (1046,02752)</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3) Выручка от реализации (за вычетом НДС), руб.</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tabs>
                <w:tab w:val="left" w:pos="1241"/>
                <w:tab w:val="center" w:pos="1756"/>
              </w:tabs>
              <w:jc w:val="both"/>
              <w:rPr>
                <w:sz w:val="24"/>
                <w:szCs w:val="24"/>
                <w:lang w:eastAsia="ru-RU"/>
              </w:rPr>
            </w:pPr>
            <w:r w:rsidRPr="00E02CF9">
              <w:rPr>
                <w:sz w:val="24"/>
                <w:szCs w:val="24"/>
                <w:lang w:eastAsia="ru-RU"/>
              </w:rPr>
              <w:tab/>
              <w:t>410,4 (4924,8)</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 Себестоимость оказания услуг, руб.</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72,25 (867)</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5) Балансовая прибыль</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296,725 (3560,7)</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 xml:space="preserve">6) Налог на прибыль </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 xml:space="preserve"> 59,345 (712,14)</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7) Чистая прибыль</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237,38 (2848,56)</w:t>
            </w:r>
          </w:p>
        </w:tc>
      </w:tr>
      <w:tr w:rsidR="00E02CF9" w:rsidRPr="00E02CF9" w:rsidTr="00E02CF9">
        <w:tc>
          <w:tcPr>
            <w:tcW w:w="306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Рентабельность реализации продукции (оказания услуг)</w:t>
            </w:r>
          </w:p>
          <w:p w:rsidR="00E02CF9" w:rsidRPr="00E02CF9" w:rsidRDefault="00E02CF9" w:rsidP="00E02CF9">
            <w:pPr>
              <w:jc w:val="both"/>
              <w:rPr>
                <w:sz w:val="24"/>
                <w:szCs w:val="24"/>
                <w:lang w:eastAsia="ru-RU"/>
              </w:rPr>
            </w:pPr>
            <w:r w:rsidRPr="00E02CF9">
              <w:rPr>
                <w:sz w:val="24"/>
                <w:szCs w:val="24"/>
                <w:lang w:eastAsia="ru-RU"/>
              </w:rPr>
              <w:t>(Чистая прибыль / Выручка от реализации)</w:t>
            </w:r>
          </w:p>
        </w:tc>
        <w:tc>
          <w:tcPr>
            <w:tcW w:w="1932"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49%</w:t>
            </w:r>
          </w:p>
        </w:tc>
      </w:tr>
    </w:tbl>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Для расчета показателей эффективности инвестиционного проекта необходимо рассчитать денежные поступления (С</w:t>
      </w:r>
      <w:r w:rsidRPr="00E02CF9">
        <w:rPr>
          <w:rFonts w:ascii="Times New Roman" w:eastAsia="Times New Roman" w:hAnsi="Times New Roman" w:cs="Times New Roman"/>
          <w:sz w:val="28"/>
          <w:szCs w:val="28"/>
          <w:vertAlign w:val="subscript"/>
          <w:lang w:val="en-US" w:eastAsia="ru-RU"/>
        </w:rPr>
        <w:t>t</w:t>
      </w:r>
      <w:r w:rsidRPr="00E02CF9">
        <w:rPr>
          <w:rFonts w:ascii="Times New Roman" w:eastAsia="Times New Roman" w:hAnsi="Times New Roman" w:cs="Times New Roman"/>
          <w:sz w:val="28"/>
          <w:szCs w:val="28"/>
          <w:lang w:eastAsia="ru-RU"/>
        </w:rPr>
        <w:t>) по месяцам реализации проекта, т.е. денежные потоки от реализации проектных мероприятий (см. таблицу ниже).</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p>
    <w:p w:rsidR="00703A5A" w:rsidRDefault="00703A5A" w:rsidP="00703A5A">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Таблица  35</w:t>
      </w:r>
    </w:p>
    <w:p w:rsidR="00E02CF9" w:rsidRPr="00E02CF9" w:rsidRDefault="00E02CF9" w:rsidP="00703A5A">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Денежные потоки от реализации проектных мероприятий</w:t>
      </w:r>
    </w:p>
    <w:tbl>
      <w:tblPr>
        <w:tblStyle w:val="31"/>
        <w:tblW w:w="5000" w:type="pct"/>
        <w:jc w:val="center"/>
        <w:tblLook w:val="01E0"/>
      </w:tblPr>
      <w:tblGrid>
        <w:gridCol w:w="1968"/>
        <w:gridCol w:w="3375"/>
        <w:gridCol w:w="4228"/>
      </w:tblGrid>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Месяц</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Денежный</w:t>
            </w:r>
          </w:p>
          <w:p w:rsidR="00E02CF9" w:rsidRPr="00E02CF9" w:rsidRDefault="00E02CF9" w:rsidP="00E02CF9">
            <w:pPr>
              <w:jc w:val="both"/>
              <w:rPr>
                <w:sz w:val="24"/>
                <w:szCs w:val="24"/>
                <w:lang w:eastAsia="ru-RU"/>
              </w:rPr>
            </w:pPr>
            <w:r w:rsidRPr="00E02CF9">
              <w:rPr>
                <w:sz w:val="24"/>
                <w:szCs w:val="24"/>
                <w:lang w:eastAsia="ru-RU"/>
              </w:rPr>
              <w:t>Поток (поступления) (С</w:t>
            </w:r>
            <w:r w:rsidRPr="00E02CF9">
              <w:rPr>
                <w:sz w:val="24"/>
                <w:szCs w:val="24"/>
                <w:vertAlign w:val="subscript"/>
                <w:lang w:val="en-US" w:eastAsia="ru-RU"/>
              </w:rPr>
              <w:t>t</w:t>
            </w:r>
            <w:r w:rsidRPr="00E02CF9">
              <w:rPr>
                <w:sz w:val="24"/>
                <w:szCs w:val="24"/>
                <w:lang w:eastAsia="ru-RU"/>
              </w:rPr>
              <w:t>)</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 xml:space="preserve">Чистая прибыль </w:t>
            </w:r>
          </w:p>
          <w:p w:rsidR="00E02CF9" w:rsidRPr="00E02CF9" w:rsidRDefault="00E02CF9" w:rsidP="00E02CF9">
            <w:pPr>
              <w:jc w:val="both"/>
              <w:rPr>
                <w:sz w:val="24"/>
                <w:szCs w:val="24"/>
                <w:lang w:eastAsia="ru-RU"/>
              </w:rPr>
            </w:pPr>
            <w:r w:rsidRPr="00E02CF9">
              <w:rPr>
                <w:sz w:val="24"/>
                <w:szCs w:val="24"/>
                <w:lang w:eastAsia="ru-RU"/>
              </w:rPr>
              <w:t>(нарастающим итогом) (</w:t>
            </w:r>
            <w:r w:rsidRPr="00E02CF9">
              <w:rPr>
                <w:sz w:val="24"/>
                <w:szCs w:val="24"/>
                <w:lang w:val="en-US" w:eastAsia="ru-RU"/>
              </w:rPr>
              <w:t>P</w:t>
            </w:r>
            <w:r w:rsidRPr="00E02CF9">
              <w:rPr>
                <w:sz w:val="24"/>
                <w:szCs w:val="24"/>
                <w:vertAlign w:val="subscript"/>
                <w:lang w:val="en-US" w:eastAsia="ru-RU"/>
              </w:rPr>
              <w:t>i</w:t>
            </w:r>
            <w:r w:rsidRPr="00E02CF9">
              <w:rPr>
                <w:sz w:val="24"/>
                <w:szCs w:val="24"/>
                <w:lang w:eastAsia="ru-RU"/>
              </w:rPr>
              <w:t>), тыс. руб.</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201</w:t>
            </w:r>
            <w:r>
              <w:rPr>
                <w:sz w:val="24"/>
                <w:szCs w:val="24"/>
                <w:lang w:eastAsia="ru-RU"/>
              </w:rPr>
              <w:t>6</w:t>
            </w:r>
            <w:r w:rsidRPr="00E02CF9">
              <w:rPr>
                <w:sz w:val="24"/>
                <w:szCs w:val="24"/>
                <w:lang w:eastAsia="ru-RU"/>
              </w:rPr>
              <w:t xml:space="preserve"> г.</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val="en-US" w:eastAsia="ru-RU"/>
              </w:rPr>
            </w:pPr>
            <w:r w:rsidRPr="00E02CF9">
              <w:rPr>
                <w:sz w:val="24"/>
                <w:szCs w:val="24"/>
                <w:lang w:val="en-US" w:eastAsia="ru-RU"/>
              </w:rPr>
              <w:t>1 (</w:t>
            </w:r>
            <w:r w:rsidRPr="00E02CF9">
              <w:rPr>
                <w:sz w:val="24"/>
                <w:szCs w:val="24"/>
                <w:lang w:eastAsia="ru-RU"/>
              </w:rPr>
              <w:t>окт)</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vertAlign w:val="subscript"/>
                <w:lang w:eastAsia="ru-RU"/>
              </w:rPr>
            </w:pPr>
            <w:r w:rsidRPr="00E02CF9">
              <w:rPr>
                <w:sz w:val="24"/>
                <w:szCs w:val="24"/>
                <w:lang w:eastAsia="ru-RU"/>
              </w:rPr>
              <w:t>С</w:t>
            </w:r>
            <w:r w:rsidRPr="00E02CF9">
              <w:rPr>
                <w:sz w:val="24"/>
                <w:szCs w:val="24"/>
                <w:vertAlign w:val="subscript"/>
                <w:lang w:eastAsia="ru-RU"/>
              </w:rPr>
              <w:t>1</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237,38</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 (ноя)</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2</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474,76</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3 (дек)</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3</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712,14</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201</w:t>
            </w:r>
            <w:r>
              <w:rPr>
                <w:sz w:val="24"/>
                <w:szCs w:val="24"/>
                <w:lang w:eastAsia="ru-RU"/>
              </w:rPr>
              <w:t xml:space="preserve">7 </w:t>
            </w:r>
            <w:r w:rsidRPr="00E02CF9">
              <w:rPr>
                <w:sz w:val="24"/>
                <w:szCs w:val="24"/>
                <w:lang w:eastAsia="ru-RU"/>
              </w:rPr>
              <w:t>г.</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 (янв)</w:t>
            </w:r>
          </w:p>
        </w:tc>
        <w:tc>
          <w:tcPr>
            <w:tcW w:w="176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4</w:t>
            </w:r>
          </w:p>
        </w:tc>
        <w:tc>
          <w:tcPr>
            <w:tcW w:w="2209"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949,52</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 (февр)</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5</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1186,9</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 (мар)</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6</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1424,28</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 (апр)</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7</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1661,66</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1(мая)</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8</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tabs>
                <w:tab w:val="left" w:pos="2604"/>
              </w:tabs>
              <w:jc w:val="both"/>
              <w:rPr>
                <w:sz w:val="24"/>
                <w:szCs w:val="24"/>
                <w:lang w:eastAsia="ru-RU"/>
              </w:rPr>
            </w:pPr>
            <w:r w:rsidRPr="00E02CF9">
              <w:rPr>
                <w:sz w:val="24"/>
                <w:szCs w:val="24"/>
                <w:lang w:eastAsia="ru-RU"/>
              </w:rPr>
              <w:t>1899,04</w:t>
            </w:r>
          </w:p>
        </w:tc>
      </w:tr>
      <w:tr w:rsidR="00E02CF9" w:rsidRPr="00E02CF9" w:rsidTr="00E02CF9">
        <w:trPr>
          <w:jc w:val="center"/>
        </w:trPr>
        <w:tc>
          <w:tcPr>
            <w:tcW w:w="1028"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1 (июня)</w:t>
            </w:r>
          </w:p>
        </w:tc>
        <w:tc>
          <w:tcPr>
            <w:tcW w:w="1763"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С</w:t>
            </w:r>
            <w:r w:rsidRPr="00E02CF9">
              <w:rPr>
                <w:sz w:val="24"/>
                <w:szCs w:val="24"/>
                <w:vertAlign w:val="subscript"/>
                <w:lang w:eastAsia="ru-RU"/>
              </w:rPr>
              <w:t>9</w:t>
            </w:r>
          </w:p>
        </w:tc>
        <w:tc>
          <w:tcPr>
            <w:tcW w:w="2209" w:type="pct"/>
            <w:tcBorders>
              <w:top w:val="single" w:sz="4" w:space="0" w:color="auto"/>
              <w:left w:val="single" w:sz="4" w:space="0" w:color="auto"/>
              <w:bottom w:val="single" w:sz="4" w:space="0" w:color="auto"/>
              <w:right w:val="single" w:sz="4" w:space="0" w:color="auto"/>
            </w:tcBorders>
          </w:tcPr>
          <w:p w:rsidR="00E02CF9" w:rsidRPr="00E02CF9" w:rsidRDefault="00E02CF9" w:rsidP="00E02CF9">
            <w:pPr>
              <w:jc w:val="both"/>
              <w:rPr>
                <w:sz w:val="24"/>
                <w:szCs w:val="24"/>
                <w:lang w:eastAsia="ru-RU"/>
              </w:rPr>
            </w:pPr>
            <w:r w:rsidRPr="00E02CF9">
              <w:rPr>
                <w:sz w:val="24"/>
                <w:szCs w:val="24"/>
                <w:lang w:eastAsia="ru-RU"/>
              </w:rPr>
              <w:t>2136,42</w:t>
            </w:r>
          </w:p>
        </w:tc>
      </w:tr>
    </w:tbl>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Осуществим статическую оценку проекта. Показателем данного метода оценки является срок окупаемости инвестиций (</w:t>
      </w:r>
      <w:r w:rsidRPr="00E02CF9">
        <w:rPr>
          <w:rFonts w:ascii="Times New Roman" w:eastAsia="Times New Roman" w:hAnsi="Times New Roman" w:cs="Times New Roman"/>
          <w:sz w:val="28"/>
          <w:szCs w:val="28"/>
          <w:lang w:val="en-US" w:eastAsia="ru-RU"/>
        </w:rPr>
        <w:t>PB</w:t>
      </w:r>
      <w:r w:rsidRPr="00E02CF9">
        <w:rPr>
          <w:rFonts w:ascii="Times New Roman" w:eastAsia="Times New Roman" w:hAnsi="Times New Roman" w:cs="Times New Roman"/>
          <w:sz w:val="28"/>
          <w:szCs w:val="28"/>
          <w:lang w:eastAsia="ru-RU"/>
        </w:rPr>
        <w:t xml:space="preserve"> - </w:t>
      </w:r>
      <w:r w:rsidRPr="00E02CF9">
        <w:rPr>
          <w:rFonts w:ascii="Times New Roman" w:eastAsia="Times New Roman" w:hAnsi="Times New Roman" w:cs="Times New Roman"/>
          <w:sz w:val="28"/>
          <w:szCs w:val="28"/>
          <w:lang w:val="en-US" w:eastAsia="ru-RU"/>
        </w:rPr>
        <w:t>Payback</w:t>
      </w: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sz w:val="28"/>
          <w:szCs w:val="28"/>
          <w:lang w:val="en-US" w:eastAsia="ru-RU"/>
        </w:rPr>
        <w:t>Period</w:t>
      </w:r>
      <w:r w:rsidRPr="00E02CF9">
        <w:rPr>
          <w:rFonts w:ascii="Times New Roman" w:eastAsia="Times New Roman" w:hAnsi="Times New Roman" w:cs="Times New Roman"/>
          <w:sz w:val="28"/>
          <w:szCs w:val="28"/>
          <w:lang w:eastAsia="ru-RU"/>
        </w:rPr>
        <w:t>). Это время, требуемое для покрытия начальных инвестиций за счет чистого денежного потока, генерируемого инвестиционным проектом.</w:t>
      </w:r>
      <w:r w:rsidRPr="00E02CF9">
        <w:rPr>
          <w:rFonts w:ascii="Times New Roman" w:eastAsia="Times New Roman" w:hAnsi="Times New Roman" w:cs="Times New Roman"/>
          <w:b/>
          <w:sz w:val="28"/>
          <w:szCs w:val="28"/>
          <w:lang w:eastAsia="ru-RU"/>
        </w:rPr>
        <w:t xml:space="preserve"> </w:t>
      </w:r>
      <w:r w:rsidRPr="00E02CF9">
        <w:rPr>
          <w:rFonts w:ascii="Times New Roman" w:eastAsia="Times New Roman" w:hAnsi="Times New Roman" w:cs="Times New Roman"/>
          <w:sz w:val="28"/>
          <w:szCs w:val="28"/>
          <w:lang w:eastAsia="ru-RU"/>
        </w:rPr>
        <w:t>Срок окупаемости рассчитывается по формуле:</w:t>
      </w:r>
    </w:p>
    <w:p w:rsidR="00E02CF9" w:rsidRPr="00E02CF9" w:rsidRDefault="00E02CF9" w:rsidP="00E02CF9">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val="en-US" w:eastAsia="ru-RU"/>
        </w:rPr>
        <w:t>PB </w:t>
      </w: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 min</w:t>
      </w:r>
      <w:r w:rsidRPr="00E02CF9">
        <w:rPr>
          <w:rFonts w:ascii="Times New Roman" w:eastAsia="Times New Roman" w:hAnsi="Times New Roman" w:cs="Times New Roman"/>
          <w:sz w:val="28"/>
          <w:szCs w:val="28"/>
          <w:lang w:eastAsia="ru-RU"/>
        </w:rPr>
        <w:t xml:space="preserve"> </w:t>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при котором ∑</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val="en-US" w:eastAsia="ru-RU"/>
        </w:rPr>
        <w:t>k</w:t>
      </w:r>
      <w:r w:rsidRPr="00E02CF9">
        <w:rPr>
          <w:rFonts w:ascii="Times New Roman" w:eastAsia="Times New Roman" w:hAnsi="Times New Roman" w:cs="Times New Roman"/>
          <w:sz w:val="28"/>
          <w:szCs w:val="28"/>
          <w:lang w:val="en-US" w:eastAsia="ru-RU"/>
        </w:rPr>
        <w:t> </w:t>
      </w: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 I</w:t>
      </w:r>
      <w:r w:rsidRPr="00E02CF9">
        <w:rPr>
          <w:rFonts w:ascii="Times New Roman" w:eastAsia="Times New Roman" w:hAnsi="Times New Roman" w:cs="Times New Roman"/>
          <w:sz w:val="28"/>
          <w:szCs w:val="28"/>
          <w:vertAlign w:val="subscript"/>
          <w:lang w:eastAsia="ru-RU"/>
        </w:rPr>
        <w:t>0</w:t>
      </w:r>
      <w:r w:rsidRPr="00E02CF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4</w:t>
      </w:r>
      <w:r w:rsidRPr="00E02CF9">
        <w:rPr>
          <w:rFonts w:ascii="Times New Roman" w:eastAsia="Times New Roman" w:hAnsi="Times New Roman" w:cs="Times New Roman"/>
          <w:sz w:val="28"/>
          <w:szCs w:val="28"/>
          <w:lang w:eastAsia="ru-RU"/>
        </w:rPr>
        <w:t>)</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t xml:space="preserve">где </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val="en-US" w:eastAsia="ru-RU"/>
        </w:rPr>
        <w:t>k</w:t>
      </w:r>
      <w:r w:rsidRPr="00E02CF9">
        <w:rPr>
          <w:rFonts w:ascii="Times New Roman" w:eastAsia="Times New Roman" w:hAnsi="Times New Roman" w:cs="Times New Roman"/>
          <w:sz w:val="28"/>
          <w:szCs w:val="28"/>
          <w:lang w:eastAsia="ru-RU"/>
        </w:rPr>
        <w:t xml:space="preserve"> – величина сальдо накопленного денежного потока,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vertAlign w:val="subscript"/>
          <w:lang w:eastAsia="ru-RU"/>
        </w:rPr>
        <w:t>0</w:t>
      </w:r>
      <w:r w:rsidRPr="00E02CF9">
        <w:rPr>
          <w:rFonts w:ascii="Times New Roman" w:eastAsia="Times New Roman" w:hAnsi="Times New Roman" w:cs="Times New Roman"/>
          <w:sz w:val="28"/>
          <w:szCs w:val="28"/>
          <w:lang w:eastAsia="ru-RU"/>
        </w:rPr>
        <w:t> –величина первоначальных инвестиций (первоначальные капиталовложения), руб.;</w:t>
      </w:r>
    </w:p>
    <w:p w:rsidR="00E02CF9" w:rsidRPr="00E02CF9" w:rsidRDefault="00E02CF9" w:rsidP="00E02CF9">
      <w:pPr>
        <w:spacing w:after="0" w:line="360" w:lineRule="auto"/>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ab/>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xml:space="preserve"> – количество периодов, мес.</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vertAlign w:val="subscript"/>
          <w:lang w:eastAsia="ru-RU"/>
        </w:rPr>
        <w:t xml:space="preserve">0 = </w:t>
      </w:r>
      <w:r w:rsidRPr="00E02CF9">
        <w:rPr>
          <w:rFonts w:ascii="Times New Roman" w:eastAsia="Times New Roman" w:hAnsi="Times New Roman" w:cs="Times New Roman"/>
          <w:sz w:val="28"/>
          <w:szCs w:val="28"/>
          <w:lang w:eastAsia="ru-RU"/>
        </w:rPr>
        <w:t>1978,4 тыс. руб.</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eastAsia="ru-RU"/>
        </w:rPr>
        <w:t>8</w:t>
      </w:r>
      <w:r w:rsidRPr="00E02CF9">
        <w:rPr>
          <w:rFonts w:ascii="Times New Roman" w:eastAsia="Times New Roman" w:hAnsi="Times New Roman" w:cs="Times New Roman"/>
          <w:sz w:val="28"/>
          <w:szCs w:val="28"/>
          <w:lang w:eastAsia="ru-RU"/>
        </w:rPr>
        <w:t xml:space="preserve"> = 1899,04 (тыс. руб.) при </w:t>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xml:space="preserve"> = 8 (мес.);</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eastAsia="ru-RU"/>
        </w:rPr>
        <w:t>9</w:t>
      </w:r>
      <w:r w:rsidRPr="00E02CF9">
        <w:rPr>
          <w:rFonts w:ascii="Times New Roman" w:eastAsia="Times New Roman" w:hAnsi="Times New Roman" w:cs="Times New Roman"/>
          <w:sz w:val="28"/>
          <w:szCs w:val="28"/>
          <w:lang w:eastAsia="ru-RU"/>
        </w:rPr>
        <w:t xml:space="preserve"> = 2136,42 (тыс. руб.) при </w:t>
      </w:r>
      <w:r w:rsidRPr="00E02CF9">
        <w:rPr>
          <w:rFonts w:ascii="Times New Roman" w:eastAsia="Times New Roman" w:hAnsi="Times New Roman" w:cs="Times New Roman"/>
          <w:sz w:val="28"/>
          <w:szCs w:val="28"/>
          <w:lang w:val="en-US" w:eastAsia="ru-RU"/>
        </w:rPr>
        <w:t>n</w:t>
      </w:r>
      <w:r w:rsidRPr="00E02CF9">
        <w:rPr>
          <w:rFonts w:ascii="Times New Roman" w:eastAsia="Times New Roman" w:hAnsi="Times New Roman" w:cs="Times New Roman"/>
          <w:sz w:val="28"/>
          <w:szCs w:val="28"/>
          <w:lang w:eastAsia="ru-RU"/>
        </w:rPr>
        <w:t xml:space="preserve"> = 9 (мес.);</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При этом, ∑</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eastAsia="ru-RU"/>
        </w:rPr>
        <w:t xml:space="preserve">8 </w:t>
      </w:r>
      <w:r w:rsidRPr="00E02CF9">
        <w:rPr>
          <w:rFonts w:ascii="Times New Roman" w:eastAsia="Times New Roman" w:hAnsi="Times New Roman" w:cs="Times New Roman"/>
          <w:sz w:val="28"/>
          <w:szCs w:val="28"/>
          <w:lang w:eastAsia="ru-RU"/>
        </w:rPr>
        <w:t xml:space="preserve">&lt; </w:t>
      </w:r>
      <w:r w:rsidRPr="00E02CF9">
        <w:rPr>
          <w:rFonts w:ascii="Times New Roman" w:eastAsia="Times New Roman" w:hAnsi="Times New Roman" w:cs="Times New Roman"/>
          <w:sz w:val="28"/>
          <w:szCs w:val="28"/>
          <w:lang w:val="en-US" w:eastAsia="ru-RU"/>
        </w:rPr>
        <w:t>I</w:t>
      </w:r>
      <w:r w:rsidRPr="00E02CF9">
        <w:rPr>
          <w:rFonts w:ascii="Times New Roman" w:eastAsia="Times New Roman" w:hAnsi="Times New Roman" w:cs="Times New Roman"/>
          <w:sz w:val="28"/>
          <w:szCs w:val="28"/>
          <w:vertAlign w:val="subscript"/>
          <w:lang w:eastAsia="ru-RU"/>
        </w:rPr>
        <w:t xml:space="preserve">0 </w:t>
      </w:r>
      <w:r w:rsidRPr="00E02CF9">
        <w:rPr>
          <w:rFonts w:ascii="Times New Roman" w:eastAsia="Times New Roman" w:hAnsi="Times New Roman" w:cs="Times New Roman"/>
          <w:sz w:val="28"/>
          <w:szCs w:val="28"/>
          <w:lang w:eastAsia="ru-RU"/>
        </w:rPr>
        <w:t>&lt; ∑</w:t>
      </w:r>
      <w:r w:rsidRPr="00E02CF9">
        <w:rPr>
          <w:rFonts w:ascii="Times New Roman" w:eastAsia="Times New Roman" w:hAnsi="Times New Roman" w:cs="Times New Roman"/>
          <w:sz w:val="28"/>
          <w:szCs w:val="28"/>
          <w:lang w:val="en-US" w:eastAsia="ru-RU"/>
        </w:rPr>
        <w:t>P</w:t>
      </w:r>
      <w:r w:rsidRPr="00E02CF9">
        <w:rPr>
          <w:rFonts w:ascii="Times New Roman" w:eastAsia="Times New Roman" w:hAnsi="Times New Roman" w:cs="Times New Roman"/>
          <w:sz w:val="28"/>
          <w:szCs w:val="28"/>
          <w:vertAlign w:val="subscript"/>
          <w:lang w:eastAsia="ru-RU"/>
        </w:rPr>
        <w:t>9</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Таким образом, </w:t>
      </w:r>
      <w:r w:rsidRPr="00E02CF9">
        <w:rPr>
          <w:rFonts w:ascii="Times New Roman" w:eastAsia="Times New Roman" w:hAnsi="Times New Roman" w:cs="Times New Roman"/>
          <w:sz w:val="28"/>
          <w:szCs w:val="28"/>
          <w:lang w:val="en-US" w:eastAsia="ru-RU"/>
        </w:rPr>
        <w:t>PB</w:t>
      </w:r>
      <w:r w:rsidRPr="00E02CF9">
        <w:rPr>
          <w:rFonts w:ascii="Times New Roman" w:eastAsia="Times New Roman" w:hAnsi="Times New Roman" w:cs="Times New Roman"/>
          <w:sz w:val="28"/>
          <w:szCs w:val="28"/>
          <w:lang w:eastAsia="ru-RU"/>
        </w:rPr>
        <w:t xml:space="preserve"> = 9 (мес.) с начала функционирования проекта.</w:t>
      </w:r>
    </w:p>
    <w:p w:rsidR="00E02CF9" w:rsidRPr="00E02CF9" w:rsidRDefault="00E02CF9" w:rsidP="00E02CF9">
      <w:pPr>
        <w:spacing w:after="0" w:line="360" w:lineRule="auto"/>
        <w:ind w:firstLine="72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Это означает, что уже на 9-ом месяце от начала реализации инвестиционного проекта по совершенствованию инновационной деятельности ООО выходит на самоокупаемость собственных инвестиций.</w:t>
      </w:r>
    </w:p>
    <w:p w:rsidR="00E02CF9" w:rsidRPr="00E02CF9" w:rsidRDefault="00E02CF9" w:rsidP="00E02CF9">
      <w:pPr>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 таблице ниже представлены показатели эффективности проекта.</w:t>
      </w:r>
    </w:p>
    <w:p w:rsidR="00E02CF9" w:rsidRPr="00E02CF9" w:rsidRDefault="00E02CF9" w:rsidP="00E02CF9">
      <w:pPr>
        <w:spacing w:after="0" w:line="360" w:lineRule="auto"/>
        <w:rPr>
          <w:rFonts w:ascii="Times New Roman" w:eastAsia="Times New Roman" w:hAnsi="Times New Roman" w:cs="Times New Roman"/>
          <w:sz w:val="28"/>
          <w:szCs w:val="28"/>
          <w:lang w:eastAsia="ru-RU"/>
        </w:rPr>
      </w:pPr>
    </w:p>
    <w:p w:rsidR="00703A5A" w:rsidRDefault="00703A5A" w:rsidP="00E02C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Таблица 36</w:t>
      </w:r>
    </w:p>
    <w:p w:rsidR="00E02CF9" w:rsidRPr="00E02CF9" w:rsidRDefault="00E02CF9" w:rsidP="00703A5A">
      <w:pPr>
        <w:spacing w:after="0" w:line="360" w:lineRule="auto"/>
        <w:jc w:val="center"/>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Показатели эффективности проекта</w:t>
      </w:r>
    </w:p>
    <w:tbl>
      <w:tblPr>
        <w:tblStyle w:val="31"/>
        <w:tblW w:w="5000" w:type="pct"/>
        <w:tblLook w:val="04A0"/>
      </w:tblPr>
      <w:tblGrid>
        <w:gridCol w:w="7337"/>
        <w:gridCol w:w="2234"/>
      </w:tblGrid>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Наименование показателя</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Значение</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1) Выручка от реализации,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5811,264</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 Себестоимость реализованной продукции (услуг),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867</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3) Чистая прибыль,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2848,56</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 Рентабельность реализации продукции (услуг), %</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49%</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5) Первоначальные капиталовложения на осуществление проектных мероприятий,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1978,4</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6) Годовой экономический эффект, тыс. руб.</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836,700</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7) Срок внедрения проекта, мес.</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9</w:t>
            </w:r>
          </w:p>
        </w:tc>
      </w:tr>
      <w:tr w:rsidR="00E02CF9" w:rsidRPr="00E02CF9" w:rsidTr="00E02CF9">
        <w:tc>
          <w:tcPr>
            <w:tcW w:w="3833"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8) Срок окупаемости проекта, мес.</w:t>
            </w:r>
          </w:p>
        </w:tc>
        <w:tc>
          <w:tcPr>
            <w:tcW w:w="1167" w:type="pct"/>
            <w:tcBorders>
              <w:top w:val="single" w:sz="4" w:space="0" w:color="auto"/>
              <w:left w:val="single" w:sz="4" w:space="0" w:color="auto"/>
              <w:bottom w:val="single" w:sz="4" w:space="0" w:color="auto"/>
              <w:right w:val="single" w:sz="4" w:space="0" w:color="auto"/>
            </w:tcBorders>
            <w:hideMark/>
          </w:tcPr>
          <w:p w:rsidR="00E02CF9" w:rsidRPr="00E02CF9" w:rsidRDefault="00E02CF9" w:rsidP="00E02CF9">
            <w:pPr>
              <w:jc w:val="both"/>
              <w:rPr>
                <w:sz w:val="24"/>
                <w:szCs w:val="24"/>
                <w:lang w:eastAsia="ru-RU"/>
              </w:rPr>
            </w:pPr>
            <w:r w:rsidRPr="00E02CF9">
              <w:rPr>
                <w:sz w:val="24"/>
                <w:szCs w:val="24"/>
                <w:lang w:eastAsia="ru-RU"/>
              </w:rPr>
              <w:t>9</w:t>
            </w:r>
          </w:p>
        </w:tc>
      </w:tr>
    </w:tbl>
    <w:p w:rsidR="00E02CF9" w:rsidRPr="00E02CF9" w:rsidRDefault="00E02CF9" w:rsidP="00E02CF9">
      <w:pPr>
        <w:widowControl w:val="0"/>
        <w:spacing w:after="0" w:line="360" w:lineRule="auto"/>
        <w:ind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Таким образом, проведенные расчеты показывают, что инвестиционный проект по совершенствованию деятельности компании ООО следует принять. Предлагаемые проектные мероприятия позволят компании развить рекламную политику, успешно продвигая </w:t>
      </w:r>
      <w:r>
        <w:rPr>
          <w:rFonts w:ascii="Times New Roman" w:eastAsia="Times New Roman" w:hAnsi="Times New Roman" w:cs="Times New Roman"/>
          <w:sz w:val="28"/>
          <w:szCs w:val="28"/>
          <w:lang w:eastAsia="ru-RU"/>
        </w:rPr>
        <w:t>свои товары и услуги.</w:t>
      </w:r>
    </w:p>
    <w:p w:rsidR="00E02CF9" w:rsidRDefault="00E02CF9" w:rsidP="00E02CF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ЗАКЛЮЧЕНИЕ</w:t>
      </w:r>
    </w:p>
    <w:p w:rsidR="00E02CF9" w:rsidRDefault="00E02CF9" w:rsidP="00E02CF9">
      <w:pPr>
        <w:spacing w:after="0" w:line="360" w:lineRule="auto"/>
        <w:ind w:firstLine="567"/>
        <w:jc w:val="center"/>
        <w:rPr>
          <w:rFonts w:ascii="Times New Roman" w:hAnsi="Times New Roman" w:cs="Times New Roman"/>
          <w:sz w:val="28"/>
          <w:szCs w:val="28"/>
        </w:rPr>
      </w:pPr>
    </w:p>
    <w:p w:rsidR="00E02CF9" w:rsidRPr="00C55BE3" w:rsidRDefault="00E02CF9" w:rsidP="00E02CF9">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Э</w:t>
      </w:r>
      <w:r w:rsidRPr="00C55BE3">
        <w:rPr>
          <w:rFonts w:ascii="Times New Roman" w:eastAsia="Calibri" w:hAnsi="Times New Roman" w:cs="Times New Roman"/>
          <w:sz w:val="28"/>
          <w:szCs w:val="28"/>
          <w:lang w:eastAsia="ru-RU"/>
        </w:rPr>
        <w:t>ффективное использование, да и просто использование, финансовых ресурсов предприятия невозможно без определенного финансового менеджмента, и сам процесс данного управления в контексте формирования положительного результата деятельности – получения прибыли и ее максимизации - представляет собой выполнение следующих видов деятельности:</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1) Систематизацию, организационное оформление и упорядочение, а также управление финансовыми взаимосвязями и отношениями данного конкретного предприятия с банками, кредитными организациями, налоговыми и другими государственными органами, другими предприятиями, с внебюджетными фондами, поставщиками и так далее.</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2) Собственно формирование финансовых ресурсов – а счет собственных возможностей и прибыли, а также привлечения и использования кредитных средств.</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3) Управление и организация процесса перемещения денежных потоков внутри предприятия.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xml:space="preserve">4) Размещение финансовых ресурсов предприятия и управление ими с целью получения дохода в виде процентов или же использования их для увеличения прибыли, например: </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инвестирование в другие организации и предприятия,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осуществление капиталовложений в собственные производительные и производственные силы и ресурсы,</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необходимые платежи и вносы,</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как возможность – образование денежного (финансового) резерва, так называемого «запаса на черный день».</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Основными направлениями управления финансами организации (предприятия) с целью достижения наибольшей эффективности в направлении максимизации прибыли являются: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1.</w:t>
      </w:r>
      <w:r w:rsidRPr="00C55BE3">
        <w:rPr>
          <w:rFonts w:ascii="Times New Roman" w:eastAsia="Calibri" w:hAnsi="Times New Roman" w:cs="Times New Roman"/>
          <w:sz w:val="28"/>
          <w:szCs w:val="28"/>
          <w:lang w:eastAsia="ru-RU"/>
        </w:rPr>
        <w:tab/>
        <w:t>Проведение анализа материальных и нематериальных активов предприятия. В целом, происходит переосмысление использования как материальных, так и нематериальных активов, сокращаются связанные с ними расходы и, возможно, появляются новые внутренние ресурсы.</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2.</w:t>
      </w:r>
      <w:r w:rsidRPr="00C55BE3">
        <w:rPr>
          <w:rFonts w:ascii="Times New Roman" w:eastAsia="Calibri" w:hAnsi="Times New Roman" w:cs="Times New Roman"/>
          <w:sz w:val="28"/>
          <w:szCs w:val="28"/>
          <w:lang w:eastAsia="ru-RU"/>
        </w:rPr>
        <w:tab/>
        <w:t>В ходе анализа выпускаемой продукции или оказываемых услуг определяют – сократить объемы, «избавившись» от неприбыльных, увеличить объемы (если спрос превышает производимый предприятием объем), сохранить текущие объемы производства если неплатежеспособность напрямую не связана с конечными результатами производства).</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3.</w:t>
      </w:r>
      <w:r w:rsidRPr="00C55BE3">
        <w:rPr>
          <w:rFonts w:ascii="Times New Roman" w:eastAsia="Calibri" w:hAnsi="Times New Roman" w:cs="Times New Roman"/>
          <w:sz w:val="28"/>
          <w:szCs w:val="28"/>
          <w:lang w:eastAsia="ru-RU"/>
        </w:rPr>
        <w:tab/>
        <w:t>Оптимизация работы с посредниками, дилерами и субдилерами, поиск новых рынков сбыта.</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4.</w:t>
      </w:r>
      <w:r w:rsidRPr="00C55BE3">
        <w:rPr>
          <w:rFonts w:ascii="Times New Roman" w:eastAsia="Calibri" w:hAnsi="Times New Roman" w:cs="Times New Roman"/>
          <w:sz w:val="28"/>
          <w:szCs w:val="28"/>
          <w:lang w:eastAsia="ru-RU"/>
        </w:rPr>
        <w:tab/>
        <w:t>Направление, направленное на реорганизацию всего производства на основе указанных выше видов анализа, а также изменение структуры управления предприятием на всех уровнях.</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5.</w:t>
      </w:r>
      <w:r w:rsidRPr="00C55BE3">
        <w:rPr>
          <w:rFonts w:ascii="Times New Roman" w:eastAsia="Calibri" w:hAnsi="Times New Roman" w:cs="Times New Roman"/>
          <w:sz w:val="28"/>
          <w:szCs w:val="28"/>
          <w:lang w:eastAsia="ru-RU"/>
        </w:rPr>
        <w:tab/>
        <w:t>Направление, связанное с исследованием персонала организации с целью оптимизации количественных и качественных характеристик персонала, а также реорганизация самой структуры персонала объем и виды выполняемых обязанностей по каждой единице, организационное строение предприятия по горизонтали, уровень квалификации кадров и возможность его повышения).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6.</w:t>
      </w:r>
      <w:r w:rsidRPr="00C55BE3">
        <w:rPr>
          <w:rFonts w:ascii="Times New Roman" w:eastAsia="Calibri" w:hAnsi="Times New Roman" w:cs="Times New Roman"/>
          <w:sz w:val="28"/>
          <w:szCs w:val="28"/>
          <w:lang w:eastAsia="ru-RU"/>
        </w:rPr>
        <w:tab/>
        <w:t>Исследование систем учета, контроля, коммуникаций, связей, форм и методов управления, а также стиля руководства с целью выявления слабых сторон и их преодоление с целью совершенствования внутреннего функционирования.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7.</w:t>
      </w:r>
      <w:r w:rsidRPr="00C55BE3">
        <w:rPr>
          <w:rFonts w:ascii="Times New Roman" w:eastAsia="Calibri" w:hAnsi="Times New Roman" w:cs="Times New Roman"/>
          <w:sz w:val="28"/>
          <w:szCs w:val="28"/>
          <w:lang w:eastAsia="ru-RU"/>
        </w:rPr>
        <w:tab/>
        <w:t>На основе вышеперечисленных направлений в итоге, не растягивая по времени исполнения, необходимо разработать комплексный проект или программу план. Наиболее оптимальным и перспективным (по возрастанию) является: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избавиться от тех активов, которые не нужны, но оттягивают на свое содержание денежные средства;</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сократить численность персонала, «убрав» те должности и направления деятельности, которые либо не нужны, либо могут быть переданы или перераспределены в силу низкой затратности рабочего времени на их выполнение;</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принятие решения относительно выпускаемой продукции (оказываемых услугах) – оставить, увеличить, сократить;</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sidRPr="00C55BE3">
        <w:rPr>
          <w:rFonts w:ascii="Times New Roman" w:eastAsia="Calibri" w:hAnsi="Times New Roman" w:cs="Times New Roman"/>
          <w:sz w:val="28"/>
          <w:szCs w:val="28"/>
          <w:lang w:eastAsia="ru-RU"/>
        </w:rPr>
        <w:tab/>
        <w:t>- «отладка» механизмов управления и принятия решений, обеспечения конкурентоспособности продукции и маркетинговых решений, улучшение коммуникационных процессов внутри предприятия;</w:t>
      </w:r>
    </w:p>
    <w:p w:rsidR="00E02CF9" w:rsidRPr="00C55BE3" w:rsidRDefault="00E02CF9" w:rsidP="00E02CF9">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C55BE3">
        <w:rPr>
          <w:rFonts w:ascii="Times New Roman" w:eastAsia="Calibri" w:hAnsi="Times New Roman" w:cs="Times New Roman"/>
          <w:sz w:val="28"/>
          <w:szCs w:val="28"/>
          <w:lang w:eastAsia="ru-RU"/>
        </w:rPr>
        <w:t>- формирование на высшем уровне качественно новой политики на основе исследований (перечислены выше) и оптимизации внутренней структуры и внешних связей предприятия и последующая работа «по-новому».</w:t>
      </w:r>
    </w:p>
    <w:p w:rsidR="00E02CF9" w:rsidRDefault="00E02CF9" w:rsidP="00E02C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российской среде предпринимательства постепенно идет осознание того, что именно человеческие ресурсы являются важнейшей частью процесса формирования прибыли организаций и предприятий.</w:t>
      </w:r>
      <w:r w:rsidRPr="00431016">
        <w:t xml:space="preserve"> </w:t>
      </w:r>
      <w:r>
        <w:rPr>
          <w:rFonts w:ascii="Times New Roman" w:hAnsi="Times New Roman" w:cs="Times New Roman"/>
          <w:sz w:val="28"/>
          <w:szCs w:val="28"/>
        </w:rPr>
        <w:t>Весьма</w:t>
      </w:r>
      <w:r w:rsidRPr="00431016">
        <w:rPr>
          <w:rFonts w:ascii="Times New Roman" w:hAnsi="Times New Roman" w:cs="Times New Roman"/>
          <w:sz w:val="28"/>
          <w:szCs w:val="28"/>
        </w:rPr>
        <w:t xml:space="preserve"> важная задача – это по</w:t>
      </w:r>
      <w:r>
        <w:rPr>
          <w:rFonts w:ascii="Times New Roman" w:hAnsi="Times New Roman" w:cs="Times New Roman"/>
          <w:sz w:val="28"/>
          <w:szCs w:val="28"/>
        </w:rPr>
        <w:t xml:space="preserve">вышение лояльности персонала к </w:t>
      </w:r>
      <w:r w:rsidRPr="00431016">
        <w:rPr>
          <w:rFonts w:ascii="Times New Roman" w:hAnsi="Times New Roman" w:cs="Times New Roman"/>
          <w:sz w:val="28"/>
          <w:szCs w:val="28"/>
        </w:rPr>
        <w:t>организации, в котором он работает, позволяющая не только удержать ценные кадры, но и обеспечить</w:t>
      </w:r>
      <w:r>
        <w:rPr>
          <w:rFonts w:ascii="Times New Roman" w:hAnsi="Times New Roman" w:cs="Times New Roman"/>
          <w:sz w:val="28"/>
          <w:szCs w:val="28"/>
        </w:rPr>
        <w:t xml:space="preserve"> повышение эффективности труда. </w:t>
      </w:r>
    </w:p>
    <w:p w:rsidR="00E02CF9" w:rsidRDefault="00E02CF9" w:rsidP="00E02CF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ab/>
        <w:t>В ходе анализа объекта исследования – ООО «КОМПЬЮТЕРНЫЙ ЦЕНТР КМ», нами был сделан вывод о том, что предприятие достаточно финансово устойчиво и имеет положительные тенденции в развитии. Тем не менее весьма велика себестоимость продукции из-за недостаточно высокой компетенции персонала, потери в области производительности труда и качества обслуживания.</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повышения эффективности системы управления предприятием был разработан ряд мероприятий.</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Во-первых – это мероприятия, позволяющие снизить себестоимость и повысить количество потребителей – перевод в магазина в новое место – с большей проходимостью и более низкой арендной платой.</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Второе не менее важное направление – это совершенствование системы организации сбыта и стимулирования продаж:</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Стимулирование продавцов</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персонала (адаптация, наставничество, обучение, система тренингов)</w:t>
      </w:r>
    </w:p>
    <w:p w:rsidR="00A36DED" w:rsidRDefault="00A36DED" w:rsidP="00A36D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Клиентоориентированная модель сбыта</w:t>
      </w:r>
    </w:p>
    <w:p w:rsidR="00E02CF9" w:rsidRDefault="00E02CF9" w:rsidP="00E02C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третьей части работы была разработана система мероприятий по развитию персонала, предложена система </w:t>
      </w:r>
      <w:r w:rsidR="00703A5A">
        <w:rPr>
          <w:rFonts w:ascii="Times New Roman" w:hAnsi="Times New Roman" w:cs="Times New Roman"/>
          <w:sz w:val="28"/>
          <w:szCs w:val="28"/>
        </w:rPr>
        <w:t xml:space="preserve">повышения эффективности продаж, рассмотрен переезд магазина на новое мест. </w:t>
      </w:r>
      <w:r>
        <w:rPr>
          <w:rFonts w:ascii="Times New Roman" w:hAnsi="Times New Roman" w:cs="Times New Roman"/>
          <w:sz w:val="28"/>
          <w:szCs w:val="28"/>
        </w:rPr>
        <w:t>Был произведен р</w:t>
      </w:r>
      <w:r w:rsidRPr="00431016">
        <w:rPr>
          <w:rFonts w:ascii="Times New Roman" w:hAnsi="Times New Roman" w:cs="Times New Roman"/>
          <w:sz w:val="28"/>
          <w:szCs w:val="28"/>
        </w:rPr>
        <w:t>асчет ЧДД, NPV, PI, DPP</w:t>
      </w:r>
      <w:r>
        <w:rPr>
          <w:rFonts w:ascii="Times New Roman" w:hAnsi="Times New Roman" w:cs="Times New Roman"/>
          <w:sz w:val="28"/>
          <w:szCs w:val="28"/>
        </w:rPr>
        <w:t>, построен график окупаемости проекта, в силу чего отмечено, что предлагаемые мероприятия окупятся уже на первом году их реализации, а также рассчитаны на перспективу.</w:t>
      </w:r>
      <w:r w:rsidRPr="00431016">
        <w:t xml:space="preserve"> </w:t>
      </w:r>
      <w:r w:rsidRPr="00431016">
        <w:rPr>
          <w:rFonts w:ascii="Times New Roman" w:hAnsi="Times New Roman" w:cs="Times New Roman"/>
          <w:sz w:val="28"/>
          <w:szCs w:val="28"/>
        </w:rPr>
        <w:t>Кроме этого необходимо подчеркнуть и особую соц</w:t>
      </w:r>
      <w:r>
        <w:rPr>
          <w:rFonts w:ascii="Times New Roman" w:hAnsi="Times New Roman" w:cs="Times New Roman"/>
          <w:sz w:val="28"/>
          <w:szCs w:val="28"/>
        </w:rPr>
        <w:t>иальную значимость мероприятий: о</w:t>
      </w:r>
      <w:r w:rsidRPr="00431016">
        <w:rPr>
          <w:rFonts w:ascii="Times New Roman" w:hAnsi="Times New Roman" w:cs="Times New Roman"/>
          <w:sz w:val="28"/>
          <w:szCs w:val="28"/>
        </w:rPr>
        <w:t>беспечение значительног</w:t>
      </w:r>
      <w:r>
        <w:rPr>
          <w:rFonts w:ascii="Times New Roman" w:hAnsi="Times New Roman" w:cs="Times New Roman"/>
          <w:sz w:val="28"/>
          <w:szCs w:val="28"/>
        </w:rPr>
        <w:t>о количества рабочих мест, р</w:t>
      </w:r>
      <w:r w:rsidRPr="00431016">
        <w:rPr>
          <w:rFonts w:ascii="Times New Roman" w:hAnsi="Times New Roman" w:cs="Times New Roman"/>
          <w:sz w:val="28"/>
          <w:szCs w:val="28"/>
        </w:rPr>
        <w:t>ост профессиональной компетентнос</w:t>
      </w:r>
      <w:r>
        <w:rPr>
          <w:rFonts w:ascii="Times New Roman" w:hAnsi="Times New Roman" w:cs="Times New Roman"/>
          <w:sz w:val="28"/>
          <w:szCs w:val="28"/>
        </w:rPr>
        <w:t>ти и состоятельности персонала, п</w:t>
      </w:r>
      <w:r w:rsidRPr="00431016">
        <w:rPr>
          <w:rFonts w:ascii="Times New Roman" w:hAnsi="Times New Roman" w:cs="Times New Roman"/>
          <w:sz w:val="28"/>
          <w:szCs w:val="28"/>
        </w:rPr>
        <w:t>овышен</w:t>
      </w:r>
      <w:r>
        <w:rPr>
          <w:rFonts w:ascii="Times New Roman" w:hAnsi="Times New Roman" w:cs="Times New Roman"/>
          <w:sz w:val="28"/>
          <w:szCs w:val="28"/>
        </w:rPr>
        <w:t xml:space="preserve">ие жизненного уровня персонала. </w:t>
      </w:r>
      <w:r w:rsidRPr="00431016">
        <w:rPr>
          <w:rFonts w:ascii="Times New Roman" w:hAnsi="Times New Roman" w:cs="Times New Roman"/>
          <w:sz w:val="28"/>
          <w:szCs w:val="28"/>
        </w:rPr>
        <w:t>Таким образом, проект следует принять.</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Подводя итог сказанному, отметим, что эффективность деятельности персонала, а, следовательно, и всего предприятия, зависит, от нескольких факторов:</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 насколько профессионально подобран кадровый состав предприятия, правильно ли расставлены люди, соответствуют ли они занимаемым должностям;</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 насколько лояльны работники по отношению к своему предприятию;</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 насколько предприятие заботится о своих сотрудниках, о постоянстве кадрового состава. Большинство сотрудников будет стремиться к повышению эффективности своего труда, если будет уверено, что руководство предприятия уважает людей, дорожит их трудом, здоровьем и временем;</w:t>
      </w:r>
    </w:p>
    <w:p w:rsidR="00E02CF9" w:rsidRPr="00431016" w:rsidRDefault="00E02CF9" w:rsidP="00E02CF9">
      <w:pPr>
        <w:spacing w:after="0" w:line="360" w:lineRule="auto"/>
        <w:ind w:firstLine="708"/>
        <w:jc w:val="both"/>
        <w:rPr>
          <w:rFonts w:ascii="Times New Roman" w:eastAsia="Times New Roman" w:hAnsi="Times New Roman" w:cs="Times New Roman"/>
          <w:sz w:val="28"/>
          <w:szCs w:val="28"/>
          <w:lang w:eastAsia="ru-RU"/>
        </w:rPr>
      </w:pPr>
      <w:r w:rsidRPr="00431016">
        <w:rPr>
          <w:rFonts w:ascii="Times New Roman" w:eastAsia="Times New Roman" w:hAnsi="Times New Roman" w:cs="Times New Roman"/>
          <w:sz w:val="28"/>
          <w:szCs w:val="28"/>
          <w:lang w:eastAsia="ru-RU"/>
        </w:rPr>
        <w:t>- насколько на предприятии организован процесс и создана система и направленность на повышение компетенции сотрудников.</w:t>
      </w:r>
    </w:p>
    <w:p w:rsidR="00E02CF9" w:rsidRPr="00E02CF9" w:rsidRDefault="00E02CF9" w:rsidP="00E02CF9">
      <w:pPr>
        <w:tabs>
          <w:tab w:val="left" w:pos="1210"/>
        </w:tabs>
        <w:spacing w:after="0" w:line="360" w:lineRule="auto"/>
        <w:jc w:val="center"/>
        <w:rPr>
          <w:rFonts w:ascii="Times New Roman" w:eastAsia="SimSun" w:hAnsi="Times New Roman" w:cs="Symbol"/>
          <w:b/>
          <w:sz w:val="28"/>
          <w:szCs w:val="28"/>
          <w:lang w:eastAsia="zh-CN"/>
        </w:rPr>
      </w:pPr>
      <w:bookmarkStart w:id="0" w:name="_GoBack"/>
      <w:bookmarkEnd w:id="0"/>
      <w:r w:rsidRPr="00E02CF9">
        <w:rPr>
          <w:rFonts w:ascii="Times New Roman" w:eastAsia="SimSun" w:hAnsi="Times New Roman" w:cs="Symbol"/>
          <w:b/>
          <w:sz w:val="28"/>
          <w:szCs w:val="28"/>
          <w:lang w:eastAsia="zh-CN"/>
        </w:rPr>
        <w:t>СПИСОК ЛИТЕРАТУРЫ</w:t>
      </w:r>
    </w:p>
    <w:p w:rsidR="00E02CF9" w:rsidRPr="00E02CF9" w:rsidRDefault="00E02CF9" w:rsidP="00E02CF9">
      <w:pPr>
        <w:autoSpaceDE w:val="0"/>
        <w:autoSpaceDN w:val="0"/>
        <w:adjustRightInd w:val="0"/>
        <w:spacing w:after="0" w:line="360" w:lineRule="auto"/>
        <w:ind w:firstLine="720"/>
        <w:jc w:val="center"/>
        <w:rPr>
          <w:rFonts w:ascii="Times New Roman" w:eastAsia="SimSun" w:hAnsi="Times New Roman" w:cs="Symbol"/>
          <w:sz w:val="28"/>
          <w:szCs w:val="28"/>
          <w:lang w:eastAsia="zh-CN"/>
        </w:rPr>
      </w:pPr>
    </w:p>
    <w:p w:rsidR="001F0627" w:rsidRDefault="00E02CF9" w:rsidP="001F0627">
      <w:pPr>
        <w:numPr>
          <w:ilvl w:val="0"/>
          <w:numId w:val="7"/>
        </w:numPr>
        <w:tabs>
          <w:tab w:val="left" w:pos="900"/>
        </w:tabs>
        <w:spacing w:after="0" w:line="360" w:lineRule="auto"/>
        <w:ind w:left="900" w:hanging="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Налоговый кодекс Российской Федерации - часть первая от 31 июля </w:t>
      </w:r>
      <w:smartTag w:uri="urn:schemas-microsoft-com:office:smarttags" w:element="metricconverter">
        <w:smartTagPr>
          <w:attr w:name="ProductID" w:val="1998 г"/>
        </w:smartTagPr>
        <w:r w:rsidRPr="00E02CF9">
          <w:rPr>
            <w:rFonts w:ascii="Times New Roman" w:eastAsia="SimSun" w:hAnsi="Times New Roman" w:cs="Times New Roman"/>
            <w:sz w:val="28"/>
            <w:szCs w:val="28"/>
            <w:lang w:eastAsia="zh-CN"/>
          </w:rPr>
          <w:t>1998 г</w:t>
        </w:r>
      </w:smartTag>
      <w:r w:rsidRPr="00E02CF9">
        <w:rPr>
          <w:rFonts w:ascii="Times New Roman" w:eastAsia="SimSun" w:hAnsi="Times New Roman" w:cs="Times New Roman"/>
          <w:sz w:val="28"/>
          <w:szCs w:val="28"/>
          <w:lang w:eastAsia="zh-CN"/>
        </w:rPr>
        <w:t xml:space="preserve">. № 146-ФЗ (с изменениями и дополнениями) и часть вторая от 5 августа </w:t>
      </w:r>
      <w:smartTag w:uri="urn:schemas-microsoft-com:office:smarttags" w:element="metricconverter">
        <w:smartTagPr>
          <w:attr w:name="ProductID" w:val="2000 г"/>
        </w:smartTagPr>
        <w:r w:rsidRPr="00E02CF9">
          <w:rPr>
            <w:rFonts w:ascii="Times New Roman" w:eastAsia="SimSun" w:hAnsi="Times New Roman" w:cs="Times New Roman"/>
            <w:sz w:val="28"/>
            <w:szCs w:val="28"/>
            <w:lang w:eastAsia="zh-CN"/>
          </w:rPr>
          <w:t>2000 г</w:t>
        </w:r>
      </w:smartTag>
      <w:r w:rsidRPr="00E02CF9">
        <w:rPr>
          <w:rFonts w:ascii="Times New Roman" w:eastAsia="SimSun" w:hAnsi="Times New Roman" w:cs="Times New Roman"/>
          <w:sz w:val="28"/>
          <w:szCs w:val="28"/>
          <w:lang w:eastAsia="zh-CN"/>
        </w:rPr>
        <w:t>. № 117-ФЗ (с изменениями дополнениями)</w:t>
      </w:r>
    </w:p>
    <w:p w:rsidR="001F0627" w:rsidRDefault="001F0627" w:rsidP="001F0627">
      <w:pPr>
        <w:numPr>
          <w:ilvl w:val="0"/>
          <w:numId w:val="7"/>
        </w:numPr>
        <w:tabs>
          <w:tab w:val="left" w:pos="900"/>
        </w:tabs>
        <w:spacing w:after="0" w:line="360" w:lineRule="auto"/>
        <w:ind w:left="900" w:hanging="540"/>
        <w:jc w:val="both"/>
        <w:rPr>
          <w:rFonts w:ascii="Times New Roman" w:eastAsia="SimSun" w:hAnsi="Times New Roman" w:cs="Times New Roman"/>
          <w:sz w:val="28"/>
          <w:szCs w:val="28"/>
          <w:lang w:eastAsia="zh-CN"/>
        </w:rPr>
      </w:pPr>
      <w:r w:rsidRPr="001F0627">
        <w:rPr>
          <w:rFonts w:ascii="Times New Roman" w:eastAsia="SimSun" w:hAnsi="Times New Roman" w:cs="Times New Roman"/>
          <w:sz w:val="28"/>
          <w:szCs w:val="28"/>
          <w:lang w:eastAsia="zh-CN"/>
        </w:rPr>
        <w:t>Федеральный закон от 6 декабря 2011 г. N 402-ФЗ "О бухгалтерском учете" в редакции от 4 ноября 2014 г. N 344-ФЗ</w:t>
      </w:r>
    </w:p>
    <w:p w:rsidR="00E02CF9" w:rsidRPr="001F0627" w:rsidRDefault="00E02CF9" w:rsidP="001F0627">
      <w:pPr>
        <w:numPr>
          <w:ilvl w:val="0"/>
          <w:numId w:val="7"/>
        </w:numPr>
        <w:tabs>
          <w:tab w:val="left" w:pos="900"/>
        </w:tabs>
        <w:spacing w:after="0" w:line="360" w:lineRule="auto"/>
        <w:ind w:left="900" w:hanging="540"/>
        <w:jc w:val="both"/>
        <w:rPr>
          <w:rFonts w:ascii="Times New Roman" w:eastAsia="SimSun" w:hAnsi="Times New Roman" w:cs="Times New Roman"/>
          <w:sz w:val="28"/>
          <w:szCs w:val="28"/>
          <w:lang w:eastAsia="zh-CN"/>
        </w:rPr>
      </w:pPr>
      <w:r w:rsidRPr="001F0627">
        <w:rPr>
          <w:rFonts w:ascii="Times New Roman" w:eastAsia="SimSun" w:hAnsi="Times New Roman" w:cs="Times New Roman"/>
          <w:sz w:val="28"/>
          <w:szCs w:val="28"/>
          <w:lang w:eastAsia="zh-CN"/>
        </w:rPr>
        <w:t xml:space="preserve">Федеральный   закон от 8 февраля </w:t>
      </w:r>
      <w:smartTag w:uri="urn:schemas-microsoft-com:office:smarttags" w:element="metricconverter">
        <w:smartTagPr>
          <w:attr w:name="ProductID" w:val="1998 г"/>
        </w:smartTagPr>
        <w:r w:rsidRPr="001F0627">
          <w:rPr>
            <w:rFonts w:ascii="Times New Roman" w:eastAsia="SimSun" w:hAnsi="Times New Roman" w:cs="Times New Roman"/>
            <w:sz w:val="28"/>
            <w:szCs w:val="28"/>
            <w:lang w:eastAsia="zh-CN"/>
          </w:rPr>
          <w:t>1998 г</w:t>
        </w:r>
      </w:smartTag>
      <w:r w:rsidRPr="001F0627">
        <w:rPr>
          <w:rFonts w:ascii="Times New Roman" w:eastAsia="SimSun" w:hAnsi="Times New Roman" w:cs="Times New Roman"/>
          <w:sz w:val="28"/>
          <w:szCs w:val="28"/>
          <w:lang w:eastAsia="zh-CN"/>
        </w:rPr>
        <w:t>. N 14-ФЗ "Об обществах с ограниченной ответственностью" (с изменениями и дополнениями)</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Методические указания по проведению анализа финансового состояния организаций / Приказ ФСФО РФ от 23 января </w:t>
      </w:r>
      <w:smartTag w:uri="urn:schemas-microsoft-com:office:smarttags" w:element="metricconverter">
        <w:smartTagPr>
          <w:attr w:name="ProductID" w:val="2001 г"/>
        </w:smartTagPr>
        <w:r w:rsidRPr="00E02CF9">
          <w:rPr>
            <w:rFonts w:ascii="Times New Roman" w:eastAsia="Times New Roman" w:hAnsi="Times New Roman" w:cs="Times New Roman"/>
            <w:sz w:val="28"/>
            <w:szCs w:val="28"/>
            <w:lang w:eastAsia="ru-RU"/>
          </w:rPr>
          <w:t>2001 г</w:t>
        </w:r>
      </w:smartTag>
      <w:r w:rsidRPr="00E02CF9">
        <w:rPr>
          <w:rFonts w:ascii="Times New Roman" w:eastAsia="Times New Roman" w:hAnsi="Times New Roman" w:cs="Times New Roman"/>
          <w:sz w:val="28"/>
          <w:szCs w:val="28"/>
          <w:lang w:eastAsia="ru-RU"/>
        </w:rPr>
        <w:t>. № 16 "Об утверждении "Методических указаний по проведению анализа финансового состояния организаций"</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Артеменко В.Г., Беллиндир М.В. Финансовый анализ: Учебное пособие. - М.:ДИС, НГАЭиУ, 2002. - 128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Аврашков Л.Я., Графова Г.Ф.  К вопросу о формировании нормативной базы для оценки финансово-экономического состояния предприятия // Аудитор. - N 11. - ноябрь 2012.</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Анисимова И. Аудит эффективности использования трудовых ресурсов // Кадровик. Кадровый менеджмент. - N 3. - март 2010.</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Антонец В.А., Нечаева Н.В., Хомкин К.А., Шведова В.В. Инновационный бизнес. Формирование моделей коммерциализации перспективных разработок. – М.: Издательский дом «Дело» РАНХиГС, 2013. – 320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Балабанов И.Т. Финансовый анализ и планирование хозяйствующего субъекта. - 2-е изд., доп. - М.: Финансы и статистика, 2001. - 208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Бернстайн Л.А. Анализ финансовой отчетности: Теория, практика и интерпретация: Пер. с англ. - М.: ФиС, 2004. - 624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Бабаскин С.Я. Инновационный проект. Методы отбора и инструменты анализа рисков. – М.: Издательский дом «Дело» РАНХиГС, 2013.</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Баринова В. Институциональные условия инновационного развития фирмы. – М.: Издательский дом «Дело» РАНХиГС, 2014. – 154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Бочаров С.А., Иванов А.А., Олейников С.Я. Основы бизнеса. - М.: ЕАОИ, 2008, — 447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Бунеева Р.И. Коммерческая деятельность: организация и управление. - Ростов н/Д: Феникс, 2009. — 365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Берг О. Внутренний аудит // Российский бухгалтер. - N 7. - июль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Бадмаева Д.Г. Платежеспособность коммерческой организации: финансовый анализ // Аудиторские ведомости. - N 1. - январь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Бадмаева Д.Г. Комплексная оценка финансово-хозяйственной деятельности предприятий: методы и используемые показатели // Аудиторские ведомости. - N 8. - август 2010.</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Батова Т.Н., Васюхин О.В.  Экономика промышленного предприятия.   - СПб.: ГУ ИТМО, 2010, — 248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Волкова С.М. Как выполнить анализ финансово-хозяйственной деятельности организации? // Строительство: бухгалтерский учет и налогообложение. - N 4. - апрель 2013.</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Ван Хорн Дж. К. Основы управления финансами: Учебное пособие. - М.: Финансы и статистика, 2003.- 800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Васина А.А. Анализ финансового состояния компании. – М: ИКФ "Альф", 2003. - 250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Воронов К.Е., Максимов О.А. Финансовый анализ. Некоторые положения и методики. - М: ИКФ "Альф", 2015. - 325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Гражданское право учебник в 3 т. Том 1.  / Абрамова Е.Н., Аверченко Н.Н., Байгушева Ю.В. и др. / Под ред. А.П. Сергеева. - М.: РГ Пресс, 2010. - 490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Горох Н. Анализ активов баланса // Российский бухгалтер. - N 4. - апрель 2012.</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Глазунов М.И. Оценка финансовой устойчивости коммерческой организации на основе данных бухгалтерского баланса // Экономический анализ: теория и практика. 2009. N 21. </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Ефимова О.В. Финансовый анализ: современный инструментарий для принятия экономических решений: Учебник. - 2-е изд. - М.: Издательство "Омега-Л", 2010. – 303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Ефимова О.В.Финансовый анализ. - М.: Бухгалтерский учет, 2002. -   265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Золотарева А., Киреева А., Малинина Т. Специальные формы поддержки инновационной активности в России. – М.: Издательский дом «Дело» РАНХиГС, 2012. – 334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Заболотская Н.В., Козлова Т.В. Оценка экономического потенциала предприятия // Экономический анализ: теория и практика. - N 5. - февраль 2009.</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Красова О.С., Сергеева Т.Ю. Основные средства организации. М.: Московская финансово-промышленная академия, 2011. - 160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Кибиткина Н. Финансово-экономическое моделирование: новые решения // Консультант. - N 5. - март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Комментарий к Трудовому кодексу Российской Федерации / Отв. ред. В.Л.  Гейхман, Е.Н. Сидоренко. - 8-е изд., испр. и доп. - М.: Юрайт, 2012. Электронный ресурс. Режим доступа: Справочно-информационная система ГАРАНТ ПЛЮС. URL:  </w:t>
      </w:r>
      <w:hyperlink r:id="rId48" w:history="1">
        <w:r w:rsidRPr="00E02CF9">
          <w:rPr>
            <w:rFonts w:ascii="Times New Roman" w:eastAsia="Times New Roman" w:hAnsi="Times New Roman" w:cs="Times New Roman"/>
            <w:color w:val="0000FF"/>
            <w:sz w:val="28"/>
            <w:szCs w:val="28"/>
            <w:u w:val="single"/>
            <w:lang w:eastAsia="ru-RU"/>
          </w:rPr>
          <w:t>http://www.garant.ru/</w:t>
        </w:r>
      </w:hyperlink>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Коммерческое (предпринимательское) право учеб. в 2 т. Т. 2. 4-е изд., перераб. и доп. // Под ред. В.Ф. Попондопуло. М.: Проспект. 2009г. Электронный ресурс. Режим доступа: Справочно-информационная система ГАРАНТ ПЛЮС. URL:  </w:t>
      </w:r>
      <w:hyperlink r:id="rId49" w:history="1">
        <w:r w:rsidRPr="00E02CF9">
          <w:rPr>
            <w:rFonts w:ascii="Times New Roman" w:eastAsia="Times New Roman" w:hAnsi="Times New Roman" w:cs="Times New Roman"/>
            <w:color w:val="0000FF"/>
            <w:sz w:val="28"/>
            <w:szCs w:val="28"/>
            <w:u w:val="single"/>
            <w:lang w:eastAsia="ru-RU"/>
          </w:rPr>
          <w:t>http://www.garant.ru/</w:t>
        </w:r>
      </w:hyperlink>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Кризисная экономика современной России: тенденции и перспективы. / под ред. Е.Т. Гайдар. - М.: Проспект, 2010. — 656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Кандалинцев В. Инновационный бизнес. Применение сбалансированной системы показателей. – М.: Издательский дом «Дело» РАНХиГС, 2014. – 198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Киреева А., Соколов И., Тищенко Т., Худько Е. Государственно-частное партнерство как инструмент поддержки инноваций. – М.: Издательский дом «Дело» РАНХиГС, 2013. – 516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Ковалев В.В. Анализ финансового состояния и прогнозирование банкротства. - М.: ФиС, 2002. - 560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Крутик А.Б., Хайкин М.М. Основы финансовой деятельности предприятия. - Спб: Бизнес-пресса, 1999. - 448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Любушин Н.П., Лещева В.Б. Анализ финансово-экономической деятельности предприятия: Учеб. Пособие для вузов. - М.: ЮГИТИ-ДАНА, 2015. - 471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Маркарьян Э.А. Герасименко Г. П. Финансовый анализ. –М.: ПРИОР, 2002. – 160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Методика экономического анализа деятельности промышленного предприятия / Под. Ред. А.И.Бужинского, А.Д.Шеремета - М.: Финансы и статистика, 2004. – 398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Матросова С. В., Рейхерт Н. В. Проблемы теории и практики предпринимательства // Проблемы современной экономики. - N 2 (38). –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Муромцев Д.Ю., Муромцев Ю.Л., Тютюник В.М., Белоусов О.А. Экономическая эффективность и конкурентоспособность. - Тамбов: ТГТУ, 2007. — 96 с.</w:t>
      </w:r>
    </w:p>
    <w:p w:rsidR="00E02CF9" w:rsidRPr="00E02CF9" w:rsidRDefault="00E02CF9" w:rsidP="00E02CF9">
      <w:pPr>
        <w:numPr>
          <w:ilvl w:val="0"/>
          <w:numId w:val="7"/>
        </w:numPr>
        <w:tabs>
          <w:tab w:val="num" w:pos="900"/>
        </w:tabs>
        <w:spacing w:after="0" w:line="360" w:lineRule="auto"/>
        <w:ind w:left="900" w:hanging="540"/>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Пансков В.Г. Налоги и налогообложение в Российской Федерации. М., 2013. – 398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Протасов В.Ф. Анализ деятельности предприятия (фирмы): производство, экономика, финансы, инвестиции, маркетинг: учеб. пособие / В.Ф. Протасов. – М.: Финансы и статистика, 2003. – 534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Пястолов С.М. Анализ финансово-хозяйственной деятельности предприятия : учебник / С.М. Пястолов. - М.: Мастерство, 2001. - 331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Правовое регулирование предпринимательской деятельности в России. / Белых В.С. - М.: Проспект, 2010.Электронный ресурс. Режим доступа: Справочно-информационная система ГАРАНТ ПЛЮС. URL:  </w:t>
      </w:r>
      <w:hyperlink r:id="rId50" w:history="1">
        <w:r w:rsidRPr="00E02CF9">
          <w:rPr>
            <w:rFonts w:ascii="Times New Roman" w:eastAsia="Times New Roman" w:hAnsi="Times New Roman" w:cs="Times New Roman"/>
            <w:color w:val="0000FF"/>
            <w:sz w:val="28"/>
            <w:szCs w:val="28"/>
            <w:u w:val="single"/>
            <w:lang w:eastAsia="ru-RU"/>
          </w:rPr>
          <w:t>http://www.garant.ru/</w:t>
        </w:r>
      </w:hyperlink>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Пантелеева И. Требования стандартов: проблемы применения // Аудит и налогообложение. - N 2. - февраль 2011.</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Пласкова Н.С. Стратегический и текущий экономический анализ: Полный курс MBA. - Учебник. 2-е изд., перераб. и доп. - М.: Эксмо, 2010. – 412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Первушин В. Практика управления инновационными проектами. Учебное пособие. – М.: Издательский дом «Дело» РАНХиГС, 2014. – 208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0"/>
          <w:lang w:eastAsia="ru-RU"/>
        </w:rPr>
        <w:t>Селезнева Н.Н., Ионова А.Ф. Финансовый анализ. - М.: Юнити, 2002. - 479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Скорочкин А.А. Оборотный капитал - важнейший резерв высвобождения денежных средств и доступный источник ликвидности // Финансовый вестник: финансы, налоги, страхование, бухгалтерский учет. 2010. N 11. </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Ситникова Е. Оптимизация расходов на персонал: на что обратить внимание, чтобы избежать негативных последствий // Клуб главных бухгалтеров. - N 1. - январь 2010.</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Чеканский А., Коцоева В., Варюхин С. Управленческая экономика. Практика применения. – М.: Издательский дом «Дело» РАНХиГС, 2014. – 170 с.</w:t>
      </w:r>
    </w:p>
    <w:p w:rsidR="00E02CF9" w:rsidRPr="00E02CF9" w:rsidRDefault="00E02CF9" w:rsidP="00E02CF9">
      <w:pPr>
        <w:numPr>
          <w:ilvl w:val="0"/>
          <w:numId w:val="7"/>
        </w:numPr>
        <w:tabs>
          <w:tab w:val="left" w:pos="900"/>
        </w:tabs>
        <w:spacing w:after="0" w:line="360" w:lineRule="auto"/>
        <w:ind w:left="900" w:hanging="540"/>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Черногорский С.А. Основы финансового анализа. М.: Герда, 2002. -  176 с.</w:t>
      </w: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703A5A" w:rsidRDefault="00703A5A" w:rsidP="00E02CF9">
      <w:pPr>
        <w:spacing w:after="0" w:line="240" w:lineRule="auto"/>
        <w:ind w:firstLine="709"/>
        <w:jc w:val="center"/>
        <w:rPr>
          <w:rFonts w:ascii="Times New Roman" w:eastAsia="SimSun" w:hAnsi="Times New Roman" w:cs="Times New Roman"/>
          <w:b/>
          <w:spacing w:val="-4"/>
          <w:sz w:val="28"/>
          <w:szCs w:val="28"/>
          <w:lang w:eastAsia="zh-CN"/>
        </w:rPr>
      </w:pPr>
    </w:p>
    <w:p w:rsidR="00E02CF9" w:rsidRPr="00E02CF9" w:rsidRDefault="00E02CF9" w:rsidP="00E02CF9">
      <w:pPr>
        <w:spacing w:after="0" w:line="240" w:lineRule="auto"/>
        <w:ind w:firstLine="709"/>
        <w:jc w:val="center"/>
        <w:rPr>
          <w:rFonts w:ascii="Times New Roman" w:eastAsia="SimSun" w:hAnsi="Times New Roman" w:cs="Times New Roman"/>
          <w:b/>
          <w:spacing w:val="-4"/>
          <w:sz w:val="28"/>
          <w:szCs w:val="28"/>
          <w:lang w:eastAsia="zh-CN"/>
        </w:rPr>
      </w:pPr>
      <w:r w:rsidRPr="00E02CF9">
        <w:rPr>
          <w:rFonts w:ascii="Times New Roman" w:eastAsia="SimSun" w:hAnsi="Times New Roman" w:cs="Times New Roman"/>
          <w:b/>
          <w:spacing w:val="-4"/>
          <w:sz w:val="28"/>
          <w:szCs w:val="28"/>
          <w:lang w:eastAsia="zh-CN"/>
        </w:rPr>
        <w:t>ПРИЛОЖЕНИЯ</w:t>
      </w: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r w:rsidRPr="00E02CF9">
        <w:rPr>
          <w:rFonts w:ascii="Times New Roman" w:eastAsia="SimSun" w:hAnsi="Times New Roman" w:cs="Times New Roman"/>
          <w:spacing w:val="-4"/>
          <w:sz w:val="28"/>
          <w:szCs w:val="28"/>
          <w:lang w:eastAsia="zh-CN"/>
        </w:rPr>
        <w:t>ПРИЛОЖЕНИЕ 1</w:t>
      </w:r>
    </w:p>
    <w:p w:rsidR="00E02CF9" w:rsidRPr="00E02CF9" w:rsidRDefault="00E02CF9" w:rsidP="00E02CF9">
      <w:pPr>
        <w:spacing w:after="0" w:line="240" w:lineRule="auto"/>
        <w:rPr>
          <w:rFonts w:ascii="Times New Roman" w:eastAsia="SimSun" w:hAnsi="Times New Roman" w:cs="Times New Roman"/>
          <w:sz w:val="24"/>
          <w:szCs w:val="24"/>
          <w:lang w:eastAsia="zh-CN"/>
        </w:rPr>
      </w:pPr>
    </w:p>
    <w:tbl>
      <w:tblPr>
        <w:tblW w:w="9720" w:type="dxa"/>
        <w:tblInd w:w="103" w:type="dxa"/>
        <w:tblLook w:val="0000"/>
      </w:tblPr>
      <w:tblGrid>
        <w:gridCol w:w="276"/>
        <w:gridCol w:w="624"/>
        <w:gridCol w:w="633"/>
        <w:gridCol w:w="1707"/>
        <w:gridCol w:w="1238"/>
        <w:gridCol w:w="207"/>
        <w:gridCol w:w="345"/>
        <w:gridCol w:w="900"/>
        <w:gridCol w:w="370"/>
        <w:gridCol w:w="890"/>
        <w:gridCol w:w="911"/>
        <w:gridCol w:w="1619"/>
      </w:tblGrid>
      <w:tr w:rsidR="00E02CF9" w:rsidRPr="00E02CF9" w:rsidTr="00E02CF9">
        <w:trPr>
          <w:trHeight w:val="225"/>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4397" w:type="dxa"/>
            <w:gridSpan w:val="5"/>
            <w:vMerge w:val="restart"/>
            <w:tcBorders>
              <w:top w:val="nil"/>
              <w:left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БУХГАЛТЕРСКИЙ БАЛАНС</w:t>
            </w:r>
          </w:p>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lang w:eastAsia="zh-CN"/>
              </w:rPr>
              <w:t>На 01.01.2012 - 01.01. 2014</w:t>
            </w:r>
            <w:r w:rsidRPr="00E02CF9">
              <w:rPr>
                <w:rFonts w:ascii="Times New Roman" w:eastAsia="SimSun" w:hAnsi="Times New Roman" w:cs="Times New Roman"/>
                <w:b/>
                <w:bCs/>
                <w:sz w:val="20"/>
                <w:szCs w:val="20"/>
                <w:lang w:eastAsia="zh-CN"/>
              </w:rPr>
              <w:t>.</w:t>
            </w:r>
          </w:p>
        </w:tc>
        <w:tc>
          <w:tcPr>
            <w:tcW w:w="1260" w:type="dxa"/>
            <w:gridSpan w:val="2"/>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2530" w:type="dxa"/>
            <w:gridSpan w:val="2"/>
            <w:tcBorders>
              <w:top w:val="single" w:sz="4" w:space="0" w:color="auto"/>
              <w:left w:val="single" w:sz="4" w:space="0" w:color="auto"/>
              <w:bottom w:val="single" w:sz="8"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К О Д Ы</w:t>
            </w:r>
          </w:p>
        </w:tc>
      </w:tr>
      <w:tr w:rsidR="00E02CF9" w:rsidRPr="00E02CF9" w:rsidTr="00E02CF9">
        <w:trPr>
          <w:trHeight w:val="300"/>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4397" w:type="dxa"/>
            <w:gridSpan w:val="5"/>
            <w:vMerge/>
            <w:tcBorders>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color w:val="000000"/>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Форма №1 по ОКУД</w:t>
            </w:r>
          </w:p>
        </w:tc>
        <w:tc>
          <w:tcPr>
            <w:tcW w:w="253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0710001</w:t>
            </w:r>
          </w:p>
        </w:tc>
      </w:tr>
      <w:tr w:rsidR="00E02CF9" w:rsidRPr="00E02CF9" w:rsidTr="00E02CF9">
        <w:trPr>
          <w:trHeight w:val="195"/>
        </w:trPr>
        <w:tc>
          <w:tcPr>
            <w:tcW w:w="1533" w:type="dxa"/>
            <w:gridSpan w:val="3"/>
            <w:tcBorders>
              <w:top w:val="nil"/>
              <w:left w:val="nil"/>
              <w:bottom w:val="nil"/>
              <w:right w:val="nil"/>
            </w:tcBorders>
            <w:shd w:val="clear" w:color="auto" w:fill="auto"/>
            <w:noWrap/>
            <w:vAlign w:val="bottom"/>
          </w:tcPr>
          <w:p w:rsidR="00E02CF9" w:rsidRPr="00E02CF9" w:rsidRDefault="00DE396D" w:rsidP="00E02CF9">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noProof/>
                <w:sz w:val="20"/>
                <w:szCs w:val="20"/>
                <w:lang w:eastAsia="ru-RU"/>
              </w:rPr>
              <w:pict>
                <v:shape id="Поле 27" o:spid="_x0000_s1046" type="#_x0000_t202" style="position:absolute;margin-left:-5.4pt;margin-top:11.05pt;width:291.75pt;height:29.2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" fillcolor="#ffffc0" stroked="f">
                  <v:textbox>
                    <w:txbxContent>
                      <w:p w:rsidR="00E02CF9" w:rsidRPr="00E754B2" w:rsidRDefault="00E02CF9" w:rsidP="00E02CF9">
                        <w:pPr>
                          <w:rPr>
                            <w:szCs w:val="20"/>
                          </w:rPr>
                        </w:pPr>
                        <w:r>
                          <w:rPr>
                            <w:color w:val="000000"/>
                            <w:kern w:val="2"/>
                            <w:sz w:val="28"/>
                            <w:szCs w:val="28"/>
                          </w:rPr>
                          <w:t>ООО «Компьютерный центр КМ»</w:t>
                        </w:r>
                      </w:p>
                    </w:txbxContent>
                  </v:textbox>
                </v:shape>
              </w:pict>
            </w:r>
          </w:p>
        </w:tc>
        <w:tc>
          <w:tcPr>
            <w:tcW w:w="2945" w:type="dxa"/>
            <w:gridSpan w:val="2"/>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452"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Дата (год, месяц, число)</w:t>
            </w:r>
          </w:p>
        </w:tc>
        <w:tc>
          <w:tcPr>
            <w:tcW w:w="2530"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18"/>
                <w:szCs w:val="18"/>
                <w:lang w:eastAsia="zh-CN"/>
              </w:rPr>
              <w:t>2014|01|01</w:t>
            </w:r>
          </w:p>
        </w:tc>
      </w:tr>
      <w:tr w:rsidR="00E02CF9" w:rsidRPr="00E02CF9" w:rsidTr="00E02CF9">
        <w:trPr>
          <w:trHeight w:val="630"/>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Организация</w:t>
            </w:r>
          </w:p>
        </w:tc>
        <w:tc>
          <w:tcPr>
            <w:tcW w:w="4397" w:type="dxa"/>
            <w:gridSpan w:val="5"/>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по ОКПО</w:t>
            </w:r>
          </w:p>
        </w:tc>
        <w:tc>
          <w:tcPr>
            <w:tcW w:w="2530" w:type="dxa"/>
            <w:gridSpan w:val="2"/>
            <w:tcBorders>
              <w:top w:val="single" w:sz="4" w:space="0" w:color="auto"/>
              <w:left w:val="single" w:sz="8"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47333513</w:t>
            </w:r>
          </w:p>
        </w:tc>
      </w:tr>
      <w:tr w:rsidR="00E02CF9" w:rsidRPr="00E02CF9" w:rsidTr="00E02CF9">
        <w:trPr>
          <w:trHeight w:val="405"/>
        </w:trPr>
        <w:tc>
          <w:tcPr>
            <w:tcW w:w="5030" w:type="dxa"/>
            <w:gridSpan w:val="7"/>
            <w:tcBorders>
              <w:top w:val="nil"/>
              <w:left w:val="nil"/>
              <w:bottom w:val="nil"/>
              <w:right w:val="nil"/>
            </w:tcBorders>
            <w:shd w:val="clear" w:color="auto" w:fill="auto"/>
            <w:noWrap/>
            <w:vAlign w:val="center"/>
          </w:tcPr>
          <w:p w:rsidR="00E02CF9" w:rsidRPr="00E02CF9" w:rsidRDefault="00DE396D" w:rsidP="00E02CF9">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noProof/>
                <w:sz w:val="20"/>
                <w:szCs w:val="20"/>
                <w:lang w:eastAsia="ru-RU"/>
              </w:rPr>
              <w:pict>
                <v:shape id="Поле 26" o:spid="_x0000_s1047" type="#_x0000_t202" style="position:absolute;margin-left:75.6pt;margin-top:14.7pt;width:198pt;height:31.9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" fillcolor="#ffffc0" stroked="f">
                  <v:textbox>
                    <w:txbxContent>
                      <w:p w:rsidR="00E02CF9" w:rsidRPr="00B01699" w:rsidRDefault="00E02CF9" w:rsidP="00E02CF9">
                        <w:r>
                          <w:rPr>
                            <w:b/>
                            <w:bCs/>
                            <w:sz w:val="18"/>
                            <w:szCs w:val="18"/>
                          </w:rPr>
                          <w:t>Ремонт и сервисное обслуживание компьютерной техники</w:t>
                        </w:r>
                        <w:r w:rsidRPr="00B01699">
                          <w:t xml:space="preserve"> </w:t>
                        </w:r>
                      </w:p>
                    </w:txbxContent>
                  </v:textbox>
                </v:shape>
              </w:pict>
            </w:r>
            <w:r w:rsidR="00E02CF9" w:rsidRPr="00E02CF9">
              <w:rPr>
                <w:rFonts w:ascii="Times New Roman" w:eastAsia="SimSun" w:hAnsi="Times New Roman" w:cs="Times New Roman"/>
                <w:sz w:val="20"/>
                <w:szCs w:val="20"/>
                <w:lang w:eastAsia="zh-CN"/>
              </w:rPr>
              <w:t>Идентификационный номер налогоплательщика</w:t>
            </w:r>
          </w:p>
        </w:tc>
        <w:tc>
          <w:tcPr>
            <w:tcW w:w="9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ИНН</w:t>
            </w:r>
          </w:p>
        </w:tc>
        <w:tc>
          <w:tcPr>
            <w:tcW w:w="2530"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2317075552/231701001</w:t>
            </w:r>
          </w:p>
        </w:tc>
      </w:tr>
      <w:tr w:rsidR="00E02CF9" w:rsidRPr="00E02CF9" w:rsidTr="00E02CF9">
        <w:trPr>
          <w:trHeight w:val="405"/>
        </w:trPr>
        <w:tc>
          <w:tcPr>
            <w:tcW w:w="1533"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Вид деятельности</w:t>
            </w:r>
          </w:p>
        </w:tc>
        <w:tc>
          <w:tcPr>
            <w:tcW w:w="4397" w:type="dxa"/>
            <w:gridSpan w:val="5"/>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по ОКВЭД</w:t>
            </w:r>
          </w:p>
        </w:tc>
        <w:tc>
          <w:tcPr>
            <w:tcW w:w="2530" w:type="dxa"/>
            <w:gridSpan w:val="2"/>
            <w:tcBorders>
              <w:top w:val="single" w:sz="4" w:space="0" w:color="auto"/>
              <w:left w:val="single" w:sz="8"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51.54.3</w:t>
            </w:r>
          </w:p>
        </w:tc>
      </w:tr>
      <w:tr w:rsidR="00E02CF9" w:rsidRPr="00E02CF9" w:rsidTr="00E02CF9">
        <w:trPr>
          <w:trHeight w:val="240"/>
        </w:trPr>
        <w:tc>
          <w:tcPr>
            <w:tcW w:w="5030" w:type="dxa"/>
            <w:gridSpan w:val="7"/>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Организационно-правовая форма                    форма собственности</w:t>
            </w:r>
          </w:p>
        </w:tc>
        <w:tc>
          <w:tcPr>
            <w:tcW w:w="9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2530" w:type="dxa"/>
            <w:gridSpan w:val="2"/>
            <w:vMerge w:val="restart"/>
            <w:tcBorders>
              <w:top w:val="single" w:sz="4" w:space="0" w:color="auto"/>
              <w:left w:val="single" w:sz="8" w:space="0" w:color="auto"/>
              <w:bottom w:val="single" w:sz="8" w:space="0" w:color="auto"/>
              <w:right w:val="single" w:sz="8"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sz w:val="20"/>
                <w:szCs w:val="20"/>
                <w:lang w:eastAsia="zh-CN"/>
              </w:rPr>
            </w:pPr>
            <w:r w:rsidRPr="00E02CF9">
              <w:rPr>
                <w:rFonts w:ascii="Times New Roman" w:eastAsia="SimSun" w:hAnsi="Times New Roman" w:cs="Times New Roman"/>
                <w:b/>
                <w:sz w:val="20"/>
                <w:szCs w:val="20"/>
                <w:lang w:eastAsia="zh-CN"/>
              </w:rPr>
              <w:t>65                               16</w:t>
            </w:r>
          </w:p>
          <w:p w:rsidR="00E02CF9" w:rsidRPr="00E02CF9" w:rsidRDefault="00E02CF9" w:rsidP="00E02CF9">
            <w:pPr>
              <w:spacing w:after="0" w:line="240" w:lineRule="auto"/>
              <w:rPr>
                <w:rFonts w:ascii="Times New Roman" w:eastAsia="SimSun" w:hAnsi="Times New Roman" w:cs="Times New Roman"/>
                <w:sz w:val="20"/>
                <w:szCs w:val="20"/>
                <w:lang w:eastAsia="zh-CN"/>
              </w:rPr>
            </w:pPr>
          </w:p>
        </w:tc>
      </w:tr>
      <w:tr w:rsidR="00E02CF9" w:rsidRPr="00E02CF9" w:rsidTr="00E02CF9">
        <w:trPr>
          <w:trHeight w:val="420"/>
        </w:trPr>
        <w:tc>
          <w:tcPr>
            <w:tcW w:w="1533" w:type="dxa"/>
            <w:gridSpan w:val="3"/>
            <w:tcBorders>
              <w:top w:val="nil"/>
              <w:left w:val="nil"/>
              <w:bottom w:val="nil"/>
              <w:right w:val="nil"/>
            </w:tcBorders>
            <w:shd w:val="clear" w:color="auto" w:fill="auto"/>
            <w:noWrap/>
            <w:vAlign w:val="bottom"/>
          </w:tcPr>
          <w:p w:rsidR="00E02CF9" w:rsidRPr="00E02CF9" w:rsidRDefault="00DE396D" w:rsidP="00E02CF9">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noProof/>
                <w:sz w:val="20"/>
                <w:szCs w:val="20"/>
                <w:lang w:eastAsia="ru-RU"/>
              </w:rPr>
              <w:pict>
                <v:shape id="Поле 25" o:spid="_x0000_s1048" type="#_x0000_t202" style="position:absolute;margin-left:0;margin-top:0;width:230.25pt;height:21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" fillcolor="#ffffc0" stroked="f">
                  <v:textbox>
                    <w:txbxContent>
                      <w:p w:rsidR="00E02CF9" w:rsidRPr="00B01699" w:rsidRDefault="00E02CF9" w:rsidP="00E02CF9">
                        <w:r>
                          <w:rPr>
                            <w:b/>
                            <w:bCs/>
                            <w:sz w:val="18"/>
                            <w:szCs w:val="18"/>
                          </w:rPr>
                          <w:t>Общество с ограниченной ответственностью</w:t>
                        </w:r>
                        <w:r w:rsidRPr="00B01699">
                          <w:t xml:space="preserve"> </w:t>
                        </w:r>
                      </w:p>
                    </w:txbxContent>
                  </v:textbox>
                </v:shape>
              </w:pict>
            </w:r>
          </w:p>
          <w:tbl>
            <w:tblPr>
              <w:tblW w:w="0" w:type="auto"/>
              <w:tblCellSpacing w:w="0" w:type="dxa"/>
              <w:tblCellMar>
                <w:left w:w="0" w:type="dxa"/>
                <w:right w:w="0" w:type="dxa"/>
              </w:tblCellMar>
              <w:tblLook w:val="0000"/>
            </w:tblPr>
            <w:tblGrid>
              <w:gridCol w:w="500"/>
            </w:tblGrid>
            <w:tr w:rsidR="00E02CF9" w:rsidRPr="00E02CF9" w:rsidTr="00E02CF9">
              <w:trPr>
                <w:trHeight w:val="420"/>
                <w:tblCellSpacing w:w="0" w:type="dxa"/>
              </w:trPr>
              <w:tc>
                <w:tcPr>
                  <w:tcW w:w="5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r>
          </w:tbl>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3497" w:type="dxa"/>
            <w:gridSpan w:val="4"/>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9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single" w:sz="8" w:space="0" w:color="auto"/>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по ОКОПФ / ОКФС</w:t>
            </w:r>
          </w:p>
        </w:tc>
        <w:tc>
          <w:tcPr>
            <w:tcW w:w="2530" w:type="dxa"/>
            <w:gridSpan w:val="2"/>
            <w:vMerge/>
            <w:tcBorders>
              <w:top w:val="single" w:sz="8" w:space="0" w:color="auto"/>
              <w:left w:val="single" w:sz="8" w:space="0" w:color="auto"/>
              <w:bottom w:val="single" w:sz="8" w:space="0" w:color="auto"/>
              <w:right w:val="single" w:sz="8" w:space="0" w:color="auto"/>
            </w:tcBorders>
            <w:vAlign w:val="center"/>
          </w:tcPr>
          <w:p w:rsidR="00E02CF9" w:rsidRPr="00E02CF9" w:rsidRDefault="00E02CF9" w:rsidP="00E02CF9">
            <w:pPr>
              <w:spacing w:after="0" w:line="240" w:lineRule="auto"/>
              <w:rPr>
                <w:rFonts w:ascii="Times New Roman" w:eastAsia="SimSun" w:hAnsi="Times New Roman" w:cs="Times New Roman"/>
                <w:sz w:val="20"/>
                <w:szCs w:val="20"/>
                <w:lang w:eastAsia="zh-CN"/>
              </w:rPr>
            </w:pPr>
          </w:p>
        </w:tc>
      </w:tr>
      <w:tr w:rsidR="00E02CF9" w:rsidRPr="00E02CF9" w:rsidTr="00E02CF9">
        <w:trPr>
          <w:trHeight w:val="300"/>
        </w:trPr>
        <w:tc>
          <w:tcPr>
            <w:tcW w:w="5030" w:type="dxa"/>
            <w:gridSpan w:val="7"/>
            <w:tcBorders>
              <w:top w:val="nil"/>
              <w:left w:val="nil"/>
              <w:bottom w:val="nil"/>
              <w:right w:val="nil"/>
            </w:tcBorders>
            <w:shd w:val="clear" w:color="auto" w:fill="auto"/>
            <w:noWrap/>
            <w:vAlign w:val="bottom"/>
          </w:tcPr>
          <w:p w:rsidR="00E02CF9" w:rsidRPr="00E02CF9" w:rsidRDefault="00DE396D" w:rsidP="00E02CF9">
            <w:pPr>
              <w:spacing w:after="0" w:line="240" w:lineRule="auto"/>
              <w:rPr>
                <w:rFonts w:ascii="Times New Roman" w:eastAsia="SimSun" w:hAnsi="Times New Roman" w:cs="Times New Roman"/>
                <w:sz w:val="20"/>
                <w:szCs w:val="20"/>
                <w:lang w:val="en-US" w:eastAsia="zh-CN"/>
              </w:rPr>
            </w:pPr>
            <w:r>
              <w:rPr>
                <w:rFonts w:ascii="Times New Roman" w:eastAsia="SimSun" w:hAnsi="Times New Roman" w:cs="Times New Roman"/>
                <w:noProof/>
                <w:sz w:val="20"/>
                <w:szCs w:val="20"/>
                <w:lang w:eastAsia="ru-RU"/>
              </w:rPr>
              <w:pict>
                <v:shape id="Поле 24" o:spid="_x0000_s1049" type="#_x0000_t202" style="position:absolute;margin-left:90pt;margin-top:-1.7pt;width:102.75pt;height:18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" stroked="f">
                  <v:textbox>
                    <w:txbxContent>
                      <w:p w:rsidR="00E02CF9" w:rsidRPr="00B01699" w:rsidRDefault="00E02CF9" w:rsidP="00E02CF9">
                        <w:r w:rsidRPr="00B01699">
                          <w:rPr>
                            <w:b/>
                            <w:bCs/>
                            <w:sz w:val="18"/>
                            <w:szCs w:val="18"/>
                          </w:rPr>
                          <w:t>тыс руб</w:t>
                        </w:r>
                        <w:r w:rsidRPr="00B01699">
                          <w:t xml:space="preserve"> </w:t>
                        </w:r>
                      </w:p>
                    </w:txbxContent>
                  </v:textbox>
                </v:shape>
              </w:pict>
            </w:r>
            <w:r w:rsidR="00E02CF9" w:rsidRPr="00E02CF9">
              <w:rPr>
                <w:rFonts w:ascii="Times New Roman" w:eastAsia="SimSun" w:hAnsi="Times New Roman" w:cs="Times New Roman"/>
                <w:sz w:val="20"/>
                <w:szCs w:val="20"/>
                <w:lang w:eastAsia="zh-CN"/>
              </w:rPr>
              <w:t>Единица измерения</w:t>
            </w:r>
          </w:p>
          <w:p w:rsidR="00E02CF9" w:rsidRPr="00E02CF9" w:rsidRDefault="00E02CF9" w:rsidP="00E02CF9">
            <w:pPr>
              <w:spacing w:after="0" w:line="240" w:lineRule="auto"/>
              <w:rPr>
                <w:rFonts w:ascii="Times New Roman" w:eastAsia="SimSun" w:hAnsi="Times New Roman" w:cs="Times New Roman"/>
                <w:sz w:val="20"/>
                <w:szCs w:val="20"/>
                <w:lang w:val="en-US" w:eastAsia="zh-CN"/>
              </w:rPr>
            </w:pPr>
          </w:p>
        </w:tc>
        <w:tc>
          <w:tcPr>
            <w:tcW w:w="9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20"/>
                <w:szCs w:val="20"/>
                <w:lang w:eastAsia="zh-CN"/>
              </w:rPr>
            </w:pPr>
          </w:p>
        </w:tc>
        <w:tc>
          <w:tcPr>
            <w:tcW w:w="126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20"/>
                <w:szCs w:val="20"/>
                <w:lang w:eastAsia="zh-CN"/>
              </w:rPr>
            </w:pPr>
            <w:r w:rsidRPr="00E02CF9">
              <w:rPr>
                <w:rFonts w:ascii="Times New Roman" w:eastAsia="SimSun" w:hAnsi="Times New Roman" w:cs="Times New Roman"/>
                <w:sz w:val="20"/>
                <w:szCs w:val="20"/>
                <w:lang w:eastAsia="zh-CN"/>
              </w:rPr>
              <w:t>по ОКЕИ</w:t>
            </w:r>
          </w:p>
        </w:tc>
        <w:tc>
          <w:tcPr>
            <w:tcW w:w="25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bCs/>
                <w:sz w:val="20"/>
                <w:szCs w:val="20"/>
                <w:lang w:eastAsia="zh-CN"/>
              </w:rPr>
            </w:pPr>
            <w:r w:rsidRPr="00E02CF9">
              <w:rPr>
                <w:rFonts w:ascii="Times New Roman" w:eastAsia="SimSun" w:hAnsi="Times New Roman" w:cs="Times New Roman"/>
                <w:b/>
                <w:bCs/>
                <w:sz w:val="20"/>
                <w:szCs w:val="20"/>
                <w:lang w:eastAsia="zh-CN"/>
              </w:rPr>
              <w:t>384</w:t>
            </w:r>
          </w:p>
        </w:tc>
      </w:tr>
      <w:tr w:rsidR="00E02CF9" w:rsidRPr="00E02CF9" w:rsidTr="00E02CF9">
        <w:trPr>
          <w:trHeight w:val="690"/>
        </w:trPr>
        <w:tc>
          <w:tcPr>
            <w:tcW w:w="32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АКТИВ</w:t>
            </w:r>
          </w:p>
        </w:tc>
        <w:tc>
          <w:tcPr>
            <w:tcW w:w="1445" w:type="dxa"/>
            <w:gridSpan w:val="2"/>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Код</w:t>
            </w:r>
            <w:r w:rsidRPr="00E02CF9">
              <w:rPr>
                <w:rFonts w:ascii="Times New Roman" w:eastAsia="SimSun" w:hAnsi="Times New Roman" w:cs="Times New Roman"/>
                <w:lang w:eastAsia="zh-CN"/>
              </w:rPr>
              <w:br/>
              <w:t>показателя</w:t>
            </w:r>
          </w:p>
        </w:tc>
        <w:tc>
          <w:tcPr>
            <w:tcW w:w="1615" w:type="dxa"/>
            <w:gridSpan w:val="3"/>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01.01.2012</w:t>
            </w:r>
          </w:p>
        </w:tc>
        <w:tc>
          <w:tcPr>
            <w:tcW w:w="1801" w:type="dxa"/>
            <w:gridSpan w:val="2"/>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01.01.2013</w:t>
            </w:r>
          </w:p>
        </w:tc>
        <w:tc>
          <w:tcPr>
            <w:tcW w:w="1619" w:type="dxa"/>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01.01.2014</w:t>
            </w:r>
          </w:p>
        </w:tc>
      </w:tr>
      <w:tr w:rsidR="00E02CF9" w:rsidRPr="00E02CF9" w:rsidTr="00E02CF9">
        <w:trPr>
          <w:trHeight w:val="225"/>
        </w:trPr>
        <w:tc>
          <w:tcPr>
            <w:tcW w:w="32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w:t>
            </w:r>
          </w:p>
        </w:tc>
        <w:tc>
          <w:tcPr>
            <w:tcW w:w="1445" w:type="dxa"/>
            <w:gridSpan w:val="2"/>
            <w:tcBorders>
              <w:top w:val="nil"/>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w:t>
            </w:r>
          </w:p>
        </w:tc>
        <w:tc>
          <w:tcPr>
            <w:tcW w:w="1615" w:type="dxa"/>
            <w:gridSpan w:val="3"/>
            <w:tcBorders>
              <w:top w:val="single" w:sz="4"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w:t>
            </w:r>
          </w:p>
        </w:tc>
        <w:tc>
          <w:tcPr>
            <w:tcW w:w="1801" w:type="dxa"/>
            <w:gridSpan w:val="2"/>
            <w:tcBorders>
              <w:top w:val="nil"/>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w:t>
            </w:r>
          </w:p>
        </w:tc>
        <w:tc>
          <w:tcPr>
            <w:tcW w:w="1619" w:type="dxa"/>
            <w:tcBorders>
              <w:top w:val="nil"/>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w:t>
            </w:r>
          </w:p>
        </w:tc>
      </w:tr>
      <w:tr w:rsidR="00E02CF9" w:rsidRPr="00E02CF9" w:rsidTr="00E02CF9">
        <w:trPr>
          <w:trHeight w:val="240"/>
        </w:trPr>
        <w:tc>
          <w:tcPr>
            <w:tcW w:w="3240" w:type="dxa"/>
            <w:gridSpan w:val="4"/>
            <w:tcBorders>
              <w:top w:val="single" w:sz="4" w:space="0" w:color="auto"/>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I. Внеоборотные активы</w:t>
            </w:r>
          </w:p>
        </w:tc>
        <w:tc>
          <w:tcPr>
            <w:tcW w:w="1445"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8" w:space="0" w:color="auto"/>
              <w:left w:val="nil"/>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single" w:sz="8" w:space="0" w:color="auto"/>
              <w:left w:val="nil"/>
              <w:bottom w:val="single" w:sz="4" w:space="0" w:color="auto"/>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single" w:sz="8" w:space="0" w:color="auto"/>
              <w:left w:val="nil"/>
              <w:bottom w:val="single" w:sz="4" w:space="0" w:color="auto"/>
              <w:right w:val="single" w:sz="8" w:space="0" w:color="auto"/>
            </w:tcBorders>
            <w:shd w:val="clear" w:color="auto" w:fill="auto"/>
            <w:vAlign w:val="bottom"/>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Основные средства</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2252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270</w:t>
            </w:r>
            <w:r w:rsidRPr="00E02CF9">
              <w:rPr>
                <w:rFonts w:ascii="Times New Roman" w:eastAsia="SimSun" w:hAnsi="Times New Roman" w:cs="Times New Roman"/>
                <w:lang w:eastAsia="zh-CN"/>
              </w:rPr>
              <w:t>3</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4639</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Незавершенное строительство</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130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40</w:t>
            </w:r>
            <w:r w:rsidRPr="00E02CF9">
              <w:rPr>
                <w:rFonts w:ascii="Times New Roman" w:eastAsia="SimSun" w:hAnsi="Times New Roman" w:cs="Times New Roman"/>
                <w:lang w:eastAsia="zh-CN"/>
              </w:rPr>
              <w:t>7</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1775</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56</w:t>
            </w:r>
          </w:p>
        </w:tc>
      </w:tr>
      <w:tr w:rsidR="00E02CF9" w:rsidRPr="00E02CF9" w:rsidTr="00E02CF9">
        <w:trPr>
          <w:trHeight w:val="240"/>
        </w:trPr>
        <w:tc>
          <w:tcPr>
            <w:tcW w:w="900" w:type="dxa"/>
            <w:gridSpan w:val="2"/>
            <w:tcBorders>
              <w:top w:val="nil"/>
              <w:left w:val="single" w:sz="4" w:space="0" w:color="auto"/>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single" w:sz="4" w:space="0" w:color="auto"/>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I</w:t>
            </w:r>
          </w:p>
        </w:tc>
        <w:tc>
          <w:tcPr>
            <w:tcW w:w="1445" w:type="dxa"/>
            <w:gridSpan w:val="2"/>
            <w:tcBorders>
              <w:top w:val="nil"/>
              <w:left w:val="single" w:sz="8" w:space="0" w:color="auto"/>
              <w:bottom w:val="single" w:sz="8"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190</w:t>
            </w:r>
          </w:p>
        </w:tc>
        <w:tc>
          <w:tcPr>
            <w:tcW w:w="1615" w:type="dxa"/>
            <w:gridSpan w:val="3"/>
            <w:tcBorders>
              <w:top w:val="single" w:sz="4" w:space="0" w:color="auto"/>
              <w:left w:val="nil"/>
              <w:bottom w:val="single" w:sz="8"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2659</w:t>
            </w:r>
          </w:p>
        </w:tc>
        <w:tc>
          <w:tcPr>
            <w:tcW w:w="1801" w:type="dxa"/>
            <w:gridSpan w:val="2"/>
            <w:tcBorders>
              <w:top w:val="nil"/>
              <w:left w:val="nil"/>
              <w:bottom w:val="single" w:sz="8"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4478</w:t>
            </w:r>
          </w:p>
        </w:tc>
        <w:tc>
          <w:tcPr>
            <w:tcW w:w="1619" w:type="dxa"/>
            <w:tcBorders>
              <w:top w:val="nil"/>
              <w:left w:val="nil"/>
              <w:bottom w:val="single" w:sz="8"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4695</w:t>
            </w:r>
          </w:p>
        </w:tc>
      </w:tr>
      <w:tr w:rsidR="00E02CF9" w:rsidRPr="00E02CF9" w:rsidTr="00E02CF9">
        <w:trPr>
          <w:trHeight w:val="240"/>
        </w:trPr>
        <w:tc>
          <w:tcPr>
            <w:tcW w:w="3240" w:type="dxa"/>
            <w:gridSpan w:val="4"/>
            <w:tcBorders>
              <w:top w:val="single" w:sz="4" w:space="0" w:color="auto"/>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II. Оборотные активы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8"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nil"/>
              <w:left w:val="nil"/>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nil"/>
              <w:left w:val="nil"/>
              <w:bottom w:val="single" w:sz="4" w:space="0" w:color="auto"/>
              <w:right w:val="single" w:sz="8"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Запасы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2864</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2692</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2677</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xml:space="preserve">     в том числе:</w:t>
            </w:r>
          </w:p>
        </w:tc>
        <w:tc>
          <w:tcPr>
            <w:tcW w:w="1445" w:type="dxa"/>
            <w:gridSpan w:val="2"/>
            <w:tcBorders>
              <w:top w:val="nil"/>
              <w:left w:val="single" w:sz="8" w:space="0" w:color="auto"/>
              <w:bottom w:val="nil"/>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4" w:space="0" w:color="auto"/>
              <w:left w:val="nil"/>
              <w:bottom w:val="nil"/>
              <w:right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nil"/>
              <w:left w:val="nil"/>
              <w:bottom w:val="nil"/>
              <w:right w:val="single" w:sz="8"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nil"/>
              <w:left w:val="nil"/>
              <w:bottom w:val="nil"/>
              <w:right w:val="single" w:sz="8"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сырье, материалы и другие аналогичные ценности</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211</w:t>
            </w:r>
          </w:p>
        </w:tc>
        <w:tc>
          <w:tcPr>
            <w:tcW w:w="1615" w:type="dxa"/>
            <w:gridSpan w:val="3"/>
            <w:tcBorders>
              <w:top w:val="nil"/>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2572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2095</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2088</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незавершенная продукция</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15" w:type="dxa"/>
            <w:gridSpan w:val="3"/>
            <w:tcBorders>
              <w:top w:val="nil"/>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78</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136</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140</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продукция и товары для перепродажи</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214</w:t>
            </w:r>
          </w:p>
        </w:tc>
        <w:tc>
          <w:tcPr>
            <w:tcW w:w="1615" w:type="dxa"/>
            <w:gridSpan w:val="3"/>
            <w:tcBorders>
              <w:top w:val="nil"/>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21</w:t>
            </w:r>
            <w:r w:rsidRPr="00E02CF9">
              <w:rPr>
                <w:rFonts w:ascii="Times New Roman" w:eastAsia="SimSun" w:hAnsi="Times New Roman" w:cs="Times New Roman"/>
                <w:lang w:eastAsia="zh-CN"/>
              </w:rPr>
              <w:t>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45</w:t>
            </w:r>
            <w:r w:rsidRPr="00E02CF9">
              <w:rPr>
                <w:rFonts w:ascii="Times New Roman" w:eastAsia="SimSun" w:hAnsi="Times New Roman" w:cs="Times New Roman"/>
                <w:lang w:eastAsia="zh-CN"/>
              </w:rPr>
              <w:t>2</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42</w:t>
            </w:r>
            <w:r w:rsidRPr="00E02CF9">
              <w:rPr>
                <w:rFonts w:ascii="Times New Roman" w:eastAsia="SimSun" w:hAnsi="Times New Roman" w:cs="Times New Roman"/>
                <w:lang w:eastAsia="zh-CN"/>
              </w:rPr>
              <w:t>9</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расходы будущих периодов</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216</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9</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20</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Налог на добавленную стоимость по приобретенным ценностям</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213</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60</w:t>
            </w:r>
            <w:r w:rsidRPr="00E02CF9">
              <w:rPr>
                <w:rFonts w:ascii="Times New Roman" w:eastAsia="SimSun" w:hAnsi="Times New Roman" w:cs="Times New Roman"/>
                <w:lang w:eastAsia="zh-CN"/>
              </w:rPr>
              <w:t>4</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val="en-US" w:eastAsia="zh-CN"/>
              </w:rPr>
              <w:t>230</w:t>
            </w:r>
          </w:p>
        </w:tc>
      </w:tr>
      <w:tr w:rsidR="00E02CF9" w:rsidRPr="00E02CF9" w:rsidTr="00E02CF9">
        <w:trPr>
          <w:trHeight w:val="1280"/>
        </w:trPr>
        <w:tc>
          <w:tcPr>
            <w:tcW w:w="3240" w:type="dxa"/>
            <w:gridSpan w:val="4"/>
            <w:tcBorders>
              <w:top w:val="nil"/>
              <w:left w:val="single" w:sz="4" w:space="0" w:color="auto"/>
              <w:bottom w:val="nil"/>
              <w:right w:val="nil"/>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Дебиторская задолженность (платежи по которой ожидаются в течение 12 месяцев после отчетной даты)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240</w:t>
            </w:r>
          </w:p>
        </w:tc>
        <w:tc>
          <w:tcPr>
            <w:tcW w:w="1615" w:type="dxa"/>
            <w:gridSpan w:val="3"/>
            <w:tcBorders>
              <w:top w:val="single" w:sz="4" w:space="0" w:color="auto"/>
              <w:left w:val="single" w:sz="4" w:space="0" w:color="auto"/>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1242</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1497</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2278</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Краткосрочные финансовые вложения</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250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Денежные средства</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260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271</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141</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w:t>
            </w:r>
          </w:p>
        </w:tc>
      </w:tr>
      <w:tr w:rsidR="00E02CF9" w:rsidRPr="00E02CF9" w:rsidTr="00E02CF9">
        <w:trPr>
          <w:trHeight w:val="240"/>
        </w:trPr>
        <w:tc>
          <w:tcPr>
            <w:tcW w:w="900" w:type="dxa"/>
            <w:gridSpan w:val="2"/>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340" w:type="dxa"/>
            <w:gridSpan w:val="2"/>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II</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290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4590</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4934</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5212</w:t>
            </w:r>
          </w:p>
        </w:tc>
      </w:tr>
      <w:tr w:rsidR="00E02CF9" w:rsidRPr="00E02CF9" w:rsidTr="00E02CF9">
        <w:trPr>
          <w:trHeight w:val="240"/>
        </w:trPr>
        <w:tc>
          <w:tcPr>
            <w:tcW w:w="3240" w:type="dxa"/>
            <w:gridSpan w:val="4"/>
            <w:tcBorders>
              <w:top w:val="nil"/>
              <w:left w:val="single" w:sz="4" w:space="0" w:color="auto"/>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БАЛАНС</w:t>
            </w:r>
          </w:p>
        </w:tc>
        <w:tc>
          <w:tcPr>
            <w:tcW w:w="1445" w:type="dxa"/>
            <w:gridSpan w:val="2"/>
            <w:tcBorders>
              <w:top w:val="nil"/>
              <w:left w:val="single" w:sz="8" w:space="0" w:color="auto"/>
              <w:bottom w:val="single" w:sz="8"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300</w:t>
            </w:r>
          </w:p>
        </w:tc>
        <w:tc>
          <w:tcPr>
            <w:tcW w:w="1615" w:type="dxa"/>
            <w:gridSpan w:val="3"/>
            <w:tcBorders>
              <w:top w:val="single" w:sz="4" w:space="0" w:color="auto"/>
              <w:left w:val="nil"/>
              <w:bottom w:val="single" w:sz="8"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7249</w:t>
            </w:r>
          </w:p>
        </w:tc>
        <w:tc>
          <w:tcPr>
            <w:tcW w:w="1801" w:type="dxa"/>
            <w:gridSpan w:val="2"/>
            <w:tcBorders>
              <w:top w:val="nil"/>
              <w:left w:val="nil"/>
              <w:bottom w:val="single" w:sz="8"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9412</w:t>
            </w:r>
          </w:p>
        </w:tc>
        <w:tc>
          <w:tcPr>
            <w:tcW w:w="1619" w:type="dxa"/>
            <w:tcBorders>
              <w:top w:val="nil"/>
              <w:left w:val="nil"/>
              <w:bottom w:val="single" w:sz="8"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9907</w:t>
            </w:r>
          </w:p>
        </w:tc>
      </w:tr>
      <w:tr w:rsidR="00E02CF9" w:rsidRPr="00E02CF9" w:rsidTr="00E02CF9">
        <w:trPr>
          <w:trHeight w:val="690"/>
        </w:trPr>
        <w:tc>
          <w:tcPr>
            <w:tcW w:w="32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ПАССИВ</w:t>
            </w:r>
          </w:p>
        </w:tc>
        <w:tc>
          <w:tcPr>
            <w:tcW w:w="1445" w:type="dxa"/>
            <w:gridSpan w:val="2"/>
            <w:tcBorders>
              <w:top w:val="single" w:sz="4" w:space="0" w:color="auto"/>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Код</w:t>
            </w:r>
            <w:r w:rsidRPr="00E02CF9">
              <w:rPr>
                <w:rFonts w:ascii="Times New Roman" w:eastAsia="SimSun" w:hAnsi="Times New Roman" w:cs="Times New Roman"/>
                <w:b/>
                <w:bCs/>
                <w:lang w:eastAsia="zh-CN"/>
              </w:rPr>
              <w:br/>
              <w:t>строки</w:t>
            </w:r>
          </w:p>
        </w:tc>
        <w:tc>
          <w:tcPr>
            <w:tcW w:w="1615" w:type="dxa"/>
            <w:gridSpan w:val="3"/>
            <w:tcBorders>
              <w:top w:val="single" w:sz="4" w:space="0" w:color="auto"/>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01.01.2012</w:t>
            </w:r>
          </w:p>
        </w:tc>
        <w:tc>
          <w:tcPr>
            <w:tcW w:w="1801" w:type="dxa"/>
            <w:gridSpan w:val="2"/>
            <w:tcBorders>
              <w:top w:val="single" w:sz="4" w:space="0" w:color="auto"/>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01.01.2013</w:t>
            </w:r>
          </w:p>
        </w:tc>
        <w:tc>
          <w:tcPr>
            <w:tcW w:w="1619" w:type="dxa"/>
            <w:tcBorders>
              <w:top w:val="single" w:sz="4" w:space="0" w:color="auto"/>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 01.01.2014</w:t>
            </w:r>
          </w:p>
        </w:tc>
      </w:tr>
      <w:tr w:rsidR="00E02CF9" w:rsidRPr="00E02CF9" w:rsidTr="00E02CF9">
        <w:trPr>
          <w:trHeight w:val="240"/>
        </w:trPr>
        <w:tc>
          <w:tcPr>
            <w:tcW w:w="3240" w:type="dxa"/>
            <w:gridSpan w:val="4"/>
            <w:tcBorders>
              <w:top w:val="single" w:sz="4" w:space="0" w:color="auto"/>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III. Капитал и резервы</w:t>
            </w:r>
          </w:p>
        </w:tc>
        <w:tc>
          <w:tcPr>
            <w:tcW w:w="1445"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8" w:space="0" w:color="auto"/>
              <w:left w:val="nil"/>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single" w:sz="8" w:space="0" w:color="auto"/>
              <w:left w:val="nil"/>
              <w:bottom w:val="single" w:sz="4" w:space="0" w:color="auto"/>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single" w:sz="8" w:space="0" w:color="auto"/>
              <w:left w:val="nil"/>
              <w:bottom w:val="single" w:sz="4" w:space="0" w:color="auto"/>
              <w:right w:val="single" w:sz="8" w:space="0" w:color="auto"/>
            </w:tcBorders>
            <w:shd w:val="clear" w:color="auto" w:fill="auto"/>
            <w:vAlign w:val="bottom"/>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Уставный капитал</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410</w:t>
            </w:r>
          </w:p>
        </w:tc>
        <w:tc>
          <w:tcPr>
            <w:tcW w:w="1615" w:type="dxa"/>
            <w:gridSpan w:val="3"/>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Резервный капитал</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430</w:t>
            </w:r>
          </w:p>
        </w:tc>
        <w:tc>
          <w:tcPr>
            <w:tcW w:w="1615" w:type="dxa"/>
            <w:gridSpan w:val="3"/>
            <w:tcBorders>
              <w:top w:val="single" w:sz="4" w:space="0" w:color="auto"/>
              <w:left w:val="nil"/>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w:t>
            </w:r>
          </w:p>
        </w:tc>
        <w:tc>
          <w:tcPr>
            <w:tcW w:w="1801" w:type="dxa"/>
            <w:gridSpan w:val="2"/>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w:t>
            </w:r>
          </w:p>
        </w:tc>
        <w:tc>
          <w:tcPr>
            <w:tcW w:w="1619"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Фонд накопления</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440</w:t>
            </w:r>
          </w:p>
        </w:tc>
        <w:tc>
          <w:tcPr>
            <w:tcW w:w="1615" w:type="dxa"/>
            <w:gridSpan w:val="3"/>
            <w:tcBorders>
              <w:top w:val="single" w:sz="4" w:space="0" w:color="auto"/>
              <w:left w:val="nil"/>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3284</w:t>
            </w:r>
          </w:p>
        </w:tc>
        <w:tc>
          <w:tcPr>
            <w:tcW w:w="1801" w:type="dxa"/>
            <w:gridSpan w:val="2"/>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3637</w:t>
            </w:r>
          </w:p>
        </w:tc>
        <w:tc>
          <w:tcPr>
            <w:tcW w:w="1619"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4219</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Нераспределенная прибыль (непокрытый убыток)</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470</w:t>
            </w:r>
          </w:p>
        </w:tc>
        <w:tc>
          <w:tcPr>
            <w:tcW w:w="1615" w:type="dxa"/>
            <w:gridSpan w:val="3"/>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784</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1627</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1855</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III</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490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4083</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5279</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6089</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IV. Долгосрочные обязательства</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4"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801" w:type="dxa"/>
            <w:gridSpan w:val="2"/>
            <w:tcBorders>
              <w:top w:val="nil"/>
              <w:left w:val="nil"/>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19" w:type="dxa"/>
            <w:tcBorders>
              <w:top w:val="nil"/>
              <w:left w:val="nil"/>
              <w:bottom w:val="single" w:sz="4"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Займы и кредиты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510</w:t>
            </w:r>
          </w:p>
        </w:tc>
        <w:tc>
          <w:tcPr>
            <w:tcW w:w="1615" w:type="dxa"/>
            <w:gridSpan w:val="3"/>
            <w:tcBorders>
              <w:top w:val="single" w:sz="4" w:space="0" w:color="auto"/>
              <w:left w:val="nil"/>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right"/>
              <w:rPr>
                <w:rFonts w:ascii="Times New Roman" w:eastAsia="SimSun" w:hAnsi="Times New Roman" w:cs="Times New Roman"/>
                <w:lang w:eastAsia="zh-CN"/>
              </w:rPr>
            </w:pPr>
            <w:r w:rsidRPr="00E02CF9">
              <w:rPr>
                <w:rFonts w:ascii="Times New Roman" w:eastAsia="SimSun" w:hAnsi="Times New Roman" w:cs="Times New Roman"/>
                <w:lang w:eastAsia="zh-CN"/>
              </w:rPr>
              <w:t xml:space="preserve">-              </w:t>
            </w:r>
          </w:p>
        </w:tc>
        <w:tc>
          <w:tcPr>
            <w:tcW w:w="1801" w:type="dxa"/>
            <w:gridSpan w:val="2"/>
            <w:tcBorders>
              <w:top w:val="nil"/>
              <w:left w:val="nil"/>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right"/>
              <w:rPr>
                <w:rFonts w:ascii="Times New Roman" w:eastAsia="SimSun" w:hAnsi="Times New Roman" w:cs="Times New Roman"/>
                <w:lang w:eastAsia="zh-CN"/>
              </w:rPr>
            </w:pPr>
            <w:r w:rsidRPr="00E02CF9">
              <w:rPr>
                <w:rFonts w:ascii="Times New Roman" w:eastAsia="SimSun" w:hAnsi="Times New Roman" w:cs="Times New Roman"/>
                <w:lang w:eastAsia="zh-CN"/>
              </w:rPr>
              <w:t>-</w:t>
            </w:r>
          </w:p>
        </w:tc>
        <w:tc>
          <w:tcPr>
            <w:tcW w:w="1619" w:type="dxa"/>
            <w:tcBorders>
              <w:top w:val="nil"/>
              <w:left w:val="nil"/>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right"/>
              <w:rPr>
                <w:rFonts w:ascii="Times New Roman" w:eastAsia="SimSun" w:hAnsi="Times New Roman" w:cs="Times New Roman"/>
                <w:lang w:eastAsia="zh-CN"/>
              </w:rPr>
            </w:pPr>
            <w:r w:rsidRPr="00E02CF9">
              <w:rPr>
                <w:rFonts w:ascii="Times New Roman" w:eastAsia="SimSun" w:hAnsi="Times New Roman" w:cs="Times New Roman"/>
                <w:lang w:eastAsia="zh-CN"/>
              </w:rPr>
              <w:t>-</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IV</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590</w:t>
            </w:r>
          </w:p>
        </w:tc>
        <w:tc>
          <w:tcPr>
            <w:tcW w:w="1615" w:type="dxa"/>
            <w:gridSpan w:val="3"/>
            <w:tcBorders>
              <w:top w:val="single" w:sz="4" w:space="0" w:color="auto"/>
              <w:left w:val="nil"/>
              <w:bottom w:val="single" w:sz="4" w:space="0" w:color="auto"/>
              <w:right w:val="nil"/>
            </w:tcBorders>
            <w:shd w:val="clear" w:color="auto" w:fill="C0DCC0"/>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w:t>
            </w:r>
          </w:p>
        </w:tc>
        <w:tc>
          <w:tcPr>
            <w:tcW w:w="1801" w:type="dxa"/>
            <w:gridSpan w:val="2"/>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w:t>
            </w:r>
          </w:p>
        </w:tc>
        <w:tc>
          <w:tcPr>
            <w:tcW w:w="1619"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V. Краткосрочные обязательства</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5" w:type="dxa"/>
            <w:gridSpan w:val="3"/>
            <w:tcBorders>
              <w:top w:val="single" w:sz="4"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801" w:type="dxa"/>
            <w:gridSpan w:val="2"/>
            <w:tcBorders>
              <w:top w:val="nil"/>
              <w:left w:val="nil"/>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19" w:type="dxa"/>
            <w:tcBorders>
              <w:top w:val="nil"/>
              <w:left w:val="nil"/>
              <w:bottom w:val="single" w:sz="4" w:space="0" w:color="auto"/>
              <w:right w:val="single" w:sz="8"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Займы и кредиты</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15" w:type="dxa"/>
            <w:gridSpan w:val="3"/>
            <w:tcBorders>
              <w:top w:val="single" w:sz="4" w:space="0" w:color="auto"/>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801" w:type="dxa"/>
            <w:gridSpan w:val="2"/>
            <w:tcBorders>
              <w:top w:val="nil"/>
              <w:left w:val="nil"/>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1087</w:t>
            </w:r>
          </w:p>
        </w:tc>
        <w:tc>
          <w:tcPr>
            <w:tcW w:w="1619" w:type="dxa"/>
            <w:tcBorders>
              <w:top w:val="nil"/>
              <w:left w:val="nil"/>
              <w:bottom w:val="single" w:sz="4"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1200</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Кредиторская задолженность</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620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2752</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2478</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2230</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xml:space="preserve">     в том числе:</w:t>
            </w:r>
          </w:p>
        </w:tc>
        <w:tc>
          <w:tcPr>
            <w:tcW w:w="1445" w:type="dxa"/>
            <w:gridSpan w:val="2"/>
            <w:tcBorders>
              <w:top w:val="nil"/>
              <w:left w:val="single" w:sz="8" w:space="0" w:color="auto"/>
              <w:bottom w:val="nil"/>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24"/>
                <w:szCs w:val="24"/>
                <w:lang w:eastAsia="zh-CN"/>
              </w:rPr>
            </w:pPr>
          </w:p>
        </w:tc>
        <w:tc>
          <w:tcPr>
            <w:tcW w:w="1615" w:type="dxa"/>
            <w:gridSpan w:val="3"/>
            <w:tcBorders>
              <w:top w:val="single" w:sz="4" w:space="0" w:color="auto"/>
              <w:left w:val="nil"/>
              <w:bottom w:val="nil"/>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801" w:type="dxa"/>
            <w:gridSpan w:val="2"/>
            <w:tcBorders>
              <w:top w:val="nil"/>
              <w:left w:val="nil"/>
              <w:bottom w:val="nil"/>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19" w:type="dxa"/>
            <w:tcBorders>
              <w:top w:val="nil"/>
              <w:left w:val="nil"/>
              <w:bottom w:val="nil"/>
              <w:right w:val="single" w:sz="8" w:space="0" w:color="auto"/>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поставщики и подрядчики</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621</w:t>
            </w:r>
          </w:p>
        </w:tc>
        <w:tc>
          <w:tcPr>
            <w:tcW w:w="1615" w:type="dxa"/>
            <w:gridSpan w:val="3"/>
            <w:tcBorders>
              <w:top w:val="nil"/>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765</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941</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891</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задолженность перед государственными внебюджетными фондами</w:t>
            </w:r>
          </w:p>
        </w:tc>
        <w:tc>
          <w:tcPr>
            <w:tcW w:w="1445" w:type="dxa"/>
            <w:gridSpan w:val="2"/>
            <w:tcBorders>
              <w:top w:val="nil"/>
              <w:left w:val="single" w:sz="8" w:space="0" w:color="auto"/>
              <w:bottom w:val="single" w:sz="4" w:space="0" w:color="auto"/>
              <w:right w:val="nil"/>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624</w:t>
            </w:r>
          </w:p>
        </w:tc>
        <w:tc>
          <w:tcPr>
            <w:tcW w:w="1615" w:type="dxa"/>
            <w:gridSpan w:val="3"/>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181</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364</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464</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задолженность по налогам и сборам</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626</w:t>
            </w:r>
          </w:p>
        </w:tc>
        <w:tc>
          <w:tcPr>
            <w:tcW w:w="1615" w:type="dxa"/>
            <w:gridSpan w:val="3"/>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689</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624</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334</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прочие кредиторы</w:t>
            </w:r>
          </w:p>
        </w:tc>
        <w:tc>
          <w:tcPr>
            <w:tcW w:w="1445" w:type="dxa"/>
            <w:gridSpan w:val="2"/>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628</w:t>
            </w:r>
          </w:p>
        </w:tc>
        <w:tc>
          <w:tcPr>
            <w:tcW w:w="1615" w:type="dxa"/>
            <w:gridSpan w:val="3"/>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169</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172</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148</w:t>
            </w:r>
          </w:p>
        </w:tc>
      </w:tr>
      <w:tr w:rsidR="00E02CF9" w:rsidRPr="00E02CF9" w:rsidTr="00E02CF9">
        <w:trPr>
          <w:trHeight w:val="240"/>
        </w:trPr>
        <w:tc>
          <w:tcPr>
            <w:tcW w:w="3240" w:type="dxa"/>
            <w:gridSpan w:val="4"/>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Фонд потребления</w:t>
            </w:r>
          </w:p>
        </w:tc>
        <w:tc>
          <w:tcPr>
            <w:tcW w:w="1445" w:type="dxa"/>
            <w:gridSpan w:val="2"/>
            <w:tcBorders>
              <w:top w:val="nil"/>
              <w:left w:val="single" w:sz="8"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650</w:t>
            </w:r>
          </w:p>
        </w:tc>
        <w:tc>
          <w:tcPr>
            <w:tcW w:w="1615" w:type="dxa"/>
            <w:gridSpan w:val="3"/>
            <w:tcBorders>
              <w:top w:val="single" w:sz="4" w:space="0" w:color="auto"/>
              <w:left w:val="nil"/>
              <w:bottom w:val="single" w:sz="4" w:space="0" w:color="auto"/>
              <w:right w:val="nil"/>
            </w:tcBorders>
            <w:shd w:val="clear" w:color="auto" w:fill="FFFFC0"/>
            <w:noWrap/>
            <w:vAlign w:val="bottom"/>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650</w:t>
            </w:r>
          </w:p>
        </w:tc>
        <w:tc>
          <w:tcPr>
            <w:tcW w:w="1801" w:type="dxa"/>
            <w:gridSpan w:val="2"/>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414</w:t>
            </w:r>
          </w:p>
        </w:tc>
        <w:tc>
          <w:tcPr>
            <w:tcW w:w="1619"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568</w:t>
            </w:r>
          </w:p>
        </w:tc>
      </w:tr>
      <w:tr w:rsidR="00E02CF9" w:rsidRPr="00E02CF9" w:rsidTr="00E02CF9">
        <w:trPr>
          <w:trHeight w:val="240"/>
        </w:trPr>
        <w:tc>
          <w:tcPr>
            <w:tcW w:w="276" w:type="dxa"/>
            <w:tcBorders>
              <w:top w:val="nil"/>
              <w:left w:val="single" w:sz="4" w:space="0" w:color="auto"/>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b/>
                <w:bCs/>
                <w:lang w:eastAsia="zh-CN"/>
              </w:rPr>
            </w:pPr>
            <w:r w:rsidRPr="00E02CF9">
              <w:rPr>
                <w:rFonts w:ascii="Times New Roman" w:eastAsia="SimSun" w:hAnsi="Times New Roman" w:cs="Times New Roman"/>
                <w:b/>
                <w:bCs/>
                <w:lang w:eastAsia="zh-CN"/>
              </w:rPr>
              <w:t>Итого по разделу V</w:t>
            </w:r>
          </w:p>
        </w:tc>
        <w:tc>
          <w:tcPr>
            <w:tcW w:w="1445" w:type="dxa"/>
            <w:gridSpan w:val="2"/>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690</w:t>
            </w:r>
          </w:p>
        </w:tc>
        <w:tc>
          <w:tcPr>
            <w:tcW w:w="1615" w:type="dxa"/>
            <w:gridSpan w:val="3"/>
            <w:tcBorders>
              <w:top w:val="single" w:sz="4" w:space="0" w:color="auto"/>
              <w:left w:val="nil"/>
              <w:bottom w:val="single" w:sz="4"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3166</w:t>
            </w:r>
          </w:p>
        </w:tc>
        <w:tc>
          <w:tcPr>
            <w:tcW w:w="1801" w:type="dxa"/>
            <w:gridSpan w:val="2"/>
            <w:tcBorders>
              <w:top w:val="nil"/>
              <w:left w:val="nil"/>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4133</w:t>
            </w:r>
          </w:p>
        </w:tc>
        <w:tc>
          <w:tcPr>
            <w:tcW w:w="1619" w:type="dxa"/>
            <w:tcBorders>
              <w:top w:val="nil"/>
              <w:left w:val="nil"/>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3818</w:t>
            </w:r>
          </w:p>
        </w:tc>
      </w:tr>
      <w:tr w:rsidR="00E02CF9" w:rsidRPr="00E02CF9" w:rsidTr="00E02CF9">
        <w:trPr>
          <w:trHeight w:val="240"/>
        </w:trPr>
        <w:tc>
          <w:tcPr>
            <w:tcW w:w="276" w:type="dxa"/>
            <w:tcBorders>
              <w:top w:val="nil"/>
              <w:left w:val="single" w:sz="4" w:space="0" w:color="auto"/>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2964" w:type="dxa"/>
            <w:gridSpan w:val="3"/>
            <w:tcBorders>
              <w:top w:val="nil"/>
              <w:left w:val="nil"/>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БАЛАНС</w:t>
            </w:r>
          </w:p>
        </w:tc>
        <w:tc>
          <w:tcPr>
            <w:tcW w:w="1445" w:type="dxa"/>
            <w:gridSpan w:val="2"/>
            <w:tcBorders>
              <w:top w:val="nil"/>
              <w:left w:val="single" w:sz="8" w:space="0" w:color="auto"/>
              <w:bottom w:val="single" w:sz="8"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Cs/>
                <w:sz w:val="24"/>
                <w:szCs w:val="24"/>
                <w:lang w:eastAsia="zh-CN"/>
              </w:rPr>
            </w:pPr>
            <w:r w:rsidRPr="00E02CF9">
              <w:rPr>
                <w:rFonts w:ascii="Times New Roman" w:eastAsia="SimSun" w:hAnsi="Times New Roman" w:cs="Times New Roman"/>
                <w:bCs/>
                <w:sz w:val="24"/>
                <w:szCs w:val="24"/>
                <w:lang w:eastAsia="zh-CN"/>
              </w:rPr>
              <w:t>700</w:t>
            </w:r>
          </w:p>
        </w:tc>
        <w:tc>
          <w:tcPr>
            <w:tcW w:w="1615" w:type="dxa"/>
            <w:gridSpan w:val="3"/>
            <w:tcBorders>
              <w:top w:val="single" w:sz="4" w:space="0" w:color="auto"/>
              <w:left w:val="nil"/>
              <w:bottom w:val="single" w:sz="8" w:space="0" w:color="auto"/>
              <w:right w:val="single" w:sz="4"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7249</w:t>
            </w:r>
          </w:p>
        </w:tc>
        <w:tc>
          <w:tcPr>
            <w:tcW w:w="1801" w:type="dxa"/>
            <w:gridSpan w:val="2"/>
            <w:tcBorders>
              <w:top w:val="nil"/>
              <w:left w:val="nil"/>
              <w:bottom w:val="single" w:sz="8"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9412</w:t>
            </w:r>
          </w:p>
        </w:tc>
        <w:tc>
          <w:tcPr>
            <w:tcW w:w="1619" w:type="dxa"/>
            <w:tcBorders>
              <w:top w:val="nil"/>
              <w:left w:val="nil"/>
              <w:bottom w:val="single" w:sz="8"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eastAsia="zh-CN"/>
              </w:rPr>
            </w:pPr>
            <w:r w:rsidRPr="00E02CF9">
              <w:rPr>
                <w:rFonts w:ascii="Times New Roman" w:eastAsia="SimSun" w:hAnsi="Times New Roman" w:cs="Times New Roman"/>
                <w:bCs/>
                <w:lang w:eastAsia="zh-CN"/>
              </w:rPr>
              <w:t>9907</w:t>
            </w:r>
          </w:p>
        </w:tc>
      </w:tr>
    </w:tbl>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703A5A" w:rsidRDefault="00703A5A" w:rsidP="00E02CF9">
      <w:pPr>
        <w:spacing w:after="0" w:line="240" w:lineRule="auto"/>
        <w:ind w:firstLine="709"/>
        <w:jc w:val="right"/>
        <w:rPr>
          <w:rFonts w:ascii="Times New Roman" w:eastAsia="SimSun" w:hAnsi="Times New Roman" w:cs="Times New Roman"/>
          <w:spacing w:val="-4"/>
          <w:sz w:val="28"/>
          <w:szCs w:val="28"/>
          <w:lang w:eastAsia="zh-CN"/>
        </w:rPr>
      </w:pPr>
    </w:p>
    <w:p w:rsidR="00E02CF9" w:rsidRPr="00E02CF9" w:rsidRDefault="00E02CF9" w:rsidP="00E02CF9">
      <w:pPr>
        <w:spacing w:after="0" w:line="240" w:lineRule="auto"/>
        <w:ind w:firstLine="709"/>
        <w:jc w:val="right"/>
        <w:rPr>
          <w:rFonts w:ascii="Times New Roman" w:eastAsia="SimSun" w:hAnsi="Times New Roman" w:cs="Times New Roman"/>
          <w:spacing w:val="-4"/>
          <w:sz w:val="28"/>
          <w:szCs w:val="28"/>
          <w:lang w:eastAsia="zh-CN"/>
        </w:rPr>
      </w:pPr>
      <w:r w:rsidRPr="00E02CF9">
        <w:rPr>
          <w:rFonts w:ascii="Times New Roman" w:eastAsia="SimSun" w:hAnsi="Times New Roman" w:cs="Times New Roman"/>
          <w:spacing w:val="-4"/>
          <w:sz w:val="28"/>
          <w:szCs w:val="28"/>
          <w:lang w:eastAsia="zh-CN"/>
        </w:rPr>
        <w:t>ПРИЛОЖЕНИЕ 2</w:t>
      </w:r>
    </w:p>
    <w:p w:rsidR="00E02CF9" w:rsidRPr="00E02CF9" w:rsidRDefault="00E02CF9" w:rsidP="00E02CF9">
      <w:pPr>
        <w:spacing w:after="0" w:line="240" w:lineRule="auto"/>
        <w:rPr>
          <w:rFonts w:ascii="Times New Roman" w:eastAsia="SimSun" w:hAnsi="Times New Roman" w:cs="Times New Roman"/>
          <w:sz w:val="24"/>
          <w:szCs w:val="24"/>
          <w:lang w:eastAsia="zh-CN"/>
        </w:rPr>
      </w:pPr>
    </w:p>
    <w:tbl>
      <w:tblPr>
        <w:tblW w:w="9722" w:type="dxa"/>
        <w:tblInd w:w="108" w:type="dxa"/>
        <w:tblLook w:val="0000"/>
      </w:tblPr>
      <w:tblGrid>
        <w:gridCol w:w="1543"/>
        <w:gridCol w:w="2962"/>
        <w:gridCol w:w="555"/>
        <w:gridCol w:w="905"/>
        <w:gridCol w:w="1267"/>
        <w:gridCol w:w="2490"/>
      </w:tblGrid>
      <w:tr w:rsidR="00E02CF9" w:rsidRPr="00E02CF9" w:rsidTr="00E02CF9">
        <w:trPr>
          <w:trHeight w:val="225"/>
        </w:trPr>
        <w:tc>
          <w:tcPr>
            <w:tcW w:w="5965" w:type="dxa"/>
            <w:gridSpan w:val="4"/>
            <w:vMerge w:val="restart"/>
            <w:tcBorders>
              <w:top w:val="nil"/>
              <w:left w:val="nil"/>
              <w:right w:val="nil"/>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ОТЧЕТ О ПРИБЫЛЯХ И УБЫТКАХ</w:t>
            </w:r>
          </w:p>
          <w:p w:rsidR="00E02CF9" w:rsidRPr="00E02CF9" w:rsidRDefault="00E02CF9" w:rsidP="00F85651">
            <w:pPr>
              <w:spacing w:after="0" w:line="240" w:lineRule="auto"/>
              <w:jc w:val="center"/>
              <w:rPr>
                <w:rFonts w:ascii="Times New Roman" w:eastAsia="SimSun" w:hAnsi="Times New Roman" w:cs="Times New Roman"/>
                <w:b/>
                <w:bCs/>
                <w:lang w:eastAsia="zh-CN"/>
              </w:rPr>
            </w:pPr>
            <w:r w:rsidRPr="00E02CF9">
              <w:rPr>
                <w:rFonts w:ascii="Times New Roman" w:eastAsia="SimSun" w:hAnsi="Times New Roman" w:cs="Times New Roman"/>
                <w:b/>
                <w:bCs/>
                <w:lang w:eastAsia="zh-CN"/>
              </w:rPr>
              <w:t>За 201</w:t>
            </w:r>
            <w:r w:rsidR="00F85651">
              <w:rPr>
                <w:rFonts w:ascii="Times New Roman" w:eastAsia="SimSun" w:hAnsi="Times New Roman" w:cs="Times New Roman"/>
                <w:b/>
                <w:bCs/>
                <w:lang w:eastAsia="zh-CN"/>
              </w:rPr>
              <w:t>2</w:t>
            </w:r>
            <w:r w:rsidRPr="00E02CF9">
              <w:rPr>
                <w:rFonts w:ascii="Times New Roman" w:eastAsia="SimSun" w:hAnsi="Times New Roman" w:cs="Times New Roman"/>
                <w:b/>
                <w:bCs/>
                <w:lang w:eastAsia="zh-CN"/>
              </w:rPr>
              <w:t>-201</w:t>
            </w:r>
            <w:r w:rsidR="00F85651">
              <w:rPr>
                <w:rFonts w:ascii="Times New Roman" w:eastAsia="SimSun" w:hAnsi="Times New Roman" w:cs="Times New Roman"/>
                <w:b/>
                <w:bCs/>
                <w:lang w:eastAsia="zh-CN"/>
              </w:rPr>
              <w:t>4</w:t>
            </w:r>
            <w:r w:rsidRPr="00E02CF9">
              <w:rPr>
                <w:rFonts w:ascii="Times New Roman" w:eastAsia="SimSun" w:hAnsi="Times New Roman" w:cs="Times New Roman"/>
                <w:b/>
                <w:bCs/>
                <w:lang w:eastAsia="zh-CN"/>
              </w:rPr>
              <w:t xml:space="preserve"> гг. </w:t>
            </w:r>
          </w:p>
        </w:tc>
        <w:tc>
          <w:tcPr>
            <w:tcW w:w="1267"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2490" w:type="dxa"/>
            <w:tcBorders>
              <w:top w:val="single" w:sz="4" w:space="0" w:color="auto"/>
              <w:left w:val="single" w:sz="4" w:space="0" w:color="auto"/>
              <w:bottom w:val="single" w:sz="8"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sz w:val="16"/>
                <w:szCs w:val="16"/>
                <w:lang w:eastAsia="zh-CN"/>
              </w:rPr>
            </w:pPr>
            <w:r w:rsidRPr="00E02CF9">
              <w:rPr>
                <w:rFonts w:ascii="Times New Roman" w:eastAsia="SimSun" w:hAnsi="Times New Roman" w:cs="Times New Roman"/>
                <w:sz w:val="16"/>
                <w:szCs w:val="16"/>
                <w:lang w:eastAsia="zh-CN"/>
              </w:rPr>
              <w:t>К О Д Ы</w:t>
            </w:r>
          </w:p>
        </w:tc>
      </w:tr>
      <w:tr w:rsidR="00E02CF9" w:rsidRPr="00E02CF9" w:rsidTr="00E02CF9">
        <w:trPr>
          <w:trHeight w:val="300"/>
        </w:trPr>
        <w:tc>
          <w:tcPr>
            <w:tcW w:w="5965" w:type="dxa"/>
            <w:gridSpan w:val="4"/>
            <w:vMerge/>
            <w:tcBorders>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b/>
                <w:bCs/>
                <w:color w:val="000000"/>
                <w:lang w:eastAsia="zh-CN"/>
              </w:rPr>
            </w:pPr>
          </w:p>
        </w:tc>
        <w:tc>
          <w:tcPr>
            <w:tcW w:w="1267" w:type="dxa"/>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Форма №2 по ОКУД</w:t>
            </w:r>
          </w:p>
        </w:tc>
        <w:tc>
          <w:tcPr>
            <w:tcW w:w="2490"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18"/>
                <w:szCs w:val="18"/>
                <w:lang w:eastAsia="zh-CN"/>
              </w:rPr>
              <w:t>0710002</w:t>
            </w:r>
          </w:p>
        </w:tc>
      </w:tr>
      <w:tr w:rsidR="00E02CF9" w:rsidRPr="00E02CF9" w:rsidTr="00E02CF9">
        <w:trPr>
          <w:trHeight w:val="195"/>
        </w:trPr>
        <w:tc>
          <w:tcPr>
            <w:tcW w:w="1543" w:type="dxa"/>
            <w:tcBorders>
              <w:top w:val="nil"/>
              <w:left w:val="nil"/>
              <w:bottom w:val="nil"/>
              <w:right w:val="nil"/>
            </w:tcBorders>
            <w:shd w:val="clear" w:color="auto" w:fill="auto"/>
            <w:noWrap/>
            <w:vAlign w:val="bottom"/>
          </w:tcPr>
          <w:p w:rsidR="00E02CF9" w:rsidRPr="00E02CF9" w:rsidRDefault="00DE396D" w:rsidP="00E02CF9">
            <w:pPr>
              <w:spacing w:after="0" w:line="240" w:lineRule="auto"/>
              <w:rPr>
                <w:rFonts w:ascii="Times New Roman" w:eastAsia="SimSun" w:hAnsi="Times New Roman" w:cs="Times New Roman"/>
                <w:sz w:val="16"/>
                <w:szCs w:val="16"/>
                <w:lang w:eastAsia="zh-CN"/>
              </w:rPr>
            </w:pPr>
            <w:r>
              <w:rPr>
                <w:rFonts w:ascii="Times New Roman" w:eastAsia="SimSun" w:hAnsi="Times New Roman" w:cs="Times New Roman"/>
                <w:noProof/>
                <w:sz w:val="16"/>
                <w:szCs w:val="16"/>
                <w:lang w:eastAsia="ru-RU"/>
              </w:rPr>
              <w:pict>
                <v:shape id="Поле 23" o:spid="_x0000_s1050" type="#_x0000_t202" style="position:absolute;margin-left:-5.4pt;margin-top:11.05pt;width:291.75pt;height:29.2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" fillcolor="#ffffc0" stroked="f">
                  <v:textbox>
                    <w:txbxContent>
                      <w:p w:rsidR="00E02CF9" w:rsidRPr="00E754B2" w:rsidRDefault="00E02CF9" w:rsidP="00E02CF9">
                        <w:pPr>
                          <w:rPr>
                            <w:szCs w:val="20"/>
                          </w:rPr>
                        </w:pPr>
                        <w:r>
                          <w:rPr>
                            <w:color w:val="000000"/>
                            <w:kern w:val="2"/>
                            <w:sz w:val="28"/>
                            <w:szCs w:val="28"/>
                          </w:rPr>
                          <w:t>ООО «Компьютерный центр КМ»</w:t>
                        </w:r>
                      </w:p>
                      <w:p w:rsidR="00E02CF9" w:rsidRPr="00E754B2" w:rsidRDefault="00E02CF9" w:rsidP="00E02CF9">
                        <w:pPr>
                          <w:rPr>
                            <w:szCs w:val="20"/>
                          </w:rPr>
                        </w:pPr>
                      </w:p>
                    </w:txbxContent>
                  </v:textbox>
                </v:shape>
              </w:pict>
            </w:r>
          </w:p>
        </w:tc>
        <w:tc>
          <w:tcPr>
            <w:tcW w:w="2962"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460" w:type="dxa"/>
            <w:gridSpan w:val="2"/>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Дата (год, месяц, число)</w:t>
            </w:r>
          </w:p>
        </w:tc>
        <w:tc>
          <w:tcPr>
            <w:tcW w:w="2490" w:type="dxa"/>
            <w:tcBorders>
              <w:top w:val="single" w:sz="4"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18"/>
                <w:szCs w:val="18"/>
                <w:lang w:eastAsia="zh-CN"/>
              </w:rPr>
              <w:t>2014|01|01</w:t>
            </w:r>
          </w:p>
        </w:tc>
      </w:tr>
      <w:tr w:rsidR="00E02CF9" w:rsidRPr="00E02CF9" w:rsidTr="00E02CF9">
        <w:trPr>
          <w:trHeight w:val="630"/>
        </w:trPr>
        <w:tc>
          <w:tcPr>
            <w:tcW w:w="1543"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Организация</w:t>
            </w:r>
          </w:p>
        </w:tc>
        <w:tc>
          <w:tcPr>
            <w:tcW w:w="4422"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по ОКПО</w:t>
            </w:r>
          </w:p>
        </w:tc>
        <w:tc>
          <w:tcPr>
            <w:tcW w:w="2490" w:type="dxa"/>
            <w:tcBorders>
              <w:top w:val="single" w:sz="4" w:space="0" w:color="auto"/>
              <w:left w:val="single" w:sz="8"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20"/>
                <w:szCs w:val="20"/>
                <w:lang w:eastAsia="zh-CN"/>
              </w:rPr>
              <w:t>47333513</w:t>
            </w:r>
          </w:p>
        </w:tc>
      </w:tr>
      <w:tr w:rsidR="00E02CF9" w:rsidRPr="00E02CF9" w:rsidTr="00E02CF9">
        <w:trPr>
          <w:trHeight w:val="405"/>
        </w:trPr>
        <w:tc>
          <w:tcPr>
            <w:tcW w:w="5060" w:type="dxa"/>
            <w:gridSpan w:val="3"/>
            <w:tcBorders>
              <w:top w:val="nil"/>
              <w:left w:val="nil"/>
              <w:bottom w:val="nil"/>
              <w:right w:val="nil"/>
            </w:tcBorders>
            <w:shd w:val="clear" w:color="auto" w:fill="auto"/>
            <w:noWrap/>
            <w:vAlign w:val="center"/>
          </w:tcPr>
          <w:p w:rsidR="00E02CF9" w:rsidRPr="00E02CF9" w:rsidRDefault="00DE396D" w:rsidP="00E02CF9">
            <w:pPr>
              <w:spacing w:after="0" w:line="240" w:lineRule="auto"/>
              <w:rPr>
                <w:rFonts w:ascii="Times New Roman" w:eastAsia="SimSun" w:hAnsi="Times New Roman" w:cs="Times New Roman"/>
                <w:sz w:val="18"/>
                <w:szCs w:val="18"/>
                <w:lang w:eastAsia="zh-CN"/>
              </w:rPr>
            </w:pPr>
            <w:r w:rsidRPr="00DE396D">
              <w:rPr>
                <w:rFonts w:ascii="Times New Roman" w:eastAsia="SimSun" w:hAnsi="Times New Roman" w:cs="Times New Roman"/>
                <w:noProof/>
                <w:sz w:val="16"/>
                <w:szCs w:val="16"/>
                <w:lang w:eastAsia="ru-RU"/>
              </w:rPr>
              <w:pict>
                <v:shape id="Поле 22" o:spid="_x0000_s1051" type="#_x0000_t202" style="position:absolute;margin-left:66.6pt;margin-top:16.05pt;width:3in;height:28.9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" fillcolor="#ffffc0" stroked="f">
                  <v:textbox>
                    <w:txbxContent>
                      <w:p w:rsidR="00E02CF9" w:rsidRPr="00F25D6D" w:rsidRDefault="00E02CF9" w:rsidP="00E02CF9">
                        <w:r>
                          <w:rPr>
                            <w:b/>
                            <w:bCs/>
                            <w:sz w:val="18"/>
                            <w:szCs w:val="18"/>
                          </w:rPr>
                          <w:t>Ремонт и обслуживание компьютерной техники</w:t>
                        </w:r>
                        <w:r w:rsidRPr="00F25D6D">
                          <w:t xml:space="preserve"> </w:t>
                        </w:r>
                      </w:p>
                    </w:txbxContent>
                  </v:textbox>
                </v:shape>
              </w:pict>
            </w:r>
            <w:r w:rsidR="00E02CF9" w:rsidRPr="00E02CF9">
              <w:rPr>
                <w:rFonts w:ascii="Times New Roman" w:eastAsia="SimSun" w:hAnsi="Times New Roman" w:cs="Times New Roman"/>
                <w:sz w:val="18"/>
                <w:szCs w:val="18"/>
                <w:lang w:eastAsia="zh-CN"/>
              </w:rPr>
              <w:t>Идентификационный номер налогоплательщика</w:t>
            </w:r>
          </w:p>
        </w:tc>
        <w:tc>
          <w:tcPr>
            <w:tcW w:w="905"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nil"/>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ИНН</w:t>
            </w:r>
          </w:p>
        </w:tc>
        <w:tc>
          <w:tcPr>
            <w:tcW w:w="2490" w:type="dxa"/>
            <w:tcBorders>
              <w:top w:val="single" w:sz="4"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20"/>
                <w:szCs w:val="20"/>
                <w:lang w:eastAsia="zh-CN"/>
              </w:rPr>
              <w:t>2317075552/231701001</w:t>
            </w:r>
          </w:p>
        </w:tc>
      </w:tr>
      <w:tr w:rsidR="00E02CF9" w:rsidRPr="00E02CF9" w:rsidTr="00E02CF9">
        <w:trPr>
          <w:trHeight w:val="405"/>
        </w:trPr>
        <w:tc>
          <w:tcPr>
            <w:tcW w:w="1543"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Вид деятельности</w:t>
            </w:r>
          </w:p>
        </w:tc>
        <w:tc>
          <w:tcPr>
            <w:tcW w:w="4422"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single" w:sz="4" w:space="0" w:color="auto"/>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по ОКВЭД</w:t>
            </w:r>
          </w:p>
        </w:tc>
        <w:tc>
          <w:tcPr>
            <w:tcW w:w="2490" w:type="dxa"/>
            <w:tcBorders>
              <w:top w:val="single" w:sz="4" w:space="0" w:color="auto"/>
              <w:left w:val="single" w:sz="4" w:space="0" w:color="auto"/>
              <w:bottom w:val="single" w:sz="4" w:space="0" w:color="auto"/>
              <w:right w:val="single" w:sz="4"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18"/>
                <w:szCs w:val="18"/>
                <w:lang w:eastAsia="zh-CN"/>
              </w:rPr>
              <w:t>51.54.3</w:t>
            </w:r>
          </w:p>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p>
        </w:tc>
      </w:tr>
      <w:tr w:rsidR="00E02CF9" w:rsidRPr="00E02CF9" w:rsidTr="00E02CF9">
        <w:trPr>
          <w:trHeight w:val="240"/>
        </w:trPr>
        <w:tc>
          <w:tcPr>
            <w:tcW w:w="5060"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 xml:space="preserve">Организационно-правовая форма                    </w:t>
            </w:r>
          </w:p>
          <w:p w:rsidR="00E02CF9" w:rsidRPr="00E02CF9" w:rsidRDefault="00E02CF9" w:rsidP="00E02CF9">
            <w:pPr>
              <w:spacing w:after="0" w:line="240" w:lineRule="auto"/>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форма собственности</w:t>
            </w:r>
          </w:p>
        </w:tc>
        <w:tc>
          <w:tcPr>
            <w:tcW w:w="905"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single" w:sz="4"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24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sz w:val="18"/>
                <w:szCs w:val="18"/>
                <w:lang w:eastAsia="zh-CN"/>
              </w:rPr>
            </w:pPr>
            <w:r w:rsidRPr="00E02CF9">
              <w:rPr>
                <w:rFonts w:ascii="Times New Roman" w:eastAsia="SimSun" w:hAnsi="Times New Roman" w:cs="Times New Roman"/>
                <w:b/>
                <w:sz w:val="18"/>
                <w:szCs w:val="18"/>
                <w:lang w:eastAsia="zh-CN"/>
              </w:rPr>
              <w:t>65                               16</w:t>
            </w:r>
          </w:p>
          <w:p w:rsidR="00E02CF9" w:rsidRPr="00E02CF9" w:rsidRDefault="00E02CF9" w:rsidP="00E02CF9">
            <w:pPr>
              <w:spacing w:after="0" w:line="240" w:lineRule="auto"/>
              <w:rPr>
                <w:rFonts w:ascii="Times New Roman" w:eastAsia="SimSun" w:hAnsi="Times New Roman" w:cs="Times New Roman"/>
                <w:sz w:val="16"/>
                <w:szCs w:val="16"/>
                <w:lang w:eastAsia="zh-CN"/>
              </w:rPr>
            </w:pPr>
          </w:p>
        </w:tc>
      </w:tr>
      <w:tr w:rsidR="00E02CF9" w:rsidRPr="00E02CF9" w:rsidTr="00E02CF9">
        <w:trPr>
          <w:trHeight w:val="420"/>
        </w:trPr>
        <w:tc>
          <w:tcPr>
            <w:tcW w:w="1543" w:type="dxa"/>
            <w:tcBorders>
              <w:top w:val="nil"/>
              <w:left w:val="nil"/>
              <w:bottom w:val="nil"/>
              <w:right w:val="nil"/>
            </w:tcBorders>
            <w:shd w:val="clear" w:color="auto" w:fill="auto"/>
            <w:noWrap/>
            <w:vAlign w:val="bottom"/>
          </w:tcPr>
          <w:p w:rsidR="00E02CF9" w:rsidRPr="00E02CF9" w:rsidRDefault="00DE396D" w:rsidP="00E02CF9">
            <w:pPr>
              <w:spacing w:after="0" w:line="240" w:lineRule="auto"/>
              <w:rPr>
                <w:rFonts w:ascii="Times New Roman" w:eastAsia="SimSun" w:hAnsi="Times New Roman" w:cs="Times New Roman"/>
                <w:sz w:val="16"/>
                <w:szCs w:val="16"/>
                <w:lang w:eastAsia="zh-CN"/>
              </w:rPr>
            </w:pPr>
            <w:r>
              <w:rPr>
                <w:rFonts w:ascii="Times New Roman" w:eastAsia="SimSun" w:hAnsi="Times New Roman" w:cs="Times New Roman"/>
                <w:noProof/>
                <w:sz w:val="16"/>
                <w:szCs w:val="16"/>
                <w:lang w:eastAsia="ru-RU"/>
              </w:rPr>
              <w:pict>
                <v:shape id="Поле 21" o:spid="_x0000_s1052" type="#_x0000_t202" style="position:absolute;margin-left:0;margin-top:0;width:230.25pt;height:21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" fillcolor="#ffffc0" stroked="f">
                  <v:textbox>
                    <w:txbxContent>
                      <w:p w:rsidR="00E02CF9" w:rsidRPr="00F25D6D" w:rsidRDefault="00E02CF9" w:rsidP="00E02CF9">
                        <w:r>
                          <w:rPr>
                            <w:b/>
                            <w:bCs/>
                            <w:sz w:val="18"/>
                            <w:szCs w:val="18"/>
                          </w:rPr>
                          <w:t>Общество с ограниченной ответственностью</w:t>
                        </w:r>
                        <w:r w:rsidRPr="00F25D6D">
                          <w:t xml:space="preserve"> </w:t>
                        </w:r>
                      </w:p>
                    </w:txbxContent>
                  </v:textbox>
                </v:shape>
              </w:pict>
            </w:r>
          </w:p>
          <w:tbl>
            <w:tblPr>
              <w:tblW w:w="0" w:type="auto"/>
              <w:tblCellSpacing w:w="0" w:type="dxa"/>
              <w:tblCellMar>
                <w:left w:w="0" w:type="dxa"/>
                <w:right w:w="0" w:type="dxa"/>
              </w:tblCellMar>
              <w:tblLook w:val="0000"/>
            </w:tblPr>
            <w:tblGrid>
              <w:gridCol w:w="500"/>
            </w:tblGrid>
            <w:tr w:rsidR="00E02CF9" w:rsidRPr="00E02CF9" w:rsidTr="00E02CF9">
              <w:trPr>
                <w:trHeight w:val="420"/>
                <w:tblCellSpacing w:w="0" w:type="dxa"/>
              </w:trPr>
              <w:tc>
                <w:tcPr>
                  <w:tcW w:w="500"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r>
          </w:tbl>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3517" w:type="dxa"/>
            <w:gridSpan w:val="2"/>
            <w:tcBorders>
              <w:top w:val="nil"/>
              <w:left w:val="nil"/>
              <w:bottom w:val="nil"/>
              <w:right w:val="nil"/>
            </w:tcBorders>
            <w:shd w:val="clear" w:color="auto" w:fill="auto"/>
            <w:noWrap/>
            <w:vAlign w:val="bottom"/>
          </w:tcPr>
          <w:p w:rsidR="00E02CF9" w:rsidRPr="00E02CF9" w:rsidRDefault="00DE396D" w:rsidP="00E02CF9">
            <w:pPr>
              <w:spacing w:after="0" w:line="240" w:lineRule="auto"/>
              <w:rPr>
                <w:rFonts w:ascii="Times New Roman" w:eastAsia="SimSun" w:hAnsi="Times New Roman" w:cs="Times New Roman"/>
                <w:sz w:val="16"/>
                <w:szCs w:val="16"/>
                <w:lang w:eastAsia="zh-CN"/>
              </w:rPr>
            </w:pPr>
            <w:r>
              <w:rPr>
                <w:rFonts w:ascii="Times New Roman" w:eastAsia="SimSun" w:hAnsi="Times New Roman" w:cs="Times New Roman"/>
                <w:noProof/>
                <w:sz w:val="16"/>
                <w:szCs w:val="16"/>
                <w:lang w:eastAsia="ru-RU"/>
              </w:rPr>
              <w:pict>
                <v:shape id="Поле 20" o:spid="_x0000_s1053" type="#_x0000_t202" style="position:absolute;margin-left:16.45pt;margin-top:25.4pt;width:93.75pt;height:22.9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" stroked="f">
                  <v:textbox>
                    <w:txbxContent>
                      <w:p w:rsidR="00E02CF9" w:rsidRPr="005C5599" w:rsidRDefault="00E02CF9" w:rsidP="00E02CF9">
                        <w:r w:rsidRPr="005C5599">
                          <w:rPr>
                            <w:b/>
                            <w:bCs/>
                            <w:sz w:val="18"/>
                            <w:szCs w:val="18"/>
                          </w:rPr>
                          <w:t>тыс руб</w:t>
                        </w:r>
                        <w:r w:rsidRPr="005C5599">
                          <w:t xml:space="preserve"> </w:t>
                        </w:r>
                      </w:p>
                    </w:txbxContent>
                  </v:textbox>
                </v:shape>
              </w:pict>
            </w:r>
          </w:p>
        </w:tc>
        <w:tc>
          <w:tcPr>
            <w:tcW w:w="905"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single" w:sz="4" w:space="0" w:color="auto"/>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по ОКОПФ / ОКФС</w:t>
            </w:r>
          </w:p>
        </w:tc>
        <w:tc>
          <w:tcPr>
            <w:tcW w:w="2490" w:type="dxa"/>
            <w:vMerge/>
            <w:tcBorders>
              <w:top w:val="single" w:sz="4" w:space="0" w:color="auto"/>
              <w:left w:val="single" w:sz="4" w:space="0" w:color="auto"/>
              <w:bottom w:val="single" w:sz="4" w:space="0" w:color="auto"/>
              <w:right w:val="single" w:sz="4" w:space="0" w:color="auto"/>
            </w:tcBorders>
            <w:vAlign w:val="center"/>
          </w:tcPr>
          <w:p w:rsidR="00E02CF9" w:rsidRPr="00E02CF9" w:rsidRDefault="00E02CF9" w:rsidP="00E02CF9">
            <w:pPr>
              <w:spacing w:after="0" w:line="240" w:lineRule="auto"/>
              <w:rPr>
                <w:rFonts w:ascii="Times New Roman" w:eastAsia="SimSun" w:hAnsi="Times New Roman" w:cs="Times New Roman"/>
                <w:sz w:val="16"/>
                <w:szCs w:val="16"/>
                <w:lang w:eastAsia="zh-CN"/>
              </w:rPr>
            </w:pPr>
          </w:p>
        </w:tc>
      </w:tr>
      <w:tr w:rsidR="00E02CF9" w:rsidRPr="00E02CF9" w:rsidTr="00E02CF9">
        <w:trPr>
          <w:trHeight w:val="300"/>
        </w:trPr>
        <w:tc>
          <w:tcPr>
            <w:tcW w:w="5060" w:type="dxa"/>
            <w:gridSpan w:val="3"/>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8"/>
                <w:szCs w:val="18"/>
                <w:lang w:val="en-US" w:eastAsia="zh-CN"/>
              </w:rPr>
            </w:pPr>
            <w:r w:rsidRPr="00E02CF9">
              <w:rPr>
                <w:rFonts w:ascii="Times New Roman" w:eastAsia="SimSun" w:hAnsi="Times New Roman" w:cs="Times New Roman"/>
                <w:sz w:val="18"/>
                <w:szCs w:val="18"/>
                <w:lang w:eastAsia="zh-CN"/>
              </w:rPr>
              <w:t>Единица измерения</w:t>
            </w:r>
          </w:p>
          <w:p w:rsidR="00E02CF9" w:rsidRPr="00E02CF9" w:rsidRDefault="00E02CF9" w:rsidP="00E02CF9">
            <w:pPr>
              <w:spacing w:after="0" w:line="240" w:lineRule="auto"/>
              <w:rPr>
                <w:rFonts w:ascii="Times New Roman" w:eastAsia="SimSun" w:hAnsi="Times New Roman" w:cs="Times New Roman"/>
                <w:sz w:val="18"/>
                <w:szCs w:val="18"/>
                <w:lang w:val="en-US" w:eastAsia="zh-CN"/>
              </w:rPr>
            </w:pPr>
          </w:p>
        </w:tc>
        <w:tc>
          <w:tcPr>
            <w:tcW w:w="905" w:type="dxa"/>
            <w:tcBorders>
              <w:top w:val="nil"/>
              <w:left w:val="nil"/>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sz w:val="16"/>
                <w:szCs w:val="16"/>
                <w:lang w:eastAsia="zh-CN"/>
              </w:rPr>
            </w:pPr>
          </w:p>
        </w:tc>
        <w:tc>
          <w:tcPr>
            <w:tcW w:w="1267" w:type="dxa"/>
            <w:tcBorders>
              <w:top w:val="nil"/>
              <w:left w:val="nil"/>
              <w:bottom w:val="nil"/>
              <w:right w:val="single" w:sz="4" w:space="0" w:color="auto"/>
            </w:tcBorders>
            <w:shd w:val="clear" w:color="auto" w:fill="auto"/>
            <w:noWrap/>
            <w:vAlign w:val="center"/>
          </w:tcPr>
          <w:p w:rsidR="00E02CF9" w:rsidRPr="00E02CF9" w:rsidRDefault="00E02CF9" w:rsidP="00E02CF9">
            <w:pPr>
              <w:spacing w:after="0" w:line="240" w:lineRule="auto"/>
              <w:jc w:val="right"/>
              <w:rPr>
                <w:rFonts w:ascii="Times New Roman" w:eastAsia="SimSun" w:hAnsi="Times New Roman" w:cs="Times New Roman"/>
                <w:sz w:val="18"/>
                <w:szCs w:val="18"/>
                <w:lang w:eastAsia="zh-CN"/>
              </w:rPr>
            </w:pPr>
            <w:r w:rsidRPr="00E02CF9">
              <w:rPr>
                <w:rFonts w:ascii="Times New Roman" w:eastAsia="SimSun" w:hAnsi="Times New Roman" w:cs="Times New Roman"/>
                <w:sz w:val="18"/>
                <w:szCs w:val="18"/>
                <w:lang w:eastAsia="zh-CN"/>
              </w:rPr>
              <w:t>по ОКЕИ</w:t>
            </w:r>
          </w:p>
        </w:tc>
        <w:tc>
          <w:tcPr>
            <w:tcW w:w="24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b/>
                <w:bCs/>
                <w:sz w:val="18"/>
                <w:szCs w:val="18"/>
                <w:lang w:eastAsia="zh-CN"/>
              </w:rPr>
            </w:pPr>
            <w:r w:rsidRPr="00E02CF9">
              <w:rPr>
                <w:rFonts w:ascii="Times New Roman" w:eastAsia="SimSun" w:hAnsi="Times New Roman" w:cs="Times New Roman"/>
                <w:b/>
                <w:bCs/>
                <w:sz w:val="18"/>
                <w:szCs w:val="18"/>
                <w:lang w:eastAsia="zh-CN"/>
              </w:rPr>
              <w:t>384</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tbl>
      <w:tblPr>
        <w:tblW w:w="9772" w:type="dxa"/>
        <w:tblInd w:w="108" w:type="dxa"/>
        <w:tblLook w:val="0000"/>
      </w:tblPr>
      <w:tblGrid>
        <w:gridCol w:w="236"/>
        <w:gridCol w:w="3724"/>
        <w:gridCol w:w="900"/>
        <w:gridCol w:w="1620"/>
        <w:gridCol w:w="1664"/>
        <w:gridCol w:w="1628"/>
      </w:tblGrid>
      <w:tr w:rsidR="00E02CF9" w:rsidRPr="00E02CF9" w:rsidTr="00E02CF9">
        <w:trPr>
          <w:trHeight w:val="390"/>
        </w:trPr>
        <w:tc>
          <w:tcPr>
            <w:tcW w:w="48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Показатель</w:t>
            </w:r>
          </w:p>
        </w:tc>
        <w:tc>
          <w:tcPr>
            <w:tcW w:w="1620" w:type="dxa"/>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2011 год</w:t>
            </w:r>
          </w:p>
        </w:tc>
        <w:tc>
          <w:tcPr>
            <w:tcW w:w="1664" w:type="dxa"/>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2012 год</w:t>
            </w:r>
          </w:p>
        </w:tc>
        <w:tc>
          <w:tcPr>
            <w:tcW w:w="1628" w:type="dxa"/>
            <w:tcBorders>
              <w:top w:val="single" w:sz="4" w:space="0" w:color="auto"/>
              <w:left w:val="nil"/>
              <w:bottom w:val="single" w:sz="4" w:space="0" w:color="auto"/>
              <w:right w:val="single" w:sz="4" w:space="0" w:color="auto"/>
            </w:tcBorders>
            <w:shd w:val="clear" w:color="auto" w:fill="auto"/>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2013 год</w:t>
            </w:r>
          </w:p>
        </w:tc>
      </w:tr>
      <w:tr w:rsidR="00E02CF9" w:rsidRPr="00E02CF9" w:rsidTr="00E02CF9">
        <w:trPr>
          <w:trHeight w:val="360"/>
        </w:trPr>
        <w:tc>
          <w:tcPr>
            <w:tcW w:w="3960" w:type="dxa"/>
            <w:gridSpan w:val="2"/>
            <w:tcBorders>
              <w:top w:val="nil"/>
              <w:left w:val="single" w:sz="4" w:space="0" w:color="auto"/>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Наименование</w:t>
            </w:r>
          </w:p>
        </w:tc>
        <w:tc>
          <w:tcPr>
            <w:tcW w:w="900" w:type="dxa"/>
            <w:tcBorders>
              <w:top w:val="nil"/>
              <w:left w:val="nil"/>
              <w:bottom w:val="single" w:sz="4" w:space="0" w:color="auto"/>
              <w:right w:val="single" w:sz="4"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код</w:t>
            </w:r>
          </w:p>
        </w:tc>
        <w:tc>
          <w:tcPr>
            <w:tcW w:w="1620" w:type="dxa"/>
            <w:tcBorders>
              <w:top w:val="nil"/>
              <w:left w:val="nil"/>
              <w:bottom w:val="single" w:sz="4" w:space="0" w:color="auto"/>
              <w:right w:val="single" w:sz="4" w:space="0" w:color="auto"/>
            </w:tcBorders>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1664" w:type="dxa"/>
            <w:tcBorders>
              <w:top w:val="nil"/>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8" w:type="dxa"/>
            <w:tcBorders>
              <w:top w:val="nil"/>
              <w:left w:val="nil"/>
              <w:bottom w:val="single" w:sz="4" w:space="0" w:color="auto"/>
              <w:right w:val="single" w:sz="4"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236" w:type="dxa"/>
            <w:tcBorders>
              <w:top w:val="single" w:sz="4" w:space="0" w:color="auto"/>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Доходы и расходы по обычным видам деятельности</w:t>
            </w:r>
          </w:p>
        </w:tc>
        <w:tc>
          <w:tcPr>
            <w:tcW w:w="900" w:type="dxa"/>
            <w:tcBorders>
              <w:top w:val="single" w:sz="8" w:space="0" w:color="auto"/>
              <w:left w:val="single" w:sz="8"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0" w:type="dxa"/>
            <w:tcBorders>
              <w:top w:val="single" w:sz="8" w:space="0" w:color="auto"/>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64" w:type="dxa"/>
            <w:tcBorders>
              <w:top w:val="single" w:sz="8" w:space="0" w:color="auto"/>
              <w:left w:val="single" w:sz="4" w:space="0" w:color="auto"/>
              <w:bottom w:val="nil"/>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8" w:type="dxa"/>
            <w:tcBorders>
              <w:top w:val="single" w:sz="8" w:space="0" w:color="auto"/>
              <w:left w:val="single" w:sz="4" w:space="0" w:color="auto"/>
              <w:bottom w:val="nil"/>
              <w:right w:val="single" w:sz="8" w:space="0" w:color="auto"/>
            </w:tcBorders>
            <w:shd w:val="clear" w:color="auto" w:fill="auto"/>
            <w:vAlign w:val="bottom"/>
          </w:tcPr>
          <w:p w:rsidR="00E02CF9" w:rsidRPr="00E02CF9" w:rsidRDefault="00E02CF9" w:rsidP="00E02CF9">
            <w:pPr>
              <w:spacing w:after="0" w:line="240" w:lineRule="auto"/>
              <w:rPr>
                <w:rFonts w:ascii="Times New Roman" w:eastAsia="SimSun" w:hAnsi="Times New Roman" w:cs="Times New Roman"/>
                <w:lang w:eastAsia="zh-CN"/>
              </w:rPr>
            </w:pP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vMerge w:val="restart"/>
            <w:tcBorders>
              <w:top w:val="nil"/>
              <w:left w:val="nil"/>
              <w:bottom w:val="nil"/>
              <w:right w:val="single" w:sz="8" w:space="0" w:color="auto"/>
            </w:tcBorders>
            <w:shd w:val="clear" w:color="auto" w:fill="auto"/>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900" w:type="dxa"/>
            <w:tcBorders>
              <w:top w:val="nil"/>
              <w:left w:val="nil"/>
              <w:bottom w:val="nil"/>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010</w:t>
            </w:r>
          </w:p>
        </w:tc>
        <w:tc>
          <w:tcPr>
            <w:tcW w:w="1620" w:type="dxa"/>
            <w:vMerge w:val="restart"/>
            <w:tcBorders>
              <w:top w:val="nil"/>
              <w:left w:val="single" w:sz="4" w:space="0" w:color="auto"/>
              <w:bottom w:val="nil"/>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2036</w:t>
            </w:r>
            <w:r w:rsidRPr="00E02CF9">
              <w:rPr>
                <w:rFonts w:ascii="Times New Roman" w:eastAsia="SimSun" w:hAnsi="Times New Roman" w:cs="Times New Roman"/>
                <w:lang w:val="en-US" w:eastAsia="zh-CN"/>
              </w:rPr>
              <w:t>5</w:t>
            </w:r>
          </w:p>
        </w:tc>
        <w:tc>
          <w:tcPr>
            <w:tcW w:w="1664" w:type="dxa"/>
            <w:vMerge w:val="restart"/>
            <w:tcBorders>
              <w:top w:val="nil"/>
              <w:left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25695</w:t>
            </w:r>
          </w:p>
        </w:tc>
        <w:tc>
          <w:tcPr>
            <w:tcW w:w="1628" w:type="dxa"/>
            <w:vMerge w:val="restart"/>
            <w:tcBorders>
              <w:top w:val="nil"/>
              <w:left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32806</w:t>
            </w: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vMerge/>
            <w:tcBorders>
              <w:top w:val="nil"/>
              <w:left w:val="single" w:sz="4" w:space="0" w:color="auto"/>
              <w:bottom w:val="nil"/>
              <w:right w:val="nil"/>
            </w:tcBorders>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900" w:type="dxa"/>
            <w:tcBorders>
              <w:top w:val="nil"/>
              <w:left w:val="nil"/>
              <w:bottom w:val="nil"/>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0" w:type="dxa"/>
            <w:vMerge/>
            <w:tcBorders>
              <w:top w:val="nil"/>
              <w:left w:val="nil"/>
              <w:bottom w:val="nil"/>
              <w:right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64" w:type="dxa"/>
            <w:vMerge/>
            <w:tcBorders>
              <w:left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28" w:type="dxa"/>
            <w:vMerge/>
            <w:tcBorders>
              <w:left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vMerge/>
            <w:tcBorders>
              <w:top w:val="nil"/>
              <w:left w:val="single" w:sz="4" w:space="0" w:color="auto"/>
              <w:bottom w:val="single" w:sz="4" w:space="0" w:color="auto"/>
              <w:right w:val="nil"/>
            </w:tcBorders>
            <w:vAlign w:val="center"/>
          </w:tcPr>
          <w:p w:rsidR="00E02CF9" w:rsidRPr="00E02CF9" w:rsidRDefault="00E02CF9" w:rsidP="00E02CF9">
            <w:pPr>
              <w:spacing w:after="0" w:line="240" w:lineRule="auto"/>
              <w:rPr>
                <w:rFonts w:ascii="Times New Roman" w:eastAsia="SimSun" w:hAnsi="Times New Roman" w:cs="Times New Roman"/>
                <w:lang w:eastAsia="zh-CN"/>
              </w:rPr>
            </w:pPr>
          </w:p>
        </w:tc>
        <w:tc>
          <w:tcPr>
            <w:tcW w:w="900" w:type="dxa"/>
            <w:tcBorders>
              <w:top w:val="nil"/>
              <w:left w:val="nil"/>
              <w:bottom w:val="nil"/>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0" w:type="dxa"/>
            <w:vMerge/>
            <w:tcBorders>
              <w:top w:val="nil"/>
              <w:left w:val="nil"/>
              <w:bottom w:val="nil"/>
              <w:right w:val="single" w:sz="4" w:space="0" w:color="auto"/>
            </w:tcBorders>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64" w:type="dxa"/>
            <w:vMerge/>
            <w:tcBorders>
              <w:left w:val="single" w:sz="4" w:space="0" w:color="auto"/>
              <w:bottom w:val="nil"/>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28" w:type="dxa"/>
            <w:vMerge/>
            <w:tcBorders>
              <w:left w:val="single" w:sz="4" w:space="0" w:color="auto"/>
              <w:bottom w:val="nil"/>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Себестоимость проданных товаров, продукции, работ, услуг</w:t>
            </w:r>
          </w:p>
        </w:tc>
        <w:tc>
          <w:tcPr>
            <w:tcW w:w="9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020</w:t>
            </w:r>
          </w:p>
        </w:tc>
        <w:tc>
          <w:tcPr>
            <w:tcW w:w="1620" w:type="dxa"/>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16746</w:t>
            </w:r>
          </w:p>
        </w:tc>
        <w:tc>
          <w:tcPr>
            <w:tcW w:w="1664" w:type="dxa"/>
            <w:tcBorders>
              <w:top w:val="single" w:sz="4" w:space="0" w:color="auto"/>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20289</w:t>
            </w:r>
          </w:p>
        </w:tc>
        <w:tc>
          <w:tcPr>
            <w:tcW w:w="1628" w:type="dxa"/>
            <w:tcBorders>
              <w:top w:val="single" w:sz="4" w:space="0" w:color="auto"/>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27403</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Валовая прибыль</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029</w:t>
            </w:r>
          </w:p>
        </w:tc>
        <w:tc>
          <w:tcPr>
            <w:tcW w:w="1620" w:type="dxa"/>
            <w:tcBorders>
              <w:top w:val="single" w:sz="4" w:space="0" w:color="auto"/>
              <w:left w:val="single" w:sz="4" w:space="0" w:color="auto"/>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361</w:t>
            </w:r>
            <w:r w:rsidRPr="00E02CF9">
              <w:rPr>
                <w:rFonts w:ascii="Times New Roman" w:eastAsia="SimSun" w:hAnsi="Times New Roman" w:cs="Times New Roman"/>
                <w:lang w:val="en-US" w:eastAsia="zh-CN"/>
              </w:rPr>
              <w:t>9</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540</w:t>
            </w:r>
            <w:r w:rsidRPr="00E02CF9">
              <w:rPr>
                <w:rFonts w:ascii="Times New Roman" w:eastAsia="SimSun" w:hAnsi="Times New Roman" w:cs="Times New Roman"/>
                <w:lang w:val="en-US" w:eastAsia="zh-CN"/>
              </w:rPr>
              <w:t>6</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540</w:t>
            </w:r>
            <w:r w:rsidRPr="00E02CF9">
              <w:rPr>
                <w:rFonts w:ascii="Times New Roman" w:eastAsia="SimSun" w:hAnsi="Times New Roman" w:cs="Times New Roman"/>
                <w:lang w:val="en-US" w:eastAsia="zh-CN"/>
              </w:rPr>
              <w:t>3</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Коммерческие расходы</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030</w:t>
            </w:r>
          </w:p>
        </w:tc>
        <w:tc>
          <w:tcPr>
            <w:tcW w:w="1620" w:type="dxa"/>
            <w:tcBorders>
              <w:top w:val="single" w:sz="4" w:space="0" w:color="auto"/>
              <w:left w:val="single" w:sz="4" w:space="0" w:color="auto"/>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28</w:t>
            </w:r>
            <w:r w:rsidRPr="00E02CF9">
              <w:rPr>
                <w:rFonts w:ascii="Times New Roman" w:eastAsia="SimSun" w:hAnsi="Times New Roman" w:cs="Times New Roman"/>
                <w:lang w:val="en-US" w:eastAsia="zh-CN"/>
              </w:rPr>
              <w:t>7</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w:t>
            </w:r>
            <w:r w:rsidRPr="00E02CF9">
              <w:rPr>
                <w:rFonts w:ascii="Times New Roman" w:eastAsia="SimSun" w:hAnsi="Times New Roman" w:cs="Times New Roman"/>
                <w:lang w:val="en-US" w:eastAsia="zh-CN"/>
              </w:rPr>
              <w:t>70</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412</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Управленческие расходы</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040</w:t>
            </w:r>
          </w:p>
        </w:tc>
        <w:tc>
          <w:tcPr>
            <w:tcW w:w="1620" w:type="dxa"/>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eastAsia="zh-CN"/>
              </w:rPr>
              <w:t>1853</w:t>
            </w:r>
          </w:p>
        </w:tc>
        <w:tc>
          <w:tcPr>
            <w:tcW w:w="1664" w:type="dxa"/>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eastAsia="zh-CN"/>
              </w:rPr>
              <w:t>2746</w:t>
            </w:r>
          </w:p>
        </w:tc>
        <w:tc>
          <w:tcPr>
            <w:tcW w:w="1628"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eastAsia="zh-CN"/>
              </w:rPr>
              <w:t>3044</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Прибыль (убыток) от продаж</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050</w:t>
            </w:r>
          </w:p>
        </w:tc>
        <w:tc>
          <w:tcPr>
            <w:tcW w:w="1620" w:type="dxa"/>
            <w:tcBorders>
              <w:top w:val="single" w:sz="4" w:space="0" w:color="auto"/>
              <w:left w:val="single" w:sz="4" w:space="0" w:color="auto"/>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16746</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20289</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27403</w:t>
            </w: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Прочие доходы и расходы</w:t>
            </w:r>
          </w:p>
        </w:tc>
        <w:tc>
          <w:tcPr>
            <w:tcW w:w="9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 </w:t>
            </w:r>
          </w:p>
        </w:tc>
        <w:tc>
          <w:tcPr>
            <w:tcW w:w="1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6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c>
          <w:tcPr>
            <w:tcW w:w="1628" w:type="dxa"/>
            <w:tcBorders>
              <w:top w:val="single" w:sz="4" w:space="0" w:color="auto"/>
              <w:left w:val="single" w:sz="8" w:space="0" w:color="auto"/>
              <w:bottom w:val="single" w:sz="8"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Проценты к получению</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060</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28" w:type="dxa"/>
            <w:tcBorders>
              <w:top w:val="single" w:sz="8" w:space="0" w:color="auto"/>
              <w:left w:val="single" w:sz="8" w:space="0" w:color="auto"/>
              <w:bottom w:val="single" w:sz="4"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r>
      <w:tr w:rsidR="00E02CF9" w:rsidRPr="00E02CF9" w:rsidTr="00E02CF9">
        <w:trPr>
          <w:trHeight w:val="240"/>
        </w:trPr>
        <w:tc>
          <w:tcPr>
            <w:tcW w:w="236" w:type="dxa"/>
            <w:tcBorders>
              <w:top w:val="nil"/>
              <w:left w:val="single" w:sz="4" w:space="0" w:color="auto"/>
              <w:bottom w:val="nil"/>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nil"/>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Проценты к уплате</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070</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c>
          <w:tcPr>
            <w:tcW w:w="1628" w:type="dxa"/>
            <w:tcBorders>
              <w:top w:val="single" w:sz="8" w:space="0" w:color="auto"/>
              <w:left w:val="single" w:sz="8" w:space="0" w:color="auto"/>
              <w:bottom w:val="single" w:sz="4" w:space="0" w:color="auto"/>
              <w:right w:val="single" w:sz="8" w:space="0" w:color="auto"/>
            </w:tcBorders>
            <w:shd w:val="clear" w:color="auto" w:fill="auto"/>
            <w:vAlign w:val="center"/>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w:t>
            </w:r>
          </w:p>
        </w:tc>
      </w:tr>
      <w:tr w:rsidR="00E02CF9" w:rsidRPr="00E02CF9" w:rsidTr="00E02CF9">
        <w:trPr>
          <w:trHeight w:val="240"/>
        </w:trPr>
        <w:tc>
          <w:tcPr>
            <w:tcW w:w="236" w:type="dxa"/>
            <w:tcBorders>
              <w:top w:val="single" w:sz="4" w:space="0" w:color="auto"/>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Прочие доходы</w:t>
            </w:r>
          </w:p>
        </w:tc>
        <w:tc>
          <w:tcPr>
            <w:tcW w:w="9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090</w:t>
            </w:r>
          </w:p>
        </w:tc>
        <w:tc>
          <w:tcPr>
            <w:tcW w:w="1620" w:type="dxa"/>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375</w:t>
            </w:r>
          </w:p>
        </w:tc>
        <w:tc>
          <w:tcPr>
            <w:tcW w:w="1664" w:type="dxa"/>
            <w:tcBorders>
              <w:top w:val="single" w:sz="4" w:space="0" w:color="auto"/>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71</w:t>
            </w:r>
            <w:r w:rsidRPr="00E02CF9">
              <w:rPr>
                <w:rFonts w:ascii="Times New Roman" w:eastAsia="SimSun" w:hAnsi="Times New Roman" w:cs="Times New Roman"/>
                <w:lang w:val="en-US" w:eastAsia="zh-CN"/>
              </w:rPr>
              <w:t>3</w:t>
            </w:r>
          </w:p>
        </w:tc>
        <w:tc>
          <w:tcPr>
            <w:tcW w:w="1628" w:type="dxa"/>
            <w:tcBorders>
              <w:top w:val="single" w:sz="4" w:space="0" w:color="auto"/>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470</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Прочие расходы</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100</w:t>
            </w:r>
          </w:p>
        </w:tc>
        <w:tc>
          <w:tcPr>
            <w:tcW w:w="1620" w:type="dxa"/>
            <w:tcBorders>
              <w:top w:val="single" w:sz="4" w:space="0" w:color="auto"/>
              <w:left w:val="single" w:sz="4" w:space="0" w:color="auto"/>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3</w:t>
            </w:r>
            <w:r w:rsidRPr="00E02CF9">
              <w:rPr>
                <w:rFonts w:ascii="Times New Roman" w:eastAsia="SimSun" w:hAnsi="Times New Roman" w:cs="Times New Roman"/>
                <w:lang w:eastAsia="zh-CN"/>
              </w:rPr>
              <w:t>50</w:t>
            </w:r>
          </w:p>
        </w:tc>
        <w:tc>
          <w:tcPr>
            <w:tcW w:w="1664" w:type="dxa"/>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577</w:t>
            </w:r>
          </w:p>
        </w:tc>
        <w:tc>
          <w:tcPr>
            <w:tcW w:w="1628"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4</w:t>
            </w:r>
            <w:r w:rsidRPr="00E02CF9">
              <w:rPr>
                <w:rFonts w:ascii="Times New Roman" w:eastAsia="SimSun" w:hAnsi="Times New Roman" w:cs="Times New Roman"/>
                <w:lang w:val="en-US" w:eastAsia="zh-CN"/>
              </w:rPr>
              <w:t>00</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Прибыль (убыток) до налогообложения</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140</w:t>
            </w:r>
          </w:p>
        </w:tc>
        <w:tc>
          <w:tcPr>
            <w:tcW w:w="1620" w:type="dxa"/>
            <w:tcBorders>
              <w:top w:val="single" w:sz="4" w:space="0" w:color="auto"/>
              <w:left w:val="single" w:sz="4" w:space="0" w:color="auto"/>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eastAsia="zh-CN"/>
              </w:rPr>
              <w:t>1</w:t>
            </w:r>
            <w:r w:rsidRPr="00E02CF9">
              <w:rPr>
                <w:rFonts w:ascii="Times New Roman" w:eastAsia="SimSun" w:hAnsi="Times New Roman" w:cs="Times New Roman"/>
                <w:bCs/>
                <w:lang w:val="en-US" w:eastAsia="zh-CN"/>
              </w:rPr>
              <w:t>504</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val="en-US" w:eastAsia="zh-CN"/>
              </w:rPr>
              <w:t>2426</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bCs/>
                <w:lang w:val="en-US" w:eastAsia="zh-CN"/>
              </w:rPr>
            </w:pPr>
            <w:r w:rsidRPr="00E02CF9">
              <w:rPr>
                <w:rFonts w:ascii="Times New Roman" w:eastAsia="SimSun" w:hAnsi="Times New Roman" w:cs="Times New Roman"/>
                <w:bCs/>
                <w:lang w:val="en-US" w:eastAsia="zh-CN"/>
              </w:rPr>
              <w:t>2017</w:t>
            </w:r>
          </w:p>
        </w:tc>
      </w:tr>
      <w:tr w:rsidR="00E02CF9" w:rsidRPr="00E02CF9" w:rsidTr="00E02CF9">
        <w:trPr>
          <w:trHeight w:val="240"/>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r w:rsidRPr="00E02CF9">
              <w:rPr>
                <w:rFonts w:ascii="Times New Roman" w:eastAsia="SimSun" w:hAnsi="Times New Roman" w:cs="Times New Roman"/>
                <w:lang w:eastAsia="zh-CN"/>
              </w:rPr>
              <w:t>Текущий налог на прибыль</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150</w:t>
            </w:r>
          </w:p>
        </w:tc>
        <w:tc>
          <w:tcPr>
            <w:tcW w:w="1620" w:type="dxa"/>
            <w:tcBorders>
              <w:top w:val="single" w:sz="4" w:space="0" w:color="auto"/>
              <w:left w:val="nil"/>
              <w:bottom w:val="single" w:sz="4" w:space="0" w:color="auto"/>
              <w:right w:val="nil"/>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3</w:t>
            </w:r>
            <w:r w:rsidRPr="00E02CF9">
              <w:rPr>
                <w:rFonts w:ascii="Times New Roman" w:eastAsia="SimSun" w:hAnsi="Times New Roman" w:cs="Times New Roman"/>
                <w:lang w:val="en-US" w:eastAsia="zh-CN"/>
              </w:rPr>
              <w:t>61</w:t>
            </w:r>
          </w:p>
        </w:tc>
        <w:tc>
          <w:tcPr>
            <w:tcW w:w="1664" w:type="dxa"/>
            <w:tcBorders>
              <w:top w:val="nil"/>
              <w:left w:val="single" w:sz="4" w:space="0" w:color="auto"/>
              <w:bottom w:val="single" w:sz="4" w:space="0" w:color="auto"/>
              <w:right w:val="single" w:sz="8" w:space="0" w:color="auto"/>
            </w:tcBorders>
            <w:shd w:val="clear" w:color="auto" w:fill="FFFF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582</w:t>
            </w:r>
          </w:p>
        </w:tc>
        <w:tc>
          <w:tcPr>
            <w:tcW w:w="1628" w:type="dxa"/>
            <w:tcBorders>
              <w:top w:val="nil"/>
              <w:left w:val="single" w:sz="4" w:space="0" w:color="auto"/>
              <w:bottom w:val="single" w:sz="4" w:space="0" w:color="auto"/>
              <w:right w:val="single" w:sz="8" w:space="0" w:color="auto"/>
            </w:tcBorders>
            <w:shd w:val="clear" w:color="auto" w:fill="FFFF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484</w:t>
            </w:r>
          </w:p>
        </w:tc>
      </w:tr>
      <w:tr w:rsidR="00E02CF9" w:rsidRPr="00E02CF9" w:rsidTr="00E02CF9">
        <w:trPr>
          <w:trHeight w:val="467"/>
        </w:trPr>
        <w:tc>
          <w:tcPr>
            <w:tcW w:w="236" w:type="dxa"/>
            <w:tcBorders>
              <w:top w:val="nil"/>
              <w:left w:val="single" w:sz="4" w:space="0" w:color="auto"/>
              <w:bottom w:val="single" w:sz="4" w:space="0" w:color="auto"/>
              <w:right w:val="nil"/>
            </w:tcBorders>
            <w:shd w:val="clear" w:color="auto" w:fill="auto"/>
            <w:noWrap/>
            <w:vAlign w:val="bottom"/>
          </w:tcPr>
          <w:p w:rsidR="00E02CF9" w:rsidRPr="00E02CF9" w:rsidRDefault="00E02CF9" w:rsidP="00E02CF9">
            <w:pPr>
              <w:spacing w:after="0" w:line="240" w:lineRule="auto"/>
              <w:rPr>
                <w:rFonts w:ascii="Times New Roman" w:eastAsia="SimSun" w:hAnsi="Times New Roman" w:cs="Times New Roman"/>
                <w:lang w:eastAsia="zh-CN"/>
              </w:rPr>
            </w:pPr>
          </w:p>
        </w:tc>
        <w:tc>
          <w:tcPr>
            <w:tcW w:w="3724" w:type="dxa"/>
            <w:tcBorders>
              <w:top w:val="single" w:sz="4" w:space="0" w:color="auto"/>
              <w:left w:val="nil"/>
              <w:bottom w:val="single" w:sz="4" w:space="0" w:color="auto"/>
              <w:right w:val="nil"/>
            </w:tcBorders>
            <w:shd w:val="clear" w:color="auto" w:fill="auto"/>
            <w:noWrap/>
            <w:vAlign w:val="center"/>
          </w:tcPr>
          <w:p w:rsidR="00E02CF9" w:rsidRPr="00E02CF9" w:rsidRDefault="00E02CF9" w:rsidP="00E02CF9">
            <w:pPr>
              <w:spacing w:after="0" w:line="240" w:lineRule="auto"/>
              <w:rPr>
                <w:rFonts w:ascii="Times New Roman" w:eastAsia="SimSun" w:hAnsi="Times New Roman" w:cs="Times New Roman"/>
                <w:b/>
                <w:bCs/>
                <w:lang w:eastAsia="zh-CN"/>
              </w:rPr>
            </w:pPr>
            <w:r w:rsidRPr="00E02CF9">
              <w:rPr>
                <w:rFonts w:ascii="Times New Roman" w:eastAsia="SimSun" w:hAnsi="Times New Roman" w:cs="Times New Roman"/>
                <w:b/>
                <w:bCs/>
                <w:lang w:eastAsia="zh-CN"/>
              </w:rPr>
              <w:t xml:space="preserve">   Чистая прибыль (убыток) отчетного периода</w:t>
            </w:r>
          </w:p>
        </w:tc>
        <w:tc>
          <w:tcPr>
            <w:tcW w:w="900" w:type="dxa"/>
            <w:tcBorders>
              <w:top w:val="nil"/>
              <w:left w:val="single" w:sz="8" w:space="0" w:color="auto"/>
              <w:bottom w:val="single" w:sz="4" w:space="0" w:color="auto"/>
              <w:right w:val="single" w:sz="4" w:space="0" w:color="auto"/>
            </w:tcBorders>
            <w:shd w:val="clear" w:color="auto" w:fill="auto"/>
            <w:noWrap/>
            <w:vAlign w:val="bottom"/>
          </w:tcPr>
          <w:p w:rsidR="00E02CF9" w:rsidRPr="00E02CF9" w:rsidRDefault="00E02CF9" w:rsidP="00E02CF9">
            <w:pPr>
              <w:spacing w:after="0" w:line="240" w:lineRule="auto"/>
              <w:jc w:val="center"/>
              <w:rPr>
                <w:rFonts w:ascii="Times New Roman" w:eastAsia="SimSun" w:hAnsi="Times New Roman" w:cs="Times New Roman"/>
                <w:lang w:eastAsia="zh-CN"/>
              </w:rPr>
            </w:pPr>
            <w:r w:rsidRPr="00E02CF9">
              <w:rPr>
                <w:rFonts w:ascii="Times New Roman" w:eastAsia="SimSun" w:hAnsi="Times New Roman" w:cs="Times New Roman"/>
                <w:lang w:eastAsia="zh-CN"/>
              </w:rPr>
              <w:t>190</w:t>
            </w:r>
          </w:p>
        </w:tc>
        <w:tc>
          <w:tcPr>
            <w:tcW w:w="1620" w:type="dxa"/>
            <w:tcBorders>
              <w:top w:val="single" w:sz="4" w:space="0" w:color="auto"/>
              <w:left w:val="nil"/>
              <w:bottom w:val="single" w:sz="4" w:space="0" w:color="auto"/>
              <w:right w:val="nil"/>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1143</w:t>
            </w:r>
          </w:p>
        </w:tc>
        <w:tc>
          <w:tcPr>
            <w:tcW w:w="1664" w:type="dxa"/>
            <w:tcBorders>
              <w:top w:val="nil"/>
              <w:left w:val="single" w:sz="4" w:space="0" w:color="auto"/>
              <w:bottom w:val="single" w:sz="4" w:space="0" w:color="auto"/>
              <w:right w:val="single" w:sz="8" w:space="0" w:color="auto"/>
            </w:tcBorders>
            <w:shd w:val="clear" w:color="auto" w:fill="C0DCC0"/>
            <w:noWrap/>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eastAsia="zh-CN"/>
              </w:rPr>
              <w:t>1</w:t>
            </w:r>
            <w:r w:rsidRPr="00E02CF9">
              <w:rPr>
                <w:rFonts w:ascii="Times New Roman" w:eastAsia="SimSun" w:hAnsi="Times New Roman" w:cs="Times New Roman"/>
                <w:lang w:val="en-US" w:eastAsia="zh-CN"/>
              </w:rPr>
              <w:t>844</w:t>
            </w:r>
          </w:p>
        </w:tc>
        <w:tc>
          <w:tcPr>
            <w:tcW w:w="1628" w:type="dxa"/>
            <w:tcBorders>
              <w:top w:val="nil"/>
              <w:left w:val="single" w:sz="4" w:space="0" w:color="auto"/>
              <w:bottom w:val="single" w:sz="4" w:space="0" w:color="auto"/>
              <w:right w:val="single" w:sz="8" w:space="0" w:color="auto"/>
            </w:tcBorders>
            <w:shd w:val="clear" w:color="auto" w:fill="C0DCC0"/>
            <w:vAlign w:val="center"/>
          </w:tcPr>
          <w:p w:rsidR="00E02CF9" w:rsidRPr="00E02CF9" w:rsidRDefault="00E02CF9" w:rsidP="00E02CF9">
            <w:pPr>
              <w:spacing w:after="0" w:line="240" w:lineRule="auto"/>
              <w:jc w:val="center"/>
              <w:rPr>
                <w:rFonts w:ascii="Times New Roman" w:eastAsia="SimSun" w:hAnsi="Times New Roman" w:cs="Times New Roman"/>
                <w:lang w:val="en-US" w:eastAsia="zh-CN"/>
              </w:rPr>
            </w:pPr>
            <w:r w:rsidRPr="00E02CF9">
              <w:rPr>
                <w:rFonts w:ascii="Times New Roman" w:eastAsia="SimSun" w:hAnsi="Times New Roman" w:cs="Times New Roman"/>
                <w:lang w:val="en-US" w:eastAsia="zh-CN"/>
              </w:rPr>
              <w:t>1533</w:t>
            </w:r>
          </w:p>
        </w:tc>
      </w:tr>
    </w:tbl>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703A5A" w:rsidRDefault="00703A5A" w:rsidP="00703A5A">
      <w:pPr>
        <w:tabs>
          <w:tab w:val="left" w:pos="900"/>
        </w:tabs>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3</w:t>
      </w:r>
    </w:p>
    <w:p w:rsidR="00703A5A" w:rsidRDefault="00703A5A" w:rsidP="00E02CF9">
      <w:pPr>
        <w:tabs>
          <w:tab w:val="left" w:pos="900"/>
        </w:tabs>
        <w:spacing w:after="0" w:line="360" w:lineRule="auto"/>
        <w:jc w:val="both"/>
        <w:rPr>
          <w:rFonts w:ascii="Times New Roman" w:eastAsia="Times New Roman" w:hAnsi="Times New Roman" w:cs="Times New Roman"/>
          <w:sz w:val="28"/>
          <w:szCs w:val="28"/>
          <w:lang w:eastAsia="ru-RU"/>
        </w:rPr>
      </w:pPr>
    </w:p>
    <w:p w:rsidR="00703A5A" w:rsidRDefault="00703A5A"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spacing w:after="0" w:line="240" w:lineRule="auto"/>
        <w:rPr>
          <w:rFonts w:ascii="Times New Roman" w:eastAsia="SimSun" w:hAnsi="Times New Roman" w:cs="Times New Roman"/>
          <w:sz w:val="24"/>
          <w:szCs w:val="24"/>
          <w:lang w:eastAsia="zh-CN"/>
        </w:rPr>
      </w:pPr>
      <w:r w:rsidRPr="00E02CF9">
        <w:rPr>
          <w:rFonts w:ascii="Times New Roman" w:eastAsia="SimSun" w:hAnsi="Times New Roman" w:cs="Times New Roman"/>
          <w:noProof/>
          <w:sz w:val="24"/>
          <w:szCs w:val="24"/>
          <w:lang w:eastAsia="ru-RU"/>
        </w:rPr>
        <w:drawing>
          <wp:inline distT="0" distB="0" distL="0" distR="0">
            <wp:extent cx="5932648" cy="33386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3338711"/>
                    </a:xfrm>
                    <a:prstGeom prst="rect">
                      <a:avLst/>
                    </a:prstGeom>
                    <a:noFill/>
                    <a:ln>
                      <a:noFill/>
                    </a:ln>
                  </pic:spPr>
                </pic:pic>
              </a:graphicData>
            </a:graphic>
          </wp:inline>
        </w:drawing>
      </w:r>
      <w:r w:rsidRPr="00E02CF9">
        <w:rPr>
          <w:rFonts w:ascii="Times New Roman" w:eastAsia="SimSun" w:hAnsi="Times New Roman" w:cs="Times New Roman"/>
          <w:noProof/>
          <w:sz w:val="24"/>
          <w:szCs w:val="24"/>
          <w:lang w:eastAsia="ru-RU"/>
        </w:rPr>
        <w:drawing>
          <wp:inline distT="0" distB="0" distL="0" distR="0">
            <wp:extent cx="5932805" cy="4444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44365"/>
                    </a:xfrm>
                    <a:prstGeom prst="rect">
                      <a:avLst/>
                    </a:prstGeom>
                    <a:noFill/>
                    <a:ln>
                      <a:noFill/>
                    </a:ln>
                  </pic:spPr>
                </pic:pic>
              </a:graphicData>
            </a:graphic>
          </wp:inline>
        </w:drawing>
      </w:r>
      <w:r w:rsidRPr="00E02CF9">
        <w:rPr>
          <w:rFonts w:ascii="Times New Roman" w:eastAsia="SimSun" w:hAnsi="Times New Roman" w:cs="Times New Roman"/>
          <w:noProof/>
          <w:sz w:val="24"/>
          <w:szCs w:val="24"/>
          <w:lang w:eastAsia="ru-RU"/>
        </w:rPr>
        <w:drawing>
          <wp:inline distT="0" distB="0" distL="0" distR="0">
            <wp:extent cx="5932805" cy="44551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55160"/>
                    </a:xfrm>
                    <a:prstGeom prst="rect">
                      <a:avLst/>
                    </a:prstGeom>
                    <a:noFill/>
                    <a:ln>
                      <a:noFill/>
                    </a:ln>
                  </pic:spPr>
                </pic:pic>
              </a:graphicData>
            </a:graphic>
          </wp:inline>
        </w:drawing>
      </w:r>
      <w:r w:rsidRPr="00E02CF9">
        <w:rPr>
          <w:rFonts w:ascii="Times New Roman" w:eastAsia="SimSun" w:hAnsi="Times New Roman" w:cs="Times New Roman"/>
          <w:noProof/>
          <w:sz w:val="24"/>
          <w:szCs w:val="24"/>
          <w:lang w:eastAsia="ru-RU"/>
        </w:rPr>
        <w:drawing>
          <wp:inline distT="0" distB="0" distL="0" distR="0">
            <wp:extent cx="5932805" cy="44443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44365"/>
                    </a:xfrm>
                    <a:prstGeom prst="rect">
                      <a:avLst/>
                    </a:prstGeom>
                    <a:noFill/>
                    <a:ln>
                      <a:noFill/>
                    </a:ln>
                  </pic:spPr>
                </pic:pic>
              </a:graphicData>
            </a:graphic>
          </wp:inline>
        </w:drawing>
      </w: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Default="00703A5A" w:rsidP="00703A5A">
      <w:pPr>
        <w:spacing w:after="0" w:line="240" w:lineRule="auto"/>
        <w:jc w:val="right"/>
        <w:rPr>
          <w:rFonts w:ascii="Times New Roman" w:eastAsia="SimSun" w:hAnsi="Times New Roman" w:cs="Times New Roman"/>
          <w:sz w:val="32"/>
          <w:szCs w:val="32"/>
          <w:lang w:eastAsia="zh-CN"/>
        </w:rPr>
      </w:pPr>
      <w:r>
        <w:rPr>
          <w:rFonts w:ascii="Times New Roman" w:eastAsia="SimSun" w:hAnsi="Times New Roman" w:cs="Times New Roman"/>
          <w:sz w:val="32"/>
          <w:szCs w:val="32"/>
          <w:lang w:eastAsia="zh-CN"/>
        </w:rPr>
        <w:t>ПРИЛОЖЕНИЕ 4</w:t>
      </w:r>
    </w:p>
    <w:p w:rsidR="00703A5A" w:rsidRDefault="00703A5A" w:rsidP="00703A5A">
      <w:pPr>
        <w:spacing w:after="0" w:line="240" w:lineRule="auto"/>
        <w:jc w:val="right"/>
        <w:rPr>
          <w:rFonts w:ascii="Times New Roman" w:eastAsia="SimSun" w:hAnsi="Times New Roman" w:cs="Times New Roman"/>
          <w:sz w:val="32"/>
          <w:szCs w:val="32"/>
          <w:lang w:eastAsia="zh-CN"/>
        </w:rPr>
      </w:pPr>
    </w:p>
    <w:p w:rsidR="00703A5A" w:rsidRDefault="00703A5A" w:rsidP="00703A5A">
      <w:r>
        <w:rPr>
          <w:noProof/>
          <w:lang w:eastAsia="ru-RU"/>
        </w:rPr>
        <w:drawing>
          <wp:inline distT="0" distB="0" distL="0" distR="0">
            <wp:extent cx="5613991" cy="7938181"/>
            <wp:effectExtent l="0" t="0" r="6350" b="5715"/>
            <wp:docPr id="72" name="Рисунок 72" descr="\\MONTYA\scan\doc201604051722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YA\scan\doc20160405172226_00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2463" cy="7950160"/>
                    </a:xfrm>
                    <a:prstGeom prst="rect">
                      <a:avLst/>
                    </a:prstGeom>
                    <a:noFill/>
                    <a:ln>
                      <a:noFill/>
                    </a:ln>
                  </pic:spPr>
                </pic:pic>
              </a:graphicData>
            </a:graphic>
          </wp:inline>
        </w:drawing>
      </w:r>
    </w:p>
    <w:p w:rsidR="00703A5A" w:rsidRDefault="00703A5A" w:rsidP="00703A5A">
      <w:pPr>
        <w:rPr>
          <w:noProof/>
          <w:lang w:eastAsia="ru-RU"/>
        </w:rPr>
      </w:pPr>
    </w:p>
    <w:p w:rsidR="00703A5A" w:rsidRDefault="00703A5A" w:rsidP="00703A5A">
      <w:pPr>
        <w:rPr>
          <w:noProof/>
          <w:lang w:eastAsia="ru-RU"/>
        </w:rPr>
      </w:pPr>
    </w:p>
    <w:p w:rsidR="00703A5A" w:rsidRDefault="00703A5A" w:rsidP="00703A5A">
      <w:pPr>
        <w:rPr>
          <w:noProof/>
          <w:lang w:eastAsia="ru-RU"/>
        </w:rPr>
      </w:pPr>
    </w:p>
    <w:p w:rsidR="00703A5A" w:rsidRDefault="00703A5A" w:rsidP="00703A5A">
      <w:r>
        <w:rPr>
          <w:noProof/>
          <w:lang w:eastAsia="ru-RU"/>
        </w:rPr>
        <w:drawing>
          <wp:inline distT="0" distB="0" distL="0" distR="0">
            <wp:extent cx="5932805" cy="8388985"/>
            <wp:effectExtent l="0" t="0" r="0" b="0"/>
            <wp:docPr id="73" name="Рисунок 73" descr="\\MONTYA\scan\doc201604051721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YA\scan\doc20160405172158_001.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388985"/>
                    </a:xfrm>
                    <a:prstGeom prst="rect">
                      <a:avLst/>
                    </a:prstGeom>
                    <a:noFill/>
                    <a:ln>
                      <a:noFill/>
                    </a:ln>
                  </pic:spPr>
                </pic:pic>
              </a:graphicData>
            </a:graphic>
          </wp:inline>
        </w:drawing>
      </w:r>
    </w:p>
    <w:p w:rsidR="00703A5A" w:rsidRDefault="00703A5A" w:rsidP="00703A5A"/>
    <w:p w:rsidR="00703A5A" w:rsidRDefault="00703A5A" w:rsidP="00703A5A">
      <w:pPr>
        <w:jc w:val="center"/>
        <w:rPr>
          <w:rFonts w:ascii="Times New Roman" w:hAnsi="Times New Roman" w:cs="Times New Roman"/>
          <w:sz w:val="28"/>
          <w:szCs w:val="28"/>
          <w:u w:val="single"/>
        </w:rPr>
      </w:pPr>
      <w:r w:rsidRPr="00703A5A">
        <w:rPr>
          <w:rFonts w:ascii="Times New Roman" w:hAnsi="Times New Roman" w:cs="Times New Roman"/>
          <w:sz w:val="28"/>
          <w:szCs w:val="28"/>
          <w:u w:val="single"/>
        </w:rPr>
        <w:t>Новые договора аренды с планом помещения:</w:t>
      </w:r>
    </w:p>
    <w:p w:rsidR="00703A5A" w:rsidRDefault="00703A5A" w:rsidP="00703A5A">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5932967" cy="501856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170" cy="5017893"/>
                    </a:xfrm>
                    <a:prstGeom prst="rect">
                      <a:avLst/>
                    </a:prstGeom>
                    <a:noFill/>
                  </pic:spPr>
                </pic:pic>
              </a:graphicData>
            </a:graphic>
          </wp:inline>
        </w:drawing>
      </w:r>
    </w:p>
    <w:p w:rsidR="00703A5A" w:rsidRDefault="00703A5A" w:rsidP="00703A5A">
      <w:r>
        <w:rPr>
          <w:noProof/>
          <w:lang w:eastAsia="ru-RU"/>
        </w:rPr>
        <w:drawing>
          <wp:inline distT="0" distB="0" distL="0" distR="0">
            <wp:extent cx="5932805" cy="8388985"/>
            <wp:effectExtent l="0" t="0" r="0" b="0"/>
            <wp:docPr id="75" name="Рисунок 75" descr="\\MONTYA\scan\doc201604051603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YA\scan\doc20160405160305_00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32805" cy="8388985"/>
                    </a:xfrm>
                    <a:prstGeom prst="rect">
                      <a:avLst/>
                    </a:prstGeom>
                    <a:noFill/>
                    <a:ln>
                      <a:noFill/>
                    </a:ln>
                  </pic:spPr>
                </pic:pic>
              </a:graphicData>
            </a:graphic>
          </wp:inline>
        </w:drawing>
      </w:r>
      <w:r>
        <w:rPr>
          <w:noProof/>
          <w:lang w:eastAsia="ru-RU"/>
        </w:rPr>
        <w:drawing>
          <wp:inline distT="0" distB="0" distL="0" distR="0">
            <wp:extent cx="5932805" cy="8388985"/>
            <wp:effectExtent l="0" t="0" r="0" b="0"/>
            <wp:docPr id="76" name="Рисунок 76" descr="\\MONTYA\scan\doc201604051602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TYA\scan\doc20160405160220_00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388985"/>
                    </a:xfrm>
                    <a:prstGeom prst="rect">
                      <a:avLst/>
                    </a:prstGeom>
                    <a:noFill/>
                    <a:ln>
                      <a:noFill/>
                    </a:ln>
                  </pic:spPr>
                </pic:pic>
              </a:graphicData>
            </a:graphic>
          </wp:inline>
        </w:drawing>
      </w:r>
      <w:r>
        <w:rPr>
          <w:noProof/>
          <w:lang w:eastAsia="ru-RU"/>
        </w:rPr>
        <w:drawing>
          <wp:inline distT="0" distB="0" distL="0" distR="0">
            <wp:extent cx="5932805" cy="8388985"/>
            <wp:effectExtent l="0" t="0" r="0" b="0"/>
            <wp:docPr id="77" name="Рисунок 77" descr="\\MONTYA\scan\doc201604051709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TYA\scan\doc20160405170957_00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388985"/>
                    </a:xfrm>
                    <a:prstGeom prst="rect">
                      <a:avLst/>
                    </a:prstGeom>
                    <a:noFill/>
                    <a:ln>
                      <a:noFill/>
                    </a:ln>
                  </pic:spPr>
                </pic:pic>
              </a:graphicData>
            </a:graphic>
          </wp:inline>
        </w:drawing>
      </w:r>
    </w:p>
    <w:p w:rsidR="00703A5A" w:rsidRDefault="00703A5A" w:rsidP="00703A5A"/>
    <w:p w:rsidR="00703A5A" w:rsidRDefault="00703A5A" w:rsidP="00703A5A"/>
    <w:p w:rsidR="00703A5A" w:rsidRDefault="00703A5A" w:rsidP="00703A5A">
      <w:r>
        <w:rPr>
          <w:noProof/>
          <w:lang w:eastAsia="ru-RU"/>
        </w:rPr>
        <w:drawing>
          <wp:inline distT="0" distB="0" distL="0" distR="0">
            <wp:extent cx="5932805" cy="3359785"/>
            <wp:effectExtent l="0" t="0" r="0" b="0"/>
            <wp:docPr id="78" name="Рисунок 78" descr="C:\Users\Прудников\Desktop\фото нового магазина\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рудников\Desktop\фото нового магазина\карта.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3359785"/>
                    </a:xfrm>
                    <a:prstGeom prst="rect">
                      <a:avLst/>
                    </a:prstGeom>
                    <a:noFill/>
                    <a:ln>
                      <a:noFill/>
                    </a:ln>
                  </pic:spPr>
                </pic:pic>
              </a:graphicData>
            </a:graphic>
          </wp:inline>
        </w:drawing>
      </w:r>
      <w:r>
        <w:rPr>
          <w:noProof/>
          <w:lang w:eastAsia="ru-RU"/>
        </w:rPr>
        <w:drawing>
          <wp:inline distT="0" distB="0" distL="0" distR="0">
            <wp:extent cx="5922645" cy="3328035"/>
            <wp:effectExtent l="0" t="0" r="1905" b="5715"/>
            <wp:docPr id="79" name="Рисунок 79" descr="H:\плаза\На согласование\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плаза\На согласование\09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645" cy="3328035"/>
                    </a:xfrm>
                    <a:prstGeom prst="rect">
                      <a:avLst/>
                    </a:prstGeom>
                    <a:noFill/>
                    <a:ln>
                      <a:noFill/>
                    </a:ln>
                  </pic:spPr>
                </pic:pic>
              </a:graphicData>
            </a:graphic>
          </wp:inline>
        </w:drawing>
      </w:r>
    </w:p>
    <w:p w:rsidR="00703A5A" w:rsidRDefault="00703A5A" w:rsidP="00703A5A"/>
    <w:p w:rsidR="00703A5A" w:rsidRDefault="00703A5A" w:rsidP="00703A5A">
      <w:r>
        <w:rPr>
          <w:noProof/>
          <w:lang w:eastAsia="ru-RU"/>
        </w:rPr>
        <w:drawing>
          <wp:inline distT="0" distB="0" distL="0" distR="0">
            <wp:extent cx="5932805" cy="4444365"/>
            <wp:effectExtent l="0" t="0" r="0" b="0"/>
            <wp:docPr id="81" name="Рисунок 81" descr="C:\Users\Прудников\Desktop\фото нового магазина\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удников\Desktop\фото нового магазина\IMG_982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drawing>
          <wp:inline distT="0" distB="0" distL="0" distR="0">
            <wp:extent cx="5922645" cy="4444365"/>
            <wp:effectExtent l="0" t="0" r="1905" b="0"/>
            <wp:docPr id="82" name="Рисунок 82" descr="H:\плаза\КМ снаруж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плаза\КМ снаружи\0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645" cy="4444365"/>
                    </a:xfrm>
                    <a:prstGeom prst="rect">
                      <a:avLst/>
                    </a:prstGeom>
                    <a:noFill/>
                    <a:ln>
                      <a:noFill/>
                    </a:ln>
                  </pic:spPr>
                </pic:pic>
              </a:graphicData>
            </a:graphic>
          </wp:inline>
        </w:drawing>
      </w:r>
      <w:r>
        <w:rPr>
          <w:noProof/>
          <w:lang w:eastAsia="ru-RU"/>
        </w:rPr>
        <w:drawing>
          <wp:inline distT="0" distB="0" distL="0" distR="0">
            <wp:extent cx="5932805" cy="4444365"/>
            <wp:effectExtent l="0" t="0" r="0" b="0"/>
            <wp:docPr id="83" name="Рисунок 83" descr="C:\Users\Прудников\Desktop\фото нового магазина\IMG_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удников\Desktop\фото нового магазина\IMG_9826.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drawing>
          <wp:inline distT="0" distB="0" distL="0" distR="0">
            <wp:extent cx="5932805" cy="4444365"/>
            <wp:effectExtent l="0" t="0" r="0" b="0"/>
            <wp:docPr id="84" name="Рисунок 84" descr="C:\Users\Прудников\Desktop\фото нового магазина\IMG_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удников\Desktop\фото нового магазина\IMG_9827.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drawing>
          <wp:inline distT="0" distB="0" distL="0" distR="0">
            <wp:extent cx="5932805" cy="4444365"/>
            <wp:effectExtent l="0" t="0" r="0" b="0"/>
            <wp:docPr id="85" name="Рисунок 85" descr="C:\Users\Прудников\AppData\Local\Microsoft\Windows\Temporary Internet Files\Content.Word\IMG_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удников\AppData\Local\Microsoft\Windows\Temporary Internet Files\Content.Word\IMG_9878.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drawing>
          <wp:inline distT="0" distB="0" distL="0" distR="0">
            <wp:extent cx="5932805" cy="4444365"/>
            <wp:effectExtent l="0" t="0" r="0" b="0"/>
            <wp:docPr id="87" name="Рисунок 87" descr="IMG_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880"/>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Default="00703A5A" w:rsidP="00703A5A">
      <w:r>
        <w:rPr>
          <w:noProof/>
          <w:lang w:eastAsia="ru-RU"/>
        </w:rPr>
        <w:drawing>
          <wp:inline distT="0" distB="0" distL="0" distR="0">
            <wp:extent cx="5932805" cy="4444365"/>
            <wp:effectExtent l="0" t="0" r="0" b="0"/>
            <wp:docPr id="86" name="Рисунок 86" descr="IMG_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87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444365"/>
                    </a:xfrm>
                    <a:prstGeom prst="rect">
                      <a:avLst/>
                    </a:prstGeom>
                    <a:noFill/>
                    <a:ln>
                      <a:noFill/>
                    </a:ln>
                  </pic:spPr>
                </pic:pic>
              </a:graphicData>
            </a:graphic>
          </wp:inline>
        </w:drawing>
      </w:r>
    </w:p>
    <w:p w:rsidR="00703A5A" w:rsidRPr="00E02CF9" w:rsidRDefault="00703A5A" w:rsidP="00703A5A">
      <w:pPr>
        <w:spacing w:after="0" w:line="240" w:lineRule="auto"/>
        <w:jc w:val="center"/>
        <w:rPr>
          <w:rFonts w:ascii="Times New Roman" w:eastAsia="SimSun" w:hAnsi="Times New Roman" w:cs="Times New Roman"/>
          <w:sz w:val="32"/>
          <w:szCs w:val="32"/>
          <w:lang w:eastAsia="zh-CN"/>
        </w:rPr>
      </w:pPr>
    </w:p>
    <w:p w:rsidR="00E02CF9" w:rsidRPr="00E02CF9" w:rsidRDefault="00E02CF9" w:rsidP="00E02CF9">
      <w:pPr>
        <w:spacing w:after="0" w:line="240" w:lineRule="auto"/>
        <w:rPr>
          <w:rFonts w:ascii="Times New Roman" w:eastAsia="SimSun" w:hAnsi="Times New Roman" w:cs="Times New Roman"/>
          <w:noProof/>
          <w:sz w:val="24"/>
          <w:szCs w:val="24"/>
          <w:lang w:eastAsia="ru-RU"/>
        </w:rPr>
      </w:pPr>
    </w:p>
    <w:p w:rsidR="00E02CF9" w:rsidRPr="00E02CF9" w:rsidRDefault="00E02CF9" w:rsidP="00E02CF9">
      <w:pPr>
        <w:spacing w:after="0" w:line="240" w:lineRule="auto"/>
        <w:rPr>
          <w:rFonts w:ascii="Times New Roman" w:eastAsia="SimSun" w:hAnsi="Times New Roman" w:cs="Times New Roman"/>
          <w:noProof/>
          <w:sz w:val="24"/>
          <w:szCs w:val="24"/>
          <w:lang w:eastAsia="ru-RU"/>
        </w:rPr>
      </w:pPr>
    </w:p>
    <w:p w:rsidR="00E02CF9" w:rsidRPr="00E02CF9" w:rsidRDefault="00E02CF9" w:rsidP="00E02CF9">
      <w:pPr>
        <w:spacing w:after="0" w:line="240" w:lineRule="auto"/>
        <w:rPr>
          <w:rFonts w:ascii="Times New Roman" w:eastAsia="SimSun" w:hAnsi="Times New Roman" w:cs="Times New Roman"/>
          <w:noProof/>
          <w:sz w:val="24"/>
          <w:szCs w:val="24"/>
          <w:lang w:eastAsia="ru-RU"/>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spacing w:after="0" w:line="240" w:lineRule="auto"/>
        <w:rPr>
          <w:rFonts w:ascii="Times New Roman" w:eastAsia="SimSun" w:hAnsi="Times New Roman" w:cs="Times New Roman"/>
          <w:sz w:val="24"/>
          <w:szCs w:val="24"/>
          <w:lang w:eastAsia="zh-CN"/>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Pr="00E02CF9" w:rsidRDefault="00E02CF9" w:rsidP="00E02CF9">
      <w:pPr>
        <w:tabs>
          <w:tab w:val="left" w:pos="900"/>
        </w:tabs>
        <w:spacing w:after="0" w:line="360" w:lineRule="auto"/>
        <w:jc w:val="both"/>
        <w:rPr>
          <w:rFonts w:ascii="Times New Roman" w:eastAsia="Times New Roman" w:hAnsi="Times New Roman" w:cs="Times New Roman"/>
          <w:sz w:val="28"/>
          <w:szCs w:val="28"/>
          <w:lang w:eastAsia="ru-RU"/>
        </w:rPr>
      </w:pPr>
    </w:p>
    <w:p w:rsidR="00E02CF9" w:rsidRDefault="00E02CF9"/>
    <w:sectPr w:rsidR="00E02CF9" w:rsidSect="00E02CF9">
      <w:footerReference w:type="default" r:id="rId70"/>
      <w:headerReference w:type="first" r:id="rId71"/>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09F" w:rsidRDefault="00F7509F" w:rsidP="00E02CF9">
      <w:pPr>
        <w:spacing w:after="0" w:line="240" w:lineRule="auto"/>
      </w:pPr>
      <w:r>
        <w:separator/>
      </w:r>
    </w:p>
  </w:endnote>
  <w:endnote w:type="continuationSeparator" w:id="0">
    <w:p w:rsidR="00F7509F" w:rsidRDefault="00F7509F" w:rsidP="00E02C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784167"/>
      <w:docPartObj>
        <w:docPartGallery w:val="Page Numbers (Bottom of Page)"/>
        <w:docPartUnique/>
      </w:docPartObj>
    </w:sdtPr>
    <w:sdtContent>
      <w:p w:rsidR="00CA4BFF" w:rsidRDefault="00DE396D">
        <w:pPr>
          <w:pStyle w:val="a5"/>
          <w:jc w:val="right"/>
        </w:pPr>
        <w:r>
          <w:fldChar w:fldCharType="begin"/>
        </w:r>
        <w:r w:rsidR="00CA4BFF">
          <w:instrText>PAGE   \* MERGEFORMAT</w:instrText>
        </w:r>
        <w:r>
          <w:fldChar w:fldCharType="separate"/>
        </w:r>
        <w:r w:rsidR="009F0F0E">
          <w:rPr>
            <w:noProof/>
          </w:rPr>
          <w:t>54</w:t>
        </w:r>
        <w:r>
          <w:fldChar w:fldCharType="end"/>
        </w:r>
      </w:p>
    </w:sdtContent>
  </w:sdt>
  <w:p w:rsidR="00CA4BFF" w:rsidRDefault="00CA4BF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09F" w:rsidRDefault="00F7509F" w:rsidP="00E02CF9">
      <w:pPr>
        <w:spacing w:after="0" w:line="240" w:lineRule="auto"/>
      </w:pPr>
      <w:r>
        <w:separator/>
      </w:r>
    </w:p>
  </w:footnote>
  <w:footnote w:type="continuationSeparator" w:id="0">
    <w:p w:rsidR="00F7509F" w:rsidRDefault="00F7509F" w:rsidP="00E02CF9">
      <w:pPr>
        <w:spacing w:after="0" w:line="240" w:lineRule="auto"/>
      </w:pPr>
      <w:r>
        <w:continuationSeparator/>
      </w:r>
    </w:p>
  </w:footnote>
  <w:footnote w:id="1">
    <w:p w:rsidR="00CA4BFF" w:rsidRPr="00490A64" w:rsidRDefault="00CA4BFF" w:rsidP="00E02CF9">
      <w:pPr>
        <w:pStyle w:val="a7"/>
        <w:jc w:val="both"/>
      </w:pPr>
      <w:r w:rsidRPr="00490A64">
        <w:rPr>
          <w:rStyle w:val="a9"/>
        </w:rPr>
        <w:footnoteRef/>
      </w:r>
      <w:r w:rsidRPr="00490A64">
        <w:t xml:space="preserve"> Маркова В. Д., Кузнецова С. А. Стратегический менеджмент: Курс лекций.-М.: ИНФРА-М, 2012, 245 с. С. 7.</w:t>
      </w:r>
    </w:p>
  </w:footnote>
  <w:footnote w:id="2">
    <w:p w:rsidR="00CA4BFF" w:rsidRPr="00490A64" w:rsidRDefault="00CA4BFF" w:rsidP="00E02CF9">
      <w:pPr>
        <w:pStyle w:val="a7"/>
        <w:jc w:val="both"/>
      </w:pPr>
      <w:r w:rsidRPr="00490A64">
        <w:rPr>
          <w:rStyle w:val="a9"/>
        </w:rPr>
        <w:footnoteRef/>
      </w:r>
      <w:r w:rsidRPr="00490A64">
        <w:t xml:space="preserve"> 1.</w:t>
      </w:r>
      <w:r w:rsidRPr="00490A64">
        <w:tab/>
        <w:t>Антонец В.А., Нечаева Н.В., Хомкин К.А., Шведова В.В. Инновационный бизнес. Формирование моделей коммерциализации перспективных разработок. – М.: Издательский дом «Дело» РАНХиГС, 2013. – 320 с. С. 24.</w:t>
      </w:r>
    </w:p>
  </w:footnote>
  <w:footnote w:id="3">
    <w:p w:rsidR="00CA4BFF" w:rsidRPr="00490A64" w:rsidRDefault="00CA4BFF" w:rsidP="00E02CF9">
      <w:pPr>
        <w:jc w:val="both"/>
        <w:rPr>
          <w:sz w:val="20"/>
          <w:szCs w:val="20"/>
        </w:rPr>
      </w:pPr>
      <w:r w:rsidRPr="00490A64">
        <w:rPr>
          <w:rStyle w:val="a9"/>
        </w:rPr>
        <w:footnoteRef/>
      </w:r>
      <w:r w:rsidRPr="00490A64">
        <w:rPr>
          <w:sz w:val="20"/>
          <w:szCs w:val="20"/>
        </w:rPr>
        <w:t xml:space="preserve"> Стратегии бизнеса: Справочник / Под ред. Г. Б. Клейнера. — М.: КОНСЭКО, 1998.</w:t>
      </w:r>
    </w:p>
  </w:footnote>
  <w:footnote w:id="4">
    <w:p w:rsidR="00CA4BFF" w:rsidRPr="00490A64" w:rsidRDefault="00CA4BFF" w:rsidP="00E02CF9">
      <w:pPr>
        <w:pStyle w:val="a7"/>
        <w:jc w:val="both"/>
      </w:pPr>
      <w:r w:rsidRPr="00490A64">
        <w:rPr>
          <w:rStyle w:val="a9"/>
        </w:rPr>
        <w:footnoteRef/>
      </w:r>
      <w:r w:rsidRPr="00490A64">
        <w:t xml:space="preserve"> Маркова В. Д., Кузнецова С. А. Стратегический менеджмент: Курс лекций.-М.: ИНФРА-М, 2012, 245 с. С. 35.</w:t>
      </w:r>
    </w:p>
  </w:footnote>
  <w:footnote w:id="5">
    <w:p w:rsidR="00CA4BFF" w:rsidRPr="00490A64" w:rsidRDefault="00CA4BFF" w:rsidP="00E02CF9">
      <w:pPr>
        <w:pStyle w:val="a7"/>
        <w:jc w:val="both"/>
      </w:pPr>
      <w:r w:rsidRPr="00490A64">
        <w:rPr>
          <w:rStyle w:val="a9"/>
        </w:rPr>
        <w:footnoteRef/>
      </w:r>
      <w:r w:rsidRPr="00490A64">
        <w:t xml:space="preserve"> 12.</w:t>
      </w:r>
      <w:r w:rsidRPr="00490A64">
        <w:tab/>
        <w:t>Баринова В. Институциональные условия инновационного развития фирмы. – М.: Издательский дом «Дело» РАНХиГС, 2014. – 154 с. С. 36.</w:t>
      </w:r>
    </w:p>
  </w:footnote>
  <w:footnote w:id="6">
    <w:p w:rsidR="00CA4BFF" w:rsidRPr="00490A64" w:rsidRDefault="00CA4BFF" w:rsidP="00E02CF9">
      <w:pPr>
        <w:pStyle w:val="a7"/>
        <w:jc w:val="both"/>
      </w:pPr>
      <w:r w:rsidRPr="00490A64">
        <w:rPr>
          <w:rStyle w:val="a9"/>
        </w:rPr>
        <w:footnoteRef/>
      </w:r>
      <w:r w:rsidRPr="00490A64">
        <w:t xml:space="preserve"> Заболотская Н.В., Козлова Т.В. Оценка экономического потенциала предприятия // Экономический анализ: теория и практика. - N 5. - февраль 2009.</w:t>
      </w:r>
    </w:p>
  </w:footnote>
  <w:footnote w:id="7">
    <w:p w:rsidR="00CA4BFF" w:rsidRPr="00490A64" w:rsidRDefault="00CA4BFF" w:rsidP="00E02CF9">
      <w:pPr>
        <w:pStyle w:val="a7"/>
        <w:jc w:val="both"/>
      </w:pPr>
      <w:r w:rsidRPr="00490A64">
        <w:rPr>
          <w:rStyle w:val="a9"/>
        </w:rPr>
        <w:footnoteRef/>
      </w:r>
      <w:r w:rsidRPr="00490A64">
        <w:t xml:space="preserve"> Заболотская Н.В., Козлова Т.В. Оценка экономического потенциала предприятия // Экономический анализ: теория и практика. - N 5. - февраль 2009.</w:t>
      </w:r>
    </w:p>
  </w:footnote>
  <w:footnote w:id="8">
    <w:p w:rsidR="00CA4BFF" w:rsidRPr="00490A64" w:rsidRDefault="00CA4BFF" w:rsidP="00E02CF9">
      <w:pPr>
        <w:pStyle w:val="a7"/>
        <w:jc w:val="both"/>
      </w:pPr>
      <w:r w:rsidRPr="00490A64">
        <w:rPr>
          <w:rStyle w:val="a9"/>
        </w:rPr>
        <w:footnoteRef/>
      </w:r>
      <w:r w:rsidRPr="00490A64">
        <w:t xml:space="preserve"> Кандалинцев В. Инновационный бизнес. Применение сбалансированной системы показателей. – М.: Издательский дом «Дело» РАНХиГС, 2014. – 198 с. С. 51 – 52.</w:t>
      </w:r>
    </w:p>
  </w:footnote>
  <w:footnote w:id="9">
    <w:p w:rsidR="00CA4BFF" w:rsidRPr="00490A64" w:rsidRDefault="00CA4BFF" w:rsidP="00E02CF9">
      <w:pPr>
        <w:pStyle w:val="a7"/>
        <w:jc w:val="both"/>
      </w:pPr>
      <w:r w:rsidRPr="00490A64">
        <w:rPr>
          <w:rStyle w:val="a9"/>
        </w:rPr>
        <w:footnoteRef/>
      </w:r>
      <w:r w:rsidRPr="00490A64">
        <w:t xml:space="preserve"> Кандалинцев В. Инновационный бизнес. Применение сбалансированной системы показателей. – М.: Издательский дом «Дело» РАНХиГС, 2014. – 198 с. С. 56.</w:t>
      </w:r>
    </w:p>
  </w:footnote>
  <w:footnote w:id="10">
    <w:p w:rsidR="00CA4BFF" w:rsidRPr="00490A64" w:rsidRDefault="00CA4BFF" w:rsidP="00E02CF9">
      <w:pPr>
        <w:pStyle w:val="a7"/>
        <w:jc w:val="both"/>
      </w:pPr>
      <w:r w:rsidRPr="00490A64">
        <w:rPr>
          <w:rStyle w:val="a9"/>
        </w:rPr>
        <w:footnoteRef/>
      </w:r>
      <w:r w:rsidRPr="00490A64">
        <w:t xml:space="preserve"> Муромцев Д.Ю., Муромцев Ю.Л., Тютюник В.М., Белоусов О.А. Экономическая эффективность и конкурентоспособность. - Тамбов: ТГТУ, 2007. — 96 с. С. 37 – 39.</w:t>
      </w:r>
    </w:p>
  </w:footnote>
  <w:footnote w:id="11">
    <w:p w:rsidR="00CA4BFF" w:rsidRPr="00490A64" w:rsidRDefault="00CA4BFF" w:rsidP="00E02CF9">
      <w:pPr>
        <w:jc w:val="both"/>
        <w:rPr>
          <w:sz w:val="20"/>
          <w:szCs w:val="20"/>
        </w:rPr>
      </w:pPr>
      <w:r w:rsidRPr="00490A64">
        <w:rPr>
          <w:rStyle w:val="a9"/>
        </w:rPr>
        <w:footnoteRef/>
      </w:r>
      <w:r w:rsidRPr="00490A64">
        <w:rPr>
          <w:sz w:val="20"/>
          <w:szCs w:val="20"/>
        </w:rPr>
        <w:t xml:space="preserve"> Беликов П.П., Зюзин С.Ю., Мокеев М.М., Наумов С.Ю., Подсумкова А.А. Комментарий к Федеральному закону от 6 октября 2003г. N 131-ФЗ «Об общих принципах организации местного самоуправления в Российской Федерации» (постатейный). - Система ГАРАНТ. </w:t>
      </w:r>
    </w:p>
  </w:footnote>
  <w:footnote w:id="12">
    <w:p w:rsidR="00CA4BFF" w:rsidRPr="00490A64" w:rsidRDefault="00CA4BFF" w:rsidP="00E02CF9">
      <w:pPr>
        <w:pStyle w:val="a7"/>
        <w:jc w:val="both"/>
      </w:pPr>
      <w:r w:rsidRPr="00490A64">
        <w:rPr>
          <w:rStyle w:val="a9"/>
        </w:rPr>
        <w:footnoteRef/>
      </w:r>
      <w:r w:rsidRPr="00490A64">
        <w:t xml:space="preserve"> </w:t>
      </w:r>
      <w:r w:rsidRPr="00490A64">
        <w:rPr>
          <w:bCs/>
        </w:rPr>
        <w:t>Соболев Н. Модель эффективности государственной службы в России: проблема рефлексии // Вопросы государственного и муниципального управления. - 2012. - №4. С. 32 – 36.</w:t>
      </w:r>
    </w:p>
  </w:footnote>
  <w:footnote w:id="13">
    <w:p w:rsidR="00CA4BFF" w:rsidRPr="00490A64" w:rsidRDefault="00CA4BFF" w:rsidP="00E02CF9">
      <w:pPr>
        <w:pStyle w:val="a7"/>
        <w:jc w:val="both"/>
      </w:pPr>
      <w:r w:rsidRPr="00490A64">
        <w:rPr>
          <w:rStyle w:val="a9"/>
        </w:rPr>
        <w:footnoteRef/>
      </w:r>
      <w:r w:rsidRPr="00490A64">
        <w:t xml:space="preserve"> </w:t>
      </w:r>
      <w:r w:rsidRPr="00490A64">
        <w:rPr>
          <w:bCs/>
        </w:rPr>
        <w:t xml:space="preserve">Савенкова И.В., Харченко К.В. Муниципальное стратегическое планирование: от теории к технологии: Учеб пособие. – Белгород, 2009. С. 164 – 167. </w:t>
      </w:r>
    </w:p>
  </w:footnote>
  <w:footnote w:id="14">
    <w:p w:rsidR="00CA4BFF" w:rsidRPr="00490A64" w:rsidRDefault="00CA4BFF" w:rsidP="00E02CF9">
      <w:pPr>
        <w:pStyle w:val="a7"/>
        <w:jc w:val="both"/>
      </w:pPr>
      <w:r w:rsidRPr="00490A64">
        <w:rPr>
          <w:rStyle w:val="a9"/>
        </w:rPr>
        <w:footnoteRef/>
      </w:r>
      <w:r w:rsidRPr="00490A64">
        <w:t xml:space="preserve"> Там же.</w:t>
      </w:r>
    </w:p>
  </w:footnote>
  <w:footnote w:id="15">
    <w:p w:rsidR="00CA4BFF" w:rsidRPr="00490A64" w:rsidRDefault="00CA4BFF" w:rsidP="00E02CF9">
      <w:pPr>
        <w:pStyle w:val="a7"/>
        <w:jc w:val="both"/>
      </w:pPr>
      <w:r w:rsidRPr="00490A64">
        <w:rPr>
          <w:rStyle w:val="a9"/>
        </w:rPr>
        <w:footnoteRef/>
      </w:r>
      <w:r w:rsidRPr="00490A64">
        <w:t xml:space="preserve"> Волкова С.М. Как выполнить анализ финансово-хозяйственной деятельности организации? // Строительство: бухгалтерский учет и налогообложение. - N 4. - апрель 2013.</w:t>
      </w:r>
    </w:p>
  </w:footnote>
  <w:footnote w:id="16">
    <w:p w:rsidR="00CA4BFF" w:rsidRDefault="00CA4BFF" w:rsidP="00E02CF9">
      <w:pPr>
        <w:pStyle w:val="a7"/>
        <w:jc w:val="both"/>
      </w:pPr>
      <w:r w:rsidRPr="00490A64">
        <w:rPr>
          <w:rStyle w:val="a9"/>
        </w:rPr>
        <w:footnoteRef/>
      </w:r>
      <w:r w:rsidRPr="00490A64">
        <w:t xml:space="preserve"> Составлено на основе: Трофимова Л.А. и др. Методы принятия управленческих решений. - М.: Юрайт, 2013. – 335 с.; Трофимова Л.А. и др. Управление знаниями. Учебное пособие.-  СПб.: СПбГУЭФ, 2012. – 77 с.; Кристенсен К. Что дальше? Теория инноваций как инструмент предсказания отраслевых изменений/ пер. с англ. – М.: Альпина Бизнес Брукс, 2008. – 398 с.</w:t>
      </w:r>
    </w:p>
  </w:footnote>
  <w:footnote w:id="17">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18">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19">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20">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21">
    <w:p w:rsidR="00CA4BFF" w:rsidRDefault="00CA4BFF" w:rsidP="00E02CF9">
      <w:pPr>
        <w:pStyle w:val="a7"/>
        <w:jc w:val="both"/>
      </w:pPr>
      <w:r>
        <w:rPr>
          <w:rStyle w:val="a9"/>
        </w:rPr>
        <w:footnoteRef/>
      </w:r>
      <w:r>
        <w:t xml:space="preserve"> </w:t>
      </w:r>
      <w:r w:rsidRPr="00FF4ADD">
        <w:t>Налоговый кодекс Российской Федерации - часть первая от 31 июля 1998 г. № 146-ФЗ (с изменениями и дополнениями) и часть вторая от 5 августа 2000 г. № 117-ФЗ (с изменениями дополнениями)</w:t>
      </w:r>
    </w:p>
  </w:footnote>
  <w:footnote w:id="22">
    <w:p w:rsidR="00CA4BFF" w:rsidRPr="0076052C" w:rsidRDefault="00CA4BFF" w:rsidP="00E02CF9">
      <w:pPr>
        <w:pStyle w:val="a7"/>
        <w:jc w:val="both"/>
        <w:rPr>
          <w:sz w:val="24"/>
          <w:szCs w:val="24"/>
        </w:rPr>
      </w:pPr>
      <w:r w:rsidRPr="0076052C">
        <w:rPr>
          <w:rStyle w:val="a9"/>
          <w:sz w:val="24"/>
          <w:szCs w:val="24"/>
        </w:rPr>
        <w:footnoteRef/>
      </w:r>
      <w:r w:rsidRPr="0076052C">
        <w:rPr>
          <w:sz w:val="24"/>
          <w:szCs w:val="24"/>
        </w:rPr>
        <w:t xml:space="preserve"> Новиков Д.А. Теория управления организационными системами. М. 2005</w:t>
      </w:r>
      <w:r>
        <w:rPr>
          <w:sz w:val="24"/>
          <w:szCs w:val="24"/>
        </w:rPr>
        <w:t>.</w:t>
      </w:r>
      <w:r w:rsidRPr="0076052C">
        <w:rPr>
          <w:sz w:val="24"/>
          <w:szCs w:val="24"/>
        </w:rPr>
        <w:t>С. 221.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F0E" w:rsidRDefault="009F0F0E" w:rsidP="009F0F0E">
    <w:pPr>
      <w:pStyle w:val="a3"/>
      <w:jc w:val="center"/>
      <w:rPr>
        <w:b/>
        <w:color w:val="FF0000"/>
        <w:sz w:val="32"/>
        <w:szCs w:val="32"/>
      </w:rPr>
    </w:pPr>
    <w:bookmarkStart w:id="1" w:name="OLE_LINK1"/>
    <w:bookmarkStart w:id="2" w:name="OLE_LINK2"/>
    <w:bookmarkStart w:id="3" w:name="_Hlk3275812"/>
    <w:bookmarkStart w:id="4" w:name="OLE_LINK3"/>
    <w:bookmarkStart w:id="5" w:name="OLE_LINK4"/>
    <w:bookmarkStart w:id="6" w:name="_Hlk3275814"/>
    <w:bookmarkStart w:id="7" w:name="OLE_LINK5"/>
    <w:bookmarkStart w:id="8" w:name="OLE_LINK6"/>
    <w:bookmarkStart w:id="9" w:name="_Hlk3275827"/>
    <w:bookmarkStart w:id="10" w:name="OLE_LINK7"/>
    <w:bookmarkStart w:id="11" w:name="OLE_LINK8"/>
    <w:bookmarkStart w:id="12" w:name="_Hlk3275839"/>
    <w:bookmarkStart w:id="13" w:name="OLE_LINK9"/>
    <w:bookmarkStart w:id="14" w:name="OLE_LINK10"/>
    <w:bookmarkStart w:id="15" w:name="_Hlk3275855"/>
    <w:bookmarkStart w:id="16" w:name="OLE_LINK11"/>
    <w:bookmarkStart w:id="17" w:name="OLE_LINK12"/>
    <w:bookmarkStart w:id="18" w:name="_Hlk3275872"/>
    <w:bookmarkStart w:id="19" w:name="OLE_LINK13"/>
    <w:bookmarkStart w:id="20" w:name="OLE_LINK14"/>
    <w:bookmarkStart w:id="21" w:name="OLE_LINK15"/>
    <w:r>
      <w:rPr>
        <w:b/>
        <w:color w:val="FF0000"/>
        <w:sz w:val="32"/>
        <w:szCs w:val="32"/>
      </w:rPr>
      <w:t xml:space="preserve">Работа выполнена авторами сайта </w:t>
    </w:r>
    <w:hyperlink r:id="rId1" w:history="1">
      <w:r>
        <w:rPr>
          <w:rStyle w:val="af3"/>
          <w:b/>
          <w:color w:val="FF0000"/>
          <w:sz w:val="32"/>
          <w:szCs w:val="32"/>
        </w:rPr>
        <w:t>ДЦО.РФ</w:t>
      </w:r>
    </w:hyperlink>
  </w:p>
  <w:p w:rsidR="009F0F0E" w:rsidRDefault="009F0F0E" w:rsidP="009F0F0E">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9F0F0E" w:rsidRDefault="009F0F0E" w:rsidP="009F0F0E">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9F0F0E" w:rsidRDefault="009F0F0E" w:rsidP="009F0F0E">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f3"/>
          <w:rFonts w:ascii="Helvetica" w:hAnsi="Helvetica"/>
          <w:bCs/>
          <w:color w:val="FF0000"/>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9F0F0E" w:rsidRDefault="009F0F0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2pt;height:9.2pt" o:bullet="t">
        <v:imagedata r:id="rId1" o:title="BD10254_"/>
      </v:shape>
    </w:pict>
  </w:numPicBullet>
  <w:numPicBullet w:numPicBulletId="1">
    <w:pict>
      <v:shape id="_x0000_i1029" type="#_x0000_t75" style="width:9.2pt;height:9.2pt" o:bullet="t">
        <v:imagedata r:id="rId2" o:title="BD10336_"/>
      </v:shape>
    </w:pict>
  </w:numPicBullet>
  <w:abstractNum w:abstractNumId="0">
    <w:nsid w:val="02AC2505"/>
    <w:multiLevelType w:val="hybridMultilevel"/>
    <w:tmpl w:val="F03CD428"/>
    <w:lvl w:ilvl="0" w:tplc="E0408F40">
      <w:start w:val="1"/>
      <w:numFmt w:val="decimal"/>
      <w:lvlText w:val="%1."/>
      <w:lvlJc w:val="left"/>
      <w:pPr>
        <w:ind w:left="1176" w:hanging="468"/>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12B146FD"/>
    <w:multiLevelType w:val="hybridMultilevel"/>
    <w:tmpl w:val="222C633C"/>
    <w:lvl w:ilvl="0" w:tplc="2AE4B0B2">
      <w:start w:val="1"/>
      <w:numFmt w:val="bullet"/>
      <w:lvlText w:val=""/>
      <w:lvlJc w:val="left"/>
      <w:pPr>
        <w:tabs>
          <w:tab w:val="num" w:pos="1620"/>
        </w:tabs>
        <w:ind w:left="1620" w:hanging="360"/>
      </w:pPr>
      <w:rPr>
        <w:rFonts w:ascii="Symbol" w:hAnsi="Symbol" w:hint="default"/>
        <w:color w:val="auto"/>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2326215B"/>
    <w:multiLevelType w:val="hybridMultilevel"/>
    <w:tmpl w:val="A2D42CC6"/>
    <w:lvl w:ilvl="0" w:tplc="0419000F">
      <w:start w:val="1"/>
      <w:numFmt w:val="decimal"/>
      <w:lvlText w:val="%1."/>
      <w:lvlJc w:val="left"/>
      <w:pPr>
        <w:tabs>
          <w:tab w:val="num" w:pos="1800"/>
        </w:tabs>
        <w:ind w:left="180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5782083"/>
    <w:multiLevelType w:val="hybridMultilevel"/>
    <w:tmpl w:val="BCAE1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4E2C5A"/>
    <w:multiLevelType w:val="multilevel"/>
    <w:tmpl w:val="CFD80BC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7FA4EC8"/>
    <w:multiLevelType w:val="hybridMultilevel"/>
    <w:tmpl w:val="2D3CE566"/>
    <w:lvl w:ilvl="0" w:tplc="A8EE1EF8">
      <w:start w:val="1"/>
      <w:numFmt w:val="bullet"/>
      <w:lvlText w:val=""/>
      <w:lvlPicBulletId w:val="1"/>
      <w:lvlJc w:val="left"/>
      <w:pPr>
        <w:tabs>
          <w:tab w:val="num" w:pos="2160"/>
        </w:tabs>
        <w:ind w:left="216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75745E4"/>
    <w:multiLevelType w:val="multilevel"/>
    <w:tmpl w:val="747C3982"/>
    <w:lvl w:ilvl="0">
      <w:start w:val="1"/>
      <w:numFmt w:val="decimal"/>
      <w:lvlText w:val="%1."/>
      <w:lvlJc w:val="left"/>
      <w:pPr>
        <w:tabs>
          <w:tab w:val="num" w:pos="1068"/>
        </w:tabs>
        <w:ind w:left="1068" w:hanging="360"/>
      </w:pPr>
      <w:rPr>
        <w:rFonts w:hint="default"/>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508"/>
        </w:tabs>
        <w:ind w:left="2508" w:hanging="180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7">
    <w:nsid w:val="3CE27C91"/>
    <w:multiLevelType w:val="hybridMultilevel"/>
    <w:tmpl w:val="6D46770C"/>
    <w:lvl w:ilvl="0" w:tplc="F798384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nsid w:val="3FE20B6E"/>
    <w:multiLevelType w:val="hybridMultilevel"/>
    <w:tmpl w:val="6562FE5A"/>
    <w:lvl w:ilvl="0" w:tplc="0419000F">
      <w:start w:val="1"/>
      <w:numFmt w:val="decimal"/>
      <w:lvlText w:val="%1."/>
      <w:lvlJc w:val="left"/>
      <w:pPr>
        <w:tabs>
          <w:tab w:val="num" w:pos="2340"/>
        </w:tabs>
        <w:ind w:left="234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9">
    <w:nsid w:val="42627509"/>
    <w:multiLevelType w:val="hybridMultilevel"/>
    <w:tmpl w:val="0A2EC56E"/>
    <w:lvl w:ilvl="0" w:tplc="E552FAFA">
      <w:start w:val="1"/>
      <w:numFmt w:val="bullet"/>
      <w:lvlText w:val=""/>
      <w:lvlPicBulletId w:val="0"/>
      <w:lvlJc w:val="left"/>
      <w:pPr>
        <w:tabs>
          <w:tab w:val="num" w:pos="1620"/>
        </w:tabs>
        <w:ind w:left="1620" w:hanging="360"/>
      </w:pPr>
      <w:rPr>
        <w:rFonts w:ascii="Symbol" w:hAnsi="Symbol" w:hint="default"/>
        <w:color w:val="auto"/>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439E502B"/>
    <w:multiLevelType w:val="hybridMultilevel"/>
    <w:tmpl w:val="73FAA8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83B4060"/>
    <w:multiLevelType w:val="hybridMultilevel"/>
    <w:tmpl w:val="5ED6C2D6"/>
    <w:lvl w:ilvl="0" w:tplc="1BA008C2">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4B4C6678"/>
    <w:multiLevelType w:val="singleLevel"/>
    <w:tmpl w:val="0419000F"/>
    <w:lvl w:ilvl="0">
      <w:start w:val="1"/>
      <w:numFmt w:val="decimal"/>
      <w:lvlText w:val="%1."/>
      <w:lvlJc w:val="left"/>
      <w:pPr>
        <w:tabs>
          <w:tab w:val="num" w:pos="360"/>
        </w:tabs>
        <w:ind w:left="360" w:hanging="360"/>
      </w:pPr>
    </w:lvl>
  </w:abstractNum>
  <w:abstractNum w:abstractNumId="13">
    <w:nsid w:val="4B4C72BE"/>
    <w:multiLevelType w:val="multilevel"/>
    <w:tmpl w:val="A9080E5C"/>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2058"/>
        </w:tabs>
        <w:ind w:left="2058" w:hanging="1350"/>
      </w:pPr>
      <w:rPr>
        <w:rFonts w:hint="default"/>
      </w:rPr>
    </w:lvl>
    <w:lvl w:ilvl="2">
      <w:start w:val="1"/>
      <w:numFmt w:val="decimal"/>
      <w:isLgl/>
      <w:lvlText w:val="%1.%2.%3."/>
      <w:lvlJc w:val="left"/>
      <w:pPr>
        <w:tabs>
          <w:tab w:val="num" w:pos="2406"/>
        </w:tabs>
        <w:ind w:left="2406" w:hanging="1350"/>
      </w:pPr>
      <w:rPr>
        <w:rFonts w:hint="default"/>
      </w:rPr>
    </w:lvl>
    <w:lvl w:ilvl="3">
      <w:start w:val="1"/>
      <w:numFmt w:val="decimal"/>
      <w:isLgl/>
      <w:lvlText w:val="%1.%2.%3.%4."/>
      <w:lvlJc w:val="left"/>
      <w:pPr>
        <w:tabs>
          <w:tab w:val="num" w:pos="2754"/>
        </w:tabs>
        <w:ind w:left="2754" w:hanging="1350"/>
      </w:pPr>
      <w:rPr>
        <w:rFonts w:hint="default"/>
      </w:rPr>
    </w:lvl>
    <w:lvl w:ilvl="4">
      <w:start w:val="1"/>
      <w:numFmt w:val="decimal"/>
      <w:isLgl/>
      <w:lvlText w:val="%1.%2.%3.%4.%5."/>
      <w:lvlJc w:val="left"/>
      <w:pPr>
        <w:tabs>
          <w:tab w:val="num" w:pos="3102"/>
        </w:tabs>
        <w:ind w:left="3102" w:hanging="135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4248"/>
        </w:tabs>
        <w:ind w:left="4248" w:hanging="180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14">
    <w:nsid w:val="6E475FE2"/>
    <w:multiLevelType w:val="hybridMultilevel"/>
    <w:tmpl w:val="03F2B6A2"/>
    <w:lvl w:ilvl="0" w:tplc="6FCAF7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701C295B"/>
    <w:multiLevelType w:val="hybridMultilevel"/>
    <w:tmpl w:val="D77D51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C355690"/>
    <w:multiLevelType w:val="hybridMultilevel"/>
    <w:tmpl w:val="A55E804E"/>
    <w:lvl w:ilvl="0" w:tplc="71960FF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7">
    <w:nsid w:val="7CBF6FA9"/>
    <w:multiLevelType w:val="hybridMultilevel"/>
    <w:tmpl w:val="2542B2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F9013AC"/>
    <w:multiLevelType w:val="multilevel"/>
    <w:tmpl w:val="0114DD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6"/>
  </w:num>
  <w:num w:numId="4">
    <w:abstractNumId w:val="13"/>
  </w:num>
  <w:num w:numId="5">
    <w:abstractNumId w:val="17"/>
  </w:num>
  <w:num w:numId="6">
    <w:abstractNumId w:val="2"/>
  </w:num>
  <w:num w:numId="7">
    <w:abstractNumId w:val="8"/>
  </w:num>
  <w:num w:numId="8">
    <w:abstractNumId w:val="12"/>
  </w:num>
  <w:num w:numId="9">
    <w:abstractNumId w:val="9"/>
  </w:num>
  <w:num w:numId="10">
    <w:abstractNumId w:val="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4"/>
    </w:lvlOverride>
    <w:lvlOverride w:ilvl="2"/>
    <w:lvlOverride w:ilvl="3"/>
    <w:lvlOverride w:ilvl="4"/>
    <w:lvlOverride w:ilvl="5"/>
    <w:lvlOverride w:ilvl="6"/>
    <w:lvlOverride w:ilvl="7"/>
    <w:lvlOverride w:ilvl="8"/>
  </w:num>
  <w:num w:numId="17">
    <w:abstractNumId w:val="18"/>
    <w:lvlOverride w:ilvl="0"/>
    <w:lvlOverride w:ilvl="1">
      <w:startOverride w:val="1"/>
    </w:lvlOverride>
    <w:lvlOverride w:ilvl="2"/>
    <w:lvlOverride w:ilvl="3"/>
    <w:lvlOverride w:ilvl="4"/>
    <w:lvlOverride w:ilvl="5"/>
    <w:lvlOverride w:ilvl="6"/>
    <w:lvlOverride w:ilvl="7"/>
    <w:lvlOverride w:ilvl="8"/>
  </w:num>
  <w:num w:numId="18">
    <w:abstractNumId w:val="14"/>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6E46C9"/>
    <w:rsid w:val="001F0627"/>
    <w:rsid w:val="004D6CE5"/>
    <w:rsid w:val="00574411"/>
    <w:rsid w:val="006E46C9"/>
    <w:rsid w:val="00703A5A"/>
    <w:rsid w:val="008339F2"/>
    <w:rsid w:val="009E3EB9"/>
    <w:rsid w:val="009F0F0E"/>
    <w:rsid w:val="00A36DED"/>
    <w:rsid w:val="00B31339"/>
    <w:rsid w:val="00CA3276"/>
    <w:rsid w:val="00CA4BFF"/>
    <w:rsid w:val="00DE396D"/>
    <w:rsid w:val="00E02CF9"/>
    <w:rsid w:val="00F7509F"/>
    <w:rsid w:val="00F856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1"/>
      <o:rules v:ext="edit">
        <o:r id="V:Rule1" type="connector" idref="#Прямая со стрелкой 10"/>
        <o:r id="V:Rule2" type="connector" idref="#Прямая со стрелкой 11"/>
        <o:r id="V:Rule3" type="connector" idref="#Прямая со стрелкой 12"/>
        <o:r id="V:Rule4" type="connector" idref="#Прямая со стрелкой 56"/>
        <o:r id="V:Rule5" type="connector" idref="#Прямая со стрелкой 57"/>
        <o:r id="V:Rule6" type="connector" idref="#Прямая со стрелкой 58"/>
        <o:r id="V:Rule7" type="connector" idref="#Прямая со стрелкой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Typewriter"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96D"/>
  </w:style>
  <w:style w:type="paragraph" w:styleId="3">
    <w:name w:val="heading 3"/>
    <w:basedOn w:val="a"/>
    <w:link w:val="30"/>
    <w:semiHidden/>
    <w:unhideWhenUsed/>
    <w:qFormat/>
    <w:rsid w:val="009F0F0E"/>
    <w:pPr>
      <w:keepNext/>
      <w:spacing w:before="240" w:after="120"/>
      <w:outlineLvl w:val="2"/>
    </w:pPr>
    <w:rPr>
      <w:rFonts w:ascii="Liberation Sans" w:eastAsia="Microsoft YaHei" w:hAnsi="Liberation Sans" w:cs="Mangal"/>
      <w:sz w:val="28"/>
      <w:szCs w:val="28"/>
    </w:rPr>
  </w:style>
  <w:style w:type="paragraph" w:styleId="4">
    <w:name w:val="heading 4"/>
    <w:basedOn w:val="a"/>
    <w:link w:val="40"/>
    <w:semiHidden/>
    <w:unhideWhenUsed/>
    <w:qFormat/>
    <w:rsid w:val="009F0F0E"/>
    <w:pPr>
      <w:keepNext/>
      <w:spacing w:before="240" w:after="120"/>
      <w:outlineLvl w:val="3"/>
    </w:pPr>
    <w:rPr>
      <w:rFonts w:ascii="Liberation Sans" w:eastAsia="Microsoft YaHei" w:hAnsi="Liberation Sans" w:cs="Mangal"/>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02CF9"/>
  </w:style>
  <w:style w:type="paragraph" w:styleId="a3">
    <w:name w:val="header"/>
    <w:basedOn w:val="a"/>
    <w:link w:val="a4"/>
    <w:uiPriority w:val="99"/>
    <w:rsid w:val="00E02C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E02CF9"/>
    <w:rPr>
      <w:rFonts w:ascii="Times New Roman" w:eastAsia="Times New Roman" w:hAnsi="Times New Roman" w:cs="Times New Roman"/>
      <w:sz w:val="24"/>
      <w:szCs w:val="24"/>
      <w:lang w:eastAsia="ru-RU"/>
    </w:rPr>
  </w:style>
  <w:style w:type="paragraph" w:styleId="a5">
    <w:name w:val="footer"/>
    <w:basedOn w:val="a"/>
    <w:link w:val="a6"/>
    <w:uiPriority w:val="99"/>
    <w:rsid w:val="00E02C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02CF9"/>
    <w:rPr>
      <w:rFonts w:ascii="Times New Roman" w:eastAsia="Times New Roman" w:hAnsi="Times New Roman" w:cs="Times New Roman"/>
      <w:sz w:val="24"/>
      <w:szCs w:val="24"/>
      <w:lang w:eastAsia="ru-RU"/>
    </w:rPr>
  </w:style>
  <w:style w:type="paragraph" w:styleId="a7">
    <w:name w:val="footnote text"/>
    <w:basedOn w:val="a"/>
    <w:link w:val="a8"/>
    <w:rsid w:val="00E02CF9"/>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rsid w:val="00E02CF9"/>
    <w:rPr>
      <w:rFonts w:ascii="Times New Roman" w:eastAsia="Times New Roman" w:hAnsi="Times New Roman" w:cs="Times New Roman"/>
      <w:sz w:val="20"/>
      <w:szCs w:val="20"/>
      <w:lang w:eastAsia="ru-RU"/>
    </w:rPr>
  </w:style>
  <w:style w:type="character" w:styleId="a9">
    <w:name w:val="footnote reference"/>
    <w:uiPriority w:val="99"/>
    <w:unhideWhenUsed/>
    <w:rsid w:val="00E02CF9"/>
    <w:rPr>
      <w:vertAlign w:val="superscript"/>
    </w:rPr>
  </w:style>
  <w:style w:type="paragraph" w:styleId="aa">
    <w:name w:val="Balloon Text"/>
    <w:basedOn w:val="a"/>
    <w:link w:val="ab"/>
    <w:rsid w:val="00E02CF9"/>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E02CF9"/>
    <w:rPr>
      <w:rFonts w:ascii="Tahoma" w:eastAsia="Times New Roman" w:hAnsi="Tahoma" w:cs="Tahoma"/>
      <w:sz w:val="16"/>
      <w:szCs w:val="16"/>
      <w:lang w:eastAsia="ru-RU"/>
    </w:rPr>
  </w:style>
  <w:style w:type="table" w:customStyle="1" w:styleId="10">
    <w:name w:val="Сетка таблицы1"/>
    <w:basedOn w:val="a1"/>
    <w:next w:val="ac"/>
    <w:rsid w:val="00E02C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basedOn w:val="a1"/>
    <w:rsid w:val="00E02C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E02CF9"/>
    <w:pPr>
      <w:ind w:left="720"/>
      <w:contextualSpacing/>
    </w:pPr>
    <w:rPr>
      <w:rFonts w:ascii="Calibri" w:eastAsia="Times New Roman" w:hAnsi="Calibri" w:cs="Times New Roman"/>
    </w:rPr>
  </w:style>
  <w:style w:type="numbering" w:customStyle="1" w:styleId="110">
    <w:name w:val="Нет списка11"/>
    <w:next w:val="a2"/>
    <w:semiHidden/>
    <w:rsid w:val="00E02CF9"/>
  </w:style>
  <w:style w:type="paragraph" w:customStyle="1" w:styleId="2CharChar">
    <w:name w:val="Знак Знак2 Char Char Знак"/>
    <w:basedOn w:val="a"/>
    <w:rsid w:val="00E02CF9"/>
    <w:pPr>
      <w:spacing w:after="160" w:line="240" w:lineRule="exact"/>
      <w:ind w:firstLine="720"/>
      <w:jc w:val="both"/>
    </w:pPr>
    <w:rPr>
      <w:rFonts w:ascii="Verdana" w:eastAsia="Times New Roman" w:hAnsi="Verdana" w:cs="Verdana"/>
      <w:sz w:val="20"/>
      <w:szCs w:val="20"/>
      <w:lang w:val="en-US"/>
    </w:rPr>
  </w:style>
  <w:style w:type="paragraph" w:customStyle="1" w:styleId="2">
    <w:name w:val="Стиль2"/>
    <w:basedOn w:val="a"/>
    <w:rsid w:val="00E02CF9"/>
    <w:pPr>
      <w:widowControl w:val="0"/>
      <w:shd w:val="clear" w:color="auto" w:fill="FFFFFF"/>
      <w:autoSpaceDE w:val="0"/>
      <w:autoSpaceDN w:val="0"/>
      <w:adjustRightInd w:val="0"/>
      <w:spacing w:before="355" w:after="0" w:line="240" w:lineRule="auto"/>
      <w:ind w:right="465" w:firstLine="567"/>
      <w:jc w:val="center"/>
    </w:pPr>
    <w:rPr>
      <w:rFonts w:ascii="Times New Roman" w:eastAsia="Times New Roman" w:hAnsi="Times New Roman" w:cs="Times New Roman"/>
      <w:b/>
      <w:bCs/>
      <w:color w:val="212121"/>
      <w:spacing w:val="6"/>
      <w:sz w:val="28"/>
      <w:szCs w:val="28"/>
      <w:lang w:eastAsia="zh-CN"/>
    </w:rPr>
  </w:style>
  <w:style w:type="paragraph" w:styleId="ad">
    <w:name w:val="Normal (Web)"/>
    <w:aliases w:val="Обычный (Web)"/>
    <w:basedOn w:val="a"/>
    <w:rsid w:val="00E02CF9"/>
    <w:pPr>
      <w:autoSpaceDE w:val="0"/>
      <w:autoSpaceDN w:val="0"/>
      <w:adjustRightInd w:val="0"/>
      <w:spacing w:after="0" w:line="360" w:lineRule="auto"/>
      <w:ind w:left="1350" w:right="-37" w:hanging="1350"/>
      <w:jc w:val="both"/>
    </w:pPr>
    <w:rPr>
      <w:rFonts w:ascii="Times New Roman" w:eastAsia="Times New Roman" w:hAnsi="Times New Roman" w:cs="Times New Roman"/>
      <w:sz w:val="26"/>
      <w:szCs w:val="20"/>
      <w:lang w:eastAsia="ru-RU"/>
    </w:rPr>
  </w:style>
  <w:style w:type="paragraph" w:customStyle="1" w:styleId="ae">
    <w:name w:val="Îáû÷íûé"/>
    <w:rsid w:val="00E02CF9"/>
    <w:pPr>
      <w:autoSpaceDN w:val="0"/>
      <w:spacing w:after="0" w:line="240" w:lineRule="auto"/>
    </w:pPr>
    <w:rPr>
      <w:rFonts w:ascii="Times New Roman CYR" w:eastAsia="Times New Roman" w:hAnsi="Times New Roman CYR" w:cs="Times New Roman"/>
      <w:sz w:val="28"/>
      <w:szCs w:val="20"/>
      <w:lang w:eastAsia="ru-RU"/>
    </w:rPr>
  </w:style>
  <w:style w:type="character" w:styleId="af">
    <w:name w:val="page number"/>
    <w:basedOn w:val="a0"/>
    <w:rsid w:val="00E02CF9"/>
  </w:style>
  <w:style w:type="table" w:styleId="12">
    <w:name w:val="Table Grid 1"/>
    <w:basedOn w:val="a1"/>
    <w:rsid w:val="00E02CF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Body Text Indent"/>
    <w:basedOn w:val="a"/>
    <w:link w:val="af1"/>
    <w:rsid w:val="00E02CF9"/>
    <w:pPr>
      <w:spacing w:after="0" w:line="240" w:lineRule="auto"/>
      <w:ind w:firstLine="567"/>
      <w:jc w:val="both"/>
    </w:pPr>
    <w:rPr>
      <w:rFonts w:ascii="Times New Roman" w:eastAsia="Times New Roman" w:hAnsi="Times New Roman" w:cs="Times New Roman"/>
      <w:spacing w:val="20"/>
      <w:sz w:val="28"/>
      <w:szCs w:val="20"/>
      <w:lang w:eastAsia="ru-RU"/>
    </w:rPr>
  </w:style>
  <w:style w:type="character" w:customStyle="1" w:styleId="af1">
    <w:name w:val="Основной текст с отступом Знак"/>
    <w:basedOn w:val="a0"/>
    <w:link w:val="af0"/>
    <w:rsid w:val="00E02CF9"/>
    <w:rPr>
      <w:rFonts w:ascii="Times New Roman" w:eastAsia="Times New Roman" w:hAnsi="Times New Roman" w:cs="Times New Roman"/>
      <w:spacing w:val="20"/>
      <w:sz w:val="28"/>
      <w:szCs w:val="20"/>
      <w:lang w:eastAsia="ru-RU"/>
    </w:rPr>
  </w:style>
  <w:style w:type="paragraph" w:styleId="20">
    <w:name w:val="Body Text 2"/>
    <w:basedOn w:val="a"/>
    <w:link w:val="21"/>
    <w:rsid w:val="00E02CF9"/>
    <w:pPr>
      <w:spacing w:after="120" w:line="480" w:lineRule="auto"/>
    </w:pPr>
    <w:rPr>
      <w:rFonts w:ascii="Times New Roman" w:eastAsia="Times New Roman" w:hAnsi="Times New Roman" w:cs="Times New Roman"/>
      <w:sz w:val="20"/>
      <w:szCs w:val="20"/>
      <w:lang w:eastAsia="ru-RU"/>
    </w:rPr>
  </w:style>
  <w:style w:type="character" w:customStyle="1" w:styleId="21">
    <w:name w:val="Основной текст 2 Знак"/>
    <w:basedOn w:val="a0"/>
    <w:link w:val="20"/>
    <w:rsid w:val="00E02CF9"/>
    <w:rPr>
      <w:rFonts w:ascii="Times New Roman" w:eastAsia="Times New Roman" w:hAnsi="Times New Roman" w:cs="Times New Roman"/>
      <w:sz w:val="20"/>
      <w:szCs w:val="20"/>
      <w:lang w:eastAsia="ru-RU"/>
    </w:rPr>
  </w:style>
  <w:style w:type="character" w:customStyle="1" w:styleId="FontStyle13">
    <w:name w:val="Font Style13"/>
    <w:rsid w:val="00E02CF9"/>
    <w:rPr>
      <w:rFonts w:ascii="Times New Roman" w:hAnsi="Times New Roman" w:cs="Times New Roman"/>
      <w:b/>
      <w:bCs/>
      <w:sz w:val="22"/>
      <w:szCs w:val="22"/>
    </w:rPr>
  </w:style>
  <w:style w:type="paragraph" w:customStyle="1" w:styleId="Style4">
    <w:name w:val="Style4"/>
    <w:basedOn w:val="a"/>
    <w:rsid w:val="00E02CF9"/>
    <w:pPr>
      <w:widowControl w:val="0"/>
      <w:autoSpaceDE w:val="0"/>
      <w:autoSpaceDN w:val="0"/>
      <w:adjustRightInd w:val="0"/>
      <w:spacing w:after="0" w:line="480" w:lineRule="exact"/>
      <w:ind w:hanging="2069"/>
    </w:pPr>
    <w:rPr>
      <w:rFonts w:ascii="Times New Roman" w:eastAsia="Times New Roman" w:hAnsi="Times New Roman" w:cs="Times New Roman"/>
      <w:sz w:val="24"/>
      <w:szCs w:val="24"/>
      <w:lang w:eastAsia="ru-RU"/>
    </w:rPr>
  </w:style>
  <w:style w:type="paragraph" w:styleId="22">
    <w:name w:val="Body Text Indent 2"/>
    <w:basedOn w:val="a"/>
    <w:link w:val="23"/>
    <w:rsid w:val="00E02CF9"/>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E02CF9"/>
    <w:rPr>
      <w:rFonts w:ascii="Times New Roman" w:eastAsia="Times New Roman" w:hAnsi="Times New Roman" w:cs="Times New Roman"/>
      <w:sz w:val="24"/>
      <w:szCs w:val="24"/>
      <w:lang w:eastAsia="ru-RU"/>
    </w:rPr>
  </w:style>
  <w:style w:type="paragraph" w:customStyle="1" w:styleId="ConsPlusNormal">
    <w:name w:val="ConsPlusNormal"/>
    <w:rsid w:val="00E02CF9"/>
    <w:pPr>
      <w:widowControl w:val="0"/>
      <w:autoSpaceDE w:val="0"/>
      <w:autoSpaceDN w:val="0"/>
      <w:adjustRightInd w:val="0"/>
      <w:spacing w:after="0" w:line="240" w:lineRule="auto"/>
      <w:ind w:firstLine="720"/>
    </w:pPr>
    <w:rPr>
      <w:rFonts w:ascii="Arial" w:eastAsia="SimSun" w:hAnsi="Arial" w:cs="Arial"/>
      <w:sz w:val="20"/>
      <w:szCs w:val="20"/>
      <w:lang w:eastAsia="zh-CN"/>
    </w:rPr>
  </w:style>
  <w:style w:type="paragraph" w:customStyle="1" w:styleId="af2">
    <w:name w:val="ТАБЛИЦА"/>
    <w:next w:val="a"/>
    <w:autoRedefine/>
    <w:rsid w:val="00E02CF9"/>
    <w:pPr>
      <w:spacing w:after="0" w:line="360" w:lineRule="auto"/>
      <w:jc w:val="center"/>
    </w:pPr>
    <w:rPr>
      <w:rFonts w:ascii="Times New Roman" w:eastAsia="Times New Roman" w:hAnsi="Times New Roman" w:cs="Times New Roman"/>
      <w:color w:val="000000"/>
      <w:sz w:val="20"/>
      <w:szCs w:val="20"/>
      <w:lang w:eastAsia="ru-RU"/>
    </w:rPr>
  </w:style>
  <w:style w:type="table" w:customStyle="1" w:styleId="13">
    <w:name w:val="Стиль таблицы1"/>
    <w:rsid w:val="00E02CF9"/>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1111">
    <w:name w:val="1111"/>
    <w:basedOn w:val="a"/>
    <w:rsid w:val="00E02CF9"/>
    <w:pPr>
      <w:spacing w:after="0" w:line="360" w:lineRule="auto"/>
      <w:jc w:val="both"/>
    </w:pPr>
    <w:rPr>
      <w:rFonts w:ascii="Times New Roman" w:eastAsia="Times New Roman" w:hAnsi="Times New Roman" w:cs="Times New Roman"/>
      <w:spacing w:val="-4"/>
      <w:sz w:val="28"/>
      <w:szCs w:val="20"/>
      <w:lang w:eastAsia="ru-RU"/>
    </w:rPr>
  </w:style>
  <w:style w:type="character" w:styleId="HTML">
    <w:name w:val="HTML Typewriter"/>
    <w:rsid w:val="00E02CF9"/>
    <w:rPr>
      <w:rFonts w:ascii="Courier New" w:eastAsia="Times New Roman" w:hAnsi="Courier New" w:cs="Courier New"/>
      <w:sz w:val="20"/>
      <w:szCs w:val="20"/>
    </w:rPr>
  </w:style>
  <w:style w:type="paragraph" w:customStyle="1" w:styleId="14">
    <w:name w:val="Обычный1"/>
    <w:rsid w:val="00E02CF9"/>
    <w:pPr>
      <w:spacing w:after="0" w:line="240" w:lineRule="auto"/>
    </w:pPr>
    <w:rPr>
      <w:rFonts w:ascii="Times New Roman" w:eastAsia="Times New Roman" w:hAnsi="Times New Roman" w:cs="Times New Roman"/>
      <w:sz w:val="20"/>
      <w:szCs w:val="20"/>
      <w:lang w:eastAsia="ru-RU"/>
    </w:rPr>
  </w:style>
  <w:style w:type="paragraph" w:customStyle="1" w:styleId="41">
    <w:name w:val="Ст4 Знак"/>
    <w:basedOn w:val="a"/>
    <w:link w:val="42"/>
    <w:rsid w:val="00E02CF9"/>
    <w:pPr>
      <w:tabs>
        <w:tab w:val="left" w:pos="9781"/>
      </w:tabs>
      <w:spacing w:after="0" w:line="360" w:lineRule="auto"/>
      <w:jc w:val="center"/>
    </w:pPr>
    <w:rPr>
      <w:rFonts w:ascii="Times New Roman" w:eastAsia="SimSun" w:hAnsi="Times New Roman" w:cs="Times New Roman"/>
      <w:b/>
      <w:sz w:val="28"/>
      <w:szCs w:val="24"/>
      <w:lang w:eastAsia="ru-RU"/>
    </w:rPr>
  </w:style>
  <w:style w:type="character" w:customStyle="1" w:styleId="42">
    <w:name w:val="Ст4 Знак Знак"/>
    <w:link w:val="41"/>
    <w:rsid w:val="00E02CF9"/>
    <w:rPr>
      <w:rFonts w:ascii="Times New Roman" w:eastAsia="SimSun" w:hAnsi="Times New Roman" w:cs="Times New Roman"/>
      <w:b/>
      <w:sz w:val="28"/>
      <w:szCs w:val="24"/>
      <w:lang w:eastAsia="ru-RU"/>
    </w:rPr>
  </w:style>
  <w:style w:type="character" w:styleId="af3">
    <w:name w:val="Hyperlink"/>
    <w:rsid w:val="00E02CF9"/>
    <w:rPr>
      <w:color w:val="0000FF"/>
      <w:u w:val="single"/>
    </w:rPr>
  </w:style>
  <w:style w:type="paragraph" w:styleId="af4">
    <w:name w:val="Plain Text"/>
    <w:basedOn w:val="a"/>
    <w:link w:val="af5"/>
    <w:rsid w:val="00E02CF9"/>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E02CF9"/>
    <w:rPr>
      <w:rFonts w:ascii="Courier New" w:eastAsia="Times New Roman" w:hAnsi="Courier New" w:cs="Courier New"/>
      <w:sz w:val="20"/>
      <w:szCs w:val="20"/>
      <w:lang w:eastAsia="ru-RU"/>
    </w:rPr>
  </w:style>
  <w:style w:type="paragraph" w:styleId="af6">
    <w:name w:val="No Spacing"/>
    <w:uiPriority w:val="1"/>
    <w:qFormat/>
    <w:rsid w:val="00E02CF9"/>
    <w:pPr>
      <w:spacing w:after="0"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uiPriority w:val="59"/>
    <w:rsid w:val="00E02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c"/>
    <w:rsid w:val="00E02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c"/>
    <w:rsid w:val="00E02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semiHidden/>
    <w:rsid w:val="009F0F0E"/>
    <w:rPr>
      <w:rFonts w:ascii="Liberation Sans" w:eastAsia="Microsoft YaHei" w:hAnsi="Liberation Sans" w:cs="Mangal"/>
      <w:sz w:val="28"/>
      <w:szCs w:val="28"/>
    </w:rPr>
  </w:style>
  <w:style w:type="character" w:customStyle="1" w:styleId="40">
    <w:name w:val="Заголовок 4 Знак"/>
    <w:basedOn w:val="a0"/>
    <w:link w:val="4"/>
    <w:semiHidden/>
    <w:rsid w:val="009F0F0E"/>
    <w:rPr>
      <w:rFonts w:ascii="Liberation Sans" w:eastAsia="Microsoft YaHei" w:hAnsi="Liberation Sans" w:cs="Mang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Typewriter"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02CF9"/>
  </w:style>
  <w:style w:type="paragraph" w:styleId="a3">
    <w:name w:val="header"/>
    <w:basedOn w:val="a"/>
    <w:link w:val="a4"/>
    <w:rsid w:val="00E02C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E02CF9"/>
    <w:rPr>
      <w:rFonts w:ascii="Times New Roman" w:eastAsia="Times New Roman" w:hAnsi="Times New Roman" w:cs="Times New Roman"/>
      <w:sz w:val="24"/>
      <w:szCs w:val="24"/>
      <w:lang w:eastAsia="ru-RU"/>
    </w:rPr>
  </w:style>
  <w:style w:type="paragraph" w:styleId="a5">
    <w:name w:val="footer"/>
    <w:basedOn w:val="a"/>
    <w:link w:val="a6"/>
    <w:uiPriority w:val="99"/>
    <w:rsid w:val="00E02C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02CF9"/>
    <w:rPr>
      <w:rFonts w:ascii="Times New Roman" w:eastAsia="Times New Roman" w:hAnsi="Times New Roman" w:cs="Times New Roman"/>
      <w:sz w:val="24"/>
      <w:szCs w:val="24"/>
      <w:lang w:eastAsia="ru-RU"/>
    </w:rPr>
  </w:style>
  <w:style w:type="paragraph" w:styleId="a7">
    <w:name w:val="footnote text"/>
    <w:basedOn w:val="a"/>
    <w:link w:val="a8"/>
    <w:rsid w:val="00E02CF9"/>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rsid w:val="00E02CF9"/>
    <w:rPr>
      <w:rFonts w:ascii="Times New Roman" w:eastAsia="Times New Roman" w:hAnsi="Times New Roman" w:cs="Times New Roman"/>
      <w:sz w:val="20"/>
      <w:szCs w:val="20"/>
      <w:lang w:eastAsia="ru-RU"/>
    </w:rPr>
  </w:style>
  <w:style w:type="character" w:styleId="a9">
    <w:name w:val="footnote reference"/>
    <w:uiPriority w:val="99"/>
    <w:unhideWhenUsed/>
    <w:rsid w:val="00E02CF9"/>
    <w:rPr>
      <w:vertAlign w:val="superscript"/>
    </w:rPr>
  </w:style>
  <w:style w:type="paragraph" w:styleId="aa">
    <w:name w:val="Balloon Text"/>
    <w:basedOn w:val="a"/>
    <w:link w:val="ab"/>
    <w:rsid w:val="00E02CF9"/>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E02CF9"/>
    <w:rPr>
      <w:rFonts w:ascii="Tahoma" w:eastAsia="Times New Roman" w:hAnsi="Tahoma" w:cs="Tahoma"/>
      <w:sz w:val="16"/>
      <w:szCs w:val="16"/>
      <w:lang w:eastAsia="ru-RU"/>
    </w:rPr>
  </w:style>
  <w:style w:type="table" w:customStyle="1" w:styleId="10">
    <w:name w:val="Сетка таблицы1"/>
    <w:basedOn w:val="a1"/>
    <w:next w:val="ac"/>
    <w:rsid w:val="00E02C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basedOn w:val="a1"/>
    <w:rsid w:val="00E02C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E02CF9"/>
    <w:pPr>
      <w:ind w:left="720"/>
      <w:contextualSpacing/>
    </w:pPr>
    <w:rPr>
      <w:rFonts w:ascii="Calibri" w:eastAsia="Times New Roman" w:hAnsi="Calibri" w:cs="Times New Roman"/>
    </w:rPr>
  </w:style>
  <w:style w:type="numbering" w:customStyle="1" w:styleId="110">
    <w:name w:val="Нет списка11"/>
    <w:next w:val="a2"/>
    <w:semiHidden/>
    <w:rsid w:val="00E02CF9"/>
  </w:style>
  <w:style w:type="paragraph" w:customStyle="1" w:styleId="2CharChar">
    <w:name w:val="Знак Знак2 Char Char Знак"/>
    <w:basedOn w:val="a"/>
    <w:rsid w:val="00E02CF9"/>
    <w:pPr>
      <w:spacing w:after="160" w:line="240" w:lineRule="exact"/>
      <w:ind w:firstLine="720"/>
      <w:jc w:val="both"/>
    </w:pPr>
    <w:rPr>
      <w:rFonts w:ascii="Verdana" w:eastAsia="Times New Roman" w:hAnsi="Verdana" w:cs="Verdana"/>
      <w:sz w:val="20"/>
      <w:szCs w:val="20"/>
      <w:lang w:val="en-US"/>
    </w:rPr>
  </w:style>
  <w:style w:type="paragraph" w:customStyle="1" w:styleId="2">
    <w:name w:val="Стиль2"/>
    <w:basedOn w:val="a"/>
    <w:rsid w:val="00E02CF9"/>
    <w:pPr>
      <w:widowControl w:val="0"/>
      <w:shd w:val="clear" w:color="auto" w:fill="FFFFFF"/>
      <w:autoSpaceDE w:val="0"/>
      <w:autoSpaceDN w:val="0"/>
      <w:adjustRightInd w:val="0"/>
      <w:spacing w:before="355" w:after="0" w:line="240" w:lineRule="auto"/>
      <w:ind w:right="465" w:firstLine="567"/>
      <w:jc w:val="center"/>
    </w:pPr>
    <w:rPr>
      <w:rFonts w:ascii="Times New Roman" w:eastAsia="Times New Roman" w:hAnsi="Times New Roman" w:cs="Times New Roman"/>
      <w:b/>
      <w:bCs/>
      <w:color w:val="212121"/>
      <w:spacing w:val="6"/>
      <w:sz w:val="28"/>
      <w:szCs w:val="28"/>
      <w:lang w:eastAsia="zh-CN"/>
    </w:rPr>
  </w:style>
  <w:style w:type="paragraph" w:styleId="ad">
    <w:name w:val="Normal (Web)"/>
    <w:aliases w:val="Обычный (Web)"/>
    <w:basedOn w:val="a"/>
    <w:rsid w:val="00E02CF9"/>
    <w:pPr>
      <w:autoSpaceDE w:val="0"/>
      <w:autoSpaceDN w:val="0"/>
      <w:adjustRightInd w:val="0"/>
      <w:spacing w:after="0" w:line="360" w:lineRule="auto"/>
      <w:ind w:left="1350" w:right="-37" w:hanging="1350"/>
      <w:jc w:val="both"/>
    </w:pPr>
    <w:rPr>
      <w:rFonts w:ascii="Times New Roman" w:eastAsia="Times New Roman" w:hAnsi="Times New Roman" w:cs="Times New Roman"/>
      <w:sz w:val="26"/>
      <w:szCs w:val="20"/>
      <w:lang w:eastAsia="ru-RU"/>
    </w:rPr>
  </w:style>
  <w:style w:type="paragraph" w:customStyle="1" w:styleId="ae">
    <w:name w:val="Îáû÷íûé"/>
    <w:rsid w:val="00E02CF9"/>
    <w:pPr>
      <w:autoSpaceDN w:val="0"/>
      <w:spacing w:after="0" w:line="240" w:lineRule="auto"/>
    </w:pPr>
    <w:rPr>
      <w:rFonts w:ascii="Times New Roman CYR" w:eastAsia="Times New Roman" w:hAnsi="Times New Roman CYR" w:cs="Times New Roman"/>
      <w:sz w:val="28"/>
      <w:szCs w:val="20"/>
      <w:lang w:eastAsia="ru-RU"/>
    </w:rPr>
  </w:style>
  <w:style w:type="character" w:styleId="af">
    <w:name w:val="page number"/>
    <w:basedOn w:val="a0"/>
    <w:rsid w:val="00E02CF9"/>
  </w:style>
  <w:style w:type="table" w:styleId="12">
    <w:name w:val="Table Grid 1"/>
    <w:basedOn w:val="a1"/>
    <w:rsid w:val="00E02CF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Body Text Indent"/>
    <w:basedOn w:val="a"/>
    <w:link w:val="af1"/>
    <w:rsid w:val="00E02CF9"/>
    <w:pPr>
      <w:spacing w:after="0" w:line="240" w:lineRule="auto"/>
      <w:ind w:firstLine="567"/>
      <w:jc w:val="both"/>
    </w:pPr>
    <w:rPr>
      <w:rFonts w:ascii="Times New Roman" w:eastAsia="Times New Roman" w:hAnsi="Times New Roman" w:cs="Times New Roman"/>
      <w:spacing w:val="20"/>
      <w:sz w:val="28"/>
      <w:szCs w:val="20"/>
      <w:lang w:eastAsia="ru-RU"/>
    </w:rPr>
  </w:style>
  <w:style w:type="character" w:customStyle="1" w:styleId="af1">
    <w:name w:val="Основной текст с отступом Знак"/>
    <w:basedOn w:val="a0"/>
    <w:link w:val="af0"/>
    <w:rsid w:val="00E02CF9"/>
    <w:rPr>
      <w:rFonts w:ascii="Times New Roman" w:eastAsia="Times New Roman" w:hAnsi="Times New Roman" w:cs="Times New Roman"/>
      <w:spacing w:val="20"/>
      <w:sz w:val="28"/>
      <w:szCs w:val="20"/>
      <w:lang w:eastAsia="ru-RU"/>
    </w:rPr>
  </w:style>
  <w:style w:type="paragraph" w:styleId="20">
    <w:name w:val="Body Text 2"/>
    <w:basedOn w:val="a"/>
    <w:link w:val="21"/>
    <w:rsid w:val="00E02CF9"/>
    <w:pPr>
      <w:spacing w:after="120" w:line="480" w:lineRule="auto"/>
    </w:pPr>
    <w:rPr>
      <w:rFonts w:ascii="Times New Roman" w:eastAsia="Times New Roman" w:hAnsi="Times New Roman" w:cs="Times New Roman"/>
      <w:sz w:val="20"/>
      <w:szCs w:val="20"/>
      <w:lang w:eastAsia="ru-RU"/>
    </w:rPr>
  </w:style>
  <w:style w:type="character" w:customStyle="1" w:styleId="21">
    <w:name w:val="Основной текст 2 Знак"/>
    <w:basedOn w:val="a0"/>
    <w:link w:val="20"/>
    <w:rsid w:val="00E02CF9"/>
    <w:rPr>
      <w:rFonts w:ascii="Times New Roman" w:eastAsia="Times New Roman" w:hAnsi="Times New Roman" w:cs="Times New Roman"/>
      <w:sz w:val="20"/>
      <w:szCs w:val="20"/>
      <w:lang w:eastAsia="ru-RU"/>
    </w:rPr>
  </w:style>
  <w:style w:type="character" w:customStyle="1" w:styleId="FontStyle13">
    <w:name w:val="Font Style13"/>
    <w:rsid w:val="00E02CF9"/>
    <w:rPr>
      <w:rFonts w:ascii="Times New Roman" w:hAnsi="Times New Roman" w:cs="Times New Roman"/>
      <w:b/>
      <w:bCs/>
      <w:sz w:val="22"/>
      <w:szCs w:val="22"/>
    </w:rPr>
  </w:style>
  <w:style w:type="paragraph" w:customStyle="1" w:styleId="Style4">
    <w:name w:val="Style4"/>
    <w:basedOn w:val="a"/>
    <w:rsid w:val="00E02CF9"/>
    <w:pPr>
      <w:widowControl w:val="0"/>
      <w:autoSpaceDE w:val="0"/>
      <w:autoSpaceDN w:val="0"/>
      <w:adjustRightInd w:val="0"/>
      <w:spacing w:after="0" w:line="480" w:lineRule="exact"/>
      <w:ind w:hanging="2069"/>
    </w:pPr>
    <w:rPr>
      <w:rFonts w:ascii="Times New Roman" w:eastAsia="Times New Roman" w:hAnsi="Times New Roman" w:cs="Times New Roman"/>
      <w:sz w:val="24"/>
      <w:szCs w:val="24"/>
      <w:lang w:eastAsia="ru-RU"/>
    </w:rPr>
  </w:style>
  <w:style w:type="paragraph" w:styleId="22">
    <w:name w:val="Body Text Indent 2"/>
    <w:basedOn w:val="a"/>
    <w:link w:val="23"/>
    <w:rsid w:val="00E02CF9"/>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E02CF9"/>
    <w:rPr>
      <w:rFonts w:ascii="Times New Roman" w:eastAsia="Times New Roman" w:hAnsi="Times New Roman" w:cs="Times New Roman"/>
      <w:sz w:val="24"/>
      <w:szCs w:val="24"/>
      <w:lang w:eastAsia="ru-RU"/>
    </w:rPr>
  </w:style>
  <w:style w:type="paragraph" w:customStyle="1" w:styleId="ConsPlusNormal">
    <w:name w:val="ConsPlusNormal"/>
    <w:rsid w:val="00E02CF9"/>
    <w:pPr>
      <w:widowControl w:val="0"/>
      <w:autoSpaceDE w:val="0"/>
      <w:autoSpaceDN w:val="0"/>
      <w:adjustRightInd w:val="0"/>
      <w:spacing w:after="0" w:line="240" w:lineRule="auto"/>
      <w:ind w:firstLine="720"/>
    </w:pPr>
    <w:rPr>
      <w:rFonts w:ascii="Arial" w:eastAsia="SimSun" w:hAnsi="Arial" w:cs="Arial"/>
      <w:sz w:val="20"/>
      <w:szCs w:val="20"/>
      <w:lang w:eastAsia="zh-CN"/>
    </w:rPr>
  </w:style>
  <w:style w:type="paragraph" w:customStyle="1" w:styleId="af2">
    <w:name w:val="ТАБЛИЦА"/>
    <w:next w:val="a"/>
    <w:autoRedefine/>
    <w:rsid w:val="00E02CF9"/>
    <w:pPr>
      <w:spacing w:after="0" w:line="360" w:lineRule="auto"/>
      <w:jc w:val="center"/>
    </w:pPr>
    <w:rPr>
      <w:rFonts w:ascii="Times New Roman" w:eastAsia="Times New Roman" w:hAnsi="Times New Roman" w:cs="Times New Roman"/>
      <w:color w:val="000000"/>
      <w:sz w:val="20"/>
      <w:szCs w:val="20"/>
      <w:lang w:eastAsia="ru-RU"/>
    </w:rPr>
  </w:style>
  <w:style w:type="table" w:customStyle="1" w:styleId="13">
    <w:name w:val="Стиль таблицы1"/>
    <w:rsid w:val="00E02CF9"/>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1111">
    <w:name w:val="1111"/>
    <w:basedOn w:val="a"/>
    <w:rsid w:val="00E02CF9"/>
    <w:pPr>
      <w:spacing w:after="0" w:line="360" w:lineRule="auto"/>
      <w:jc w:val="both"/>
    </w:pPr>
    <w:rPr>
      <w:rFonts w:ascii="Times New Roman" w:eastAsia="Times New Roman" w:hAnsi="Times New Roman" w:cs="Times New Roman"/>
      <w:spacing w:val="-4"/>
      <w:sz w:val="28"/>
      <w:szCs w:val="20"/>
      <w:lang w:eastAsia="ru-RU"/>
    </w:rPr>
  </w:style>
  <w:style w:type="character" w:styleId="HTML">
    <w:name w:val="HTML Typewriter"/>
    <w:rsid w:val="00E02CF9"/>
    <w:rPr>
      <w:rFonts w:ascii="Courier New" w:eastAsia="Times New Roman" w:hAnsi="Courier New" w:cs="Courier New"/>
      <w:sz w:val="20"/>
      <w:szCs w:val="20"/>
    </w:rPr>
  </w:style>
  <w:style w:type="paragraph" w:customStyle="1" w:styleId="14">
    <w:name w:val="Обычный1"/>
    <w:rsid w:val="00E02CF9"/>
    <w:pPr>
      <w:spacing w:after="0" w:line="240" w:lineRule="auto"/>
    </w:pPr>
    <w:rPr>
      <w:rFonts w:ascii="Times New Roman" w:eastAsia="Times New Roman" w:hAnsi="Times New Roman" w:cs="Times New Roman"/>
      <w:sz w:val="20"/>
      <w:szCs w:val="20"/>
      <w:lang w:eastAsia="ru-RU"/>
    </w:rPr>
  </w:style>
  <w:style w:type="paragraph" w:customStyle="1" w:styleId="4">
    <w:name w:val="Ст4 Знак"/>
    <w:basedOn w:val="a"/>
    <w:link w:val="40"/>
    <w:rsid w:val="00E02CF9"/>
    <w:pPr>
      <w:tabs>
        <w:tab w:val="left" w:pos="9781"/>
      </w:tabs>
      <w:spacing w:after="0" w:line="360" w:lineRule="auto"/>
      <w:jc w:val="center"/>
    </w:pPr>
    <w:rPr>
      <w:rFonts w:ascii="Times New Roman" w:eastAsia="SimSun" w:hAnsi="Times New Roman" w:cs="Times New Roman"/>
      <w:b/>
      <w:sz w:val="28"/>
      <w:szCs w:val="24"/>
      <w:lang w:eastAsia="ru-RU"/>
    </w:rPr>
  </w:style>
  <w:style w:type="character" w:customStyle="1" w:styleId="40">
    <w:name w:val="Ст4 Знак Знак"/>
    <w:link w:val="4"/>
    <w:rsid w:val="00E02CF9"/>
    <w:rPr>
      <w:rFonts w:ascii="Times New Roman" w:eastAsia="SimSun" w:hAnsi="Times New Roman" w:cs="Times New Roman"/>
      <w:b/>
      <w:sz w:val="28"/>
      <w:szCs w:val="24"/>
      <w:lang w:eastAsia="ru-RU"/>
    </w:rPr>
  </w:style>
  <w:style w:type="character" w:styleId="af3">
    <w:name w:val="Hyperlink"/>
    <w:rsid w:val="00E02CF9"/>
    <w:rPr>
      <w:color w:val="0000FF"/>
      <w:u w:val="single"/>
    </w:rPr>
  </w:style>
  <w:style w:type="paragraph" w:styleId="af4">
    <w:name w:val="Plain Text"/>
    <w:basedOn w:val="a"/>
    <w:link w:val="af5"/>
    <w:rsid w:val="00E02CF9"/>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E02CF9"/>
    <w:rPr>
      <w:rFonts w:ascii="Courier New" w:eastAsia="Times New Roman" w:hAnsi="Courier New" w:cs="Courier New"/>
      <w:sz w:val="20"/>
      <w:szCs w:val="20"/>
      <w:lang w:eastAsia="ru-RU"/>
    </w:rPr>
  </w:style>
  <w:style w:type="paragraph" w:styleId="af6">
    <w:name w:val="No Spacing"/>
    <w:uiPriority w:val="1"/>
    <w:qFormat/>
    <w:rsid w:val="00E02CF9"/>
    <w:pPr>
      <w:spacing w:after="0"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uiPriority w:val="59"/>
    <w:rsid w:val="00E02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rsid w:val="00E02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rsid w:val="00E02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737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26" Type="http://schemas.microsoft.com/office/2007/relationships/diagramDrawing" Target="diagrams/drawing3.xml"/><Relationship Id="rId39" Type="http://schemas.microsoft.com/office/2007/relationships/hdphoto" Target="media/hdphoto3.wdp"/><Relationship Id="rId21" Type="http://schemas.microsoft.com/office/2007/relationships/hdphoto" Target="media/hdphoto2.wdp"/><Relationship Id="rId34" Type="http://schemas.openxmlformats.org/officeDocument/2006/relationships/image" Target="media/image5.wmf"/><Relationship Id="rId42" Type="http://schemas.openxmlformats.org/officeDocument/2006/relationships/diagramQuickStyle" Target="diagrams/quickStyle5.xml"/><Relationship Id="rId47" Type="http://schemas.openxmlformats.org/officeDocument/2006/relationships/chart" Target="charts/chart5.xml"/><Relationship Id="rId50" Type="http://schemas.openxmlformats.org/officeDocument/2006/relationships/hyperlink" Target="http://www.garant.ru/" TargetMode="External"/><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 Type="http://schemas.openxmlformats.org/officeDocument/2006/relationships/diagramData" Target="diagrams/data1.xml"/><Relationship Id="rId71" Type="http://schemas.openxmlformats.org/officeDocument/2006/relationships/header" Target="header1.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diagramQuickStyle" Target="diagrams/quickStyle4.xml"/><Relationship Id="rId11" Type="http://schemas.microsoft.com/office/2007/relationships/diagramDrawing" Target="diagrams/drawing1.xml"/><Relationship Id="rId24" Type="http://schemas.openxmlformats.org/officeDocument/2006/relationships/diagramQuickStyle" Target="diagrams/quickStyle3.xml"/><Relationship Id="rId32" Type="http://schemas.openxmlformats.org/officeDocument/2006/relationships/chart" Target="charts/chart1.xml"/><Relationship Id="rId37" Type="http://schemas.openxmlformats.org/officeDocument/2006/relationships/oleObject" Target="embeddings/oleObject2.bin"/><Relationship Id="rId40" Type="http://schemas.openxmlformats.org/officeDocument/2006/relationships/diagramData" Target="diagrams/data5.xml"/><Relationship Id="rId45" Type="http://schemas.openxmlformats.org/officeDocument/2006/relationships/chart" Target="charts/chart3.xm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6.emf"/><Relationship Id="rId49" Type="http://schemas.openxmlformats.org/officeDocument/2006/relationships/hyperlink" Target="http://www.garant.ru/" TargetMode="External"/><Relationship Id="rId57" Type="http://schemas.openxmlformats.org/officeDocument/2006/relationships/image" Target="media/image14.png"/><Relationship Id="rId61" Type="http://schemas.openxmlformats.org/officeDocument/2006/relationships/image" Target="media/image18.jpeg"/><Relationship Id="rId10" Type="http://schemas.openxmlformats.org/officeDocument/2006/relationships/diagramColors" Target="diagrams/colors1.xml"/><Relationship Id="rId19" Type="http://schemas.microsoft.com/office/2007/relationships/hdphoto" Target="media/hdphoto1.wdp"/><Relationship Id="rId31" Type="http://schemas.microsoft.com/office/2007/relationships/diagramDrawing" Target="diagrams/drawing4.xml"/><Relationship Id="rId44" Type="http://schemas.microsoft.com/office/2007/relationships/diagramDrawing" Target="diagrams/drawing5.xm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oleObject" Target="embeddings/oleObject1.bin"/><Relationship Id="rId43" Type="http://schemas.openxmlformats.org/officeDocument/2006/relationships/diagramColors" Target="diagrams/colors5.xml"/><Relationship Id="rId48" Type="http://schemas.openxmlformats.org/officeDocument/2006/relationships/hyperlink" Target="http://www.garant.ru/"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8" Type="http://schemas.openxmlformats.org/officeDocument/2006/relationships/diagramLayout" Target="diagrams/layout1.xml"/><Relationship Id="rId51" Type="http://schemas.openxmlformats.org/officeDocument/2006/relationships/image" Target="media/image8.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3.png"/><Relationship Id="rId25" Type="http://schemas.openxmlformats.org/officeDocument/2006/relationships/diagramColors" Target="diagrams/colors3.xml"/><Relationship Id="rId33" Type="http://schemas.openxmlformats.org/officeDocument/2006/relationships/chart" Target="charts/chart2.xml"/><Relationship Id="rId38" Type="http://schemas.openxmlformats.org/officeDocument/2006/relationships/image" Target="media/image7.png"/><Relationship Id="rId46" Type="http://schemas.openxmlformats.org/officeDocument/2006/relationships/chart" Target="charts/chart4.xm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image" Target="media/image4.png"/><Relationship Id="rId41" Type="http://schemas.openxmlformats.org/officeDocument/2006/relationships/diagramLayout" Target="diagrams/layout5.xm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Столбец1</c:v>
                </c:pt>
              </c:strCache>
            </c:strRef>
          </c:tx>
          <c:marker>
            <c:symbol val="none"/>
          </c:marker>
          <c:cat>
            <c:strRef>
              <c:f>Лист1!$A$2:$A$3</c:f>
              <c:strCache>
                <c:ptCount val="2"/>
                <c:pt idx="0">
                  <c:v>Внутреннее состояние организации</c:v>
                </c:pt>
                <c:pt idx="1">
                  <c:v>Внешняя среда организации</c:v>
                </c:pt>
              </c:strCache>
            </c:strRef>
          </c:cat>
          <c:val>
            <c:numRef>
              <c:f>Лист1!$B$2:$B$3</c:f>
              <c:numCache>
                <c:formatCode>General</c:formatCode>
                <c:ptCount val="2"/>
                <c:pt idx="0">
                  <c:v>40</c:v>
                </c:pt>
                <c:pt idx="1">
                  <c:v>60</c:v>
                </c:pt>
              </c:numCache>
            </c:numRef>
          </c:val>
        </c:ser>
        <c:marker val="1"/>
        <c:axId val="138873088"/>
        <c:axId val="109699072"/>
      </c:lineChart>
      <c:catAx>
        <c:axId val="138873088"/>
        <c:scaling>
          <c:orientation val="minMax"/>
        </c:scaling>
        <c:axPos val="b"/>
        <c:tickLblPos val="nextTo"/>
        <c:crossAx val="109699072"/>
        <c:crosses val="autoZero"/>
        <c:auto val="1"/>
        <c:lblAlgn val="ctr"/>
        <c:lblOffset val="100"/>
      </c:catAx>
      <c:valAx>
        <c:axId val="109699072"/>
        <c:scaling>
          <c:orientation val="minMax"/>
        </c:scaling>
        <c:axPos val="l"/>
        <c:majorGridlines/>
        <c:numFmt formatCode="General" sourceLinked="1"/>
        <c:tickLblPos val="nextTo"/>
        <c:crossAx val="138873088"/>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bar"/>
        <c:grouping val="clustered"/>
        <c:ser>
          <c:idx val="0"/>
          <c:order val="0"/>
          <c:tx>
            <c:strRef>
              <c:f>Лист1!$B$1</c:f>
              <c:strCache>
                <c:ptCount val="1"/>
                <c:pt idx="0">
                  <c:v>Ряд 1</c:v>
                </c:pt>
              </c:strCache>
            </c:strRef>
          </c:tx>
          <c:cat>
            <c:strRef>
              <c:f>Лист1!$A$2:$A$4</c:f>
              <c:strCache>
                <c:ptCount val="3"/>
                <c:pt idx="0">
                  <c:v>Факторы внутренней среды</c:v>
                </c:pt>
                <c:pt idx="1">
                  <c:v>Факторы внешней среды</c:v>
                </c:pt>
                <c:pt idx="2">
                  <c:v>Сильные и слабые стороны, возможности организации</c:v>
                </c:pt>
              </c:strCache>
            </c:strRef>
          </c:cat>
          <c:val>
            <c:numRef>
              <c:f>Лист1!$B$2:$B$4</c:f>
              <c:numCache>
                <c:formatCode>General</c:formatCode>
                <c:ptCount val="3"/>
                <c:pt idx="0">
                  <c:v>40</c:v>
                </c:pt>
                <c:pt idx="1">
                  <c:v>60</c:v>
                </c:pt>
                <c:pt idx="2">
                  <c:v>100</c:v>
                </c:pt>
              </c:numCache>
            </c:numRef>
          </c:val>
        </c:ser>
        <c:shape val="cylinder"/>
        <c:axId val="138296704"/>
        <c:axId val="138941568"/>
        <c:axId val="0"/>
      </c:bar3DChart>
      <c:catAx>
        <c:axId val="138296704"/>
        <c:scaling>
          <c:orientation val="minMax"/>
        </c:scaling>
        <c:axPos val="l"/>
        <c:tickLblPos val="nextTo"/>
        <c:crossAx val="138941568"/>
        <c:crosses val="autoZero"/>
        <c:auto val="1"/>
        <c:lblAlgn val="ctr"/>
        <c:lblOffset val="100"/>
      </c:catAx>
      <c:valAx>
        <c:axId val="138941568"/>
        <c:scaling>
          <c:orientation val="minMax"/>
        </c:scaling>
        <c:axPos val="b"/>
        <c:majorGridlines/>
        <c:numFmt formatCode="General" sourceLinked="1"/>
        <c:tickLblPos val="nextTo"/>
        <c:crossAx val="138296704"/>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Факторы успеха</c:v>
                </c:pt>
              </c:strCache>
            </c:strRef>
          </c:tx>
          <c:explosion val="25"/>
          <c:cat>
            <c:strRef>
              <c:f>Лист1!$A$2:$A$8</c:f>
              <c:strCache>
                <c:ptCount val="7"/>
                <c:pt idx="0">
                  <c:v>Профессионализм</c:v>
                </c:pt>
                <c:pt idx="1">
                  <c:v>Следование инструкциям</c:v>
                </c:pt>
                <c:pt idx="2">
                  <c:v>Позитивное отношение к работе</c:v>
                </c:pt>
                <c:pt idx="3">
                  <c:v>Отношение к клиенту "как к самому себе"</c:v>
                </c:pt>
                <c:pt idx="4">
                  <c:v>Целеустремленность</c:v>
                </c:pt>
                <c:pt idx="5">
                  <c:v>Оптимизм</c:v>
                </c:pt>
                <c:pt idx="6">
                  <c:v>Удача</c:v>
                </c:pt>
              </c:strCache>
            </c:strRef>
          </c:cat>
          <c:val>
            <c:numRef>
              <c:f>Лист1!$B$2:$B$8</c:f>
              <c:numCache>
                <c:formatCode>General</c:formatCode>
                <c:ptCount val="7"/>
                <c:pt idx="0">
                  <c:v>30</c:v>
                </c:pt>
                <c:pt idx="1">
                  <c:v>10</c:v>
                </c:pt>
                <c:pt idx="2">
                  <c:v>5</c:v>
                </c:pt>
                <c:pt idx="3">
                  <c:v>30</c:v>
                </c:pt>
                <c:pt idx="4">
                  <c:v>10</c:v>
                </c:pt>
                <c:pt idx="5">
                  <c:v>10</c:v>
                </c:pt>
                <c:pt idx="6">
                  <c:v>5</c:v>
                </c:pt>
              </c:numCache>
            </c:numRef>
          </c:val>
        </c:ser>
      </c:pie3DChart>
    </c:plotArea>
    <c:legend>
      <c:legendPos val="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Столбец1</c:v>
                </c:pt>
              </c:strCache>
            </c:strRef>
          </c:tx>
          <c:cat>
            <c:strRef>
              <c:f>Лист1!$A$2:$A$3</c:f>
              <c:strCache>
                <c:ptCount val="2"/>
                <c:pt idx="0">
                  <c:v>Текущая выручка</c:v>
                </c:pt>
                <c:pt idx="1">
                  <c:v>Предполагаемая выручка</c:v>
                </c:pt>
              </c:strCache>
            </c:strRef>
          </c:cat>
          <c:val>
            <c:numRef>
              <c:f>Лист1!$B$2:$B$3</c:f>
              <c:numCache>
                <c:formatCode>General</c:formatCode>
                <c:ptCount val="2"/>
                <c:pt idx="0">
                  <c:v>100</c:v>
                </c:pt>
                <c:pt idx="1">
                  <c:v>120</c:v>
                </c:pt>
              </c:numCache>
            </c:numRef>
          </c:val>
        </c:ser>
        <c:axId val="139291648"/>
        <c:axId val="139227904"/>
      </c:barChart>
      <c:catAx>
        <c:axId val="139291648"/>
        <c:scaling>
          <c:orientation val="minMax"/>
        </c:scaling>
        <c:axPos val="b"/>
        <c:tickLblPos val="nextTo"/>
        <c:crossAx val="139227904"/>
        <c:crosses val="autoZero"/>
        <c:auto val="1"/>
        <c:lblAlgn val="ctr"/>
        <c:lblOffset val="100"/>
      </c:catAx>
      <c:valAx>
        <c:axId val="139227904"/>
        <c:scaling>
          <c:orientation val="minMax"/>
        </c:scaling>
        <c:axPos val="l"/>
        <c:majorGridlines/>
        <c:numFmt formatCode="General" sourceLinked="1"/>
        <c:tickLblPos val="nextTo"/>
        <c:crossAx val="139291648"/>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Столбец1</c:v>
                </c:pt>
              </c:strCache>
            </c:strRef>
          </c:tx>
          <c:cat>
            <c:strRef>
              <c:f>Лист1!$A$2:$A$3</c:f>
              <c:strCache>
                <c:ptCount val="2"/>
                <c:pt idx="0">
                  <c:v>Текущий объем продаж</c:v>
                </c:pt>
                <c:pt idx="1">
                  <c:v>Предполагаемый объем продаж</c:v>
                </c:pt>
              </c:strCache>
            </c:strRef>
          </c:cat>
          <c:val>
            <c:numRef>
              <c:f>Лист1!$B$2:$B$3</c:f>
              <c:numCache>
                <c:formatCode>General</c:formatCode>
                <c:ptCount val="2"/>
                <c:pt idx="0">
                  <c:v>100</c:v>
                </c:pt>
                <c:pt idx="1">
                  <c:v>110</c:v>
                </c:pt>
              </c:numCache>
            </c:numRef>
          </c:val>
        </c:ser>
        <c:axId val="139234688"/>
        <c:axId val="139310208"/>
      </c:barChart>
      <c:catAx>
        <c:axId val="139234688"/>
        <c:scaling>
          <c:orientation val="minMax"/>
        </c:scaling>
        <c:axPos val="b"/>
        <c:tickLblPos val="nextTo"/>
        <c:crossAx val="139310208"/>
        <c:crosses val="autoZero"/>
        <c:auto val="1"/>
        <c:lblAlgn val="ctr"/>
        <c:lblOffset val="100"/>
      </c:catAx>
      <c:valAx>
        <c:axId val="139310208"/>
        <c:scaling>
          <c:orientation val="minMax"/>
        </c:scaling>
        <c:axPos val="l"/>
        <c:majorGridlines/>
        <c:numFmt formatCode="General" sourceLinked="1"/>
        <c:tickLblPos val="nextTo"/>
        <c:crossAx val="139234688"/>
        <c:crosses val="autoZero"/>
        <c:crossBetween val="between"/>
      </c:valAx>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136CFE-7371-4C74-82F5-877C0BBAF483}" type="doc">
      <dgm:prSet loTypeId="urn:microsoft.com/office/officeart/2008/layout/HorizontalMultiLevelHierarchy" loCatId="hierarchy" qsTypeId="urn:microsoft.com/office/officeart/2005/8/quickstyle/simple5" qsCatId="simple" csTypeId="urn:microsoft.com/office/officeart/2005/8/colors/accent0_1" csCatId="mainScheme" phldr="1"/>
      <dgm:spPr/>
      <dgm:t>
        <a:bodyPr/>
        <a:lstStyle/>
        <a:p>
          <a:endParaRPr lang="ru-RU"/>
        </a:p>
      </dgm:t>
    </dgm:pt>
    <dgm:pt modelId="{17BD9FBC-D316-4261-B332-D75A49BC043F}">
      <dgm:prSet phldrT="[Текст]" custT="1"/>
      <dgm:spPr>
        <a:xfrm rot="16200000">
          <a:off x="-592176" y="1844983"/>
          <a:ext cx="2148687" cy="95646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200">
              <a:solidFill>
                <a:sysClr val="windowText" lastClr="000000">
                  <a:hueOff val="0"/>
                  <a:satOff val="0"/>
                  <a:lumOff val="0"/>
                  <a:alphaOff val="0"/>
                </a:sysClr>
              </a:solidFill>
              <a:latin typeface="Calibri"/>
              <a:ea typeface="+mn-ea"/>
              <a:cs typeface="+mn-cs"/>
            </a:rPr>
            <a:t>Признаки суъекта стратегического управления</a:t>
          </a:r>
        </a:p>
      </dgm:t>
    </dgm:pt>
    <dgm:pt modelId="{B1819011-0E5A-4D5B-B272-86B585E3CA66}" type="parTrans" cxnId="{2AE71248-B1B6-4383-9878-ADC33AC21031}">
      <dgm:prSet/>
      <dgm:spPr/>
      <dgm:t>
        <a:bodyPr/>
        <a:lstStyle/>
        <a:p>
          <a:endParaRPr lang="ru-RU"/>
        </a:p>
      </dgm:t>
    </dgm:pt>
    <dgm:pt modelId="{3FB76FCC-AFBB-45C0-A1DA-8255743ACDA7}" type="sibTrans" cxnId="{2AE71248-B1B6-4383-9878-ADC33AC21031}">
      <dgm:prSet/>
      <dgm:spPr/>
      <dgm:t>
        <a:bodyPr/>
        <a:lstStyle/>
        <a:p>
          <a:endParaRPr lang="ru-RU"/>
        </a:p>
      </dgm:t>
    </dgm:pt>
    <dgm:pt modelId="{A3EB28C2-8722-4997-9E7C-4948E0D2E48B}">
      <dgm:prSet phldrT="[Текст]" custT="1"/>
      <dgm:spPr>
        <a:xfrm>
          <a:off x="1228210" y="249151"/>
          <a:ext cx="4229106" cy="9516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индивидуально (коллективно) готовит и принимает управленческие решения, распоряжаясь необходимыми для этого средствами управления</a:t>
          </a:r>
        </a:p>
      </dgm:t>
    </dgm:pt>
    <dgm:pt modelId="{27C93FB0-818A-4A13-A1D2-427352120F0C}" type="parTrans" cxnId="{764C9344-C235-4E1D-B537-7BB3152E4AC9}">
      <dgm:prSet custT="1"/>
      <dgm:spPr>
        <a:xfrm>
          <a:off x="960397" y="724980"/>
          <a:ext cx="267812" cy="1598233"/>
        </a:xfr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F9EAD5FC-2CBD-414D-9163-21BDA1888B8A}" type="sibTrans" cxnId="{764C9344-C235-4E1D-B537-7BB3152E4AC9}">
      <dgm:prSet/>
      <dgm:spPr/>
      <dgm:t>
        <a:bodyPr/>
        <a:lstStyle/>
        <a:p>
          <a:endParaRPr lang="ru-RU"/>
        </a:p>
      </dgm:t>
    </dgm:pt>
    <dgm:pt modelId="{E943823A-BCBC-4FB9-90F8-CA897355CBF8}">
      <dgm:prSet custT="1"/>
      <dgm:spPr>
        <a:xfrm>
          <a:off x="1228210" y="1302871"/>
          <a:ext cx="4254253" cy="9597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участвует в реализации управленческих решений, формируя необходимые для этого средства управления</a:t>
          </a:r>
        </a:p>
      </dgm:t>
    </dgm:pt>
    <dgm:pt modelId="{18EF616E-EA89-48F7-A8A6-2437F769D70B}" type="parTrans" cxnId="{AFD6B1D9-42DB-4858-A38F-6DE4CBC175EE}">
      <dgm:prSet custT="1"/>
      <dgm:spPr>
        <a:xfrm>
          <a:off x="960397" y="1782759"/>
          <a:ext cx="267812" cy="540454"/>
        </a:xfr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BD280ADE-2E6A-49CF-9F02-45FA6F7E24B2}" type="sibTrans" cxnId="{AFD6B1D9-42DB-4858-A38F-6DE4CBC175EE}">
      <dgm:prSet/>
      <dgm:spPr/>
      <dgm:t>
        <a:bodyPr/>
        <a:lstStyle/>
        <a:p>
          <a:endParaRPr lang="ru-RU"/>
        </a:p>
      </dgm:t>
    </dgm:pt>
    <dgm:pt modelId="{3B703740-D748-40C2-BCA0-F825580EFA5C}">
      <dgm:prSet custT="1"/>
      <dgm:spPr>
        <a:xfrm>
          <a:off x="1228210" y="2364710"/>
          <a:ext cx="4254253" cy="90737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несет ответственность за результаты своих управленческих решений</a:t>
          </a:r>
        </a:p>
      </dgm:t>
    </dgm:pt>
    <dgm:pt modelId="{79BE9EC0-2B5D-412D-BCE7-C736F4F4BD60}" type="parTrans" cxnId="{E58FE549-EECF-4BCB-8201-5DD5BAC154AE}">
      <dgm:prSet custT="1"/>
      <dgm:spPr>
        <a:xfrm>
          <a:off x="960397" y="2323214"/>
          <a:ext cx="267812" cy="495183"/>
        </a:xfr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937AE3A9-173B-477A-A1E1-C84A98913309}" type="sibTrans" cxnId="{E58FE549-EECF-4BCB-8201-5DD5BAC154AE}">
      <dgm:prSet/>
      <dgm:spPr/>
      <dgm:t>
        <a:bodyPr/>
        <a:lstStyle/>
        <a:p>
          <a:endParaRPr lang="ru-RU"/>
        </a:p>
      </dgm:t>
    </dgm:pt>
    <dgm:pt modelId="{CE684908-BAB0-4125-90B7-9A1981C6A843}">
      <dgm:prSet custT="1"/>
      <dgm:spPr>
        <a:xfrm>
          <a:off x="1228210" y="3374147"/>
          <a:ext cx="4178851" cy="10231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может быть описана поведенческими моделями принятия решений</a:t>
          </a:r>
        </a:p>
      </dgm:t>
    </dgm:pt>
    <dgm:pt modelId="{29B49D45-4D09-4212-B310-9D9EA6A2CABB}" type="parTrans" cxnId="{35ED3F42-46B8-4339-BD78-89417FD46DC7}">
      <dgm:prSet custT="1"/>
      <dgm:spPr>
        <a:xfrm>
          <a:off x="960397" y="2323214"/>
          <a:ext cx="267812" cy="1562497"/>
        </a:xfrm>
        <a:noFill/>
        <a:ln w="25400" cap="flat" cmpd="sng" algn="ctr">
          <a:solidFill>
            <a:sysClr val="windowText" lastClr="000000">
              <a:shade val="6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89F86A71-4746-494E-96BD-72D40F073A23}" type="sibTrans" cxnId="{35ED3F42-46B8-4339-BD78-89417FD46DC7}">
      <dgm:prSet/>
      <dgm:spPr/>
      <dgm:t>
        <a:bodyPr/>
        <a:lstStyle/>
        <a:p>
          <a:endParaRPr lang="ru-RU"/>
        </a:p>
      </dgm:t>
    </dgm:pt>
    <dgm:pt modelId="{99757584-1048-480D-9440-C3C2DF25DE91}" type="pres">
      <dgm:prSet presAssocID="{BE136CFE-7371-4C74-82F5-877C0BBAF483}" presName="Name0" presStyleCnt="0">
        <dgm:presLayoutVars>
          <dgm:chPref val="1"/>
          <dgm:dir/>
          <dgm:animOne val="branch"/>
          <dgm:animLvl val="lvl"/>
          <dgm:resizeHandles val="exact"/>
        </dgm:presLayoutVars>
      </dgm:prSet>
      <dgm:spPr/>
      <dgm:t>
        <a:bodyPr/>
        <a:lstStyle/>
        <a:p>
          <a:endParaRPr lang="ru-RU"/>
        </a:p>
      </dgm:t>
    </dgm:pt>
    <dgm:pt modelId="{D23592D0-BA54-4667-B2CF-F41DE09CA42F}" type="pres">
      <dgm:prSet presAssocID="{17BD9FBC-D316-4261-B332-D75A49BC043F}" presName="root1" presStyleCnt="0"/>
      <dgm:spPr/>
      <dgm:t>
        <a:bodyPr/>
        <a:lstStyle/>
        <a:p>
          <a:endParaRPr lang="ru-RU"/>
        </a:p>
      </dgm:t>
    </dgm:pt>
    <dgm:pt modelId="{3F7A32A5-37AD-4370-872F-2D83E8194ACF}" type="pres">
      <dgm:prSet presAssocID="{17BD9FBC-D316-4261-B332-D75A49BC043F}" presName="LevelOneTextNode" presStyleLbl="node0" presStyleIdx="0" presStyleCnt="1" custScaleX="234283">
        <dgm:presLayoutVars>
          <dgm:chPref val="3"/>
        </dgm:presLayoutVars>
      </dgm:prSet>
      <dgm:spPr>
        <a:prstGeom prst="rect">
          <a:avLst/>
        </a:prstGeom>
      </dgm:spPr>
      <dgm:t>
        <a:bodyPr/>
        <a:lstStyle/>
        <a:p>
          <a:endParaRPr lang="ru-RU"/>
        </a:p>
      </dgm:t>
    </dgm:pt>
    <dgm:pt modelId="{2779E227-F62C-4911-A6D4-8B37A04DD701}" type="pres">
      <dgm:prSet presAssocID="{17BD9FBC-D316-4261-B332-D75A49BC043F}" presName="level2hierChild" presStyleCnt="0"/>
      <dgm:spPr/>
      <dgm:t>
        <a:bodyPr/>
        <a:lstStyle/>
        <a:p>
          <a:endParaRPr lang="ru-RU"/>
        </a:p>
      </dgm:t>
    </dgm:pt>
    <dgm:pt modelId="{DF88B27A-A8FA-4E09-8B6C-4433842AA132}" type="pres">
      <dgm:prSet presAssocID="{27C93FB0-818A-4A13-A1D2-427352120F0C}" presName="conn2-1" presStyleLbl="parChTrans1D2" presStyleIdx="0" presStyleCnt="4"/>
      <dgm:spPr>
        <a:custGeom>
          <a:avLst/>
          <a:gdLst/>
          <a:ahLst/>
          <a:cxnLst/>
          <a:rect l="0" t="0" r="0" b="0"/>
          <a:pathLst>
            <a:path>
              <a:moveTo>
                <a:pt x="0" y="579118"/>
              </a:moveTo>
              <a:lnTo>
                <a:pt x="101307" y="579118"/>
              </a:lnTo>
              <a:lnTo>
                <a:pt x="101307" y="0"/>
              </a:lnTo>
              <a:lnTo>
                <a:pt x="202614" y="0"/>
              </a:lnTo>
            </a:path>
          </a:pathLst>
        </a:custGeom>
      </dgm:spPr>
      <dgm:t>
        <a:bodyPr/>
        <a:lstStyle/>
        <a:p>
          <a:endParaRPr lang="ru-RU"/>
        </a:p>
      </dgm:t>
    </dgm:pt>
    <dgm:pt modelId="{784E349D-4E1E-491A-B196-5A657EB6C77E}" type="pres">
      <dgm:prSet presAssocID="{27C93FB0-818A-4A13-A1D2-427352120F0C}" presName="connTx" presStyleLbl="parChTrans1D2" presStyleIdx="0" presStyleCnt="4"/>
      <dgm:spPr/>
      <dgm:t>
        <a:bodyPr/>
        <a:lstStyle/>
        <a:p>
          <a:endParaRPr lang="ru-RU"/>
        </a:p>
      </dgm:t>
    </dgm:pt>
    <dgm:pt modelId="{B5E00CE4-84C6-4604-A81B-978C3526ECAE}" type="pres">
      <dgm:prSet presAssocID="{A3EB28C2-8722-4997-9E7C-4948E0D2E48B}" presName="root2" presStyleCnt="0"/>
      <dgm:spPr/>
      <dgm:t>
        <a:bodyPr/>
        <a:lstStyle/>
        <a:p>
          <a:endParaRPr lang="ru-RU"/>
        </a:p>
      </dgm:t>
    </dgm:pt>
    <dgm:pt modelId="{972F7627-262D-438D-9190-B7F0F1FCF9BD}" type="pres">
      <dgm:prSet presAssocID="{A3EB28C2-8722-4997-9E7C-4948E0D2E48B}" presName="LevelTwoTextNode" presStyleLbl="node2" presStyleIdx="0" presStyleCnt="4" custScaleX="315826" custScaleY="233106">
        <dgm:presLayoutVars>
          <dgm:chPref val="3"/>
        </dgm:presLayoutVars>
      </dgm:prSet>
      <dgm:spPr>
        <a:prstGeom prst="rect">
          <a:avLst/>
        </a:prstGeom>
      </dgm:spPr>
      <dgm:t>
        <a:bodyPr/>
        <a:lstStyle/>
        <a:p>
          <a:endParaRPr lang="ru-RU"/>
        </a:p>
      </dgm:t>
    </dgm:pt>
    <dgm:pt modelId="{E0731B56-DFC7-4596-9374-A0D6829606FB}" type="pres">
      <dgm:prSet presAssocID="{A3EB28C2-8722-4997-9E7C-4948E0D2E48B}" presName="level3hierChild" presStyleCnt="0"/>
      <dgm:spPr/>
      <dgm:t>
        <a:bodyPr/>
        <a:lstStyle/>
        <a:p>
          <a:endParaRPr lang="ru-RU"/>
        </a:p>
      </dgm:t>
    </dgm:pt>
    <dgm:pt modelId="{9282F002-71C7-4691-A89F-04F10657F4C6}" type="pres">
      <dgm:prSet presAssocID="{18EF616E-EA89-48F7-A8A6-2437F769D70B}" presName="conn2-1" presStyleLbl="parChTrans1D2" presStyleIdx="1" presStyleCnt="4"/>
      <dgm:spPr>
        <a:custGeom>
          <a:avLst/>
          <a:gdLst/>
          <a:ahLst/>
          <a:cxnLst/>
          <a:rect l="0" t="0" r="0" b="0"/>
          <a:pathLst>
            <a:path>
              <a:moveTo>
                <a:pt x="0" y="193039"/>
              </a:moveTo>
              <a:lnTo>
                <a:pt x="101307" y="193039"/>
              </a:lnTo>
              <a:lnTo>
                <a:pt x="101307" y="0"/>
              </a:lnTo>
              <a:lnTo>
                <a:pt x="202614" y="0"/>
              </a:lnTo>
            </a:path>
          </a:pathLst>
        </a:custGeom>
      </dgm:spPr>
      <dgm:t>
        <a:bodyPr/>
        <a:lstStyle/>
        <a:p>
          <a:endParaRPr lang="ru-RU"/>
        </a:p>
      </dgm:t>
    </dgm:pt>
    <dgm:pt modelId="{D1793FBC-A54A-49BB-8A6A-2E9A3CBCD6CD}" type="pres">
      <dgm:prSet presAssocID="{18EF616E-EA89-48F7-A8A6-2437F769D70B}" presName="connTx" presStyleLbl="parChTrans1D2" presStyleIdx="1" presStyleCnt="4"/>
      <dgm:spPr/>
      <dgm:t>
        <a:bodyPr/>
        <a:lstStyle/>
        <a:p>
          <a:endParaRPr lang="ru-RU"/>
        </a:p>
      </dgm:t>
    </dgm:pt>
    <dgm:pt modelId="{7656B3B8-E75F-4E0E-9DB4-3B1CC99B6569}" type="pres">
      <dgm:prSet presAssocID="{E943823A-BCBC-4FB9-90F8-CA897355CBF8}" presName="root2" presStyleCnt="0"/>
      <dgm:spPr/>
      <dgm:t>
        <a:bodyPr/>
        <a:lstStyle/>
        <a:p>
          <a:endParaRPr lang="ru-RU"/>
        </a:p>
      </dgm:t>
    </dgm:pt>
    <dgm:pt modelId="{E0F58294-117C-43FF-A552-1DCF50F8A112}" type="pres">
      <dgm:prSet presAssocID="{E943823A-BCBC-4FB9-90F8-CA897355CBF8}" presName="LevelTwoTextNode" presStyleLbl="node2" presStyleIdx="1" presStyleCnt="4" custScaleX="317704" custScaleY="235095">
        <dgm:presLayoutVars>
          <dgm:chPref val="3"/>
        </dgm:presLayoutVars>
      </dgm:prSet>
      <dgm:spPr>
        <a:prstGeom prst="rect">
          <a:avLst/>
        </a:prstGeom>
      </dgm:spPr>
      <dgm:t>
        <a:bodyPr/>
        <a:lstStyle/>
        <a:p>
          <a:endParaRPr lang="ru-RU"/>
        </a:p>
      </dgm:t>
    </dgm:pt>
    <dgm:pt modelId="{56A35734-754D-4591-B1FD-458598FAE0CD}" type="pres">
      <dgm:prSet presAssocID="{E943823A-BCBC-4FB9-90F8-CA897355CBF8}" presName="level3hierChild" presStyleCnt="0"/>
      <dgm:spPr/>
      <dgm:t>
        <a:bodyPr/>
        <a:lstStyle/>
        <a:p>
          <a:endParaRPr lang="ru-RU"/>
        </a:p>
      </dgm:t>
    </dgm:pt>
    <dgm:pt modelId="{AD186497-C8BF-465D-921D-FBB7D047D89B}" type="pres">
      <dgm:prSet presAssocID="{79BE9EC0-2B5D-412D-BCE7-C736F4F4BD60}" presName="conn2-1" presStyleLbl="parChTrans1D2" presStyleIdx="2" presStyleCnt="4"/>
      <dgm:spPr>
        <a:custGeom>
          <a:avLst/>
          <a:gdLst/>
          <a:ahLst/>
          <a:cxnLst/>
          <a:rect l="0" t="0" r="0" b="0"/>
          <a:pathLst>
            <a:path>
              <a:moveTo>
                <a:pt x="0" y="0"/>
              </a:moveTo>
              <a:lnTo>
                <a:pt x="101307" y="0"/>
              </a:lnTo>
              <a:lnTo>
                <a:pt x="101307" y="193039"/>
              </a:lnTo>
              <a:lnTo>
                <a:pt x="202614" y="193039"/>
              </a:lnTo>
            </a:path>
          </a:pathLst>
        </a:custGeom>
      </dgm:spPr>
      <dgm:t>
        <a:bodyPr/>
        <a:lstStyle/>
        <a:p>
          <a:endParaRPr lang="ru-RU"/>
        </a:p>
      </dgm:t>
    </dgm:pt>
    <dgm:pt modelId="{3B6888AA-A30F-4084-8409-41415B2BD0FE}" type="pres">
      <dgm:prSet presAssocID="{79BE9EC0-2B5D-412D-BCE7-C736F4F4BD60}" presName="connTx" presStyleLbl="parChTrans1D2" presStyleIdx="2" presStyleCnt="4"/>
      <dgm:spPr/>
      <dgm:t>
        <a:bodyPr/>
        <a:lstStyle/>
        <a:p>
          <a:endParaRPr lang="ru-RU"/>
        </a:p>
      </dgm:t>
    </dgm:pt>
    <dgm:pt modelId="{3B3D6AAD-0F66-48A5-829A-1BD9A6E91F09}" type="pres">
      <dgm:prSet presAssocID="{3B703740-D748-40C2-BCA0-F825580EFA5C}" presName="root2" presStyleCnt="0"/>
      <dgm:spPr/>
      <dgm:t>
        <a:bodyPr/>
        <a:lstStyle/>
        <a:p>
          <a:endParaRPr lang="ru-RU"/>
        </a:p>
      </dgm:t>
    </dgm:pt>
    <dgm:pt modelId="{30F8A2BE-7247-41AD-AF8D-68FA1D4B7053}" type="pres">
      <dgm:prSet presAssocID="{3B703740-D748-40C2-BCA0-F825580EFA5C}" presName="LevelTwoTextNode" presStyleLbl="node2" presStyleIdx="2" presStyleCnt="4" custScaleX="317704" custScaleY="222259">
        <dgm:presLayoutVars>
          <dgm:chPref val="3"/>
        </dgm:presLayoutVars>
      </dgm:prSet>
      <dgm:spPr>
        <a:prstGeom prst="rect">
          <a:avLst/>
        </a:prstGeom>
      </dgm:spPr>
      <dgm:t>
        <a:bodyPr/>
        <a:lstStyle/>
        <a:p>
          <a:endParaRPr lang="ru-RU"/>
        </a:p>
      </dgm:t>
    </dgm:pt>
    <dgm:pt modelId="{82983E5C-EEDA-45B8-A886-3DAC9175B3D8}" type="pres">
      <dgm:prSet presAssocID="{3B703740-D748-40C2-BCA0-F825580EFA5C}" presName="level3hierChild" presStyleCnt="0"/>
      <dgm:spPr/>
      <dgm:t>
        <a:bodyPr/>
        <a:lstStyle/>
        <a:p>
          <a:endParaRPr lang="ru-RU"/>
        </a:p>
      </dgm:t>
    </dgm:pt>
    <dgm:pt modelId="{E42B9612-AD50-4AC6-A76D-035B78A8A7A2}" type="pres">
      <dgm:prSet presAssocID="{29B49D45-4D09-4212-B310-9D9EA6A2CABB}" presName="conn2-1" presStyleLbl="parChTrans1D2" presStyleIdx="3" presStyleCnt="4"/>
      <dgm:spPr>
        <a:custGeom>
          <a:avLst/>
          <a:gdLst/>
          <a:ahLst/>
          <a:cxnLst/>
          <a:rect l="0" t="0" r="0" b="0"/>
          <a:pathLst>
            <a:path>
              <a:moveTo>
                <a:pt x="0" y="0"/>
              </a:moveTo>
              <a:lnTo>
                <a:pt x="101307" y="0"/>
              </a:lnTo>
              <a:lnTo>
                <a:pt x="101307" y="579118"/>
              </a:lnTo>
              <a:lnTo>
                <a:pt x="202614" y="579118"/>
              </a:lnTo>
            </a:path>
          </a:pathLst>
        </a:custGeom>
      </dgm:spPr>
      <dgm:t>
        <a:bodyPr/>
        <a:lstStyle/>
        <a:p>
          <a:endParaRPr lang="ru-RU"/>
        </a:p>
      </dgm:t>
    </dgm:pt>
    <dgm:pt modelId="{8846D587-9D9C-4DE0-A238-A40C2FF0BD75}" type="pres">
      <dgm:prSet presAssocID="{29B49D45-4D09-4212-B310-9D9EA6A2CABB}" presName="connTx" presStyleLbl="parChTrans1D2" presStyleIdx="3" presStyleCnt="4"/>
      <dgm:spPr/>
      <dgm:t>
        <a:bodyPr/>
        <a:lstStyle/>
        <a:p>
          <a:endParaRPr lang="ru-RU"/>
        </a:p>
      </dgm:t>
    </dgm:pt>
    <dgm:pt modelId="{98AA2609-61DC-45AE-83B6-874408FDB65D}" type="pres">
      <dgm:prSet presAssocID="{CE684908-BAB0-4125-90B7-9A1981C6A843}" presName="root2" presStyleCnt="0"/>
      <dgm:spPr/>
      <dgm:t>
        <a:bodyPr/>
        <a:lstStyle/>
        <a:p>
          <a:endParaRPr lang="ru-RU"/>
        </a:p>
      </dgm:t>
    </dgm:pt>
    <dgm:pt modelId="{51790147-51C2-44B2-8586-6B8F77D3B59D}" type="pres">
      <dgm:prSet presAssocID="{CE684908-BAB0-4125-90B7-9A1981C6A843}" presName="LevelTwoTextNode" presStyleLbl="node2" presStyleIdx="3" presStyleCnt="4" custScaleX="312073" custScaleY="250613">
        <dgm:presLayoutVars>
          <dgm:chPref val="3"/>
        </dgm:presLayoutVars>
      </dgm:prSet>
      <dgm:spPr>
        <a:prstGeom prst="rect">
          <a:avLst/>
        </a:prstGeom>
      </dgm:spPr>
      <dgm:t>
        <a:bodyPr/>
        <a:lstStyle/>
        <a:p>
          <a:endParaRPr lang="ru-RU"/>
        </a:p>
      </dgm:t>
    </dgm:pt>
    <dgm:pt modelId="{E7B55433-CCA8-43C5-BBB7-CF479A8B6460}" type="pres">
      <dgm:prSet presAssocID="{CE684908-BAB0-4125-90B7-9A1981C6A843}" presName="level3hierChild" presStyleCnt="0"/>
      <dgm:spPr/>
      <dgm:t>
        <a:bodyPr/>
        <a:lstStyle/>
        <a:p>
          <a:endParaRPr lang="ru-RU"/>
        </a:p>
      </dgm:t>
    </dgm:pt>
  </dgm:ptLst>
  <dgm:cxnLst>
    <dgm:cxn modelId="{C3BEE3AB-55E3-42B2-84F4-E7F2733F7E16}" type="presOf" srcId="{BE136CFE-7371-4C74-82F5-877C0BBAF483}" destId="{99757584-1048-480D-9440-C3C2DF25DE91}" srcOrd="0" destOrd="0" presId="urn:microsoft.com/office/officeart/2008/layout/HorizontalMultiLevelHierarchy"/>
    <dgm:cxn modelId="{9309EB3C-BE5B-48C7-8760-6A063AA05B5E}" type="presOf" srcId="{CE684908-BAB0-4125-90B7-9A1981C6A843}" destId="{51790147-51C2-44B2-8586-6B8F77D3B59D}" srcOrd="0" destOrd="0" presId="urn:microsoft.com/office/officeart/2008/layout/HorizontalMultiLevelHierarchy"/>
    <dgm:cxn modelId="{820E70CA-3375-4F38-AA02-041AAF559935}" type="presOf" srcId="{3B703740-D748-40C2-BCA0-F825580EFA5C}" destId="{30F8A2BE-7247-41AD-AF8D-68FA1D4B7053}" srcOrd="0" destOrd="0" presId="urn:microsoft.com/office/officeart/2008/layout/HorizontalMultiLevelHierarchy"/>
    <dgm:cxn modelId="{4E0C84B0-4962-411B-9776-7ABF69F6B579}" type="presOf" srcId="{A3EB28C2-8722-4997-9E7C-4948E0D2E48B}" destId="{972F7627-262D-438D-9190-B7F0F1FCF9BD}" srcOrd="0" destOrd="0" presId="urn:microsoft.com/office/officeart/2008/layout/HorizontalMultiLevelHierarchy"/>
    <dgm:cxn modelId="{D7617182-E366-46E3-BE71-AC2A46351F0D}" type="presOf" srcId="{27C93FB0-818A-4A13-A1D2-427352120F0C}" destId="{784E349D-4E1E-491A-B196-5A657EB6C77E}" srcOrd="1" destOrd="0" presId="urn:microsoft.com/office/officeart/2008/layout/HorizontalMultiLevelHierarchy"/>
    <dgm:cxn modelId="{69A56F48-CB29-4899-A84E-03F636682CA0}" type="presOf" srcId="{27C93FB0-818A-4A13-A1D2-427352120F0C}" destId="{DF88B27A-A8FA-4E09-8B6C-4433842AA132}" srcOrd="0" destOrd="0" presId="urn:microsoft.com/office/officeart/2008/layout/HorizontalMultiLevelHierarchy"/>
    <dgm:cxn modelId="{34B8310C-04C6-4311-B671-F16EA7BB0BAA}" type="presOf" srcId="{18EF616E-EA89-48F7-A8A6-2437F769D70B}" destId="{D1793FBC-A54A-49BB-8A6A-2E9A3CBCD6CD}" srcOrd="1" destOrd="0" presId="urn:microsoft.com/office/officeart/2008/layout/HorizontalMultiLevelHierarchy"/>
    <dgm:cxn modelId="{5E5AFE5A-2BCA-4681-AEC6-986EC8A11268}" type="presOf" srcId="{E943823A-BCBC-4FB9-90F8-CA897355CBF8}" destId="{E0F58294-117C-43FF-A552-1DCF50F8A112}" srcOrd="0" destOrd="0" presId="urn:microsoft.com/office/officeart/2008/layout/HorizontalMultiLevelHierarchy"/>
    <dgm:cxn modelId="{62416C33-77F1-409A-813D-D29DDFD21360}" type="presOf" srcId="{18EF616E-EA89-48F7-A8A6-2437F769D70B}" destId="{9282F002-71C7-4691-A89F-04F10657F4C6}" srcOrd="0" destOrd="0" presId="urn:microsoft.com/office/officeart/2008/layout/HorizontalMultiLevelHierarchy"/>
    <dgm:cxn modelId="{84EBB873-A647-4445-9DBF-6548718E6FDD}" type="presOf" srcId="{29B49D45-4D09-4212-B310-9D9EA6A2CABB}" destId="{E42B9612-AD50-4AC6-A76D-035B78A8A7A2}" srcOrd="0" destOrd="0" presId="urn:microsoft.com/office/officeart/2008/layout/HorizontalMultiLevelHierarchy"/>
    <dgm:cxn modelId="{FAB1B488-4307-43B5-8F0F-A3C2A1632ABD}" type="presOf" srcId="{79BE9EC0-2B5D-412D-BCE7-C736F4F4BD60}" destId="{3B6888AA-A30F-4084-8409-41415B2BD0FE}" srcOrd="1" destOrd="0" presId="urn:microsoft.com/office/officeart/2008/layout/HorizontalMultiLevelHierarchy"/>
    <dgm:cxn modelId="{AC291912-E365-4293-89DD-1AFB0C2595DB}" type="presOf" srcId="{29B49D45-4D09-4212-B310-9D9EA6A2CABB}" destId="{8846D587-9D9C-4DE0-A238-A40C2FF0BD75}" srcOrd="1" destOrd="0" presId="urn:microsoft.com/office/officeart/2008/layout/HorizontalMultiLevelHierarchy"/>
    <dgm:cxn modelId="{249BB3A1-A003-4427-B778-5275008FA129}" type="presOf" srcId="{17BD9FBC-D316-4261-B332-D75A49BC043F}" destId="{3F7A32A5-37AD-4370-872F-2D83E8194ACF}" srcOrd="0" destOrd="0" presId="urn:microsoft.com/office/officeart/2008/layout/HorizontalMultiLevelHierarchy"/>
    <dgm:cxn modelId="{35ED3F42-46B8-4339-BD78-89417FD46DC7}" srcId="{17BD9FBC-D316-4261-B332-D75A49BC043F}" destId="{CE684908-BAB0-4125-90B7-9A1981C6A843}" srcOrd="3" destOrd="0" parTransId="{29B49D45-4D09-4212-B310-9D9EA6A2CABB}" sibTransId="{89F86A71-4746-494E-96BD-72D40F073A23}"/>
    <dgm:cxn modelId="{AFD6B1D9-42DB-4858-A38F-6DE4CBC175EE}" srcId="{17BD9FBC-D316-4261-B332-D75A49BC043F}" destId="{E943823A-BCBC-4FB9-90F8-CA897355CBF8}" srcOrd="1" destOrd="0" parTransId="{18EF616E-EA89-48F7-A8A6-2437F769D70B}" sibTransId="{BD280ADE-2E6A-49CF-9F02-45FA6F7E24B2}"/>
    <dgm:cxn modelId="{E58FE549-EECF-4BCB-8201-5DD5BAC154AE}" srcId="{17BD9FBC-D316-4261-B332-D75A49BC043F}" destId="{3B703740-D748-40C2-BCA0-F825580EFA5C}" srcOrd="2" destOrd="0" parTransId="{79BE9EC0-2B5D-412D-BCE7-C736F4F4BD60}" sibTransId="{937AE3A9-173B-477A-A1E1-C84A98913309}"/>
    <dgm:cxn modelId="{35503DAC-D2AA-4C51-A256-61AFFA90D914}" type="presOf" srcId="{79BE9EC0-2B5D-412D-BCE7-C736F4F4BD60}" destId="{AD186497-C8BF-465D-921D-FBB7D047D89B}" srcOrd="0" destOrd="0" presId="urn:microsoft.com/office/officeart/2008/layout/HorizontalMultiLevelHierarchy"/>
    <dgm:cxn modelId="{764C9344-C235-4E1D-B537-7BB3152E4AC9}" srcId="{17BD9FBC-D316-4261-B332-D75A49BC043F}" destId="{A3EB28C2-8722-4997-9E7C-4948E0D2E48B}" srcOrd="0" destOrd="0" parTransId="{27C93FB0-818A-4A13-A1D2-427352120F0C}" sibTransId="{F9EAD5FC-2CBD-414D-9163-21BDA1888B8A}"/>
    <dgm:cxn modelId="{2AE71248-B1B6-4383-9878-ADC33AC21031}" srcId="{BE136CFE-7371-4C74-82F5-877C0BBAF483}" destId="{17BD9FBC-D316-4261-B332-D75A49BC043F}" srcOrd="0" destOrd="0" parTransId="{B1819011-0E5A-4D5B-B272-86B585E3CA66}" sibTransId="{3FB76FCC-AFBB-45C0-A1DA-8255743ACDA7}"/>
    <dgm:cxn modelId="{BD5DBE45-B004-4DC7-A08C-B0508D0F7F32}" type="presParOf" srcId="{99757584-1048-480D-9440-C3C2DF25DE91}" destId="{D23592D0-BA54-4667-B2CF-F41DE09CA42F}" srcOrd="0" destOrd="0" presId="urn:microsoft.com/office/officeart/2008/layout/HorizontalMultiLevelHierarchy"/>
    <dgm:cxn modelId="{BE1D1E83-97BC-4A3A-A80A-5306A7FD63C9}" type="presParOf" srcId="{D23592D0-BA54-4667-B2CF-F41DE09CA42F}" destId="{3F7A32A5-37AD-4370-872F-2D83E8194ACF}" srcOrd="0" destOrd="0" presId="urn:microsoft.com/office/officeart/2008/layout/HorizontalMultiLevelHierarchy"/>
    <dgm:cxn modelId="{03A62B7A-ACB8-445D-A8BF-4BC8904806F0}" type="presParOf" srcId="{D23592D0-BA54-4667-B2CF-F41DE09CA42F}" destId="{2779E227-F62C-4911-A6D4-8B37A04DD701}" srcOrd="1" destOrd="0" presId="urn:microsoft.com/office/officeart/2008/layout/HorizontalMultiLevelHierarchy"/>
    <dgm:cxn modelId="{C46A5CE8-9080-4769-BFFC-C5DD946F1711}" type="presParOf" srcId="{2779E227-F62C-4911-A6D4-8B37A04DD701}" destId="{DF88B27A-A8FA-4E09-8B6C-4433842AA132}" srcOrd="0" destOrd="0" presId="urn:microsoft.com/office/officeart/2008/layout/HorizontalMultiLevelHierarchy"/>
    <dgm:cxn modelId="{EC522E41-E954-434F-BA73-B36323D357DD}" type="presParOf" srcId="{DF88B27A-A8FA-4E09-8B6C-4433842AA132}" destId="{784E349D-4E1E-491A-B196-5A657EB6C77E}" srcOrd="0" destOrd="0" presId="urn:microsoft.com/office/officeart/2008/layout/HorizontalMultiLevelHierarchy"/>
    <dgm:cxn modelId="{9002303E-08E7-4BB9-9AA8-F252A91FEC37}" type="presParOf" srcId="{2779E227-F62C-4911-A6D4-8B37A04DD701}" destId="{B5E00CE4-84C6-4604-A81B-978C3526ECAE}" srcOrd="1" destOrd="0" presId="urn:microsoft.com/office/officeart/2008/layout/HorizontalMultiLevelHierarchy"/>
    <dgm:cxn modelId="{D4F2F053-0811-40AB-94EF-FC0C92619952}" type="presParOf" srcId="{B5E00CE4-84C6-4604-A81B-978C3526ECAE}" destId="{972F7627-262D-438D-9190-B7F0F1FCF9BD}" srcOrd="0" destOrd="0" presId="urn:microsoft.com/office/officeart/2008/layout/HorizontalMultiLevelHierarchy"/>
    <dgm:cxn modelId="{E31BA87A-E82F-4B72-9BD0-3A0E24E317E6}" type="presParOf" srcId="{B5E00CE4-84C6-4604-A81B-978C3526ECAE}" destId="{E0731B56-DFC7-4596-9374-A0D6829606FB}" srcOrd="1" destOrd="0" presId="urn:microsoft.com/office/officeart/2008/layout/HorizontalMultiLevelHierarchy"/>
    <dgm:cxn modelId="{7F6EBDDB-7330-446E-AC04-F1FE49B3592A}" type="presParOf" srcId="{2779E227-F62C-4911-A6D4-8B37A04DD701}" destId="{9282F002-71C7-4691-A89F-04F10657F4C6}" srcOrd="2" destOrd="0" presId="urn:microsoft.com/office/officeart/2008/layout/HorizontalMultiLevelHierarchy"/>
    <dgm:cxn modelId="{6D7581AF-BD33-4447-A736-2730F85AF9E4}" type="presParOf" srcId="{9282F002-71C7-4691-A89F-04F10657F4C6}" destId="{D1793FBC-A54A-49BB-8A6A-2E9A3CBCD6CD}" srcOrd="0" destOrd="0" presId="urn:microsoft.com/office/officeart/2008/layout/HorizontalMultiLevelHierarchy"/>
    <dgm:cxn modelId="{77E83C61-651C-4775-AFCD-5FB89B1B1CBC}" type="presParOf" srcId="{2779E227-F62C-4911-A6D4-8B37A04DD701}" destId="{7656B3B8-E75F-4E0E-9DB4-3B1CC99B6569}" srcOrd="3" destOrd="0" presId="urn:microsoft.com/office/officeart/2008/layout/HorizontalMultiLevelHierarchy"/>
    <dgm:cxn modelId="{85EFB627-7E6D-45B6-A740-A4F61FB8F9FF}" type="presParOf" srcId="{7656B3B8-E75F-4E0E-9DB4-3B1CC99B6569}" destId="{E0F58294-117C-43FF-A552-1DCF50F8A112}" srcOrd="0" destOrd="0" presId="urn:microsoft.com/office/officeart/2008/layout/HorizontalMultiLevelHierarchy"/>
    <dgm:cxn modelId="{59D58ED0-DEFF-4FB3-BC70-7480E664B6B0}" type="presParOf" srcId="{7656B3B8-E75F-4E0E-9DB4-3B1CC99B6569}" destId="{56A35734-754D-4591-B1FD-458598FAE0CD}" srcOrd="1" destOrd="0" presId="urn:microsoft.com/office/officeart/2008/layout/HorizontalMultiLevelHierarchy"/>
    <dgm:cxn modelId="{E4476115-92B8-4A82-9586-CD27E0CE38AD}" type="presParOf" srcId="{2779E227-F62C-4911-A6D4-8B37A04DD701}" destId="{AD186497-C8BF-465D-921D-FBB7D047D89B}" srcOrd="4" destOrd="0" presId="urn:microsoft.com/office/officeart/2008/layout/HorizontalMultiLevelHierarchy"/>
    <dgm:cxn modelId="{E4AFC6A2-EFAC-48E4-950F-FDB5CE672BC5}" type="presParOf" srcId="{AD186497-C8BF-465D-921D-FBB7D047D89B}" destId="{3B6888AA-A30F-4084-8409-41415B2BD0FE}" srcOrd="0" destOrd="0" presId="urn:microsoft.com/office/officeart/2008/layout/HorizontalMultiLevelHierarchy"/>
    <dgm:cxn modelId="{9475C094-F3A4-42A2-A7BC-9C32A50E1CF6}" type="presParOf" srcId="{2779E227-F62C-4911-A6D4-8B37A04DD701}" destId="{3B3D6AAD-0F66-48A5-829A-1BD9A6E91F09}" srcOrd="5" destOrd="0" presId="urn:microsoft.com/office/officeart/2008/layout/HorizontalMultiLevelHierarchy"/>
    <dgm:cxn modelId="{C2BE0381-B4BB-4EAA-BF92-2AA9C36823A8}" type="presParOf" srcId="{3B3D6AAD-0F66-48A5-829A-1BD9A6E91F09}" destId="{30F8A2BE-7247-41AD-AF8D-68FA1D4B7053}" srcOrd="0" destOrd="0" presId="urn:microsoft.com/office/officeart/2008/layout/HorizontalMultiLevelHierarchy"/>
    <dgm:cxn modelId="{3FF97B06-E3CA-4ED2-9553-A9D5FDA45647}" type="presParOf" srcId="{3B3D6AAD-0F66-48A5-829A-1BD9A6E91F09}" destId="{82983E5C-EEDA-45B8-A886-3DAC9175B3D8}" srcOrd="1" destOrd="0" presId="urn:microsoft.com/office/officeart/2008/layout/HorizontalMultiLevelHierarchy"/>
    <dgm:cxn modelId="{81EE8A49-A758-43D1-B733-870ABB763227}" type="presParOf" srcId="{2779E227-F62C-4911-A6D4-8B37A04DD701}" destId="{E42B9612-AD50-4AC6-A76D-035B78A8A7A2}" srcOrd="6" destOrd="0" presId="urn:microsoft.com/office/officeart/2008/layout/HorizontalMultiLevelHierarchy"/>
    <dgm:cxn modelId="{DDEB40FA-C77E-455D-B10C-D570F0329FE5}" type="presParOf" srcId="{E42B9612-AD50-4AC6-A76D-035B78A8A7A2}" destId="{8846D587-9D9C-4DE0-A238-A40C2FF0BD75}" srcOrd="0" destOrd="0" presId="urn:microsoft.com/office/officeart/2008/layout/HorizontalMultiLevelHierarchy"/>
    <dgm:cxn modelId="{B64150F9-7612-4414-860C-593BF3EE05D5}" type="presParOf" srcId="{2779E227-F62C-4911-A6D4-8B37A04DD701}" destId="{98AA2609-61DC-45AE-83B6-874408FDB65D}" srcOrd="7" destOrd="0" presId="urn:microsoft.com/office/officeart/2008/layout/HorizontalMultiLevelHierarchy"/>
    <dgm:cxn modelId="{4056C906-A98A-42AE-BD29-10597BA44F94}" type="presParOf" srcId="{98AA2609-61DC-45AE-83B6-874408FDB65D}" destId="{51790147-51C2-44B2-8586-6B8F77D3B59D}" srcOrd="0" destOrd="0" presId="urn:microsoft.com/office/officeart/2008/layout/HorizontalMultiLevelHierarchy"/>
    <dgm:cxn modelId="{88BEE40A-9615-47D8-AF57-52254B14FA47}" type="presParOf" srcId="{98AA2609-61DC-45AE-83B6-874408FDB65D}" destId="{E7B55433-CCA8-43C5-BBB7-CF479A8B6460}" srcOrd="1" destOrd="0" presId="urn:microsoft.com/office/officeart/2008/layout/HorizontalMultiLevelHierarchy"/>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8A7326-9966-401F-8E78-840F4BC0486C}" type="doc">
      <dgm:prSet loTypeId="urn:microsoft.com/office/officeart/2005/8/layout/orgChart1" loCatId="hierarchy" qsTypeId="urn:microsoft.com/office/officeart/2005/8/quickstyle/simple4" qsCatId="simple" csTypeId="urn:microsoft.com/office/officeart/2005/8/colors/accent0_1" csCatId="mainScheme" phldr="1"/>
      <dgm:spPr/>
    </dgm:pt>
    <dgm:pt modelId="{E3E1A0AE-D464-409F-B49A-D50731C3C431}">
      <dgm:prSet custT="1"/>
      <dgm:spPr>
        <a:xfrm>
          <a:off x="2264741" y="263872"/>
          <a:ext cx="935650" cy="46782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1" i="0" u="none" strike="noStrike" baseline="0" smtClean="0">
              <a:solidFill>
                <a:sysClr val="windowText" lastClr="000000">
                  <a:hueOff val="0"/>
                  <a:satOff val="0"/>
                  <a:lumOff val="0"/>
                  <a:alphaOff val="0"/>
                </a:sysClr>
              </a:solidFill>
              <a:latin typeface="Calibri"/>
              <a:ea typeface="+mn-ea"/>
              <a:cs typeface="+mn-cs"/>
            </a:rPr>
            <a:t>Факторы</a:t>
          </a:r>
          <a:endParaRPr lang="ru-RU" sz="1000" smtClean="0">
            <a:solidFill>
              <a:sysClr val="windowText" lastClr="000000">
                <a:hueOff val="0"/>
                <a:satOff val="0"/>
                <a:lumOff val="0"/>
                <a:alphaOff val="0"/>
              </a:sysClr>
            </a:solidFill>
            <a:latin typeface="Calibri"/>
            <a:ea typeface="+mn-ea"/>
            <a:cs typeface="+mn-cs"/>
          </a:endParaRPr>
        </a:p>
      </dgm:t>
    </dgm:pt>
    <dgm:pt modelId="{5B2D81D5-C4BE-4D12-B30D-0A2A4B964B1E}" type="parTrans" cxnId="{7A7C7612-7556-4D57-94B7-6C4090CEBA30}">
      <dgm:prSet/>
      <dgm:spPr/>
      <dgm:t>
        <a:bodyPr/>
        <a:lstStyle/>
        <a:p>
          <a:endParaRPr lang="ru-RU"/>
        </a:p>
      </dgm:t>
    </dgm:pt>
    <dgm:pt modelId="{7CCBEA3F-706C-41CC-88CA-A7A8659D0DAA}" type="sibTrans" cxnId="{7A7C7612-7556-4D57-94B7-6C4090CEBA30}">
      <dgm:prSet/>
      <dgm:spPr/>
      <dgm:t>
        <a:bodyPr/>
        <a:lstStyle/>
        <a:p>
          <a:endParaRPr lang="ru-RU"/>
        </a:p>
      </dgm:t>
    </dgm:pt>
    <dgm:pt modelId="{51EBCDF5-0A25-49B0-9508-4F77F26FDDD5}">
      <dgm:prSet custT="1"/>
      <dgm:spPr>
        <a:xfrm>
          <a:off x="466" y="928184"/>
          <a:ext cx="935650" cy="9131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рынок сбыта производимой или продаваемой продукции и вида услуг</a:t>
          </a:r>
          <a:endParaRPr lang="ru-RU" sz="1000" smtClean="0">
            <a:solidFill>
              <a:sysClr val="windowText" lastClr="000000">
                <a:hueOff val="0"/>
                <a:satOff val="0"/>
                <a:lumOff val="0"/>
                <a:alphaOff val="0"/>
              </a:sysClr>
            </a:solidFill>
            <a:latin typeface="Calibri"/>
            <a:ea typeface="+mn-ea"/>
            <a:cs typeface="+mn-cs"/>
          </a:endParaRPr>
        </a:p>
      </dgm:t>
    </dgm:pt>
    <dgm:pt modelId="{98A4F680-F6B2-44A0-96F0-D5A1CE87C064}" type="parTrans" cxnId="{60C53017-3956-4BD2-819E-466E81CDBD8D}">
      <dgm:prSet/>
      <dgm:spPr>
        <a:xfrm>
          <a:off x="468292" y="731698"/>
          <a:ext cx="2264274" cy="196486"/>
        </a:xfr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ECF04372-3ECF-4C68-8978-22F0052C1081}" type="sibTrans" cxnId="{60C53017-3956-4BD2-819E-466E81CDBD8D}">
      <dgm:prSet/>
      <dgm:spPr/>
      <dgm:t>
        <a:bodyPr/>
        <a:lstStyle/>
        <a:p>
          <a:endParaRPr lang="ru-RU"/>
        </a:p>
      </dgm:t>
    </dgm:pt>
    <dgm:pt modelId="{3AC94D97-327F-4662-A4CD-8B1DF306E32F}">
      <dgm:prSet custT="1"/>
      <dgm:spPr>
        <a:xfrm>
          <a:off x="1132604" y="928184"/>
          <a:ext cx="935650" cy="112584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рынок поставщика или рынок потребителя исходящих материалов, энергии, товаров и услуг</a:t>
          </a:r>
          <a:endParaRPr lang="ru-RU" sz="1000" smtClean="0">
            <a:solidFill>
              <a:sysClr val="windowText" lastClr="000000">
                <a:hueOff val="0"/>
                <a:satOff val="0"/>
                <a:lumOff val="0"/>
                <a:alphaOff val="0"/>
              </a:sysClr>
            </a:solidFill>
            <a:latin typeface="Calibri"/>
            <a:ea typeface="+mn-ea"/>
            <a:cs typeface="+mn-cs"/>
          </a:endParaRPr>
        </a:p>
      </dgm:t>
    </dgm:pt>
    <dgm:pt modelId="{90434E13-5296-4826-80E0-8FA82DF76686}" type="parTrans" cxnId="{493AA6AF-0707-4E96-A842-5DA82CD5E55C}">
      <dgm:prSet/>
      <dgm:spPr>
        <a:xfrm>
          <a:off x="1600429" y="731698"/>
          <a:ext cx="1132137" cy="196486"/>
        </a:xfr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DCEF3D4B-3F81-466E-BAE8-D54DD2693AC5}" type="sibTrans" cxnId="{493AA6AF-0707-4E96-A842-5DA82CD5E55C}">
      <dgm:prSet/>
      <dgm:spPr/>
      <dgm:t>
        <a:bodyPr/>
        <a:lstStyle/>
        <a:p>
          <a:endParaRPr lang="ru-RU"/>
        </a:p>
      </dgm:t>
    </dgm:pt>
    <dgm:pt modelId="{555988C7-A8C9-4472-91CD-365761732A90}">
      <dgm:prSet custT="1"/>
      <dgm:spPr>
        <a:xfrm>
          <a:off x="2264741" y="928184"/>
          <a:ext cx="935650" cy="46782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финансовый рынок</a:t>
          </a:r>
          <a:endParaRPr lang="ru-RU" sz="1000" smtClean="0">
            <a:solidFill>
              <a:sysClr val="windowText" lastClr="000000">
                <a:hueOff val="0"/>
                <a:satOff val="0"/>
                <a:lumOff val="0"/>
                <a:alphaOff val="0"/>
              </a:sysClr>
            </a:solidFill>
            <a:latin typeface="Calibri"/>
            <a:ea typeface="+mn-ea"/>
            <a:cs typeface="+mn-cs"/>
          </a:endParaRPr>
        </a:p>
      </dgm:t>
    </dgm:pt>
    <dgm:pt modelId="{674177CF-1F60-442D-AD30-7687C6D43CA3}" type="parTrans" cxnId="{71D4935B-49E1-4F45-8286-D9EF84BD3DE5}">
      <dgm:prSet/>
      <dgm:spPr>
        <a:xfrm>
          <a:off x="2686846" y="731698"/>
          <a:ext cx="91440" cy="196486"/>
        </a:xfr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54BAEFC7-5E4B-4569-B5C8-29F0CBA4A466}" type="sibTrans" cxnId="{71D4935B-49E1-4F45-8286-D9EF84BD3DE5}">
      <dgm:prSet/>
      <dgm:spPr/>
      <dgm:t>
        <a:bodyPr/>
        <a:lstStyle/>
        <a:p>
          <a:endParaRPr lang="ru-RU"/>
        </a:p>
      </dgm:t>
    </dgm:pt>
    <dgm:pt modelId="{C46D4DD9-DA6F-4021-BE8E-EF1D92265593}">
      <dgm:prSet custT="1"/>
      <dgm:spPr>
        <a:xfrm>
          <a:off x="3396878" y="928184"/>
          <a:ext cx="935650" cy="46782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рынок труда</a:t>
          </a:r>
          <a:endParaRPr lang="ru-RU" sz="1000" smtClean="0">
            <a:solidFill>
              <a:sysClr val="windowText" lastClr="000000">
                <a:hueOff val="0"/>
                <a:satOff val="0"/>
                <a:lumOff val="0"/>
                <a:alphaOff val="0"/>
              </a:sysClr>
            </a:solidFill>
            <a:latin typeface="Calibri"/>
            <a:ea typeface="+mn-ea"/>
            <a:cs typeface="+mn-cs"/>
          </a:endParaRPr>
        </a:p>
      </dgm:t>
    </dgm:pt>
    <dgm:pt modelId="{5593B073-7DAC-46D7-B9C2-36BC227FEED6}" type="parTrans" cxnId="{AD31FE4F-C94B-4EAD-9FE2-04BC18557A7C}">
      <dgm:prSet/>
      <dgm:spPr>
        <a:xfrm>
          <a:off x="2732566" y="731698"/>
          <a:ext cx="1132137" cy="196486"/>
        </a:xfr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BFA9A7FA-670C-414B-817E-617133FFC530}" type="sibTrans" cxnId="{AD31FE4F-C94B-4EAD-9FE2-04BC18557A7C}">
      <dgm:prSet/>
      <dgm:spPr/>
      <dgm:t>
        <a:bodyPr/>
        <a:lstStyle/>
        <a:p>
          <a:endParaRPr lang="ru-RU"/>
        </a:p>
      </dgm:t>
    </dgm:pt>
    <dgm:pt modelId="{9818084D-2AB3-4DD6-8C7E-E80F022D8B1C}">
      <dgm:prSet custT="1"/>
      <dgm:spPr>
        <a:xfrm>
          <a:off x="4529016" y="928184"/>
          <a:ext cx="935650" cy="46782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sz="1000" b="0" i="0" u="none" strike="noStrike" baseline="0" smtClean="0">
              <a:solidFill>
                <a:sysClr val="windowText" lastClr="000000">
                  <a:hueOff val="0"/>
                  <a:satOff val="0"/>
                  <a:lumOff val="0"/>
                  <a:alphaOff val="0"/>
                </a:sysClr>
              </a:solidFill>
              <a:latin typeface="Calibri"/>
              <a:ea typeface="+mn-ea"/>
              <a:cs typeface="+mn-cs"/>
            </a:rPr>
            <a:t>окружающая природная среда</a:t>
          </a:r>
          <a:endParaRPr lang="ru-RU" sz="1000" smtClean="0">
            <a:solidFill>
              <a:sysClr val="windowText" lastClr="000000">
                <a:hueOff val="0"/>
                <a:satOff val="0"/>
                <a:lumOff val="0"/>
                <a:alphaOff val="0"/>
              </a:sysClr>
            </a:solidFill>
            <a:latin typeface="Calibri"/>
            <a:ea typeface="+mn-ea"/>
            <a:cs typeface="+mn-cs"/>
          </a:endParaRPr>
        </a:p>
      </dgm:t>
    </dgm:pt>
    <dgm:pt modelId="{AEC71300-F4A0-4C21-8BF3-17A9AF988E22}" type="parTrans" cxnId="{9AED4952-F55B-4264-AE05-8E31A343B3E6}">
      <dgm:prSet/>
      <dgm:spPr>
        <a:xfrm>
          <a:off x="2732566" y="731698"/>
          <a:ext cx="2264274" cy="196486"/>
        </a:xfrm>
        <a:noFill/>
        <a:ln w="9525" cap="flat" cmpd="sng" algn="ctr">
          <a:solidFill>
            <a:sysClr val="windowText" lastClr="000000">
              <a:shade val="60000"/>
              <a:hueOff val="0"/>
              <a:satOff val="0"/>
              <a:lumOff val="0"/>
              <a:alphaOff val="0"/>
            </a:sysClr>
          </a:solidFill>
          <a:prstDash val="solid"/>
        </a:ln>
        <a:effectLst/>
      </dgm:spPr>
      <dgm:t>
        <a:bodyPr/>
        <a:lstStyle/>
        <a:p>
          <a:endParaRPr lang="ru-RU" sz="1000"/>
        </a:p>
      </dgm:t>
    </dgm:pt>
    <dgm:pt modelId="{54C017CA-38A5-4AA6-8600-C4E789E8DED6}" type="sibTrans" cxnId="{9AED4952-F55B-4264-AE05-8E31A343B3E6}">
      <dgm:prSet/>
      <dgm:spPr/>
      <dgm:t>
        <a:bodyPr/>
        <a:lstStyle/>
        <a:p>
          <a:endParaRPr lang="ru-RU"/>
        </a:p>
      </dgm:t>
    </dgm:pt>
    <dgm:pt modelId="{552AB705-2FE5-409C-B0E6-73BA2EBB8CAC}" type="pres">
      <dgm:prSet presAssocID="{1A8A7326-9966-401F-8E78-840F4BC0486C}" presName="hierChild1" presStyleCnt="0">
        <dgm:presLayoutVars>
          <dgm:orgChart val="1"/>
          <dgm:chPref val="1"/>
          <dgm:dir/>
          <dgm:animOne val="branch"/>
          <dgm:animLvl val="lvl"/>
          <dgm:resizeHandles/>
        </dgm:presLayoutVars>
      </dgm:prSet>
      <dgm:spPr/>
    </dgm:pt>
    <dgm:pt modelId="{9C91A408-698A-4CA4-B276-511935360C42}" type="pres">
      <dgm:prSet presAssocID="{E3E1A0AE-D464-409F-B49A-D50731C3C431}" presName="hierRoot1" presStyleCnt="0">
        <dgm:presLayoutVars>
          <dgm:hierBranch/>
        </dgm:presLayoutVars>
      </dgm:prSet>
      <dgm:spPr/>
    </dgm:pt>
    <dgm:pt modelId="{42DB7182-3D8C-464D-A6F6-A0D9B6028715}" type="pres">
      <dgm:prSet presAssocID="{E3E1A0AE-D464-409F-B49A-D50731C3C431}" presName="rootComposite1" presStyleCnt="0"/>
      <dgm:spPr/>
    </dgm:pt>
    <dgm:pt modelId="{5ADD7177-075B-4045-ACCF-7A2CAF9D2B50}" type="pres">
      <dgm:prSet presAssocID="{E3E1A0AE-D464-409F-B49A-D50731C3C431}" presName="rootText1" presStyleLbl="node0" presStyleIdx="0" presStyleCnt="1">
        <dgm:presLayoutVars>
          <dgm:chPref val="3"/>
        </dgm:presLayoutVars>
      </dgm:prSet>
      <dgm:spPr>
        <a:prstGeom prst="rect">
          <a:avLst/>
        </a:prstGeom>
      </dgm:spPr>
      <dgm:t>
        <a:bodyPr/>
        <a:lstStyle/>
        <a:p>
          <a:endParaRPr lang="ru-RU"/>
        </a:p>
      </dgm:t>
    </dgm:pt>
    <dgm:pt modelId="{ABA5A4C5-5939-4EDD-83D1-28066F333070}" type="pres">
      <dgm:prSet presAssocID="{E3E1A0AE-D464-409F-B49A-D50731C3C431}" presName="rootConnector1" presStyleLbl="node1" presStyleIdx="0" presStyleCnt="0"/>
      <dgm:spPr/>
      <dgm:t>
        <a:bodyPr/>
        <a:lstStyle/>
        <a:p>
          <a:endParaRPr lang="ru-RU"/>
        </a:p>
      </dgm:t>
    </dgm:pt>
    <dgm:pt modelId="{A58B24F2-1112-42A3-99ED-B9F1046930EE}" type="pres">
      <dgm:prSet presAssocID="{E3E1A0AE-D464-409F-B49A-D50731C3C431}" presName="hierChild2" presStyleCnt="0"/>
      <dgm:spPr/>
    </dgm:pt>
    <dgm:pt modelId="{DDC2DA70-A918-44D2-8EA1-B139C119AEA2}" type="pres">
      <dgm:prSet presAssocID="{98A4F680-F6B2-44A0-96F0-D5A1CE87C064}" presName="Name35" presStyleLbl="parChTrans1D2" presStyleIdx="0" presStyleCnt="5"/>
      <dgm:spPr>
        <a:custGeom>
          <a:avLst/>
          <a:gdLst/>
          <a:ahLst/>
          <a:cxnLst/>
          <a:rect l="0" t="0" r="0" b="0"/>
          <a:pathLst>
            <a:path>
              <a:moveTo>
                <a:pt x="2264274" y="0"/>
              </a:moveTo>
              <a:lnTo>
                <a:pt x="2264274" y="98243"/>
              </a:lnTo>
              <a:lnTo>
                <a:pt x="0" y="98243"/>
              </a:lnTo>
              <a:lnTo>
                <a:pt x="0" y="196486"/>
              </a:lnTo>
            </a:path>
          </a:pathLst>
        </a:custGeom>
      </dgm:spPr>
      <dgm:t>
        <a:bodyPr/>
        <a:lstStyle/>
        <a:p>
          <a:endParaRPr lang="ru-RU"/>
        </a:p>
      </dgm:t>
    </dgm:pt>
    <dgm:pt modelId="{73361CA6-2830-4AF2-A4D9-C2A1FEE12459}" type="pres">
      <dgm:prSet presAssocID="{51EBCDF5-0A25-49B0-9508-4F77F26FDDD5}" presName="hierRoot2" presStyleCnt="0">
        <dgm:presLayoutVars>
          <dgm:hierBranch/>
        </dgm:presLayoutVars>
      </dgm:prSet>
      <dgm:spPr/>
    </dgm:pt>
    <dgm:pt modelId="{556DE486-0A7C-4780-B613-DB315AED209D}" type="pres">
      <dgm:prSet presAssocID="{51EBCDF5-0A25-49B0-9508-4F77F26FDDD5}" presName="rootComposite" presStyleCnt="0"/>
      <dgm:spPr/>
    </dgm:pt>
    <dgm:pt modelId="{2104CDB0-5494-439B-8ABF-71D8E0448AC6}" type="pres">
      <dgm:prSet presAssocID="{51EBCDF5-0A25-49B0-9508-4F77F26FDDD5}" presName="rootText" presStyleLbl="node2" presStyleIdx="0" presStyleCnt="5" custScaleY="195199">
        <dgm:presLayoutVars>
          <dgm:chPref val="3"/>
        </dgm:presLayoutVars>
      </dgm:prSet>
      <dgm:spPr>
        <a:prstGeom prst="rect">
          <a:avLst/>
        </a:prstGeom>
      </dgm:spPr>
      <dgm:t>
        <a:bodyPr/>
        <a:lstStyle/>
        <a:p>
          <a:endParaRPr lang="ru-RU"/>
        </a:p>
      </dgm:t>
    </dgm:pt>
    <dgm:pt modelId="{D4EE64F0-8CD6-486A-BB1F-4B2A744616B9}" type="pres">
      <dgm:prSet presAssocID="{51EBCDF5-0A25-49B0-9508-4F77F26FDDD5}" presName="rootConnector" presStyleLbl="node2" presStyleIdx="0" presStyleCnt="5"/>
      <dgm:spPr/>
      <dgm:t>
        <a:bodyPr/>
        <a:lstStyle/>
        <a:p>
          <a:endParaRPr lang="ru-RU"/>
        </a:p>
      </dgm:t>
    </dgm:pt>
    <dgm:pt modelId="{DCB1F8BF-6D9A-48CC-A2EF-8C8ED3312C86}" type="pres">
      <dgm:prSet presAssocID="{51EBCDF5-0A25-49B0-9508-4F77F26FDDD5}" presName="hierChild4" presStyleCnt="0"/>
      <dgm:spPr/>
    </dgm:pt>
    <dgm:pt modelId="{4C475B78-732D-4DFE-A43A-3FCEB6532CF6}" type="pres">
      <dgm:prSet presAssocID="{51EBCDF5-0A25-49B0-9508-4F77F26FDDD5}" presName="hierChild5" presStyleCnt="0"/>
      <dgm:spPr/>
    </dgm:pt>
    <dgm:pt modelId="{7DF7D224-DB79-43F1-AE07-D87FAE8F1BEB}" type="pres">
      <dgm:prSet presAssocID="{90434E13-5296-4826-80E0-8FA82DF76686}" presName="Name35" presStyleLbl="parChTrans1D2" presStyleIdx="1" presStyleCnt="5"/>
      <dgm:spPr>
        <a:custGeom>
          <a:avLst/>
          <a:gdLst/>
          <a:ahLst/>
          <a:cxnLst/>
          <a:rect l="0" t="0" r="0" b="0"/>
          <a:pathLst>
            <a:path>
              <a:moveTo>
                <a:pt x="1132137" y="0"/>
              </a:moveTo>
              <a:lnTo>
                <a:pt x="1132137" y="98243"/>
              </a:lnTo>
              <a:lnTo>
                <a:pt x="0" y="98243"/>
              </a:lnTo>
              <a:lnTo>
                <a:pt x="0" y="196486"/>
              </a:lnTo>
            </a:path>
          </a:pathLst>
        </a:custGeom>
      </dgm:spPr>
      <dgm:t>
        <a:bodyPr/>
        <a:lstStyle/>
        <a:p>
          <a:endParaRPr lang="ru-RU"/>
        </a:p>
      </dgm:t>
    </dgm:pt>
    <dgm:pt modelId="{1567F55E-1D0E-454B-A3AD-5AB6FA854A9A}" type="pres">
      <dgm:prSet presAssocID="{3AC94D97-327F-4662-A4CD-8B1DF306E32F}" presName="hierRoot2" presStyleCnt="0">
        <dgm:presLayoutVars>
          <dgm:hierBranch/>
        </dgm:presLayoutVars>
      </dgm:prSet>
      <dgm:spPr/>
    </dgm:pt>
    <dgm:pt modelId="{C4F91CB7-02FD-4F2B-83AB-0C349D6AD245}" type="pres">
      <dgm:prSet presAssocID="{3AC94D97-327F-4662-A4CD-8B1DF306E32F}" presName="rootComposite" presStyleCnt="0"/>
      <dgm:spPr/>
    </dgm:pt>
    <dgm:pt modelId="{9FC4DC78-51A7-42AF-BD01-2C1A85AE90BC}" type="pres">
      <dgm:prSet presAssocID="{3AC94D97-327F-4662-A4CD-8B1DF306E32F}" presName="rootText" presStyleLbl="node2" presStyleIdx="1" presStyleCnt="5" custScaleY="240654">
        <dgm:presLayoutVars>
          <dgm:chPref val="3"/>
        </dgm:presLayoutVars>
      </dgm:prSet>
      <dgm:spPr>
        <a:prstGeom prst="rect">
          <a:avLst/>
        </a:prstGeom>
      </dgm:spPr>
      <dgm:t>
        <a:bodyPr/>
        <a:lstStyle/>
        <a:p>
          <a:endParaRPr lang="ru-RU"/>
        </a:p>
      </dgm:t>
    </dgm:pt>
    <dgm:pt modelId="{3214A44B-3296-4739-9E15-75DFFB827717}" type="pres">
      <dgm:prSet presAssocID="{3AC94D97-327F-4662-A4CD-8B1DF306E32F}" presName="rootConnector" presStyleLbl="node2" presStyleIdx="1" presStyleCnt="5"/>
      <dgm:spPr/>
      <dgm:t>
        <a:bodyPr/>
        <a:lstStyle/>
        <a:p>
          <a:endParaRPr lang="ru-RU"/>
        </a:p>
      </dgm:t>
    </dgm:pt>
    <dgm:pt modelId="{2B75AECD-8634-4EA0-A54E-0AD886B60DE4}" type="pres">
      <dgm:prSet presAssocID="{3AC94D97-327F-4662-A4CD-8B1DF306E32F}" presName="hierChild4" presStyleCnt="0"/>
      <dgm:spPr/>
    </dgm:pt>
    <dgm:pt modelId="{FF5FCF07-D9F8-4646-8A46-84751C9812F1}" type="pres">
      <dgm:prSet presAssocID="{3AC94D97-327F-4662-A4CD-8B1DF306E32F}" presName="hierChild5" presStyleCnt="0"/>
      <dgm:spPr/>
    </dgm:pt>
    <dgm:pt modelId="{423F9320-FB8F-44AD-9A7F-2D2C10DB952F}" type="pres">
      <dgm:prSet presAssocID="{674177CF-1F60-442D-AD30-7687C6D43CA3}" presName="Name35" presStyleLbl="parChTrans1D2" presStyleIdx="2" presStyleCnt="5"/>
      <dgm:spPr>
        <a:custGeom>
          <a:avLst/>
          <a:gdLst/>
          <a:ahLst/>
          <a:cxnLst/>
          <a:rect l="0" t="0" r="0" b="0"/>
          <a:pathLst>
            <a:path>
              <a:moveTo>
                <a:pt x="45720" y="0"/>
              </a:moveTo>
              <a:lnTo>
                <a:pt x="45720" y="196486"/>
              </a:lnTo>
            </a:path>
          </a:pathLst>
        </a:custGeom>
      </dgm:spPr>
      <dgm:t>
        <a:bodyPr/>
        <a:lstStyle/>
        <a:p>
          <a:endParaRPr lang="ru-RU"/>
        </a:p>
      </dgm:t>
    </dgm:pt>
    <dgm:pt modelId="{A6C6463D-D949-47F3-89F6-F5405D77B8B1}" type="pres">
      <dgm:prSet presAssocID="{555988C7-A8C9-4472-91CD-365761732A90}" presName="hierRoot2" presStyleCnt="0">
        <dgm:presLayoutVars>
          <dgm:hierBranch/>
        </dgm:presLayoutVars>
      </dgm:prSet>
      <dgm:spPr/>
    </dgm:pt>
    <dgm:pt modelId="{5BCD1C45-F2AD-4206-9BCD-7A89D5D99ED9}" type="pres">
      <dgm:prSet presAssocID="{555988C7-A8C9-4472-91CD-365761732A90}" presName="rootComposite" presStyleCnt="0"/>
      <dgm:spPr/>
    </dgm:pt>
    <dgm:pt modelId="{9CD41CEA-9641-47B8-8F9E-3AAB73088ABE}" type="pres">
      <dgm:prSet presAssocID="{555988C7-A8C9-4472-91CD-365761732A90}" presName="rootText" presStyleLbl="node2" presStyleIdx="2" presStyleCnt="5">
        <dgm:presLayoutVars>
          <dgm:chPref val="3"/>
        </dgm:presLayoutVars>
      </dgm:prSet>
      <dgm:spPr>
        <a:prstGeom prst="rect">
          <a:avLst/>
        </a:prstGeom>
      </dgm:spPr>
      <dgm:t>
        <a:bodyPr/>
        <a:lstStyle/>
        <a:p>
          <a:endParaRPr lang="ru-RU"/>
        </a:p>
      </dgm:t>
    </dgm:pt>
    <dgm:pt modelId="{BD53A9BE-B92A-4B26-8991-282B234CAAF6}" type="pres">
      <dgm:prSet presAssocID="{555988C7-A8C9-4472-91CD-365761732A90}" presName="rootConnector" presStyleLbl="node2" presStyleIdx="2" presStyleCnt="5"/>
      <dgm:spPr/>
      <dgm:t>
        <a:bodyPr/>
        <a:lstStyle/>
        <a:p>
          <a:endParaRPr lang="ru-RU"/>
        </a:p>
      </dgm:t>
    </dgm:pt>
    <dgm:pt modelId="{453BA082-9AD8-4793-BAB6-2D6210F65C61}" type="pres">
      <dgm:prSet presAssocID="{555988C7-A8C9-4472-91CD-365761732A90}" presName="hierChild4" presStyleCnt="0"/>
      <dgm:spPr/>
    </dgm:pt>
    <dgm:pt modelId="{BC2477BA-FDAC-40BB-8C24-B2104BECC292}" type="pres">
      <dgm:prSet presAssocID="{555988C7-A8C9-4472-91CD-365761732A90}" presName="hierChild5" presStyleCnt="0"/>
      <dgm:spPr/>
    </dgm:pt>
    <dgm:pt modelId="{F9307506-58D6-4320-BD81-F2E231EDCEF4}" type="pres">
      <dgm:prSet presAssocID="{5593B073-7DAC-46D7-B9C2-36BC227FEED6}" presName="Name35" presStyleLbl="parChTrans1D2" presStyleIdx="3" presStyleCnt="5"/>
      <dgm:spPr>
        <a:custGeom>
          <a:avLst/>
          <a:gdLst/>
          <a:ahLst/>
          <a:cxnLst/>
          <a:rect l="0" t="0" r="0" b="0"/>
          <a:pathLst>
            <a:path>
              <a:moveTo>
                <a:pt x="0" y="0"/>
              </a:moveTo>
              <a:lnTo>
                <a:pt x="0" y="98243"/>
              </a:lnTo>
              <a:lnTo>
                <a:pt x="1132137" y="98243"/>
              </a:lnTo>
              <a:lnTo>
                <a:pt x="1132137" y="196486"/>
              </a:lnTo>
            </a:path>
          </a:pathLst>
        </a:custGeom>
      </dgm:spPr>
      <dgm:t>
        <a:bodyPr/>
        <a:lstStyle/>
        <a:p>
          <a:endParaRPr lang="ru-RU"/>
        </a:p>
      </dgm:t>
    </dgm:pt>
    <dgm:pt modelId="{D6273C80-7A8B-4CEE-912B-5C619ECE8D72}" type="pres">
      <dgm:prSet presAssocID="{C46D4DD9-DA6F-4021-BE8E-EF1D92265593}" presName="hierRoot2" presStyleCnt="0">
        <dgm:presLayoutVars>
          <dgm:hierBranch/>
        </dgm:presLayoutVars>
      </dgm:prSet>
      <dgm:spPr/>
    </dgm:pt>
    <dgm:pt modelId="{557B4B33-8394-4935-A1D8-9F888C930F2E}" type="pres">
      <dgm:prSet presAssocID="{C46D4DD9-DA6F-4021-BE8E-EF1D92265593}" presName="rootComposite" presStyleCnt="0"/>
      <dgm:spPr/>
    </dgm:pt>
    <dgm:pt modelId="{761A2B3C-BABB-462A-AABE-88E7C13AE51B}" type="pres">
      <dgm:prSet presAssocID="{C46D4DD9-DA6F-4021-BE8E-EF1D92265593}" presName="rootText" presStyleLbl="node2" presStyleIdx="3" presStyleCnt="5">
        <dgm:presLayoutVars>
          <dgm:chPref val="3"/>
        </dgm:presLayoutVars>
      </dgm:prSet>
      <dgm:spPr>
        <a:prstGeom prst="rect">
          <a:avLst/>
        </a:prstGeom>
      </dgm:spPr>
      <dgm:t>
        <a:bodyPr/>
        <a:lstStyle/>
        <a:p>
          <a:endParaRPr lang="ru-RU"/>
        </a:p>
      </dgm:t>
    </dgm:pt>
    <dgm:pt modelId="{5DDFDC1B-A475-4C4A-B652-F598FBF6E54F}" type="pres">
      <dgm:prSet presAssocID="{C46D4DD9-DA6F-4021-BE8E-EF1D92265593}" presName="rootConnector" presStyleLbl="node2" presStyleIdx="3" presStyleCnt="5"/>
      <dgm:spPr/>
      <dgm:t>
        <a:bodyPr/>
        <a:lstStyle/>
        <a:p>
          <a:endParaRPr lang="ru-RU"/>
        </a:p>
      </dgm:t>
    </dgm:pt>
    <dgm:pt modelId="{43E18E1E-EB04-4CDA-A02D-C46F4662477C}" type="pres">
      <dgm:prSet presAssocID="{C46D4DD9-DA6F-4021-BE8E-EF1D92265593}" presName="hierChild4" presStyleCnt="0"/>
      <dgm:spPr/>
    </dgm:pt>
    <dgm:pt modelId="{6534E9E4-7B64-49BD-9B2C-37EA21F745E0}" type="pres">
      <dgm:prSet presAssocID="{C46D4DD9-DA6F-4021-BE8E-EF1D92265593}" presName="hierChild5" presStyleCnt="0"/>
      <dgm:spPr/>
    </dgm:pt>
    <dgm:pt modelId="{B1413098-2EFD-49D3-AB17-2B40A88F9CC7}" type="pres">
      <dgm:prSet presAssocID="{AEC71300-F4A0-4C21-8BF3-17A9AF988E22}" presName="Name35" presStyleLbl="parChTrans1D2" presStyleIdx="4" presStyleCnt="5"/>
      <dgm:spPr>
        <a:custGeom>
          <a:avLst/>
          <a:gdLst/>
          <a:ahLst/>
          <a:cxnLst/>
          <a:rect l="0" t="0" r="0" b="0"/>
          <a:pathLst>
            <a:path>
              <a:moveTo>
                <a:pt x="0" y="0"/>
              </a:moveTo>
              <a:lnTo>
                <a:pt x="0" y="98243"/>
              </a:lnTo>
              <a:lnTo>
                <a:pt x="2264274" y="98243"/>
              </a:lnTo>
              <a:lnTo>
                <a:pt x="2264274" y="196486"/>
              </a:lnTo>
            </a:path>
          </a:pathLst>
        </a:custGeom>
      </dgm:spPr>
      <dgm:t>
        <a:bodyPr/>
        <a:lstStyle/>
        <a:p>
          <a:endParaRPr lang="ru-RU"/>
        </a:p>
      </dgm:t>
    </dgm:pt>
    <dgm:pt modelId="{1146F5B9-C14F-4BDF-A271-8A1AFBC10696}" type="pres">
      <dgm:prSet presAssocID="{9818084D-2AB3-4DD6-8C7E-E80F022D8B1C}" presName="hierRoot2" presStyleCnt="0">
        <dgm:presLayoutVars>
          <dgm:hierBranch/>
        </dgm:presLayoutVars>
      </dgm:prSet>
      <dgm:spPr/>
    </dgm:pt>
    <dgm:pt modelId="{5DC11CD0-AF3A-482B-AB42-4980E001F658}" type="pres">
      <dgm:prSet presAssocID="{9818084D-2AB3-4DD6-8C7E-E80F022D8B1C}" presName="rootComposite" presStyleCnt="0"/>
      <dgm:spPr/>
    </dgm:pt>
    <dgm:pt modelId="{0DB34543-EF76-4701-B6D6-05FE886A0FA6}" type="pres">
      <dgm:prSet presAssocID="{9818084D-2AB3-4DD6-8C7E-E80F022D8B1C}" presName="rootText" presStyleLbl="node2" presStyleIdx="4" presStyleCnt="5">
        <dgm:presLayoutVars>
          <dgm:chPref val="3"/>
        </dgm:presLayoutVars>
      </dgm:prSet>
      <dgm:spPr>
        <a:prstGeom prst="rect">
          <a:avLst/>
        </a:prstGeom>
      </dgm:spPr>
      <dgm:t>
        <a:bodyPr/>
        <a:lstStyle/>
        <a:p>
          <a:endParaRPr lang="ru-RU"/>
        </a:p>
      </dgm:t>
    </dgm:pt>
    <dgm:pt modelId="{5BDCFDC4-C518-41E1-88C2-CB7E588F0800}" type="pres">
      <dgm:prSet presAssocID="{9818084D-2AB3-4DD6-8C7E-E80F022D8B1C}" presName="rootConnector" presStyleLbl="node2" presStyleIdx="4" presStyleCnt="5"/>
      <dgm:spPr/>
      <dgm:t>
        <a:bodyPr/>
        <a:lstStyle/>
        <a:p>
          <a:endParaRPr lang="ru-RU"/>
        </a:p>
      </dgm:t>
    </dgm:pt>
    <dgm:pt modelId="{74355513-4199-48EB-BCC1-8CB160164315}" type="pres">
      <dgm:prSet presAssocID="{9818084D-2AB3-4DD6-8C7E-E80F022D8B1C}" presName="hierChild4" presStyleCnt="0"/>
      <dgm:spPr/>
    </dgm:pt>
    <dgm:pt modelId="{89F0825A-2D9F-4883-83B7-220590659599}" type="pres">
      <dgm:prSet presAssocID="{9818084D-2AB3-4DD6-8C7E-E80F022D8B1C}" presName="hierChild5" presStyleCnt="0"/>
      <dgm:spPr/>
    </dgm:pt>
    <dgm:pt modelId="{736E5AC7-DC13-4B70-B0BD-78940106C2A3}" type="pres">
      <dgm:prSet presAssocID="{E3E1A0AE-D464-409F-B49A-D50731C3C431}" presName="hierChild3" presStyleCnt="0"/>
      <dgm:spPr/>
    </dgm:pt>
  </dgm:ptLst>
  <dgm:cxnLst>
    <dgm:cxn modelId="{60C53017-3956-4BD2-819E-466E81CDBD8D}" srcId="{E3E1A0AE-D464-409F-B49A-D50731C3C431}" destId="{51EBCDF5-0A25-49B0-9508-4F77F26FDDD5}" srcOrd="0" destOrd="0" parTransId="{98A4F680-F6B2-44A0-96F0-D5A1CE87C064}" sibTransId="{ECF04372-3ECF-4C68-8978-22F0052C1081}"/>
    <dgm:cxn modelId="{0065174F-D8D6-4A48-85C9-6F9357B1FDB3}" type="presOf" srcId="{51EBCDF5-0A25-49B0-9508-4F77F26FDDD5}" destId="{D4EE64F0-8CD6-486A-BB1F-4B2A744616B9}" srcOrd="1" destOrd="0" presId="urn:microsoft.com/office/officeart/2005/8/layout/orgChart1"/>
    <dgm:cxn modelId="{9DD9F922-3241-42F9-9D50-174EF0CBDDA7}" type="presOf" srcId="{1A8A7326-9966-401F-8E78-840F4BC0486C}" destId="{552AB705-2FE5-409C-B0E6-73BA2EBB8CAC}" srcOrd="0" destOrd="0" presId="urn:microsoft.com/office/officeart/2005/8/layout/orgChart1"/>
    <dgm:cxn modelId="{56D20B08-A30B-47D6-99C5-075157652940}" type="presOf" srcId="{C46D4DD9-DA6F-4021-BE8E-EF1D92265593}" destId="{5DDFDC1B-A475-4C4A-B652-F598FBF6E54F}" srcOrd="1" destOrd="0" presId="urn:microsoft.com/office/officeart/2005/8/layout/orgChart1"/>
    <dgm:cxn modelId="{D9B21C74-F861-41FF-9B16-A989B7E3FBBE}" type="presOf" srcId="{98A4F680-F6B2-44A0-96F0-D5A1CE87C064}" destId="{DDC2DA70-A918-44D2-8EA1-B139C119AEA2}" srcOrd="0" destOrd="0" presId="urn:microsoft.com/office/officeart/2005/8/layout/orgChart1"/>
    <dgm:cxn modelId="{155A1B5B-A43E-4E0C-BF8F-F41F190458D5}" type="presOf" srcId="{3AC94D97-327F-4662-A4CD-8B1DF306E32F}" destId="{3214A44B-3296-4739-9E15-75DFFB827717}" srcOrd="1" destOrd="0" presId="urn:microsoft.com/office/officeart/2005/8/layout/orgChart1"/>
    <dgm:cxn modelId="{F05FCBDD-511D-4E60-A06E-531A769B4E21}" type="presOf" srcId="{C46D4DD9-DA6F-4021-BE8E-EF1D92265593}" destId="{761A2B3C-BABB-462A-AABE-88E7C13AE51B}" srcOrd="0" destOrd="0" presId="urn:microsoft.com/office/officeart/2005/8/layout/orgChart1"/>
    <dgm:cxn modelId="{71D4935B-49E1-4F45-8286-D9EF84BD3DE5}" srcId="{E3E1A0AE-D464-409F-B49A-D50731C3C431}" destId="{555988C7-A8C9-4472-91CD-365761732A90}" srcOrd="2" destOrd="0" parTransId="{674177CF-1F60-442D-AD30-7687C6D43CA3}" sibTransId="{54BAEFC7-5E4B-4569-B5C8-29F0CBA4A466}"/>
    <dgm:cxn modelId="{493AA6AF-0707-4E96-A842-5DA82CD5E55C}" srcId="{E3E1A0AE-D464-409F-B49A-D50731C3C431}" destId="{3AC94D97-327F-4662-A4CD-8B1DF306E32F}" srcOrd="1" destOrd="0" parTransId="{90434E13-5296-4826-80E0-8FA82DF76686}" sibTransId="{DCEF3D4B-3F81-466E-BAE8-D54DD2693AC5}"/>
    <dgm:cxn modelId="{B1190E9F-1FFA-424B-A514-434BC1CB2A2F}" type="presOf" srcId="{E3E1A0AE-D464-409F-B49A-D50731C3C431}" destId="{5ADD7177-075B-4045-ACCF-7A2CAF9D2B50}" srcOrd="0" destOrd="0" presId="urn:microsoft.com/office/officeart/2005/8/layout/orgChart1"/>
    <dgm:cxn modelId="{0811DD92-2F13-43EE-8005-3ED279BD365D}" type="presOf" srcId="{9818084D-2AB3-4DD6-8C7E-E80F022D8B1C}" destId="{0DB34543-EF76-4701-B6D6-05FE886A0FA6}" srcOrd="0" destOrd="0" presId="urn:microsoft.com/office/officeart/2005/8/layout/orgChart1"/>
    <dgm:cxn modelId="{9AED4952-F55B-4264-AE05-8E31A343B3E6}" srcId="{E3E1A0AE-D464-409F-B49A-D50731C3C431}" destId="{9818084D-2AB3-4DD6-8C7E-E80F022D8B1C}" srcOrd="4" destOrd="0" parTransId="{AEC71300-F4A0-4C21-8BF3-17A9AF988E22}" sibTransId="{54C017CA-38A5-4AA6-8600-C4E789E8DED6}"/>
    <dgm:cxn modelId="{BC049EBB-D1F0-49BD-A062-BBCCBA7D4EF3}" type="presOf" srcId="{674177CF-1F60-442D-AD30-7687C6D43CA3}" destId="{423F9320-FB8F-44AD-9A7F-2D2C10DB952F}" srcOrd="0" destOrd="0" presId="urn:microsoft.com/office/officeart/2005/8/layout/orgChart1"/>
    <dgm:cxn modelId="{AD31FE4F-C94B-4EAD-9FE2-04BC18557A7C}" srcId="{E3E1A0AE-D464-409F-B49A-D50731C3C431}" destId="{C46D4DD9-DA6F-4021-BE8E-EF1D92265593}" srcOrd="3" destOrd="0" parTransId="{5593B073-7DAC-46D7-B9C2-36BC227FEED6}" sibTransId="{BFA9A7FA-670C-414B-817E-617133FFC530}"/>
    <dgm:cxn modelId="{B362A445-51C1-4440-8EE5-9657B42D02EE}" type="presOf" srcId="{51EBCDF5-0A25-49B0-9508-4F77F26FDDD5}" destId="{2104CDB0-5494-439B-8ABF-71D8E0448AC6}" srcOrd="0" destOrd="0" presId="urn:microsoft.com/office/officeart/2005/8/layout/orgChart1"/>
    <dgm:cxn modelId="{E9273E7F-A425-45E8-9907-7961C1A063E2}" type="presOf" srcId="{555988C7-A8C9-4472-91CD-365761732A90}" destId="{9CD41CEA-9641-47B8-8F9E-3AAB73088ABE}" srcOrd="0" destOrd="0" presId="urn:microsoft.com/office/officeart/2005/8/layout/orgChart1"/>
    <dgm:cxn modelId="{051CE3DE-5D1F-4666-8D3F-6B98F2ACC93C}" type="presOf" srcId="{3AC94D97-327F-4662-A4CD-8B1DF306E32F}" destId="{9FC4DC78-51A7-42AF-BD01-2C1A85AE90BC}" srcOrd="0" destOrd="0" presId="urn:microsoft.com/office/officeart/2005/8/layout/orgChart1"/>
    <dgm:cxn modelId="{E7506CE7-AE2C-4605-B124-F792FD1B4D75}" type="presOf" srcId="{AEC71300-F4A0-4C21-8BF3-17A9AF988E22}" destId="{B1413098-2EFD-49D3-AB17-2B40A88F9CC7}" srcOrd="0" destOrd="0" presId="urn:microsoft.com/office/officeart/2005/8/layout/orgChart1"/>
    <dgm:cxn modelId="{95AFD9A6-B21B-47A5-BD11-B0266E6BB8BB}" type="presOf" srcId="{E3E1A0AE-D464-409F-B49A-D50731C3C431}" destId="{ABA5A4C5-5939-4EDD-83D1-28066F333070}" srcOrd="1" destOrd="0" presId="urn:microsoft.com/office/officeart/2005/8/layout/orgChart1"/>
    <dgm:cxn modelId="{100761F6-E158-4C53-9EBF-757F20B748CE}" type="presOf" srcId="{90434E13-5296-4826-80E0-8FA82DF76686}" destId="{7DF7D224-DB79-43F1-AE07-D87FAE8F1BEB}" srcOrd="0" destOrd="0" presId="urn:microsoft.com/office/officeart/2005/8/layout/orgChart1"/>
    <dgm:cxn modelId="{7A7C7612-7556-4D57-94B7-6C4090CEBA30}" srcId="{1A8A7326-9966-401F-8E78-840F4BC0486C}" destId="{E3E1A0AE-D464-409F-B49A-D50731C3C431}" srcOrd="0" destOrd="0" parTransId="{5B2D81D5-C4BE-4D12-B30D-0A2A4B964B1E}" sibTransId="{7CCBEA3F-706C-41CC-88CA-A7A8659D0DAA}"/>
    <dgm:cxn modelId="{12F62854-E601-4D43-9438-0A3709DC90A4}" type="presOf" srcId="{5593B073-7DAC-46D7-B9C2-36BC227FEED6}" destId="{F9307506-58D6-4320-BD81-F2E231EDCEF4}" srcOrd="0" destOrd="0" presId="urn:microsoft.com/office/officeart/2005/8/layout/orgChart1"/>
    <dgm:cxn modelId="{BFCBFF8E-139D-4774-A998-E32C9D15FC1E}" type="presOf" srcId="{9818084D-2AB3-4DD6-8C7E-E80F022D8B1C}" destId="{5BDCFDC4-C518-41E1-88C2-CB7E588F0800}" srcOrd="1" destOrd="0" presId="urn:microsoft.com/office/officeart/2005/8/layout/orgChart1"/>
    <dgm:cxn modelId="{0BD1A46C-51BA-4FBF-B957-04C8F839DB0E}" type="presOf" srcId="{555988C7-A8C9-4472-91CD-365761732A90}" destId="{BD53A9BE-B92A-4B26-8991-282B234CAAF6}" srcOrd="1" destOrd="0" presId="urn:microsoft.com/office/officeart/2005/8/layout/orgChart1"/>
    <dgm:cxn modelId="{4B67837E-0628-46D8-A251-A90F7796CD2C}" type="presParOf" srcId="{552AB705-2FE5-409C-B0E6-73BA2EBB8CAC}" destId="{9C91A408-698A-4CA4-B276-511935360C42}" srcOrd="0" destOrd="0" presId="urn:microsoft.com/office/officeart/2005/8/layout/orgChart1"/>
    <dgm:cxn modelId="{71D2D4FB-7EBC-43C5-B373-71688AB3CCD8}" type="presParOf" srcId="{9C91A408-698A-4CA4-B276-511935360C42}" destId="{42DB7182-3D8C-464D-A6F6-A0D9B6028715}" srcOrd="0" destOrd="0" presId="urn:microsoft.com/office/officeart/2005/8/layout/orgChart1"/>
    <dgm:cxn modelId="{1E9754AC-910E-4BE0-860C-5F8E98494040}" type="presParOf" srcId="{42DB7182-3D8C-464D-A6F6-A0D9B6028715}" destId="{5ADD7177-075B-4045-ACCF-7A2CAF9D2B50}" srcOrd="0" destOrd="0" presId="urn:microsoft.com/office/officeart/2005/8/layout/orgChart1"/>
    <dgm:cxn modelId="{8AA9613D-143A-4350-9A83-265AA67435CE}" type="presParOf" srcId="{42DB7182-3D8C-464D-A6F6-A0D9B6028715}" destId="{ABA5A4C5-5939-4EDD-83D1-28066F333070}" srcOrd="1" destOrd="0" presId="urn:microsoft.com/office/officeart/2005/8/layout/orgChart1"/>
    <dgm:cxn modelId="{318F0A71-8403-4527-BE08-A2BAB4CE4246}" type="presParOf" srcId="{9C91A408-698A-4CA4-B276-511935360C42}" destId="{A58B24F2-1112-42A3-99ED-B9F1046930EE}" srcOrd="1" destOrd="0" presId="urn:microsoft.com/office/officeart/2005/8/layout/orgChart1"/>
    <dgm:cxn modelId="{7C80E28E-3147-47BE-A305-BCA8FDE3F567}" type="presParOf" srcId="{A58B24F2-1112-42A3-99ED-B9F1046930EE}" destId="{DDC2DA70-A918-44D2-8EA1-B139C119AEA2}" srcOrd="0" destOrd="0" presId="urn:microsoft.com/office/officeart/2005/8/layout/orgChart1"/>
    <dgm:cxn modelId="{D87CD43E-81DE-4B92-AF03-6B779AB5B497}" type="presParOf" srcId="{A58B24F2-1112-42A3-99ED-B9F1046930EE}" destId="{73361CA6-2830-4AF2-A4D9-C2A1FEE12459}" srcOrd="1" destOrd="0" presId="urn:microsoft.com/office/officeart/2005/8/layout/orgChart1"/>
    <dgm:cxn modelId="{18352B39-E360-4D5E-A506-F41DF901201D}" type="presParOf" srcId="{73361CA6-2830-4AF2-A4D9-C2A1FEE12459}" destId="{556DE486-0A7C-4780-B613-DB315AED209D}" srcOrd="0" destOrd="0" presId="urn:microsoft.com/office/officeart/2005/8/layout/orgChart1"/>
    <dgm:cxn modelId="{EA373D0B-2903-4B31-A5C1-0C227D535914}" type="presParOf" srcId="{556DE486-0A7C-4780-B613-DB315AED209D}" destId="{2104CDB0-5494-439B-8ABF-71D8E0448AC6}" srcOrd="0" destOrd="0" presId="urn:microsoft.com/office/officeart/2005/8/layout/orgChart1"/>
    <dgm:cxn modelId="{0B2809F5-8C75-440F-9526-B7AC02F3AEDD}" type="presParOf" srcId="{556DE486-0A7C-4780-B613-DB315AED209D}" destId="{D4EE64F0-8CD6-486A-BB1F-4B2A744616B9}" srcOrd="1" destOrd="0" presId="urn:microsoft.com/office/officeart/2005/8/layout/orgChart1"/>
    <dgm:cxn modelId="{FD8F8691-0D61-4B7D-95F6-281D10FA5EFC}" type="presParOf" srcId="{73361CA6-2830-4AF2-A4D9-C2A1FEE12459}" destId="{DCB1F8BF-6D9A-48CC-A2EF-8C8ED3312C86}" srcOrd="1" destOrd="0" presId="urn:microsoft.com/office/officeart/2005/8/layout/orgChart1"/>
    <dgm:cxn modelId="{CCE9BDE9-7716-429F-A68C-8EC48AAFF916}" type="presParOf" srcId="{73361CA6-2830-4AF2-A4D9-C2A1FEE12459}" destId="{4C475B78-732D-4DFE-A43A-3FCEB6532CF6}" srcOrd="2" destOrd="0" presId="urn:microsoft.com/office/officeart/2005/8/layout/orgChart1"/>
    <dgm:cxn modelId="{C5BD3261-3C6F-44F3-A6A9-B2CE710FB88F}" type="presParOf" srcId="{A58B24F2-1112-42A3-99ED-B9F1046930EE}" destId="{7DF7D224-DB79-43F1-AE07-D87FAE8F1BEB}" srcOrd="2" destOrd="0" presId="urn:microsoft.com/office/officeart/2005/8/layout/orgChart1"/>
    <dgm:cxn modelId="{F901F84C-D0F7-4181-8CE7-28637B55014E}" type="presParOf" srcId="{A58B24F2-1112-42A3-99ED-B9F1046930EE}" destId="{1567F55E-1D0E-454B-A3AD-5AB6FA854A9A}" srcOrd="3" destOrd="0" presId="urn:microsoft.com/office/officeart/2005/8/layout/orgChart1"/>
    <dgm:cxn modelId="{E9469634-3531-43DD-A3C8-35A7D2AAFA25}" type="presParOf" srcId="{1567F55E-1D0E-454B-A3AD-5AB6FA854A9A}" destId="{C4F91CB7-02FD-4F2B-83AB-0C349D6AD245}" srcOrd="0" destOrd="0" presId="urn:microsoft.com/office/officeart/2005/8/layout/orgChart1"/>
    <dgm:cxn modelId="{8BCBF095-F6C4-41C3-859B-214D767CDADB}" type="presParOf" srcId="{C4F91CB7-02FD-4F2B-83AB-0C349D6AD245}" destId="{9FC4DC78-51A7-42AF-BD01-2C1A85AE90BC}" srcOrd="0" destOrd="0" presId="urn:microsoft.com/office/officeart/2005/8/layout/orgChart1"/>
    <dgm:cxn modelId="{C1110BE7-1B5E-47ED-B958-D4AEFAD6044E}" type="presParOf" srcId="{C4F91CB7-02FD-4F2B-83AB-0C349D6AD245}" destId="{3214A44B-3296-4739-9E15-75DFFB827717}" srcOrd="1" destOrd="0" presId="urn:microsoft.com/office/officeart/2005/8/layout/orgChart1"/>
    <dgm:cxn modelId="{4EA8FE2C-1BBD-4CB9-AB22-2C5622C7B8A3}" type="presParOf" srcId="{1567F55E-1D0E-454B-A3AD-5AB6FA854A9A}" destId="{2B75AECD-8634-4EA0-A54E-0AD886B60DE4}" srcOrd="1" destOrd="0" presId="urn:microsoft.com/office/officeart/2005/8/layout/orgChart1"/>
    <dgm:cxn modelId="{94F576A8-397D-4BE8-B82B-987CDC3362F0}" type="presParOf" srcId="{1567F55E-1D0E-454B-A3AD-5AB6FA854A9A}" destId="{FF5FCF07-D9F8-4646-8A46-84751C9812F1}" srcOrd="2" destOrd="0" presId="urn:microsoft.com/office/officeart/2005/8/layout/orgChart1"/>
    <dgm:cxn modelId="{FA2D66C5-AE4A-4D94-8C8C-2259C7150C54}" type="presParOf" srcId="{A58B24F2-1112-42A3-99ED-B9F1046930EE}" destId="{423F9320-FB8F-44AD-9A7F-2D2C10DB952F}" srcOrd="4" destOrd="0" presId="urn:microsoft.com/office/officeart/2005/8/layout/orgChart1"/>
    <dgm:cxn modelId="{8BB5A863-57B8-419C-878D-EFDA290F4573}" type="presParOf" srcId="{A58B24F2-1112-42A3-99ED-B9F1046930EE}" destId="{A6C6463D-D949-47F3-89F6-F5405D77B8B1}" srcOrd="5" destOrd="0" presId="urn:microsoft.com/office/officeart/2005/8/layout/orgChart1"/>
    <dgm:cxn modelId="{D4A64675-6471-4AC6-932C-C0825DF69D19}" type="presParOf" srcId="{A6C6463D-D949-47F3-89F6-F5405D77B8B1}" destId="{5BCD1C45-F2AD-4206-9BCD-7A89D5D99ED9}" srcOrd="0" destOrd="0" presId="urn:microsoft.com/office/officeart/2005/8/layout/orgChart1"/>
    <dgm:cxn modelId="{F6AEE6A7-EDE9-4EEA-BC53-DA99F7D14800}" type="presParOf" srcId="{5BCD1C45-F2AD-4206-9BCD-7A89D5D99ED9}" destId="{9CD41CEA-9641-47B8-8F9E-3AAB73088ABE}" srcOrd="0" destOrd="0" presId="urn:microsoft.com/office/officeart/2005/8/layout/orgChart1"/>
    <dgm:cxn modelId="{5FE68384-FF9A-44DA-B053-0BBF2ECD534C}" type="presParOf" srcId="{5BCD1C45-F2AD-4206-9BCD-7A89D5D99ED9}" destId="{BD53A9BE-B92A-4B26-8991-282B234CAAF6}" srcOrd="1" destOrd="0" presId="urn:microsoft.com/office/officeart/2005/8/layout/orgChart1"/>
    <dgm:cxn modelId="{C9343387-DCAD-46DF-8DE4-C4B5283D7ACD}" type="presParOf" srcId="{A6C6463D-D949-47F3-89F6-F5405D77B8B1}" destId="{453BA082-9AD8-4793-BAB6-2D6210F65C61}" srcOrd="1" destOrd="0" presId="urn:microsoft.com/office/officeart/2005/8/layout/orgChart1"/>
    <dgm:cxn modelId="{461C0DE8-2B73-4435-A0FC-95F168685D89}" type="presParOf" srcId="{A6C6463D-D949-47F3-89F6-F5405D77B8B1}" destId="{BC2477BA-FDAC-40BB-8C24-B2104BECC292}" srcOrd="2" destOrd="0" presId="urn:microsoft.com/office/officeart/2005/8/layout/orgChart1"/>
    <dgm:cxn modelId="{0B13BFE9-9918-44B5-95C2-5BE7BFFA3431}" type="presParOf" srcId="{A58B24F2-1112-42A3-99ED-B9F1046930EE}" destId="{F9307506-58D6-4320-BD81-F2E231EDCEF4}" srcOrd="6" destOrd="0" presId="urn:microsoft.com/office/officeart/2005/8/layout/orgChart1"/>
    <dgm:cxn modelId="{5C57DDB0-983B-4BAC-B718-E7171396B7D3}" type="presParOf" srcId="{A58B24F2-1112-42A3-99ED-B9F1046930EE}" destId="{D6273C80-7A8B-4CEE-912B-5C619ECE8D72}" srcOrd="7" destOrd="0" presId="urn:microsoft.com/office/officeart/2005/8/layout/orgChart1"/>
    <dgm:cxn modelId="{14715501-392F-40E4-B82A-8755A1AB3A75}" type="presParOf" srcId="{D6273C80-7A8B-4CEE-912B-5C619ECE8D72}" destId="{557B4B33-8394-4935-A1D8-9F888C930F2E}" srcOrd="0" destOrd="0" presId="urn:microsoft.com/office/officeart/2005/8/layout/orgChart1"/>
    <dgm:cxn modelId="{10754E90-6DBE-476F-84AF-3505E64AE744}" type="presParOf" srcId="{557B4B33-8394-4935-A1D8-9F888C930F2E}" destId="{761A2B3C-BABB-462A-AABE-88E7C13AE51B}" srcOrd="0" destOrd="0" presId="urn:microsoft.com/office/officeart/2005/8/layout/orgChart1"/>
    <dgm:cxn modelId="{168714DE-104A-42ED-A2E1-9C4BBAA7EFFE}" type="presParOf" srcId="{557B4B33-8394-4935-A1D8-9F888C930F2E}" destId="{5DDFDC1B-A475-4C4A-B652-F598FBF6E54F}" srcOrd="1" destOrd="0" presId="urn:microsoft.com/office/officeart/2005/8/layout/orgChart1"/>
    <dgm:cxn modelId="{CD611A1B-38DE-4DBB-A43A-5FF5C3AB46E4}" type="presParOf" srcId="{D6273C80-7A8B-4CEE-912B-5C619ECE8D72}" destId="{43E18E1E-EB04-4CDA-A02D-C46F4662477C}" srcOrd="1" destOrd="0" presId="urn:microsoft.com/office/officeart/2005/8/layout/orgChart1"/>
    <dgm:cxn modelId="{1CDEFA50-1B45-4636-801C-5EDE47C25586}" type="presParOf" srcId="{D6273C80-7A8B-4CEE-912B-5C619ECE8D72}" destId="{6534E9E4-7B64-49BD-9B2C-37EA21F745E0}" srcOrd="2" destOrd="0" presId="urn:microsoft.com/office/officeart/2005/8/layout/orgChart1"/>
    <dgm:cxn modelId="{2FE587E3-0167-4056-9E0E-375723B1DB0E}" type="presParOf" srcId="{A58B24F2-1112-42A3-99ED-B9F1046930EE}" destId="{B1413098-2EFD-49D3-AB17-2B40A88F9CC7}" srcOrd="8" destOrd="0" presId="urn:microsoft.com/office/officeart/2005/8/layout/orgChart1"/>
    <dgm:cxn modelId="{CA6F9D8E-E1D4-4E01-A6CF-1B050262B8F5}" type="presParOf" srcId="{A58B24F2-1112-42A3-99ED-B9F1046930EE}" destId="{1146F5B9-C14F-4BDF-A271-8A1AFBC10696}" srcOrd="9" destOrd="0" presId="urn:microsoft.com/office/officeart/2005/8/layout/orgChart1"/>
    <dgm:cxn modelId="{9577D457-51C4-4D55-918C-D71E9B3A2EE2}" type="presParOf" srcId="{1146F5B9-C14F-4BDF-A271-8A1AFBC10696}" destId="{5DC11CD0-AF3A-482B-AB42-4980E001F658}" srcOrd="0" destOrd="0" presId="urn:microsoft.com/office/officeart/2005/8/layout/orgChart1"/>
    <dgm:cxn modelId="{500FF3BD-FE61-40B3-8832-6BADED8B68EC}" type="presParOf" srcId="{5DC11CD0-AF3A-482B-AB42-4980E001F658}" destId="{0DB34543-EF76-4701-B6D6-05FE886A0FA6}" srcOrd="0" destOrd="0" presId="urn:microsoft.com/office/officeart/2005/8/layout/orgChart1"/>
    <dgm:cxn modelId="{5337DF7B-B06A-4F21-B61E-60873E6E219B}" type="presParOf" srcId="{5DC11CD0-AF3A-482B-AB42-4980E001F658}" destId="{5BDCFDC4-C518-41E1-88C2-CB7E588F0800}" srcOrd="1" destOrd="0" presId="urn:microsoft.com/office/officeart/2005/8/layout/orgChart1"/>
    <dgm:cxn modelId="{C58DE44F-F66E-4D6D-B5C9-AE3143939B5A}" type="presParOf" srcId="{1146F5B9-C14F-4BDF-A271-8A1AFBC10696}" destId="{74355513-4199-48EB-BCC1-8CB160164315}" srcOrd="1" destOrd="0" presId="urn:microsoft.com/office/officeart/2005/8/layout/orgChart1"/>
    <dgm:cxn modelId="{D723483E-57A0-49BC-AFF3-99928D933CF1}" type="presParOf" srcId="{1146F5B9-C14F-4BDF-A271-8A1AFBC10696}" destId="{89F0825A-2D9F-4883-83B7-220590659599}" srcOrd="2" destOrd="0" presId="urn:microsoft.com/office/officeart/2005/8/layout/orgChart1"/>
    <dgm:cxn modelId="{0558AACE-24E2-4F71-940C-912D563C4720}" type="presParOf" srcId="{9C91A408-698A-4CA4-B276-511935360C42}" destId="{736E5AC7-DC13-4B70-B0BD-78940106C2A3}"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8F2A62-A0AB-4760-BE9C-C27ECDD50E78}" type="doc">
      <dgm:prSet loTypeId="urn:microsoft.com/office/officeart/2005/8/layout/orgChart1" loCatId="hierarchy" qsTypeId="urn:microsoft.com/office/officeart/2005/8/quickstyle/simple4" qsCatId="simple" csTypeId="urn:microsoft.com/office/officeart/2005/8/colors/accent0_1" csCatId="mainScheme"/>
      <dgm:spPr/>
    </dgm:pt>
    <dgm:pt modelId="{270869BC-7EF4-4B81-850A-57007CFDE84B}">
      <dgm:prSet/>
      <dgm:spPr>
        <a:xfrm>
          <a:off x="2518496" y="621"/>
          <a:ext cx="1448867" cy="7244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Модели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F20D90E8-EE42-4947-AE57-ED72761F02A1}" type="parTrans" cxnId="{B13D6DB7-8D15-4D6A-AF02-5B618ED8FC28}">
      <dgm:prSet/>
      <dgm:spPr/>
      <dgm:t>
        <a:bodyPr/>
        <a:lstStyle/>
        <a:p>
          <a:endParaRPr lang="ru-RU"/>
        </a:p>
      </dgm:t>
    </dgm:pt>
    <dgm:pt modelId="{A0E5F065-59B2-4D8C-A7D9-BDB0354F510C}" type="sibTrans" cxnId="{B13D6DB7-8D15-4D6A-AF02-5B618ED8FC28}">
      <dgm:prSet/>
      <dgm:spPr/>
      <dgm:t>
        <a:bodyPr/>
        <a:lstStyle/>
        <a:p>
          <a:endParaRPr lang="ru-RU"/>
        </a:p>
      </dgm:t>
    </dgm:pt>
    <dgm:pt modelId="{7E88433A-79AC-42A3-912E-A8678B3C5764}">
      <dgm:prSet/>
      <dgm:spPr>
        <a:xfrm>
          <a:off x="765366" y="1029317"/>
          <a:ext cx="1448867" cy="7244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1. Системно-ресурсная</a:t>
          </a:r>
          <a:endParaRPr lang="ru-RU" smtClean="0">
            <a:solidFill>
              <a:sysClr val="windowText" lastClr="000000">
                <a:hueOff val="0"/>
                <a:satOff val="0"/>
                <a:lumOff val="0"/>
                <a:alphaOff val="0"/>
              </a:sysClr>
            </a:solidFill>
            <a:latin typeface="Calibri"/>
            <a:ea typeface="+mn-ea"/>
            <a:cs typeface="+mn-cs"/>
          </a:endParaRPr>
        </a:p>
      </dgm:t>
    </dgm:pt>
    <dgm:pt modelId="{22A44B8F-880A-4F85-BD12-A65B91F6475B}" type="parTrans" cxnId="{C69BD056-DAAC-4D86-A0E5-63710634CD74}">
      <dgm:prSet/>
      <dgm:spPr>
        <a:xfrm>
          <a:off x="1489800" y="725054"/>
          <a:ext cx="1753129" cy="304262"/>
        </a:xfr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4B7FCC18-C008-4A6A-A437-C891C85AB907}" type="sibTrans" cxnId="{C69BD056-DAAC-4D86-A0E5-63710634CD74}">
      <dgm:prSet/>
      <dgm:spPr/>
      <dgm:t>
        <a:bodyPr/>
        <a:lstStyle/>
        <a:p>
          <a:endParaRPr lang="ru-RU"/>
        </a:p>
      </dgm:t>
    </dgm:pt>
    <dgm:pt modelId="{9580C109-6C2B-46FB-9C65-4B7D25DCF148}">
      <dgm:prSet/>
      <dgm:spPr>
        <a:xfrm>
          <a:off x="2518496" y="1029317"/>
          <a:ext cx="1448867" cy="7244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2. Целевая</a:t>
          </a:r>
          <a:endParaRPr lang="ru-RU" smtClean="0">
            <a:solidFill>
              <a:sysClr val="windowText" lastClr="000000">
                <a:hueOff val="0"/>
                <a:satOff val="0"/>
                <a:lumOff val="0"/>
                <a:alphaOff val="0"/>
              </a:sysClr>
            </a:solidFill>
            <a:latin typeface="Calibri"/>
            <a:ea typeface="+mn-ea"/>
            <a:cs typeface="+mn-cs"/>
          </a:endParaRPr>
        </a:p>
      </dgm:t>
    </dgm:pt>
    <dgm:pt modelId="{6B0757F9-A8A5-4AC4-B1F3-191E44D35741}" type="parTrans" cxnId="{8F6FA174-D01B-4D41-9E3B-5E4BFBC862F8}">
      <dgm:prSet/>
      <dgm:spPr>
        <a:xfrm>
          <a:off x="3197209" y="725054"/>
          <a:ext cx="91440" cy="304262"/>
        </a:xfr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47AB3EE5-5C32-481C-B132-7AE4366DAB66}" type="sibTrans" cxnId="{8F6FA174-D01B-4D41-9E3B-5E4BFBC862F8}">
      <dgm:prSet/>
      <dgm:spPr/>
      <dgm:t>
        <a:bodyPr/>
        <a:lstStyle/>
        <a:p>
          <a:endParaRPr lang="ru-RU"/>
        </a:p>
      </dgm:t>
    </dgm:pt>
    <dgm:pt modelId="{DFEE91E1-2C77-42DD-A833-A56FC91D7B57}">
      <dgm:prSet/>
      <dgm:spPr>
        <a:xfrm>
          <a:off x="4271626" y="1029317"/>
          <a:ext cx="1448867" cy="7244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3. Комплексная</a:t>
          </a:r>
          <a:endParaRPr lang="ru-RU" smtClean="0">
            <a:solidFill>
              <a:sysClr val="windowText" lastClr="000000">
                <a:hueOff val="0"/>
                <a:satOff val="0"/>
                <a:lumOff val="0"/>
                <a:alphaOff val="0"/>
              </a:sysClr>
            </a:solidFill>
            <a:latin typeface="Calibri"/>
            <a:ea typeface="+mn-ea"/>
            <a:cs typeface="+mn-cs"/>
          </a:endParaRPr>
        </a:p>
      </dgm:t>
    </dgm:pt>
    <dgm:pt modelId="{139105AA-4039-4649-916B-23E77F1D8EFB}" type="parTrans" cxnId="{D8C8DF29-BB13-4B63-B424-10AA287673A7}">
      <dgm:prSet/>
      <dgm:spPr>
        <a:xfrm>
          <a:off x="3242929" y="725054"/>
          <a:ext cx="1753129" cy="304262"/>
        </a:xfr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712839C5-E287-4A36-9DD5-93C5DE014DF2}" type="sibTrans" cxnId="{D8C8DF29-BB13-4B63-B424-10AA287673A7}">
      <dgm:prSet/>
      <dgm:spPr/>
      <dgm:t>
        <a:bodyPr/>
        <a:lstStyle/>
        <a:p>
          <a:endParaRPr lang="ru-RU"/>
        </a:p>
      </dgm:t>
    </dgm:pt>
    <dgm:pt modelId="{8B0FF507-E858-4EB1-997D-3237F066F3B8}" type="pres">
      <dgm:prSet presAssocID="{628F2A62-A0AB-4760-BE9C-C27ECDD50E78}" presName="hierChild1" presStyleCnt="0">
        <dgm:presLayoutVars>
          <dgm:orgChart val="1"/>
          <dgm:chPref val="1"/>
          <dgm:dir/>
          <dgm:animOne val="branch"/>
          <dgm:animLvl val="lvl"/>
          <dgm:resizeHandles/>
        </dgm:presLayoutVars>
      </dgm:prSet>
      <dgm:spPr/>
    </dgm:pt>
    <dgm:pt modelId="{43B95E9D-7014-4178-8471-9C7C98F3E892}" type="pres">
      <dgm:prSet presAssocID="{270869BC-7EF4-4B81-850A-57007CFDE84B}" presName="hierRoot1" presStyleCnt="0">
        <dgm:presLayoutVars>
          <dgm:hierBranch/>
        </dgm:presLayoutVars>
      </dgm:prSet>
      <dgm:spPr/>
    </dgm:pt>
    <dgm:pt modelId="{BB3D12C5-58B5-4D34-951F-EE997EAC4C7D}" type="pres">
      <dgm:prSet presAssocID="{270869BC-7EF4-4B81-850A-57007CFDE84B}" presName="rootComposite1" presStyleCnt="0"/>
      <dgm:spPr/>
    </dgm:pt>
    <dgm:pt modelId="{80F1BC05-CD24-4AC2-87D4-898B5731F6DF}" type="pres">
      <dgm:prSet presAssocID="{270869BC-7EF4-4B81-850A-57007CFDE84B}" presName="rootText1" presStyleLbl="node0" presStyleIdx="0" presStyleCnt="1">
        <dgm:presLayoutVars>
          <dgm:chPref val="3"/>
        </dgm:presLayoutVars>
      </dgm:prSet>
      <dgm:spPr>
        <a:prstGeom prst="rect">
          <a:avLst/>
        </a:prstGeom>
      </dgm:spPr>
      <dgm:t>
        <a:bodyPr/>
        <a:lstStyle/>
        <a:p>
          <a:endParaRPr lang="ru-RU"/>
        </a:p>
      </dgm:t>
    </dgm:pt>
    <dgm:pt modelId="{EC90BD43-24CF-4ABA-BC7F-8ABBF1ED9DD2}" type="pres">
      <dgm:prSet presAssocID="{270869BC-7EF4-4B81-850A-57007CFDE84B}" presName="rootConnector1" presStyleLbl="node1" presStyleIdx="0" presStyleCnt="0"/>
      <dgm:spPr/>
      <dgm:t>
        <a:bodyPr/>
        <a:lstStyle/>
        <a:p>
          <a:endParaRPr lang="ru-RU"/>
        </a:p>
      </dgm:t>
    </dgm:pt>
    <dgm:pt modelId="{ECEEE0CB-9D88-4B26-9C4F-F3E97C16E31D}" type="pres">
      <dgm:prSet presAssocID="{270869BC-7EF4-4B81-850A-57007CFDE84B}" presName="hierChild2" presStyleCnt="0"/>
      <dgm:spPr/>
    </dgm:pt>
    <dgm:pt modelId="{6A1318A5-C7CA-4075-AF8B-26F6427849BB}" type="pres">
      <dgm:prSet presAssocID="{22A44B8F-880A-4F85-BD12-A65B91F6475B}" presName="Name35" presStyleLbl="parChTrans1D2" presStyleIdx="0" presStyleCnt="3"/>
      <dgm:spPr>
        <a:custGeom>
          <a:avLst/>
          <a:gdLst/>
          <a:ahLst/>
          <a:cxnLst/>
          <a:rect l="0" t="0" r="0" b="0"/>
          <a:pathLst>
            <a:path>
              <a:moveTo>
                <a:pt x="1069771" y="0"/>
              </a:moveTo>
              <a:lnTo>
                <a:pt x="1069771" y="92831"/>
              </a:lnTo>
              <a:lnTo>
                <a:pt x="0" y="92831"/>
              </a:lnTo>
              <a:lnTo>
                <a:pt x="0" y="185662"/>
              </a:lnTo>
            </a:path>
          </a:pathLst>
        </a:custGeom>
      </dgm:spPr>
      <dgm:t>
        <a:bodyPr/>
        <a:lstStyle/>
        <a:p>
          <a:endParaRPr lang="ru-RU"/>
        </a:p>
      </dgm:t>
    </dgm:pt>
    <dgm:pt modelId="{F8A9A30B-20C6-4462-8165-CCFB6B31424A}" type="pres">
      <dgm:prSet presAssocID="{7E88433A-79AC-42A3-912E-A8678B3C5764}" presName="hierRoot2" presStyleCnt="0">
        <dgm:presLayoutVars>
          <dgm:hierBranch/>
        </dgm:presLayoutVars>
      </dgm:prSet>
      <dgm:spPr/>
    </dgm:pt>
    <dgm:pt modelId="{C777A03C-ADC9-41C1-9038-41ED569F58D2}" type="pres">
      <dgm:prSet presAssocID="{7E88433A-79AC-42A3-912E-A8678B3C5764}" presName="rootComposite" presStyleCnt="0"/>
      <dgm:spPr/>
    </dgm:pt>
    <dgm:pt modelId="{2227BFF0-6A8D-4AC7-99C7-46E46D496E99}" type="pres">
      <dgm:prSet presAssocID="{7E88433A-79AC-42A3-912E-A8678B3C5764}" presName="rootText" presStyleLbl="node2" presStyleIdx="0" presStyleCnt="3">
        <dgm:presLayoutVars>
          <dgm:chPref val="3"/>
        </dgm:presLayoutVars>
      </dgm:prSet>
      <dgm:spPr>
        <a:prstGeom prst="rect">
          <a:avLst/>
        </a:prstGeom>
      </dgm:spPr>
      <dgm:t>
        <a:bodyPr/>
        <a:lstStyle/>
        <a:p>
          <a:endParaRPr lang="ru-RU"/>
        </a:p>
      </dgm:t>
    </dgm:pt>
    <dgm:pt modelId="{D9EA1E93-8D12-4445-9FD5-956BB4C7C7EC}" type="pres">
      <dgm:prSet presAssocID="{7E88433A-79AC-42A3-912E-A8678B3C5764}" presName="rootConnector" presStyleLbl="node2" presStyleIdx="0" presStyleCnt="3"/>
      <dgm:spPr/>
      <dgm:t>
        <a:bodyPr/>
        <a:lstStyle/>
        <a:p>
          <a:endParaRPr lang="ru-RU"/>
        </a:p>
      </dgm:t>
    </dgm:pt>
    <dgm:pt modelId="{4230FE3E-7DAC-4D47-9B4F-7EA6DFF6CBAF}" type="pres">
      <dgm:prSet presAssocID="{7E88433A-79AC-42A3-912E-A8678B3C5764}" presName="hierChild4" presStyleCnt="0"/>
      <dgm:spPr/>
    </dgm:pt>
    <dgm:pt modelId="{BA568A7F-FF29-4529-9448-45EAB17046CB}" type="pres">
      <dgm:prSet presAssocID="{7E88433A-79AC-42A3-912E-A8678B3C5764}" presName="hierChild5" presStyleCnt="0"/>
      <dgm:spPr/>
    </dgm:pt>
    <dgm:pt modelId="{1D849A82-0A85-47CD-81F2-F08AD4C443C8}" type="pres">
      <dgm:prSet presAssocID="{6B0757F9-A8A5-4AC4-B1F3-191E44D35741}" presName="Name35" presStyleLbl="parChTrans1D2" presStyleIdx="1" presStyleCnt="3"/>
      <dgm:spPr>
        <a:custGeom>
          <a:avLst/>
          <a:gdLst/>
          <a:ahLst/>
          <a:cxnLst/>
          <a:rect l="0" t="0" r="0" b="0"/>
          <a:pathLst>
            <a:path>
              <a:moveTo>
                <a:pt x="45720" y="0"/>
              </a:moveTo>
              <a:lnTo>
                <a:pt x="45720" y="185662"/>
              </a:lnTo>
            </a:path>
          </a:pathLst>
        </a:custGeom>
      </dgm:spPr>
      <dgm:t>
        <a:bodyPr/>
        <a:lstStyle/>
        <a:p>
          <a:endParaRPr lang="ru-RU"/>
        </a:p>
      </dgm:t>
    </dgm:pt>
    <dgm:pt modelId="{065AB30C-92E5-4D43-B001-17A4036B3319}" type="pres">
      <dgm:prSet presAssocID="{9580C109-6C2B-46FB-9C65-4B7D25DCF148}" presName="hierRoot2" presStyleCnt="0">
        <dgm:presLayoutVars>
          <dgm:hierBranch/>
        </dgm:presLayoutVars>
      </dgm:prSet>
      <dgm:spPr/>
    </dgm:pt>
    <dgm:pt modelId="{FCD2B03E-C018-4E9F-9628-EC6E817C83C2}" type="pres">
      <dgm:prSet presAssocID="{9580C109-6C2B-46FB-9C65-4B7D25DCF148}" presName="rootComposite" presStyleCnt="0"/>
      <dgm:spPr/>
    </dgm:pt>
    <dgm:pt modelId="{4854D2A3-8B4A-4A5F-A713-33FA518671F5}" type="pres">
      <dgm:prSet presAssocID="{9580C109-6C2B-46FB-9C65-4B7D25DCF148}" presName="rootText" presStyleLbl="node2" presStyleIdx="1" presStyleCnt="3">
        <dgm:presLayoutVars>
          <dgm:chPref val="3"/>
        </dgm:presLayoutVars>
      </dgm:prSet>
      <dgm:spPr>
        <a:prstGeom prst="rect">
          <a:avLst/>
        </a:prstGeom>
      </dgm:spPr>
      <dgm:t>
        <a:bodyPr/>
        <a:lstStyle/>
        <a:p>
          <a:endParaRPr lang="ru-RU"/>
        </a:p>
      </dgm:t>
    </dgm:pt>
    <dgm:pt modelId="{0EE4519F-530E-49E5-A935-CF6374370B46}" type="pres">
      <dgm:prSet presAssocID="{9580C109-6C2B-46FB-9C65-4B7D25DCF148}" presName="rootConnector" presStyleLbl="node2" presStyleIdx="1" presStyleCnt="3"/>
      <dgm:spPr/>
      <dgm:t>
        <a:bodyPr/>
        <a:lstStyle/>
        <a:p>
          <a:endParaRPr lang="ru-RU"/>
        </a:p>
      </dgm:t>
    </dgm:pt>
    <dgm:pt modelId="{3DFC6D78-A1FA-4BAD-B71A-30345AC1AB78}" type="pres">
      <dgm:prSet presAssocID="{9580C109-6C2B-46FB-9C65-4B7D25DCF148}" presName="hierChild4" presStyleCnt="0"/>
      <dgm:spPr/>
    </dgm:pt>
    <dgm:pt modelId="{EDA053DF-256A-44E4-BAA8-8AEE789D1C67}" type="pres">
      <dgm:prSet presAssocID="{9580C109-6C2B-46FB-9C65-4B7D25DCF148}" presName="hierChild5" presStyleCnt="0"/>
      <dgm:spPr/>
    </dgm:pt>
    <dgm:pt modelId="{24192841-CFA0-45E7-925B-34671B51E781}" type="pres">
      <dgm:prSet presAssocID="{139105AA-4039-4649-916B-23E77F1D8EFB}" presName="Name35" presStyleLbl="parChTrans1D2" presStyleIdx="2" presStyleCnt="3"/>
      <dgm:spPr>
        <a:custGeom>
          <a:avLst/>
          <a:gdLst/>
          <a:ahLst/>
          <a:cxnLst/>
          <a:rect l="0" t="0" r="0" b="0"/>
          <a:pathLst>
            <a:path>
              <a:moveTo>
                <a:pt x="0" y="0"/>
              </a:moveTo>
              <a:lnTo>
                <a:pt x="0" y="92831"/>
              </a:lnTo>
              <a:lnTo>
                <a:pt x="1069771" y="92831"/>
              </a:lnTo>
              <a:lnTo>
                <a:pt x="1069771" y="185662"/>
              </a:lnTo>
            </a:path>
          </a:pathLst>
        </a:custGeom>
      </dgm:spPr>
      <dgm:t>
        <a:bodyPr/>
        <a:lstStyle/>
        <a:p>
          <a:endParaRPr lang="ru-RU"/>
        </a:p>
      </dgm:t>
    </dgm:pt>
    <dgm:pt modelId="{97907499-C3DF-4B89-B0CA-81DF218E8A70}" type="pres">
      <dgm:prSet presAssocID="{DFEE91E1-2C77-42DD-A833-A56FC91D7B57}" presName="hierRoot2" presStyleCnt="0">
        <dgm:presLayoutVars>
          <dgm:hierBranch/>
        </dgm:presLayoutVars>
      </dgm:prSet>
      <dgm:spPr/>
    </dgm:pt>
    <dgm:pt modelId="{BB58B1E9-1423-4E33-BF55-B70DC06606C7}" type="pres">
      <dgm:prSet presAssocID="{DFEE91E1-2C77-42DD-A833-A56FC91D7B57}" presName="rootComposite" presStyleCnt="0"/>
      <dgm:spPr/>
    </dgm:pt>
    <dgm:pt modelId="{4E7F9E14-834A-47F9-BB59-0A073450A254}" type="pres">
      <dgm:prSet presAssocID="{DFEE91E1-2C77-42DD-A833-A56FC91D7B57}" presName="rootText" presStyleLbl="node2" presStyleIdx="2" presStyleCnt="3">
        <dgm:presLayoutVars>
          <dgm:chPref val="3"/>
        </dgm:presLayoutVars>
      </dgm:prSet>
      <dgm:spPr>
        <a:prstGeom prst="rect">
          <a:avLst/>
        </a:prstGeom>
      </dgm:spPr>
      <dgm:t>
        <a:bodyPr/>
        <a:lstStyle/>
        <a:p>
          <a:endParaRPr lang="ru-RU"/>
        </a:p>
      </dgm:t>
    </dgm:pt>
    <dgm:pt modelId="{615455E7-FFF1-415C-A1E9-80E4990FB2D5}" type="pres">
      <dgm:prSet presAssocID="{DFEE91E1-2C77-42DD-A833-A56FC91D7B57}" presName="rootConnector" presStyleLbl="node2" presStyleIdx="2" presStyleCnt="3"/>
      <dgm:spPr/>
      <dgm:t>
        <a:bodyPr/>
        <a:lstStyle/>
        <a:p>
          <a:endParaRPr lang="ru-RU"/>
        </a:p>
      </dgm:t>
    </dgm:pt>
    <dgm:pt modelId="{D602D345-41F3-4F2A-AE3C-9478E7AD673E}" type="pres">
      <dgm:prSet presAssocID="{DFEE91E1-2C77-42DD-A833-A56FC91D7B57}" presName="hierChild4" presStyleCnt="0"/>
      <dgm:spPr/>
    </dgm:pt>
    <dgm:pt modelId="{C84338A3-10E5-4D95-BCC5-0A7D23898C6B}" type="pres">
      <dgm:prSet presAssocID="{DFEE91E1-2C77-42DD-A833-A56FC91D7B57}" presName="hierChild5" presStyleCnt="0"/>
      <dgm:spPr/>
    </dgm:pt>
    <dgm:pt modelId="{FB1BD72D-6478-4C71-9018-67F8AA2E8F01}" type="pres">
      <dgm:prSet presAssocID="{270869BC-7EF4-4B81-850A-57007CFDE84B}" presName="hierChild3" presStyleCnt="0"/>
      <dgm:spPr/>
    </dgm:pt>
  </dgm:ptLst>
  <dgm:cxnLst>
    <dgm:cxn modelId="{8D56DF4C-D2DF-4302-B903-F8FADBF4237C}" type="presOf" srcId="{9580C109-6C2B-46FB-9C65-4B7D25DCF148}" destId="{4854D2A3-8B4A-4A5F-A713-33FA518671F5}" srcOrd="0" destOrd="0" presId="urn:microsoft.com/office/officeart/2005/8/layout/orgChart1"/>
    <dgm:cxn modelId="{9B7270FE-AA1C-4FE3-ADF8-06203EDA160C}" type="presOf" srcId="{628F2A62-A0AB-4760-BE9C-C27ECDD50E78}" destId="{8B0FF507-E858-4EB1-997D-3237F066F3B8}" srcOrd="0" destOrd="0" presId="urn:microsoft.com/office/officeart/2005/8/layout/orgChart1"/>
    <dgm:cxn modelId="{9CCD406C-0713-46F7-AEF8-BE1248D3B77A}" type="presOf" srcId="{DFEE91E1-2C77-42DD-A833-A56FC91D7B57}" destId="{615455E7-FFF1-415C-A1E9-80E4990FB2D5}" srcOrd="1" destOrd="0" presId="urn:microsoft.com/office/officeart/2005/8/layout/orgChart1"/>
    <dgm:cxn modelId="{C69BD056-DAAC-4D86-A0E5-63710634CD74}" srcId="{270869BC-7EF4-4B81-850A-57007CFDE84B}" destId="{7E88433A-79AC-42A3-912E-A8678B3C5764}" srcOrd="0" destOrd="0" parTransId="{22A44B8F-880A-4F85-BD12-A65B91F6475B}" sibTransId="{4B7FCC18-C008-4A6A-A437-C891C85AB907}"/>
    <dgm:cxn modelId="{251577B8-60CD-4A8E-BBF8-D95DCA09C69F}" type="presOf" srcId="{DFEE91E1-2C77-42DD-A833-A56FC91D7B57}" destId="{4E7F9E14-834A-47F9-BB59-0A073450A254}" srcOrd="0" destOrd="0" presId="urn:microsoft.com/office/officeart/2005/8/layout/orgChart1"/>
    <dgm:cxn modelId="{FB94E8EA-FE44-4A3F-AEBE-69DE9E20ED08}" type="presOf" srcId="{22A44B8F-880A-4F85-BD12-A65B91F6475B}" destId="{6A1318A5-C7CA-4075-AF8B-26F6427849BB}" srcOrd="0" destOrd="0" presId="urn:microsoft.com/office/officeart/2005/8/layout/orgChart1"/>
    <dgm:cxn modelId="{86DFCD54-6C0B-42A9-AF2D-E22C67F407ED}" type="presOf" srcId="{7E88433A-79AC-42A3-912E-A8678B3C5764}" destId="{D9EA1E93-8D12-4445-9FD5-956BB4C7C7EC}" srcOrd="1" destOrd="0" presId="urn:microsoft.com/office/officeart/2005/8/layout/orgChart1"/>
    <dgm:cxn modelId="{D8C8DF29-BB13-4B63-B424-10AA287673A7}" srcId="{270869BC-7EF4-4B81-850A-57007CFDE84B}" destId="{DFEE91E1-2C77-42DD-A833-A56FC91D7B57}" srcOrd="2" destOrd="0" parTransId="{139105AA-4039-4649-916B-23E77F1D8EFB}" sibTransId="{712839C5-E287-4A36-9DD5-93C5DE014DF2}"/>
    <dgm:cxn modelId="{627E4EC9-3171-470A-A217-B241CB29AC80}" type="presOf" srcId="{139105AA-4039-4649-916B-23E77F1D8EFB}" destId="{24192841-CFA0-45E7-925B-34671B51E781}" srcOrd="0" destOrd="0" presId="urn:microsoft.com/office/officeart/2005/8/layout/orgChart1"/>
    <dgm:cxn modelId="{8F6FA174-D01B-4D41-9E3B-5E4BFBC862F8}" srcId="{270869BC-7EF4-4B81-850A-57007CFDE84B}" destId="{9580C109-6C2B-46FB-9C65-4B7D25DCF148}" srcOrd="1" destOrd="0" parTransId="{6B0757F9-A8A5-4AC4-B1F3-191E44D35741}" sibTransId="{47AB3EE5-5C32-481C-B132-7AE4366DAB66}"/>
    <dgm:cxn modelId="{60002B99-3AE8-43E1-84F3-CF83DE8187EE}" type="presOf" srcId="{6B0757F9-A8A5-4AC4-B1F3-191E44D35741}" destId="{1D849A82-0A85-47CD-81F2-F08AD4C443C8}" srcOrd="0" destOrd="0" presId="urn:microsoft.com/office/officeart/2005/8/layout/orgChart1"/>
    <dgm:cxn modelId="{6AD3DD74-13FC-4862-8F04-4D5DEF856645}" type="presOf" srcId="{270869BC-7EF4-4B81-850A-57007CFDE84B}" destId="{80F1BC05-CD24-4AC2-87D4-898B5731F6DF}" srcOrd="0" destOrd="0" presId="urn:microsoft.com/office/officeart/2005/8/layout/orgChart1"/>
    <dgm:cxn modelId="{7F43A070-F949-4A30-80B4-22716E21C058}" type="presOf" srcId="{9580C109-6C2B-46FB-9C65-4B7D25DCF148}" destId="{0EE4519F-530E-49E5-A935-CF6374370B46}" srcOrd="1" destOrd="0" presId="urn:microsoft.com/office/officeart/2005/8/layout/orgChart1"/>
    <dgm:cxn modelId="{43C50577-DE33-422A-8149-85F8EB2CF599}" type="presOf" srcId="{7E88433A-79AC-42A3-912E-A8678B3C5764}" destId="{2227BFF0-6A8D-4AC7-99C7-46E46D496E99}" srcOrd="0" destOrd="0" presId="urn:microsoft.com/office/officeart/2005/8/layout/orgChart1"/>
    <dgm:cxn modelId="{8D262A77-3D06-43DB-91E6-3938904BAAD3}" type="presOf" srcId="{270869BC-7EF4-4B81-850A-57007CFDE84B}" destId="{EC90BD43-24CF-4ABA-BC7F-8ABBF1ED9DD2}" srcOrd="1" destOrd="0" presId="urn:microsoft.com/office/officeart/2005/8/layout/orgChart1"/>
    <dgm:cxn modelId="{B13D6DB7-8D15-4D6A-AF02-5B618ED8FC28}" srcId="{628F2A62-A0AB-4760-BE9C-C27ECDD50E78}" destId="{270869BC-7EF4-4B81-850A-57007CFDE84B}" srcOrd="0" destOrd="0" parTransId="{F20D90E8-EE42-4947-AE57-ED72761F02A1}" sibTransId="{A0E5F065-59B2-4D8C-A7D9-BDB0354F510C}"/>
    <dgm:cxn modelId="{32B719FA-0F61-4305-96E8-88B33D48FCC0}" type="presParOf" srcId="{8B0FF507-E858-4EB1-997D-3237F066F3B8}" destId="{43B95E9D-7014-4178-8471-9C7C98F3E892}" srcOrd="0" destOrd="0" presId="urn:microsoft.com/office/officeart/2005/8/layout/orgChart1"/>
    <dgm:cxn modelId="{237B2611-CA6A-496E-85D7-F7474B2D74FC}" type="presParOf" srcId="{43B95E9D-7014-4178-8471-9C7C98F3E892}" destId="{BB3D12C5-58B5-4D34-951F-EE997EAC4C7D}" srcOrd="0" destOrd="0" presId="urn:microsoft.com/office/officeart/2005/8/layout/orgChart1"/>
    <dgm:cxn modelId="{56563D17-71C1-4983-93E9-538F0865A196}" type="presParOf" srcId="{BB3D12C5-58B5-4D34-951F-EE997EAC4C7D}" destId="{80F1BC05-CD24-4AC2-87D4-898B5731F6DF}" srcOrd="0" destOrd="0" presId="urn:microsoft.com/office/officeart/2005/8/layout/orgChart1"/>
    <dgm:cxn modelId="{ACF943E2-9B3B-42B1-8B25-F1F0B8466404}" type="presParOf" srcId="{BB3D12C5-58B5-4D34-951F-EE997EAC4C7D}" destId="{EC90BD43-24CF-4ABA-BC7F-8ABBF1ED9DD2}" srcOrd="1" destOrd="0" presId="urn:microsoft.com/office/officeart/2005/8/layout/orgChart1"/>
    <dgm:cxn modelId="{31AD672C-6328-45F7-8906-2F305277AF60}" type="presParOf" srcId="{43B95E9D-7014-4178-8471-9C7C98F3E892}" destId="{ECEEE0CB-9D88-4B26-9C4F-F3E97C16E31D}" srcOrd="1" destOrd="0" presId="urn:microsoft.com/office/officeart/2005/8/layout/orgChart1"/>
    <dgm:cxn modelId="{B36BBDBC-BD85-42B9-B366-01AA1053755D}" type="presParOf" srcId="{ECEEE0CB-9D88-4B26-9C4F-F3E97C16E31D}" destId="{6A1318A5-C7CA-4075-AF8B-26F6427849BB}" srcOrd="0" destOrd="0" presId="urn:microsoft.com/office/officeart/2005/8/layout/orgChart1"/>
    <dgm:cxn modelId="{A8EA052A-1186-442A-B457-C5A8A4690DA0}" type="presParOf" srcId="{ECEEE0CB-9D88-4B26-9C4F-F3E97C16E31D}" destId="{F8A9A30B-20C6-4462-8165-CCFB6B31424A}" srcOrd="1" destOrd="0" presId="urn:microsoft.com/office/officeart/2005/8/layout/orgChart1"/>
    <dgm:cxn modelId="{15E2ECB3-83DF-478E-9A58-2C9368089DC0}" type="presParOf" srcId="{F8A9A30B-20C6-4462-8165-CCFB6B31424A}" destId="{C777A03C-ADC9-41C1-9038-41ED569F58D2}" srcOrd="0" destOrd="0" presId="urn:microsoft.com/office/officeart/2005/8/layout/orgChart1"/>
    <dgm:cxn modelId="{087E4EE2-ACA4-4E94-813F-4FE8B85C88DE}" type="presParOf" srcId="{C777A03C-ADC9-41C1-9038-41ED569F58D2}" destId="{2227BFF0-6A8D-4AC7-99C7-46E46D496E99}" srcOrd="0" destOrd="0" presId="urn:microsoft.com/office/officeart/2005/8/layout/orgChart1"/>
    <dgm:cxn modelId="{B1FC2804-DC82-4541-9458-B811DDF9B8CC}" type="presParOf" srcId="{C777A03C-ADC9-41C1-9038-41ED569F58D2}" destId="{D9EA1E93-8D12-4445-9FD5-956BB4C7C7EC}" srcOrd="1" destOrd="0" presId="urn:microsoft.com/office/officeart/2005/8/layout/orgChart1"/>
    <dgm:cxn modelId="{5C262988-1983-4491-855C-A99776C76F09}" type="presParOf" srcId="{F8A9A30B-20C6-4462-8165-CCFB6B31424A}" destId="{4230FE3E-7DAC-4D47-9B4F-7EA6DFF6CBAF}" srcOrd="1" destOrd="0" presId="urn:microsoft.com/office/officeart/2005/8/layout/orgChart1"/>
    <dgm:cxn modelId="{9FF47EB6-EB51-4C87-99F0-3268A1E1083B}" type="presParOf" srcId="{F8A9A30B-20C6-4462-8165-CCFB6B31424A}" destId="{BA568A7F-FF29-4529-9448-45EAB17046CB}" srcOrd="2" destOrd="0" presId="urn:microsoft.com/office/officeart/2005/8/layout/orgChart1"/>
    <dgm:cxn modelId="{320EA05A-40D7-412B-AEFB-344982F7C282}" type="presParOf" srcId="{ECEEE0CB-9D88-4B26-9C4F-F3E97C16E31D}" destId="{1D849A82-0A85-47CD-81F2-F08AD4C443C8}" srcOrd="2" destOrd="0" presId="urn:microsoft.com/office/officeart/2005/8/layout/orgChart1"/>
    <dgm:cxn modelId="{48853E20-6319-4CC3-B0CA-229B05B56A84}" type="presParOf" srcId="{ECEEE0CB-9D88-4B26-9C4F-F3E97C16E31D}" destId="{065AB30C-92E5-4D43-B001-17A4036B3319}" srcOrd="3" destOrd="0" presId="urn:microsoft.com/office/officeart/2005/8/layout/orgChart1"/>
    <dgm:cxn modelId="{410E1578-38A1-4ECF-B2FB-E621AB9D660E}" type="presParOf" srcId="{065AB30C-92E5-4D43-B001-17A4036B3319}" destId="{FCD2B03E-C018-4E9F-9628-EC6E817C83C2}" srcOrd="0" destOrd="0" presId="urn:microsoft.com/office/officeart/2005/8/layout/orgChart1"/>
    <dgm:cxn modelId="{FEFCE741-8E78-477C-ADD9-561ACF35D0B6}" type="presParOf" srcId="{FCD2B03E-C018-4E9F-9628-EC6E817C83C2}" destId="{4854D2A3-8B4A-4A5F-A713-33FA518671F5}" srcOrd="0" destOrd="0" presId="urn:microsoft.com/office/officeart/2005/8/layout/orgChart1"/>
    <dgm:cxn modelId="{F4879B3D-A057-4A23-B801-E49823A091BA}" type="presParOf" srcId="{FCD2B03E-C018-4E9F-9628-EC6E817C83C2}" destId="{0EE4519F-530E-49E5-A935-CF6374370B46}" srcOrd="1" destOrd="0" presId="urn:microsoft.com/office/officeart/2005/8/layout/orgChart1"/>
    <dgm:cxn modelId="{AEA96479-947F-4D6E-9EB0-3667F79ECB2F}" type="presParOf" srcId="{065AB30C-92E5-4D43-B001-17A4036B3319}" destId="{3DFC6D78-A1FA-4BAD-B71A-30345AC1AB78}" srcOrd="1" destOrd="0" presId="urn:microsoft.com/office/officeart/2005/8/layout/orgChart1"/>
    <dgm:cxn modelId="{9555DFA9-BE73-449C-9980-1105077488E0}" type="presParOf" srcId="{065AB30C-92E5-4D43-B001-17A4036B3319}" destId="{EDA053DF-256A-44E4-BAA8-8AEE789D1C67}" srcOrd="2" destOrd="0" presId="urn:microsoft.com/office/officeart/2005/8/layout/orgChart1"/>
    <dgm:cxn modelId="{BAAEAC1F-44DA-4232-A229-982E23596A8C}" type="presParOf" srcId="{ECEEE0CB-9D88-4B26-9C4F-F3E97C16E31D}" destId="{24192841-CFA0-45E7-925B-34671B51E781}" srcOrd="4" destOrd="0" presId="urn:microsoft.com/office/officeart/2005/8/layout/orgChart1"/>
    <dgm:cxn modelId="{06F75E76-8079-4CD1-9B54-9BF11B91781A}" type="presParOf" srcId="{ECEEE0CB-9D88-4B26-9C4F-F3E97C16E31D}" destId="{97907499-C3DF-4B89-B0CA-81DF218E8A70}" srcOrd="5" destOrd="0" presId="urn:microsoft.com/office/officeart/2005/8/layout/orgChart1"/>
    <dgm:cxn modelId="{49C7744D-6DA6-43CD-AB5A-061026CBB8E7}" type="presParOf" srcId="{97907499-C3DF-4B89-B0CA-81DF218E8A70}" destId="{BB58B1E9-1423-4E33-BF55-B70DC06606C7}" srcOrd="0" destOrd="0" presId="urn:microsoft.com/office/officeart/2005/8/layout/orgChart1"/>
    <dgm:cxn modelId="{34F57653-2CAF-4F36-97BB-F9D1E56685E3}" type="presParOf" srcId="{BB58B1E9-1423-4E33-BF55-B70DC06606C7}" destId="{4E7F9E14-834A-47F9-BB59-0A073450A254}" srcOrd="0" destOrd="0" presId="urn:microsoft.com/office/officeart/2005/8/layout/orgChart1"/>
    <dgm:cxn modelId="{97D69DD7-1CF1-4E6D-BACB-AD99B243BB6F}" type="presParOf" srcId="{BB58B1E9-1423-4E33-BF55-B70DC06606C7}" destId="{615455E7-FFF1-415C-A1E9-80E4990FB2D5}" srcOrd="1" destOrd="0" presId="urn:microsoft.com/office/officeart/2005/8/layout/orgChart1"/>
    <dgm:cxn modelId="{7CDC9653-DEDA-4777-A224-22061411EE29}" type="presParOf" srcId="{97907499-C3DF-4B89-B0CA-81DF218E8A70}" destId="{D602D345-41F3-4F2A-AE3C-9478E7AD673E}" srcOrd="1" destOrd="0" presId="urn:microsoft.com/office/officeart/2005/8/layout/orgChart1"/>
    <dgm:cxn modelId="{7143ECBC-4A48-4F09-B365-9D3259E3639B}" type="presParOf" srcId="{97907499-C3DF-4B89-B0CA-81DF218E8A70}" destId="{C84338A3-10E5-4D95-BCC5-0A7D23898C6B}" srcOrd="2" destOrd="0" presId="urn:microsoft.com/office/officeart/2005/8/layout/orgChart1"/>
    <dgm:cxn modelId="{E5855C1A-2DE7-4815-BEC4-AB44092DAE06}" type="presParOf" srcId="{43B95E9D-7014-4178-8471-9C7C98F3E892}" destId="{FB1BD72D-6478-4C71-9018-67F8AA2E8F01}"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F9D9A8-530D-4F1F-9DFB-F618C4F133A5}" type="doc">
      <dgm:prSet loTypeId="urn:microsoft.com/office/officeart/2005/8/layout/orgChart1" loCatId="hierarchy" qsTypeId="urn:microsoft.com/office/officeart/2005/8/quickstyle/simple4" qsCatId="simple" csTypeId="urn:microsoft.com/office/officeart/2005/8/colors/accent0_1" csCatId="mainScheme" phldr="1"/>
      <dgm:spPr/>
    </dgm:pt>
    <dgm:pt modelId="{5A72B74E-B43C-405E-83E0-763855F64E0A}">
      <dgm:prSet/>
      <dgm:spPr>
        <a:xfrm>
          <a:off x="2003899" y="1973"/>
          <a:ext cx="2490278"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Эффективность управления</a:t>
          </a:r>
          <a:endParaRPr lang="ru-RU" smtClean="0">
            <a:solidFill>
              <a:sysClr val="windowText" lastClr="000000">
                <a:hueOff val="0"/>
                <a:satOff val="0"/>
                <a:lumOff val="0"/>
                <a:alphaOff val="0"/>
              </a:sysClr>
            </a:solidFill>
            <a:latin typeface="Calibri"/>
            <a:ea typeface="+mn-ea"/>
            <a:cs typeface="+mn-cs"/>
          </a:endParaRPr>
        </a:p>
      </dgm:t>
    </dgm:pt>
    <dgm:pt modelId="{6D0D99E4-DD3C-4E90-8E3A-25181F6486D0}" type="parTrans" cxnId="{6733E5E0-145A-40FC-9609-E0BCF3D3A316}">
      <dgm:prSet/>
      <dgm:spPr/>
      <dgm:t>
        <a:bodyPr/>
        <a:lstStyle/>
        <a:p>
          <a:endParaRPr lang="ru-RU"/>
        </a:p>
      </dgm:t>
    </dgm:pt>
    <dgm:pt modelId="{C7EC2DA1-A39D-46F4-B4C0-5229BA9516E6}" type="sibTrans" cxnId="{6733E5E0-145A-40FC-9609-E0BCF3D3A316}">
      <dgm:prSet/>
      <dgm:spPr/>
      <dgm:t>
        <a:bodyPr/>
        <a:lstStyle/>
        <a:p>
          <a:endParaRPr lang="ru-RU"/>
        </a:p>
      </dgm:t>
    </dgm:pt>
    <dgm:pt modelId="{C54E0BCA-B573-40AE-A35C-E7B28324D368}">
      <dgm:prSet/>
      <dgm:spPr>
        <a:xfrm>
          <a:off x="820697" y="836899"/>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субъект оценивания</a:t>
          </a:r>
          <a:endParaRPr lang="ru-RU" smtClean="0">
            <a:solidFill>
              <a:sysClr val="windowText" lastClr="000000">
                <a:hueOff val="0"/>
                <a:satOff val="0"/>
                <a:lumOff val="0"/>
                <a:alphaOff val="0"/>
              </a:sysClr>
            </a:solidFill>
            <a:latin typeface="Calibri"/>
            <a:ea typeface="+mn-ea"/>
            <a:cs typeface="+mn-cs"/>
          </a:endParaRPr>
        </a:p>
      </dgm:t>
    </dgm:pt>
    <dgm:pt modelId="{C8AAD99E-14E7-4913-8B9A-FB59472C2867}" type="parTrans" cxnId="{56C571AE-7582-4FAA-8EDC-7647C4F661D2}">
      <dgm:prSet/>
      <dgm:spPr>
        <a:xfrm>
          <a:off x="1408673" y="589949"/>
          <a:ext cx="1840364" cy="246949"/>
        </a:xfr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580AC75C-C2D1-4F76-A8DB-A9B0D3B2FE6A}" type="sibTrans" cxnId="{56C571AE-7582-4FAA-8EDC-7647C4F661D2}">
      <dgm:prSet/>
      <dgm:spPr/>
      <dgm:t>
        <a:bodyPr/>
        <a:lstStyle/>
        <a:p>
          <a:endParaRPr lang="ru-RU"/>
        </a:p>
      </dgm:t>
    </dgm:pt>
    <dgm:pt modelId="{3CF997D7-2940-4C53-9644-931F06DE1E07}">
      <dgm:prSet/>
      <dgm:spPr>
        <a:xfrm>
          <a:off x="526709" y="1671825"/>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позиция</a:t>
          </a:r>
          <a:endParaRPr lang="ru-RU" smtClean="0">
            <a:solidFill>
              <a:sysClr val="windowText" lastClr="000000">
                <a:hueOff val="0"/>
                <a:satOff val="0"/>
                <a:lumOff val="0"/>
                <a:alphaOff val="0"/>
              </a:sysClr>
            </a:solidFill>
            <a:latin typeface="Calibri"/>
            <a:ea typeface="+mn-ea"/>
            <a:cs typeface="+mn-cs"/>
          </a:endParaRPr>
        </a:p>
      </dgm:t>
    </dgm:pt>
    <dgm:pt modelId="{C7790D51-2093-4FB2-BF8D-FA1C7BB26906}" type="parTrans" cxnId="{2FFDBEBF-3DF4-41D9-B342-6A291D33569B}">
      <dgm:prSet/>
      <dgm:spPr>
        <a:xfrm>
          <a:off x="1702661" y="1424875"/>
          <a:ext cx="176392" cy="540937"/>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6F29FC64-8E64-4EF5-ACF1-EA0D3C6C17D2}" type="sibTrans" cxnId="{2FFDBEBF-3DF4-41D9-B342-6A291D33569B}">
      <dgm:prSet/>
      <dgm:spPr/>
      <dgm:t>
        <a:bodyPr/>
        <a:lstStyle/>
        <a:p>
          <a:endParaRPr lang="ru-RU"/>
        </a:p>
      </dgm:t>
    </dgm:pt>
    <dgm:pt modelId="{06E4B017-193A-4353-84AB-A32A7F5B9870}">
      <dgm:prSet/>
      <dgm:spPr>
        <a:xfrm>
          <a:off x="526709" y="2506751"/>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целевые ориентиры</a:t>
          </a:r>
          <a:endParaRPr lang="ru-RU" smtClean="0">
            <a:solidFill>
              <a:sysClr val="windowText" lastClr="000000">
                <a:hueOff val="0"/>
                <a:satOff val="0"/>
                <a:lumOff val="0"/>
                <a:alphaOff val="0"/>
              </a:sysClr>
            </a:solidFill>
            <a:latin typeface="Calibri"/>
            <a:ea typeface="+mn-ea"/>
            <a:cs typeface="+mn-cs"/>
          </a:endParaRPr>
        </a:p>
      </dgm:t>
    </dgm:pt>
    <dgm:pt modelId="{F907B603-8985-416F-89B9-7D8EE6DF1EE3}" type="parTrans" cxnId="{E8DE0F86-99AE-40A3-9FAF-9A2AA0BA84A5}">
      <dgm:prSet/>
      <dgm:spPr>
        <a:xfrm>
          <a:off x="1702661" y="1424875"/>
          <a:ext cx="176392" cy="1375863"/>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FD6C0F15-D38E-424C-8448-9B3A95F980F7}" type="sibTrans" cxnId="{E8DE0F86-99AE-40A3-9FAF-9A2AA0BA84A5}">
      <dgm:prSet/>
      <dgm:spPr/>
      <dgm:t>
        <a:bodyPr/>
        <a:lstStyle/>
        <a:p>
          <a:endParaRPr lang="ru-RU"/>
        </a:p>
      </dgm:t>
    </dgm:pt>
    <dgm:pt modelId="{29EF98AC-C2D7-4E96-AA8A-865F91351BCB}">
      <dgm:prSet/>
      <dgm:spPr>
        <a:xfrm>
          <a:off x="526709" y="3341677"/>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ценностные ориентиры</a:t>
          </a:r>
          <a:endParaRPr lang="ru-RU" smtClean="0">
            <a:solidFill>
              <a:sysClr val="windowText" lastClr="000000">
                <a:hueOff val="0"/>
                <a:satOff val="0"/>
                <a:lumOff val="0"/>
                <a:alphaOff val="0"/>
              </a:sysClr>
            </a:solidFill>
            <a:latin typeface="Calibri"/>
            <a:ea typeface="+mn-ea"/>
            <a:cs typeface="+mn-cs"/>
          </a:endParaRPr>
        </a:p>
      </dgm:t>
    </dgm:pt>
    <dgm:pt modelId="{64198DC6-2AF6-4F60-90D5-EAD4CF8E6612}" type="parTrans" cxnId="{54648337-00A9-435C-8F6C-A7191FA2231E}">
      <dgm:prSet/>
      <dgm:spPr>
        <a:xfrm>
          <a:off x="1702661" y="1424875"/>
          <a:ext cx="176392" cy="2210789"/>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F34E9BE1-232E-482C-B0D3-479359071C66}" type="sibTrans" cxnId="{54648337-00A9-435C-8F6C-A7191FA2231E}">
      <dgm:prSet/>
      <dgm:spPr/>
      <dgm:t>
        <a:bodyPr/>
        <a:lstStyle/>
        <a:p>
          <a:endParaRPr lang="ru-RU"/>
        </a:p>
      </dgm:t>
    </dgm:pt>
    <dgm:pt modelId="{4D39B04D-BE5B-4F56-9F56-4BF6D15A1432}">
      <dgm:prSet/>
      <dgm:spPr>
        <a:xfrm>
          <a:off x="2661062" y="836899"/>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объект оценивания</a:t>
          </a:r>
          <a:endParaRPr lang="ru-RU" smtClean="0">
            <a:solidFill>
              <a:sysClr val="windowText" lastClr="000000">
                <a:hueOff val="0"/>
                <a:satOff val="0"/>
                <a:lumOff val="0"/>
                <a:alphaOff val="0"/>
              </a:sysClr>
            </a:solidFill>
            <a:latin typeface="Calibri"/>
            <a:ea typeface="+mn-ea"/>
            <a:cs typeface="+mn-cs"/>
          </a:endParaRPr>
        </a:p>
      </dgm:t>
    </dgm:pt>
    <dgm:pt modelId="{640786B5-767B-4679-BE57-CBBFFE34A7D3}" type="parTrans" cxnId="{61E3A77F-B878-45DF-9EA9-5EEC00F54D76}">
      <dgm:prSet/>
      <dgm:spPr>
        <a:xfrm>
          <a:off x="3203318" y="589949"/>
          <a:ext cx="91440" cy="246949"/>
        </a:xfr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9F684436-5F8B-4CFD-83C5-5BD9C08C312C}" type="sibTrans" cxnId="{61E3A77F-B878-45DF-9EA9-5EEC00F54D76}">
      <dgm:prSet/>
      <dgm:spPr/>
      <dgm:t>
        <a:bodyPr/>
        <a:lstStyle/>
        <a:p>
          <a:endParaRPr lang="ru-RU"/>
        </a:p>
      </dgm:t>
    </dgm:pt>
    <dgm:pt modelId="{C8BE0295-10C9-497E-ACDA-1763E6F2F036}">
      <dgm:prSet/>
      <dgm:spPr>
        <a:xfrm>
          <a:off x="1949611" y="1671825"/>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система управления в целом</a:t>
          </a:r>
          <a:endParaRPr lang="ru-RU" smtClean="0">
            <a:solidFill>
              <a:sysClr val="windowText" lastClr="000000">
                <a:hueOff val="0"/>
                <a:satOff val="0"/>
                <a:lumOff val="0"/>
                <a:alphaOff val="0"/>
              </a:sysClr>
            </a:solidFill>
            <a:latin typeface="Calibri"/>
            <a:ea typeface="+mn-ea"/>
            <a:cs typeface="+mn-cs"/>
          </a:endParaRPr>
        </a:p>
      </dgm:t>
    </dgm:pt>
    <dgm:pt modelId="{5A6198F3-12D1-46CB-B9C1-FEEA8981B3DE}" type="parTrans" cxnId="{7B1A9A42-BE5C-4DDB-BD4E-92B24C999D4B}">
      <dgm:prSet/>
      <dgm:spPr>
        <a:xfrm>
          <a:off x="3125563" y="1424875"/>
          <a:ext cx="123474" cy="540937"/>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DFE5467A-0890-4DFE-B6DD-628EE43F88E8}" type="sibTrans" cxnId="{7B1A9A42-BE5C-4DDB-BD4E-92B24C999D4B}">
      <dgm:prSet/>
      <dgm:spPr/>
      <dgm:t>
        <a:bodyPr/>
        <a:lstStyle/>
        <a:p>
          <a:endParaRPr lang="ru-RU"/>
        </a:p>
      </dgm:t>
    </dgm:pt>
    <dgm:pt modelId="{D04C30F7-DC30-4E07-B876-B813C7701166}">
      <dgm:prSet/>
      <dgm:spPr>
        <a:xfrm>
          <a:off x="3372513" y="1671825"/>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отдельный элемент системы управления</a:t>
          </a:r>
          <a:endParaRPr lang="ru-RU" smtClean="0">
            <a:solidFill>
              <a:sysClr val="windowText" lastClr="000000">
                <a:hueOff val="0"/>
                <a:satOff val="0"/>
                <a:lumOff val="0"/>
                <a:alphaOff val="0"/>
              </a:sysClr>
            </a:solidFill>
            <a:latin typeface="Calibri"/>
            <a:ea typeface="+mn-ea"/>
            <a:cs typeface="+mn-cs"/>
          </a:endParaRPr>
        </a:p>
      </dgm:t>
    </dgm:pt>
    <dgm:pt modelId="{C375BAC7-B784-4DAB-AC4D-1FAC14E6AF2F}" type="parTrans" cxnId="{AB9F8554-83C6-4321-92B5-EC38EDA8B9DD}">
      <dgm:prSet/>
      <dgm:spPr>
        <a:xfrm>
          <a:off x="3249038" y="1424875"/>
          <a:ext cx="123474" cy="540937"/>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03218011-BA5F-4191-978C-BB0ABE6B43CB}" type="sibTrans" cxnId="{AB9F8554-83C6-4321-92B5-EC38EDA8B9DD}">
      <dgm:prSet/>
      <dgm:spPr/>
      <dgm:t>
        <a:bodyPr/>
        <a:lstStyle/>
        <a:p>
          <a:endParaRPr lang="ru-RU"/>
        </a:p>
      </dgm:t>
    </dgm:pt>
    <dgm:pt modelId="{0D09C150-417E-4EFD-92E4-5F454FDB3198}">
      <dgm:prSet/>
      <dgm:spPr>
        <a:xfrm>
          <a:off x="1949611" y="2506751"/>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структура</a:t>
          </a:r>
          <a:endParaRPr lang="ru-RU" smtClean="0">
            <a:solidFill>
              <a:sysClr val="windowText" lastClr="000000">
                <a:hueOff val="0"/>
                <a:satOff val="0"/>
                <a:lumOff val="0"/>
                <a:alphaOff val="0"/>
              </a:sysClr>
            </a:solidFill>
            <a:latin typeface="Calibri"/>
            <a:ea typeface="+mn-ea"/>
            <a:cs typeface="+mn-cs"/>
          </a:endParaRPr>
        </a:p>
      </dgm:t>
    </dgm:pt>
    <dgm:pt modelId="{1926565A-7141-4C29-94BF-25F3C09D7BAD}" type="parTrans" cxnId="{5A740ECC-2304-4446-A8C7-E46A3575F207}">
      <dgm:prSet/>
      <dgm:spPr>
        <a:xfrm>
          <a:off x="3125563" y="1424875"/>
          <a:ext cx="123474" cy="1375863"/>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FE1C0783-8C99-459C-A9A0-7D7CF8E7FF7C}" type="sibTrans" cxnId="{5A740ECC-2304-4446-A8C7-E46A3575F207}">
      <dgm:prSet/>
      <dgm:spPr/>
      <dgm:t>
        <a:bodyPr/>
        <a:lstStyle/>
        <a:p>
          <a:endParaRPr lang="ru-RU"/>
        </a:p>
      </dgm:t>
    </dgm:pt>
    <dgm:pt modelId="{23F55A62-7CA3-40F9-8F20-22EC13148CE6}">
      <dgm:prSet/>
      <dgm:spPr>
        <a:xfrm>
          <a:off x="3372513" y="2506751"/>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функциональная деятельность</a:t>
          </a:r>
          <a:endParaRPr lang="ru-RU" smtClean="0">
            <a:solidFill>
              <a:sysClr val="windowText" lastClr="000000">
                <a:hueOff val="0"/>
                <a:satOff val="0"/>
                <a:lumOff val="0"/>
                <a:alphaOff val="0"/>
              </a:sysClr>
            </a:solidFill>
            <a:latin typeface="Calibri"/>
            <a:ea typeface="+mn-ea"/>
            <a:cs typeface="+mn-cs"/>
          </a:endParaRPr>
        </a:p>
      </dgm:t>
    </dgm:pt>
    <dgm:pt modelId="{AE29B612-8E19-45B4-99B3-2890B1EBF313}" type="parTrans" cxnId="{EBA73D5D-D640-4493-ABD7-CDDE4B6039F2}">
      <dgm:prSet/>
      <dgm:spPr>
        <a:xfrm>
          <a:off x="3249038" y="1424875"/>
          <a:ext cx="123474" cy="1375863"/>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CDBC9B10-E067-41D5-BC5F-AC8B84B2C0A3}" type="sibTrans" cxnId="{EBA73D5D-D640-4493-ABD7-CDDE4B6039F2}">
      <dgm:prSet/>
      <dgm:spPr/>
      <dgm:t>
        <a:bodyPr/>
        <a:lstStyle/>
        <a:p>
          <a:endParaRPr lang="ru-RU"/>
        </a:p>
      </dgm:t>
    </dgm:pt>
    <dgm:pt modelId="{19489F03-BEF0-43E6-8144-41D7C8E40D46}">
      <dgm:prSet/>
      <dgm:spPr>
        <a:xfrm>
          <a:off x="1949611" y="3341677"/>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кадры</a:t>
          </a:r>
          <a:endParaRPr lang="ru-RU" smtClean="0">
            <a:solidFill>
              <a:sysClr val="windowText" lastClr="000000">
                <a:hueOff val="0"/>
                <a:satOff val="0"/>
                <a:lumOff val="0"/>
                <a:alphaOff val="0"/>
              </a:sysClr>
            </a:solidFill>
            <a:latin typeface="Calibri"/>
            <a:ea typeface="+mn-ea"/>
            <a:cs typeface="+mn-cs"/>
          </a:endParaRPr>
        </a:p>
      </dgm:t>
    </dgm:pt>
    <dgm:pt modelId="{728D6747-234C-4F0A-98C9-066920F11476}" type="parTrans" cxnId="{CD47932C-EDE5-41A1-935A-DC13D613DD08}">
      <dgm:prSet/>
      <dgm:spPr>
        <a:xfrm>
          <a:off x="3125563" y="1424875"/>
          <a:ext cx="123474" cy="2210789"/>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7AA977FE-73D8-4F04-BBBE-2D4C82622A67}" type="sibTrans" cxnId="{CD47932C-EDE5-41A1-935A-DC13D613DD08}">
      <dgm:prSet/>
      <dgm:spPr/>
      <dgm:t>
        <a:bodyPr/>
        <a:lstStyle/>
        <a:p>
          <a:endParaRPr lang="ru-RU"/>
        </a:p>
      </dgm:t>
    </dgm:pt>
    <dgm:pt modelId="{1D93E257-F65A-4ED9-B2B8-BD876572CB0E}">
      <dgm:prSet/>
      <dgm:spPr>
        <a:xfrm>
          <a:off x="4501427" y="836899"/>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1" i="0" u="none" strike="noStrike" baseline="0" smtClean="0">
              <a:solidFill>
                <a:sysClr val="windowText" lastClr="000000">
                  <a:hueOff val="0"/>
                  <a:satOff val="0"/>
                  <a:lumOff val="0"/>
                  <a:alphaOff val="0"/>
                </a:sysClr>
              </a:solidFill>
              <a:latin typeface="Calibri"/>
              <a:ea typeface="+mn-ea"/>
              <a:cs typeface="+mn-cs"/>
            </a:rPr>
            <a:t>инструментарий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17847EA8-CD39-4D51-999F-35E220018D83}" type="parTrans" cxnId="{C7A7AF94-63E0-4F0E-9177-D7A5A111F554}">
      <dgm:prSet/>
      <dgm:spPr>
        <a:xfrm>
          <a:off x="3249038" y="589949"/>
          <a:ext cx="1840364" cy="246949"/>
        </a:xfrm>
        <a:noFill/>
        <a:ln w="9525" cap="flat" cmpd="sng" algn="ctr">
          <a:solidFill>
            <a:sysClr val="windowText" lastClr="000000">
              <a:shade val="60000"/>
              <a:hueOff val="0"/>
              <a:satOff val="0"/>
              <a:lumOff val="0"/>
              <a:alphaOff val="0"/>
            </a:sysClr>
          </a:solidFill>
          <a:prstDash val="solid"/>
        </a:ln>
        <a:effectLst/>
      </dgm:spPr>
      <dgm:t>
        <a:bodyPr/>
        <a:lstStyle/>
        <a:p>
          <a:endParaRPr lang="ru-RU"/>
        </a:p>
      </dgm:t>
    </dgm:pt>
    <dgm:pt modelId="{E1FFDE9F-0BAB-4FC8-A836-0CBD77C75D4F}" type="sibTrans" cxnId="{C7A7AF94-63E0-4F0E-9177-D7A5A111F554}">
      <dgm:prSet/>
      <dgm:spPr/>
      <dgm:t>
        <a:bodyPr/>
        <a:lstStyle/>
        <a:p>
          <a:endParaRPr lang="ru-RU"/>
        </a:p>
      </dgm:t>
    </dgm:pt>
    <dgm:pt modelId="{AC66DA39-6A5D-4A6B-96F3-5FF44D9713C4}">
      <dgm:prSet/>
      <dgm:spPr>
        <a:xfrm>
          <a:off x="4795415" y="1671825"/>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модели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3D189958-95A4-4BE8-BFFF-52425DC31B82}" type="parTrans" cxnId="{EC509E0E-B768-432A-87D0-1CF966639728}">
      <dgm:prSet/>
      <dgm:spPr>
        <a:xfrm>
          <a:off x="4619022" y="1424875"/>
          <a:ext cx="176392" cy="540937"/>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6EA5B2C8-D1CA-44A6-97A5-69609B44F2AA}" type="sibTrans" cxnId="{EC509E0E-B768-432A-87D0-1CF966639728}">
      <dgm:prSet/>
      <dgm:spPr/>
      <dgm:t>
        <a:bodyPr/>
        <a:lstStyle/>
        <a:p>
          <a:endParaRPr lang="ru-RU"/>
        </a:p>
      </dgm:t>
    </dgm:pt>
    <dgm:pt modelId="{B4D9523D-D4CD-4E2E-9E56-57A65AB4686D}">
      <dgm:prSet/>
      <dgm:spPr>
        <a:xfrm>
          <a:off x="4795415" y="2506751"/>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аспекты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5969FCEE-6FB0-4A2F-906F-C35E571C10C1}" type="parTrans" cxnId="{249F1F48-53E5-470A-8C3E-B7508B48090B}">
      <dgm:prSet/>
      <dgm:spPr>
        <a:xfrm>
          <a:off x="4619022" y="1424875"/>
          <a:ext cx="176392" cy="1375863"/>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2B0FC4F0-F726-4ACA-852C-7648BD384D07}" type="sibTrans" cxnId="{249F1F48-53E5-470A-8C3E-B7508B48090B}">
      <dgm:prSet/>
      <dgm:spPr/>
      <dgm:t>
        <a:bodyPr/>
        <a:lstStyle/>
        <a:p>
          <a:endParaRPr lang="ru-RU"/>
        </a:p>
      </dgm:t>
    </dgm:pt>
    <dgm:pt modelId="{33700090-E1D5-43D4-A7B7-6B090ACAE1C6}">
      <dgm:prSet/>
      <dgm:spPr>
        <a:xfrm>
          <a:off x="4795415" y="3341677"/>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ctr" rtl="0"/>
          <a:r>
            <a:rPr lang="ru-RU" b="0" i="0" u="none" strike="noStrike" baseline="0" smtClean="0">
              <a:solidFill>
                <a:sysClr val="windowText" lastClr="000000">
                  <a:hueOff val="0"/>
                  <a:satOff val="0"/>
                  <a:lumOff val="0"/>
                  <a:alphaOff val="0"/>
                </a:sysClr>
              </a:solidFill>
              <a:latin typeface="Calibri"/>
              <a:ea typeface="+mn-ea"/>
              <a:cs typeface="+mn-cs"/>
            </a:rPr>
            <a:t>виды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2DECCE00-223F-41B7-862C-F27E9D7D828F}" type="parTrans" cxnId="{5D6DB863-27A8-48A7-AB96-B108F5D4A7B6}">
      <dgm:prSet/>
      <dgm:spPr>
        <a:xfrm>
          <a:off x="4619022" y="1424875"/>
          <a:ext cx="176392" cy="2210789"/>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65D031DA-E619-4ABD-B3DC-681B6ACA827F}" type="sibTrans" cxnId="{5D6DB863-27A8-48A7-AB96-B108F5D4A7B6}">
      <dgm:prSet/>
      <dgm:spPr/>
      <dgm:t>
        <a:bodyPr/>
        <a:lstStyle/>
        <a:p>
          <a:endParaRPr lang="ru-RU"/>
        </a:p>
      </dgm:t>
    </dgm:pt>
    <dgm:pt modelId="{82B84D99-28FD-4B04-968E-5241F1577542}">
      <dgm:prSet/>
      <dgm:spPr>
        <a:xfrm>
          <a:off x="4795415" y="4176603"/>
          <a:ext cx="1175952" cy="58797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marR="0" algn="l" rtl="0"/>
          <a:r>
            <a:rPr lang="ru-RU" b="0" i="0" u="none" strike="noStrike" baseline="0" smtClean="0">
              <a:solidFill>
                <a:sysClr val="windowText" lastClr="000000">
                  <a:hueOff val="0"/>
                  <a:satOff val="0"/>
                  <a:lumOff val="0"/>
                  <a:alphaOff val="0"/>
                </a:sysClr>
              </a:solidFill>
              <a:latin typeface="Calibri"/>
              <a:ea typeface="+mn-ea"/>
              <a:cs typeface="+mn-cs"/>
            </a:rPr>
            <a:t>технологии оценки эффективности</a:t>
          </a:r>
          <a:endParaRPr lang="ru-RU" smtClean="0">
            <a:solidFill>
              <a:sysClr val="windowText" lastClr="000000">
                <a:hueOff val="0"/>
                <a:satOff val="0"/>
                <a:lumOff val="0"/>
                <a:alphaOff val="0"/>
              </a:sysClr>
            </a:solidFill>
            <a:latin typeface="Calibri"/>
            <a:ea typeface="+mn-ea"/>
            <a:cs typeface="+mn-cs"/>
          </a:endParaRPr>
        </a:p>
      </dgm:t>
    </dgm:pt>
    <dgm:pt modelId="{758A281D-075F-45F0-8E56-F1C584EE2986}" type="parTrans" cxnId="{039670E2-98EA-483E-A670-5C60C24032BB}">
      <dgm:prSet/>
      <dgm:spPr>
        <a:xfrm>
          <a:off x="4619022" y="1424875"/>
          <a:ext cx="176392" cy="3045715"/>
        </a:xfrm>
        <a:noFill/>
        <a:ln w="9525" cap="flat" cmpd="sng" algn="ctr">
          <a:solidFill>
            <a:sysClr val="windowText" lastClr="000000">
              <a:shade val="80000"/>
              <a:hueOff val="0"/>
              <a:satOff val="0"/>
              <a:lumOff val="0"/>
              <a:alphaOff val="0"/>
            </a:sysClr>
          </a:solidFill>
          <a:prstDash val="solid"/>
        </a:ln>
        <a:effectLst/>
      </dgm:spPr>
      <dgm:t>
        <a:bodyPr/>
        <a:lstStyle/>
        <a:p>
          <a:endParaRPr lang="ru-RU"/>
        </a:p>
      </dgm:t>
    </dgm:pt>
    <dgm:pt modelId="{D7EE1EC8-CA21-41FE-B61A-7620EEDE575F}" type="sibTrans" cxnId="{039670E2-98EA-483E-A670-5C60C24032BB}">
      <dgm:prSet/>
      <dgm:spPr/>
      <dgm:t>
        <a:bodyPr/>
        <a:lstStyle/>
        <a:p>
          <a:endParaRPr lang="ru-RU"/>
        </a:p>
      </dgm:t>
    </dgm:pt>
    <dgm:pt modelId="{0E38E0C7-C632-48E1-A04E-604ACDEFAEA7}" type="pres">
      <dgm:prSet presAssocID="{A6F9D9A8-530D-4F1F-9DFB-F618C4F133A5}" presName="hierChild1" presStyleCnt="0">
        <dgm:presLayoutVars>
          <dgm:orgChart val="1"/>
          <dgm:chPref val="1"/>
          <dgm:dir/>
          <dgm:animOne val="branch"/>
          <dgm:animLvl val="lvl"/>
          <dgm:resizeHandles/>
        </dgm:presLayoutVars>
      </dgm:prSet>
      <dgm:spPr/>
    </dgm:pt>
    <dgm:pt modelId="{F79E4B97-0BE7-4F20-A966-4CB677557DA8}" type="pres">
      <dgm:prSet presAssocID="{5A72B74E-B43C-405E-83E0-763855F64E0A}" presName="hierRoot1" presStyleCnt="0">
        <dgm:presLayoutVars>
          <dgm:hierBranch/>
        </dgm:presLayoutVars>
      </dgm:prSet>
      <dgm:spPr/>
    </dgm:pt>
    <dgm:pt modelId="{F2BC97B3-166E-42AB-9465-1C5AB9E25861}" type="pres">
      <dgm:prSet presAssocID="{5A72B74E-B43C-405E-83E0-763855F64E0A}" presName="rootComposite1" presStyleCnt="0"/>
      <dgm:spPr/>
    </dgm:pt>
    <dgm:pt modelId="{73D429B9-4AC6-4542-AAFF-B019D642EEBC}" type="pres">
      <dgm:prSet presAssocID="{5A72B74E-B43C-405E-83E0-763855F64E0A}" presName="rootText1" presStyleLbl="node0" presStyleIdx="0" presStyleCnt="1" custScaleX="211767">
        <dgm:presLayoutVars>
          <dgm:chPref val="3"/>
        </dgm:presLayoutVars>
      </dgm:prSet>
      <dgm:spPr>
        <a:prstGeom prst="rect">
          <a:avLst/>
        </a:prstGeom>
      </dgm:spPr>
      <dgm:t>
        <a:bodyPr/>
        <a:lstStyle/>
        <a:p>
          <a:endParaRPr lang="ru-RU"/>
        </a:p>
      </dgm:t>
    </dgm:pt>
    <dgm:pt modelId="{EBC1F91E-7694-4CED-BF42-7A2265B50F11}" type="pres">
      <dgm:prSet presAssocID="{5A72B74E-B43C-405E-83E0-763855F64E0A}" presName="rootConnector1" presStyleLbl="node1" presStyleIdx="0" presStyleCnt="0"/>
      <dgm:spPr/>
      <dgm:t>
        <a:bodyPr/>
        <a:lstStyle/>
        <a:p>
          <a:endParaRPr lang="ru-RU"/>
        </a:p>
      </dgm:t>
    </dgm:pt>
    <dgm:pt modelId="{8DEE0DBE-A508-46F0-8A9D-6BBC878BA64D}" type="pres">
      <dgm:prSet presAssocID="{5A72B74E-B43C-405E-83E0-763855F64E0A}" presName="hierChild2" presStyleCnt="0"/>
      <dgm:spPr/>
    </dgm:pt>
    <dgm:pt modelId="{E108A60F-D1F5-45C0-A7B6-0A0F1BA7B76F}" type="pres">
      <dgm:prSet presAssocID="{C8AAD99E-14E7-4913-8B9A-FB59472C2867}" presName="Name35" presStyleLbl="parChTrans1D2" presStyleIdx="0" presStyleCnt="3"/>
      <dgm:spPr>
        <a:custGeom>
          <a:avLst/>
          <a:gdLst/>
          <a:ahLst/>
          <a:cxnLst/>
          <a:rect l="0" t="0" r="0" b="0"/>
          <a:pathLst>
            <a:path>
              <a:moveTo>
                <a:pt x="1840364" y="0"/>
              </a:moveTo>
              <a:lnTo>
                <a:pt x="1840364" y="123474"/>
              </a:lnTo>
              <a:lnTo>
                <a:pt x="0" y="123474"/>
              </a:lnTo>
              <a:lnTo>
                <a:pt x="0" y="246949"/>
              </a:lnTo>
            </a:path>
          </a:pathLst>
        </a:custGeom>
      </dgm:spPr>
      <dgm:t>
        <a:bodyPr/>
        <a:lstStyle/>
        <a:p>
          <a:endParaRPr lang="ru-RU"/>
        </a:p>
      </dgm:t>
    </dgm:pt>
    <dgm:pt modelId="{215ED966-90D4-4040-83E2-464333C2CBB3}" type="pres">
      <dgm:prSet presAssocID="{C54E0BCA-B573-40AE-A35C-E7B28324D368}" presName="hierRoot2" presStyleCnt="0">
        <dgm:presLayoutVars>
          <dgm:hierBranch val="l"/>
        </dgm:presLayoutVars>
      </dgm:prSet>
      <dgm:spPr/>
    </dgm:pt>
    <dgm:pt modelId="{1740267D-9403-4BD2-B59F-F8BE78A97B50}" type="pres">
      <dgm:prSet presAssocID="{C54E0BCA-B573-40AE-A35C-E7B28324D368}" presName="rootComposite" presStyleCnt="0"/>
      <dgm:spPr/>
    </dgm:pt>
    <dgm:pt modelId="{14207D57-E7D2-4923-B593-1218E2A0F9DA}" type="pres">
      <dgm:prSet presAssocID="{C54E0BCA-B573-40AE-A35C-E7B28324D368}" presName="rootText" presStyleLbl="node2" presStyleIdx="0" presStyleCnt="3">
        <dgm:presLayoutVars>
          <dgm:chPref val="3"/>
        </dgm:presLayoutVars>
      </dgm:prSet>
      <dgm:spPr>
        <a:prstGeom prst="rect">
          <a:avLst/>
        </a:prstGeom>
      </dgm:spPr>
      <dgm:t>
        <a:bodyPr/>
        <a:lstStyle/>
        <a:p>
          <a:endParaRPr lang="ru-RU"/>
        </a:p>
      </dgm:t>
    </dgm:pt>
    <dgm:pt modelId="{AA4227EE-BD85-4C8D-8AC4-59B7A6B837C3}" type="pres">
      <dgm:prSet presAssocID="{C54E0BCA-B573-40AE-A35C-E7B28324D368}" presName="rootConnector" presStyleLbl="node2" presStyleIdx="0" presStyleCnt="3"/>
      <dgm:spPr/>
      <dgm:t>
        <a:bodyPr/>
        <a:lstStyle/>
        <a:p>
          <a:endParaRPr lang="ru-RU"/>
        </a:p>
      </dgm:t>
    </dgm:pt>
    <dgm:pt modelId="{858431AF-85F6-4C74-821A-DC512845BA37}" type="pres">
      <dgm:prSet presAssocID="{C54E0BCA-B573-40AE-A35C-E7B28324D368}" presName="hierChild4" presStyleCnt="0"/>
      <dgm:spPr/>
    </dgm:pt>
    <dgm:pt modelId="{3956F276-EC42-4BE1-8528-5CEEC89D314D}" type="pres">
      <dgm:prSet presAssocID="{C7790D51-2093-4FB2-BF8D-FA1C7BB26906}" presName="Name50" presStyleLbl="parChTrans1D3" presStyleIdx="0" presStyleCnt="12"/>
      <dgm:spPr>
        <a:custGeom>
          <a:avLst/>
          <a:gdLst/>
          <a:ahLst/>
          <a:cxnLst/>
          <a:rect l="0" t="0" r="0" b="0"/>
          <a:pathLst>
            <a:path>
              <a:moveTo>
                <a:pt x="176392" y="0"/>
              </a:moveTo>
              <a:lnTo>
                <a:pt x="176392" y="540937"/>
              </a:lnTo>
              <a:lnTo>
                <a:pt x="0" y="540937"/>
              </a:lnTo>
            </a:path>
          </a:pathLst>
        </a:custGeom>
      </dgm:spPr>
      <dgm:t>
        <a:bodyPr/>
        <a:lstStyle/>
        <a:p>
          <a:endParaRPr lang="ru-RU"/>
        </a:p>
      </dgm:t>
    </dgm:pt>
    <dgm:pt modelId="{D71EA505-695C-41C1-A4BD-B4B644662514}" type="pres">
      <dgm:prSet presAssocID="{3CF997D7-2940-4C53-9644-931F06DE1E07}" presName="hierRoot2" presStyleCnt="0">
        <dgm:presLayoutVars>
          <dgm:hierBranch val="r"/>
        </dgm:presLayoutVars>
      </dgm:prSet>
      <dgm:spPr/>
    </dgm:pt>
    <dgm:pt modelId="{F16030DA-9259-4602-91EF-E9DE13174199}" type="pres">
      <dgm:prSet presAssocID="{3CF997D7-2940-4C53-9644-931F06DE1E07}" presName="rootComposite" presStyleCnt="0"/>
      <dgm:spPr/>
    </dgm:pt>
    <dgm:pt modelId="{799E6C7E-361A-4760-8610-EF620BD4F3D1}" type="pres">
      <dgm:prSet presAssocID="{3CF997D7-2940-4C53-9644-931F06DE1E07}" presName="rootText" presStyleLbl="node3" presStyleIdx="0" presStyleCnt="12">
        <dgm:presLayoutVars>
          <dgm:chPref val="3"/>
        </dgm:presLayoutVars>
      </dgm:prSet>
      <dgm:spPr>
        <a:prstGeom prst="rect">
          <a:avLst/>
        </a:prstGeom>
      </dgm:spPr>
      <dgm:t>
        <a:bodyPr/>
        <a:lstStyle/>
        <a:p>
          <a:endParaRPr lang="ru-RU"/>
        </a:p>
      </dgm:t>
    </dgm:pt>
    <dgm:pt modelId="{1422BB12-60A1-49F2-B435-3575FC88D829}" type="pres">
      <dgm:prSet presAssocID="{3CF997D7-2940-4C53-9644-931F06DE1E07}" presName="rootConnector" presStyleLbl="node3" presStyleIdx="0" presStyleCnt="12"/>
      <dgm:spPr/>
      <dgm:t>
        <a:bodyPr/>
        <a:lstStyle/>
        <a:p>
          <a:endParaRPr lang="ru-RU"/>
        </a:p>
      </dgm:t>
    </dgm:pt>
    <dgm:pt modelId="{FCC027A5-566E-4B0E-BAC9-BE5F4EE87448}" type="pres">
      <dgm:prSet presAssocID="{3CF997D7-2940-4C53-9644-931F06DE1E07}" presName="hierChild4" presStyleCnt="0"/>
      <dgm:spPr/>
    </dgm:pt>
    <dgm:pt modelId="{42E21089-249C-4B33-A326-92C57FE4A1B2}" type="pres">
      <dgm:prSet presAssocID="{3CF997D7-2940-4C53-9644-931F06DE1E07}" presName="hierChild5" presStyleCnt="0"/>
      <dgm:spPr/>
    </dgm:pt>
    <dgm:pt modelId="{7905619E-53F8-404A-A820-4FC8B5F12DB2}" type="pres">
      <dgm:prSet presAssocID="{F907B603-8985-416F-89B9-7D8EE6DF1EE3}" presName="Name50" presStyleLbl="parChTrans1D3" presStyleIdx="1" presStyleCnt="12"/>
      <dgm:spPr>
        <a:custGeom>
          <a:avLst/>
          <a:gdLst/>
          <a:ahLst/>
          <a:cxnLst/>
          <a:rect l="0" t="0" r="0" b="0"/>
          <a:pathLst>
            <a:path>
              <a:moveTo>
                <a:pt x="176392" y="0"/>
              </a:moveTo>
              <a:lnTo>
                <a:pt x="176392" y="1375863"/>
              </a:lnTo>
              <a:lnTo>
                <a:pt x="0" y="1375863"/>
              </a:lnTo>
            </a:path>
          </a:pathLst>
        </a:custGeom>
      </dgm:spPr>
      <dgm:t>
        <a:bodyPr/>
        <a:lstStyle/>
        <a:p>
          <a:endParaRPr lang="ru-RU"/>
        </a:p>
      </dgm:t>
    </dgm:pt>
    <dgm:pt modelId="{F4774573-838F-496C-A12A-1B10594CEB68}" type="pres">
      <dgm:prSet presAssocID="{06E4B017-193A-4353-84AB-A32A7F5B9870}" presName="hierRoot2" presStyleCnt="0">
        <dgm:presLayoutVars>
          <dgm:hierBranch val="r"/>
        </dgm:presLayoutVars>
      </dgm:prSet>
      <dgm:spPr/>
    </dgm:pt>
    <dgm:pt modelId="{CF3C3D1B-0B8C-4CBE-B052-1EDAC110FB37}" type="pres">
      <dgm:prSet presAssocID="{06E4B017-193A-4353-84AB-A32A7F5B9870}" presName="rootComposite" presStyleCnt="0"/>
      <dgm:spPr/>
    </dgm:pt>
    <dgm:pt modelId="{BAD54E72-8EEA-4B9C-88F2-D7806AC9A04A}" type="pres">
      <dgm:prSet presAssocID="{06E4B017-193A-4353-84AB-A32A7F5B9870}" presName="rootText" presStyleLbl="node3" presStyleIdx="1" presStyleCnt="12">
        <dgm:presLayoutVars>
          <dgm:chPref val="3"/>
        </dgm:presLayoutVars>
      </dgm:prSet>
      <dgm:spPr>
        <a:prstGeom prst="rect">
          <a:avLst/>
        </a:prstGeom>
      </dgm:spPr>
      <dgm:t>
        <a:bodyPr/>
        <a:lstStyle/>
        <a:p>
          <a:endParaRPr lang="ru-RU"/>
        </a:p>
      </dgm:t>
    </dgm:pt>
    <dgm:pt modelId="{AB49A2CC-BB02-44A6-9964-92859B2A82A4}" type="pres">
      <dgm:prSet presAssocID="{06E4B017-193A-4353-84AB-A32A7F5B9870}" presName="rootConnector" presStyleLbl="node3" presStyleIdx="1" presStyleCnt="12"/>
      <dgm:spPr/>
      <dgm:t>
        <a:bodyPr/>
        <a:lstStyle/>
        <a:p>
          <a:endParaRPr lang="ru-RU"/>
        </a:p>
      </dgm:t>
    </dgm:pt>
    <dgm:pt modelId="{C4AED66C-4906-4E65-87CB-4D21E1050AE9}" type="pres">
      <dgm:prSet presAssocID="{06E4B017-193A-4353-84AB-A32A7F5B9870}" presName="hierChild4" presStyleCnt="0"/>
      <dgm:spPr/>
    </dgm:pt>
    <dgm:pt modelId="{9CCCFE70-D542-489C-9090-96EE9671AD90}" type="pres">
      <dgm:prSet presAssocID="{06E4B017-193A-4353-84AB-A32A7F5B9870}" presName="hierChild5" presStyleCnt="0"/>
      <dgm:spPr/>
    </dgm:pt>
    <dgm:pt modelId="{4FDE7CBA-371C-4642-BE52-EB5F906B7846}" type="pres">
      <dgm:prSet presAssocID="{64198DC6-2AF6-4F60-90D5-EAD4CF8E6612}" presName="Name50" presStyleLbl="parChTrans1D3" presStyleIdx="2" presStyleCnt="12"/>
      <dgm:spPr>
        <a:custGeom>
          <a:avLst/>
          <a:gdLst/>
          <a:ahLst/>
          <a:cxnLst/>
          <a:rect l="0" t="0" r="0" b="0"/>
          <a:pathLst>
            <a:path>
              <a:moveTo>
                <a:pt x="176392" y="0"/>
              </a:moveTo>
              <a:lnTo>
                <a:pt x="176392" y="2210789"/>
              </a:lnTo>
              <a:lnTo>
                <a:pt x="0" y="2210789"/>
              </a:lnTo>
            </a:path>
          </a:pathLst>
        </a:custGeom>
      </dgm:spPr>
      <dgm:t>
        <a:bodyPr/>
        <a:lstStyle/>
        <a:p>
          <a:endParaRPr lang="ru-RU"/>
        </a:p>
      </dgm:t>
    </dgm:pt>
    <dgm:pt modelId="{95FCEB7B-FB1A-4591-9C9B-3CAE20EB81D5}" type="pres">
      <dgm:prSet presAssocID="{29EF98AC-C2D7-4E96-AA8A-865F91351BCB}" presName="hierRoot2" presStyleCnt="0">
        <dgm:presLayoutVars>
          <dgm:hierBranch val="r"/>
        </dgm:presLayoutVars>
      </dgm:prSet>
      <dgm:spPr/>
    </dgm:pt>
    <dgm:pt modelId="{2D96B694-82AD-4351-95F9-0F8174DB4836}" type="pres">
      <dgm:prSet presAssocID="{29EF98AC-C2D7-4E96-AA8A-865F91351BCB}" presName="rootComposite" presStyleCnt="0"/>
      <dgm:spPr/>
    </dgm:pt>
    <dgm:pt modelId="{D5DE7E6D-3605-421C-876F-8CECC4809DBD}" type="pres">
      <dgm:prSet presAssocID="{29EF98AC-C2D7-4E96-AA8A-865F91351BCB}" presName="rootText" presStyleLbl="node3" presStyleIdx="2" presStyleCnt="12">
        <dgm:presLayoutVars>
          <dgm:chPref val="3"/>
        </dgm:presLayoutVars>
      </dgm:prSet>
      <dgm:spPr>
        <a:prstGeom prst="rect">
          <a:avLst/>
        </a:prstGeom>
      </dgm:spPr>
      <dgm:t>
        <a:bodyPr/>
        <a:lstStyle/>
        <a:p>
          <a:endParaRPr lang="ru-RU"/>
        </a:p>
      </dgm:t>
    </dgm:pt>
    <dgm:pt modelId="{65133723-39E5-49AF-8CD5-4AB12D41ACC7}" type="pres">
      <dgm:prSet presAssocID="{29EF98AC-C2D7-4E96-AA8A-865F91351BCB}" presName="rootConnector" presStyleLbl="node3" presStyleIdx="2" presStyleCnt="12"/>
      <dgm:spPr/>
      <dgm:t>
        <a:bodyPr/>
        <a:lstStyle/>
        <a:p>
          <a:endParaRPr lang="ru-RU"/>
        </a:p>
      </dgm:t>
    </dgm:pt>
    <dgm:pt modelId="{98F91495-B7E0-4CFA-8948-942E14CB0206}" type="pres">
      <dgm:prSet presAssocID="{29EF98AC-C2D7-4E96-AA8A-865F91351BCB}" presName="hierChild4" presStyleCnt="0"/>
      <dgm:spPr/>
    </dgm:pt>
    <dgm:pt modelId="{F9201170-762F-42A4-AE77-79381BFCD203}" type="pres">
      <dgm:prSet presAssocID="{29EF98AC-C2D7-4E96-AA8A-865F91351BCB}" presName="hierChild5" presStyleCnt="0"/>
      <dgm:spPr/>
    </dgm:pt>
    <dgm:pt modelId="{D2EDA648-BAD9-4F9B-94EF-85257110EF31}" type="pres">
      <dgm:prSet presAssocID="{C54E0BCA-B573-40AE-A35C-E7B28324D368}" presName="hierChild5" presStyleCnt="0"/>
      <dgm:spPr/>
    </dgm:pt>
    <dgm:pt modelId="{C3455651-7AEA-45DF-973B-2A0C638C6A85}" type="pres">
      <dgm:prSet presAssocID="{640786B5-767B-4679-BE57-CBBFFE34A7D3}" presName="Name35" presStyleLbl="parChTrans1D2" presStyleIdx="1" presStyleCnt="3"/>
      <dgm:spPr>
        <a:custGeom>
          <a:avLst/>
          <a:gdLst/>
          <a:ahLst/>
          <a:cxnLst/>
          <a:rect l="0" t="0" r="0" b="0"/>
          <a:pathLst>
            <a:path>
              <a:moveTo>
                <a:pt x="45720" y="0"/>
              </a:moveTo>
              <a:lnTo>
                <a:pt x="45720" y="246949"/>
              </a:lnTo>
            </a:path>
          </a:pathLst>
        </a:custGeom>
      </dgm:spPr>
      <dgm:t>
        <a:bodyPr/>
        <a:lstStyle/>
        <a:p>
          <a:endParaRPr lang="ru-RU"/>
        </a:p>
      </dgm:t>
    </dgm:pt>
    <dgm:pt modelId="{65BA3267-1F23-414C-9394-79F92775B1D8}" type="pres">
      <dgm:prSet presAssocID="{4D39B04D-BE5B-4F56-9F56-4BF6D15A1432}" presName="hierRoot2" presStyleCnt="0">
        <dgm:presLayoutVars>
          <dgm:hierBranch val="hang"/>
        </dgm:presLayoutVars>
      </dgm:prSet>
      <dgm:spPr/>
    </dgm:pt>
    <dgm:pt modelId="{75170DF7-2422-4066-933E-3EFDDF32BD7B}" type="pres">
      <dgm:prSet presAssocID="{4D39B04D-BE5B-4F56-9F56-4BF6D15A1432}" presName="rootComposite" presStyleCnt="0"/>
      <dgm:spPr/>
    </dgm:pt>
    <dgm:pt modelId="{CB948D16-2F7D-4CAA-A519-01D49FC465E6}" type="pres">
      <dgm:prSet presAssocID="{4D39B04D-BE5B-4F56-9F56-4BF6D15A1432}" presName="rootText" presStyleLbl="node2" presStyleIdx="1" presStyleCnt="3">
        <dgm:presLayoutVars>
          <dgm:chPref val="3"/>
        </dgm:presLayoutVars>
      </dgm:prSet>
      <dgm:spPr>
        <a:prstGeom prst="rect">
          <a:avLst/>
        </a:prstGeom>
      </dgm:spPr>
      <dgm:t>
        <a:bodyPr/>
        <a:lstStyle/>
        <a:p>
          <a:endParaRPr lang="ru-RU"/>
        </a:p>
      </dgm:t>
    </dgm:pt>
    <dgm:pt modelId="{C2CB9FD6-38A1-48B6-8DE1-D6F78A0E49C4}" type="pres">
      <dgm:prSet presAssocID="{4D39B04D-BE5B-4F56-9F56-4BF6D15A1432}" presName="rootConnector" presStyleLbl="node2" presStyleIdx="1" presStyleCnt="3"/>
      <dgm:spPr/>
      <dgm:t>
        <a:bodyPr/>
        <a:lstStyle/>
        <a:p>
          <a:endParaRPr lang="ru-RU"/>
        </a:p>
      </dgm:t>
    </dgm:pt>
    <dgm:pt modelId="{30753DF9-47AE-4E40-9BE7-662A5142BCB3}" type="pres">
      <dgm:prSet presAssocID="{4D39B04D-BE5B-4F56-9F56-4BF6D15A1432}" presName="hierChild4" presStyleCnt="0"/>
      <dgm:spPr/>
    </dgm:pt>
    <dgm:pt modelId="{B559E6D3-3806-4B42-B395-44C84B3F8707}" type="pres">
      <dgm:prSet presAssocID="{5A6198F3-12D1-46CB-B9C1-FEEA8981B3DE}" presName="Name48" presStyleLbl="parChTrans1D3" presStyleIdx="3" presStyleCnt="12"/>
      <dgm:spPr>
        <a:custGeom>
          <a:avLst/>
          <a:gdLst/>
          <a:ahLst/>
          <a:cxnLst/>
          <a:rect l="0" t="0" r="0" b="0"/>
          <a:pathLst>
            <a:path>
              <a:moveTo>
                <a:pt x="123474" y="0"/>
              </a:moveTo>
              <a:lnTo>
                <a:pt x="123474" y="540937"/>
              </a:lnTo>
              <a:lnTo>
                <a:pt x="0" y="540937"/>
              </a:lnTo>
            </a:path>
          </a:pathLst>
        </a:custGeom>
      </dgm:spPr>
      <dgm:t>
        <a:bodyPr/>
        <a:lstStyle/>
        <a:p>
          <a:endParaRPr lang="ru-RU"/>
        </a:p>
      </dgm:t>
    </dgm:pt>
    <dgm:pt modelId="{C546A4AF-3C47-447C-A17D-58A8838BA14D}" type="pres">
      <dgm:prSet presAssocID="{C8BE0295-10C9-497E-ACDA-1763E6F2F036}" presName="hierRoot2" presStyleCnt="0">
        <dgm:presLayoutVars>
          <dgm:hierBranch val="r"/>
        </dgm:presLayoutVars>
      </dgm:prSet>
      <dgm:spPr/>
    </dgm:pt>
    <dgm:pt modelId="{BC477B42-5117-4507-89BB-ADFD1ECF545D}" type="pres">
      <dgm:prSet presAssocID="{C8BE0295-10C9-497E-ACDA-1763E6F2F036}" presName="rootComposite" presStyleCnt="0"/>
      <dgm:spPr/>
    </dgm:pt>
    <dgm:pt modelId="{023BC9FE-E11D-42D4-B3FD-ADDD01540E0C}" type="pres">
      <dgm:prSet presAssocID="{C8BE0295-10C9-497E-ACDA-1763E6F2F036}" presName="rootText" presStyleLbl="node3" presStyleIdx="3" presStyleCnt="12">
        <dgm:presLayoutVars>
          <dgm:chPref val="3"/>
        </dgm:presLayoutVars>
      </dgm:prSet>
      <dgm:spPr>
        <a:prstGeom prst="rect">
          <a:avLst/>
        </a:prstGeom>
      </dgm:spPr>
      <dgm:t>
        <a:bodyPr/>
        <a:lstStyle/>
        <a:p>
          <a:endParaRPr lang="ru-RU"/>
        </a:p>
      </dgm:t>
    </dgm:pt>
    <dgm:pt modelId="{82C1821F-8448-425C-B7C3-3C9260C5FDBC}" type="pres">
      <dgm:prSet presAssocID="{C8BE0295-10C9-497E-ACDA-1763E6F2F036}" presName="rootConnector" presStyleLbl="node3" presStyleIdx="3" presStyleCnt="12"/>
      <dgm:spPr/>
      <dgm:t>
        <a:bodyPr/>
        <a:lstStyle/>
        <a:p>
          <a:endParaRPr lang="ru-RU"/>
        </a:p>
      </dgm:t>
    </dgm:pt>
    <dgm:pt modelId="{D5F48DBF-5A87-4909-A741-6F9933B28335}" type="pres">
      <dgm:prSet presAssocID="{C8BE0295-10C9-497E-ACDA-1763E6F2F036}" presName="hierChild4" presStyleCnt="0"/>
      <dgm:spPr/>
    </dgm:pt>
    <dgm:pt modelId="{C9AB0F49-6BBB-47A5-85AF-74CA7392B128}" type="pres">
      <dgm:prSet presAssocID="{C8BE0295-10C9-497E-ACDA-1763E6F2F036}" presName="hierChild5" presStyleCnt="0"/>
      <dgm:spPr/>
    </dgm:pt>
    <dgm:pt modelId="{F69C2DBE-05E9-4042-AB74-E539F4735661}" type="pres">
      <dgm:prSet presAssocID="{C375BAC7-B784-4DAB-AC4D-1FAC14E6AF2F}" presName="Name48" presStyleLbl="parChTrans1D3" presStyleIdx="4" presStyleCnt="12"/>
      <dgm:spPr>
        <a:custGeom>
          <a:avLst/>
          <a:gdLst/>
          <a:ahLst/>
          <a:cxnLst/>
          <a:rect l="0" t="0" r="0" b="0"/>
          <a:pathLst>
            <a:path>
              <a:moveTo>
                <a:pt x="0" y="0"/>
              </a:moveTo>
              <a:lnTo>
                <a:pt x="0" y="540937"/>
              </a:lnTo>
              <a:lnTo>
                <a:pt x="123474" y="540937"/>
              </a:lnTo>
            </a:path>
          </a:pathLst>
        </a:custGeom>
      </dgm:spPr>
      <dgm:t>
        <a:bodyPr/>
        <a:lstStyle/>
        <a:p>
          <a:endParaRPr lang="ru-RU"/>
        </a:p>
      </dgm:t>
    </dgm:pt>
    <dgm:pt modelId="{31D2FE63-93EA-4659-BDD7-BB6B98E84E90}" type="pres">
      <dgm:prSet presAssocID="{D04C30F7-DC30-4E07-B876-B813C7701166}" presName="hierRoot2" presStyleCnt="0">
        <dgm:presLayoutVars>
          <dgm:hierBranch val="r"/>
        </dgm:presLayoutVars>
      </dgm:prSet>
      <dgm:spPr/>
    </dgm:pt>
    <dgm:pt modelId="{24A6DB96-52E0-4C1E-9380-06862E6BFB36}" type="pres">
      <dgm:prSet presAssocID="{D04C30F7-DC30-4E07-B876-B813C7701166}" presName="rootComposite" presStyleCnt="0"/>
      <dgm:spPr/>
    </dgm:pt>
    <dgm:pt modelId="{3E93C7F9-95B8-4805-91AA-94D3D391479B}" type="pres">
      <dgm:prSet presAssocID="{D04C30F7-DC30-4E07-B876-B813C7701166}" presName="rootText" presStyleLbl="node3" presStyleIdx="4" presStyleCnt="12">
        <dgm:presLayoutVars>
          <dgm:chPref val="3"/>
        </dgm:presLayoutVars>
      </dgm:prSet>
      <dgm:spPr>
        <a:prstGeom prst="rect">
          <a:avLst/>
        </a:prstGeom>
      </dgm:spPr>
      <dgm:t>
        <a:bodyPr/>
        <a:lstStyle/>
        <a:p>
          <a:endParaRPr lang="ru-RU"/>
        </a:p>
      </dgm:t>
    </dgm:pt>
    <dgm:pt modelId="{4ADB85C2-038A-4127-9D53-D94B8717AF22}" type="pres">
      <dgm:prSet presAssocID="{D04C30F7-DC30-4E07-B876-B813C7701166}" presName="rootConnector" presStyleLbl="node3" presStyleIdx="4" presStyleCnt="12"/>
      <dgm:spPr/>
      <dgm:t>
        <a:bodyPr/>
        <a:lstStyle/>
        <a:p>
          <a:endParaRPr lang="ru-RU"/>
        </a:p>
      </dgm:t>
    </dgm:pt>
    <dgm:pt modelId="{7A71E69F-8F52-497A-BD3E-E0FD0DD6DBBB}" type="pres">
      <dgm:prSet presAssocID="{D04C30F7-DC30-4E07-B876-B813C7701166}" presName="hierChild4" presStyleCnt="0"/>
      <dgm:spPr/>
    </dgm:pt>
    <dgm:pt modelId="{E8EA631B-865E-49D6-8608-EF3196D89EE1}" type="pres">
      <dgm:prSet presAssocID="{D04C30F7-DC30-4E07-B876-B813C7701166}" presName="hierChild5" presStyleCnt="0"/>
      <dgm:spPr/>
    </dgm:pt>
    <dgm:pt modelId="{8B763293-2565-4BCA-87D3-E3548679BAE5}" type="pres">
      <dgm:prSet presAssocID="{1926565A-7141-4C29-94BF-25F3C09D7BAD}" presName="Name48" presStyleLbl="parChTrans1D3" presStyleIdx="5" presStyleCnt="12"/>
      <dgm:spPr>
        <a:custGeom>
          <a:avLst/>
          <a:gdLst/>
          <a:ahLst/>
          <a:cxnLst/>
          <a:rect l="0" t="0" r="0" b="0"/>
          <a:pathLst>
            <a:path>
              <a:moveTo>
                <a:pt x="123474" y="0"/>
              </a:moveTo>
              <a:lnTo>
                <a:pt x="123474" y="1375863"/>
              </a:lnTo>
              <a:lnTo>
                <a:pt x="0" y="1375863"/>
              </a:lnTo>
            </a:path>
          </a:pathLst>
        </a:custGeom>
      </dgm:spPr>
      <dgm:t>
        <a:bodyPr/>
        <a:lstStyle/>
        <a:p>
          <a:endParaRPr lang="ru-RU"/>
        </a:p>
      </dgm:t>
    </dgm:pt>
    <dgm:pt modelId="{E375D6D9-2865-4273-A608-55A4AD08AA7B}" type="pres">
      <dgm:prSet presAssocID="{0D09C150-417E-4EFD-92E4-5F454FDB3198}" presName="hierRoot2" presStyleCnt="0">
        <dgm:presLayoutVars>
          <dgm:hierBranch val="r"/>
        </dgm:presLayoutVars>
      </dgm:prSet>
      <dgm:spPr/>
    </dgm:pt>
    <dgm:pt modelId="{33578AA2-9923-45B3-A12A-D4FFC6CA7832}" type="pres">
      <dgm:prSet presAssocID="{0D09C150-417E-4EFD-92E4-5F454FDB3198}" presName="rootComposite" presStyleCnt="0"/>
      <dgm:spPr/>
    </dgm:pt>
    <dgm:pt modelId="{1FB2D84F-DE11-4C54-BEDB-C8E23C5BDC9D}" type="pres">
      <dgm:prSet presAssocID="{0D09C150-417E-4EFD-92E4-5F454FDB3198}" presName="rootText" presStyleLbl="node3" presStyleIdx="5" presStyleCnt="12">
        <dgm:presLayoutVars>
          <dgm:chPref val="3"/>
        </dgm:presLayoutVars>
      </dgm:prSet>
      <dgm:spPr>
        <a:prstGeom prst="rect">
          <a:avLst/>
        </a:prstGeom>
      </dgm:spPr>
      <dgm:t>
        <a:bodyPr/>
        <a:lstStyle/>
        <a:p>
          <a:endParaRPr lang="ru-RU"/>
        </a:p>
      </dgm:t>
    </dgm:pt>
    <dgm:pt modelId="{7F07FC28-09D8-4199-8696-5F38278D95CF}" type="pres">
      <dgm:prSet presAssocID="{0D09C150-417E-4EFD-92E4-5F454FDB3198}" presName="rootConnector" presStyleLbl="node3" presStyleIdx="5" presStyleCnt="12"/>
      <dgm:spPr/>
      <dgm:t>
        <a:bodyPr/>
        <a:lstStyle/>
        <a:p>
          <a:endParaRPr lang="ru-RU"/>
        </a:p>
      </dgm:t>
    </dgm:pt>
    <dgm:pt modelId="{5FF427C8-9511-4D2C-A132-69B42B8AECA5}" type="pres">
      <dgm:prSet presAssocID="{0D09C150-417E-4EFD-92E4-5F454FDB3198}" presName="hierChild4" presStyleCnt="0"/>
      <dgm:spPr/>
    </dgm:pt>
    <dgm:pt modelId="{02DC6567-349B-4809-A707-18687BF0FE55}" type="pres">
      <dgm:prSet presAssocID="{0D09C150-417E-4EFD-92E4-5F454FDB3198}" presName="hierChild5" presStyleCnt="0"/>
      <dgm:spPr/>
    </dgm:pt>
    <dgm:pt modelId="{549B0309-FC06-47C7-A5F8-224C49DE2F90}" type="pres">
      <dgm:prSet presAssocID="{AE29B612-8E19-45B4-99B3-2890B1EBF313}" presName="Name48" presStyleLbl="parChTrans1D3" presStyleIdx="6" presStyleCnt="12"/>
      <dgm:spPr>
        <a:custGeom>
          <a:avLst/>
          <a:gdLst/>
          <a:ahLst/>
          <a:cxnLst/>
          <a:rect l="0" t="0" r="0" b="0"/>
          <a:pathLst>
            <a:path>
              <a:moveTo>
                <a:pt x="0" y="0"/>
              </a:moveTo>
              <a:lnTo>
                <a:pt x="0" y="1375863"/>
              </a:lnTo>
              <a:lnTo>
                <a:pt x="123474" y="1375863"/>
              </a:lnTo>
            </a:path>
          </a:pathLst>
        </a:custGeom>
      </dgm:spPr>
      <dgm:t>
        <a:bodyPr/>
        <a:lstStyle/>
        <a:p>
          <a:endParaRPr lang="ru-RU"/>
        </a:p>
      </dgm:t>
    </dgm:pt>
    <dgm:pt modelId="{96B2F0B4-F270-4A5C-B34C-B6277CB22312}" type="pres">
      <dgm:prSet presAssocID="{23F55A62-7CA3-40F9-8F20-22EC13148CE6}" presName="hierRoot2" presStyleCnt="0">
        <dgm:presLayoutVars>
          <dgm:hierBranch val="r"/>
        </dgm:presLayoutVars>
      </dgm:prSet>
      <dgm:spPr/>
    </dgm:pt>
    <dgm:pt modelId="{45C4EBD7-8A6B-4B36-91C6-931B74B48194}" type="pres">
      <dgm:prSet presAssocID="{23F55A62-7CA3-40F9-8F20-22EC13148CE6}" presName="rootComposite" presStyleCnt="0"/>
      <dgm:spPr/>
    </dgm:pt>
    <dgm:pt modelId="{D74D2A63-E52F-4D23-99A4-0DF9CE7715A1}" type="pres">
      <dgm:prSet presAssocID="{23F55A62-7CA3-40F9-8F20-22EC13148CE6}" presName="rootText" presStyleLbl="node3" presStyleIdx="6" presStyleCnt="12">
        <dgm:presLayoutVars>
          <dgm:chPref val="3"/>
        </dgm:presLayoutVars>
      </dgm:prSet>
      <dgm:spPr>
        <a:prstGeom prst="rect">
          <a:avLst/>
        </a:prstGeom>
      </dgm:spPr>
      <dgm:t>
        <a:bodyPr/>
        <a:lstStyle/>
        <a:p>
          <a:endParaRPr lang="ru-RU"/>
        </a:p>
      </dgm:t>
    </dgm:pt>
    <dgm:pt modelId="{BDD5C1E4-B783-4A96-9D3B-4A92D7B42DED}" type="pres">
      <dgm:prSet presAssocID="{23F55A62-7CA3-40F9-8F20-22EC13148CE6}" presName="rootConnector" presStyleLbl="node3" presStyleIdx="6" presStyleCnt="12"/>
      <dgm:spPr/>
      <dgm:t>
        <a:bodyPr/>
        <a:lstStyle/>
        <a:p>
          <a:endParaRPr lang="ru-RU"/>
        </a:p>
      </dgm:t>
    </dgm:pt>
    <dgm:pt modelId="{AD6245D6-EC26-4A85-A195-2E2B8210524C}" type="pres">
      <dgm:prSet presAssocID="{23F55A62-7CA3-40F9-8F20-22EC13148CE6}" presName="hierChild4" presStyleCnt="0"/>
      <dgm:spPr/>
    </dgm:pt>
    <dgm:pt modelId="{C7AB13C8-F25D-4667-B78F-A72B60761490}" type="pres">
      <dgm:prSet presAssocID="{23F55A62-7CA3-40F9-8F20-22EC13148CE6}" presName="hierChild5" presStyleCnt="0"/>
      <dgm:spPr/>
    </dgm:pt>
    <dgm:pt modelId="{912DE289-78D2-4EF0-B6E7-D193B1730C8D}" type="pres">
      <dgm:prSet presAssocID="{728D6747-234C-4F0A-98C9-066920F11476}" presName="Name48" presStyleLbl="parChTrans1D3" presStyleIdx="7" presStyleCnt="12"/>
      <dgm:spPr>
        <a:custGeom>
          <a:avLst/>
          <a:gdLst/>
          <a:ahLst/>
          <a:cxnLst/>
          <a:rect l="0" t="0" r="0" b="0"/>
          <a:pathLst>
            <a:path>
              <a:moveTo>
                <a:pt x="123474" y="0"/>
              </a:moveTo>
              <a:lnTo>
                <a:pt x="123474" y="2210789"/>
              </a:lnTo>
              <a:lnTo>
                <a:pt x="0" y="2210789"/>
              </a:lnTo>
            </a:path>
          </a:pathLst>
        </a:custGeom>
      </dgm:spPr>
      <dgm:t>
        <a:bodyPr/>
        <a:lstStyle/>
        <a:p>
          <a:endParaRPr lang="ru-RU"/>
        </a:p>
      </dgm:t>
    </dgm:pt>
    <dgm:pt modelId="{DB51B519-826D-44A2-8024-D8067F9B2B71}" type="pres">
      <dgm:prSet presAssocID="{19489F03-BEF0-43E6-8144-41D7C8E40D46}" presName="hierRoot2" presStyleCnt="0">
        <dgm:presLayoutVars>
          <dgm:hierBranch val="r"/>
        </dgm:presLayoutVars>
      </dgm:prSet>
      <dgm:spPr/>
    </dgm:pt>
    <dgm:pt modelId="{586678E4-AF40-494B-A6B5-A811FD4B0F32}" type="pres">
      <dgm:prSet presAssocID="{19489F03-BEF0-43E6-8144-41D7C8E40D46}" presName="rootComposite" presStyleCnt="0"/>
      <dgm:spPr/>
    </dgm:pt>
    <dgm:pt modelId="{B13FA5A6-4C01-4FB1-A7BB-C1D57F8329CE}" type="pres">
      <dgm:prSet presAssocID="{19489F03-BEF0-43E6-8144-41D7C8E40D46}" presName="rootText" presStyleLbl="node3" presStyleIdx="7" presStyleCnt="12">
        <dgm:presLayoutVars>
          <dgm:chPref val="3"/>
        </dgm:presLayoutVars>
      </dgm:prSet>
      <dgm:spPr>
        <a:prstGeom prst="rect">
          <a:avLst/>
        </a:prstGeom>
      </dgm:spPr>
      <dgm:t>
        <a:bodyPr/>
        <a:lstStyle/>
        <a:p>
          <a:endParaRPr lang="ru-RU"/>
        </a:p>
      </dgm:t>
    </dgm:pt>
    <dgm:pt modelId="{D2E43828-EA3E-4AA8-BC0E-5861D8D7089B}" type="pres">
      <dgm:prSet presAssocID="{19489F03-BEF0-43E6-8144-41D7C8E40D46}" presName="rootConnector" presStyleLbl="node3" presStyleIdx="7" presStyleCnt="12"/>
      <dgm:spPr/>
      <dgm:t>
        <a:bodyPr/>
        <a:lstStyle/>
        <a:p>
          <a:endParaRPr lang="ru-RU"/>
        </a:p>
      </dgm:t>
    </dgm:pt>
    <dgm:pt modelId="{310283AE-6F03-49FF-B98C-37D124C1A7A0}" type="pres">
      <dgm:prSet presAssocID="{19489F03-BEF0-43E6-8144-41D7C8E40D46}" presName="hierChild4" presStyleCnt="0"/>
      <dgm:spPr/>
    </dgm:pt>
    <dgm:pt modelId="{AF533D65-223E-42B2-A0A0-C5723303CA99}" type="pres">
      <dgm:prSet presAssocID="{19489F03-BEF0-43E6-8144-41D7C8E40D46}" presName="hierChild5" presStyleCnt="0"/>
      <dgm:spPr/>
    </dgm:pt>
    <dgm:pt modelId="{400D77BD-7B94-4EE0-9876-E6C3E3629ACB}" type="pres">
      <dgm:prSet presAssocID="{4D39B04D-BE5B-4F56-9F56-4BF6D15A1432}" presName="hierChild5" presStyleCnt="0"/>
      <dgm:spPr/>
    </dgm:pt>
    <dgm:pt modelId="{1C74FB75-35DA-4011-A856-5604B04A2168}" type="pres">
      <dgm:prSet presAssocID="{17847EA8-CD39-4D51-999F-35E220018D83}" presName="Name35" presStyleLbl="parChTrans1D2" presStyleIdx="2" presStyleCnt="3"/>
      <dgm:spPr>
        <a:custGeom>
          <a:avLst/>
          <a:gdLst/>
          <a:ahLst/>
          <a:cxnLst/>
          <a:rect l="0" t="0" r="0" b="0"/>
          <a:pathLst>
            <a:path>
              <a:moveTo>
                <a:pt x="0" y="0"/>
              </a:moveTo>
              <a:lnTo>
                <a:pt x="0" y="123474"/>
              </a:lnTo>
              <a:lnTo>
                <a:pt x="1840364" y="123474"/>
              </a:lnTo>
              <a:lnTo>
                <a:pt x="1840364" y="246949"/>
              </a:lnTo>
            </a:path>
          </a:pathLst>
        </a:custGeom>
      </dgm:spPr>
      <dgm:t>
        <a:bodyPr/>
        <a:lstStyle/>
        <a:p>
          <a:endParaRPr lang="ru-RU"/>
        </a:p>
      </dgm:t>
    </dgm:pt>
    <dgm:pt modelId="{DA94EF7D-B2F8-431F-BE59-23F29D24711C}" type="pres">
      <dgm:prSet presAssocID="{1D93E257-F65A-4ED9-B2B8-BD876572CB0E}" presName="hierRoot2" presStyleCnt="0">
        <dgm:presLayoutVars>
          <dgm:hierBranch val="r"/>
        </dgm:presLayoutVars>
      </dgm:prSet>
      <dgm:spPr/>
    </dgm:pt>
    <dgm:pt modelId="{FA7DB593-A1E1-4D16-BB1E-5A1910D31E4C}" type="pres">
      <dgm:prSet presAssocID="{1D93E257-F65A-4ED9-B2B8-BD876572CB0E}" presName="rootComposite" presStyleCnt="0"/>
      <dgm:spPr/>
    </dgm:pt>
    <dgm:pt modelId="{ED40D341-1FF6-4A45-9329-1CC6AEACA2EA}" type="pres">
      <dgm:prSet presAssocID="{1D93E257-F65A-4ED9-B2B8-BD876572CB0E}" presName="rootText" presStyleLbl="node2" presStyleIdx="2" presStyleCnt="3">
        <dgm:presLayoutVars>
          <dgm:chPref val="3"/>
        </dgm:presLayoutVars>
      </dgm:prSet>
      <dgm:spPr>
        <a:prstGeom prst="rect">
          <a:avLst/>
        </a:prstGeom>
      </dgm:spPr>
      <dgm:t>
        <a:bodyPr/>
        <a:lstStyle/>
        <a:p>
          <a:endParaRPr lang="ru-RU"/>
        </a:p>
      </dgm:t>
    </dgm:pt>
    <dgm:pt modelId="{FF96A933-8C89-4551-87AB-0F32C6329126}" type="pres">
      <dgm:prSet presAssocID="{1D93E257-F65A-4ED9-B2B8-BD876572CB0E}" presName="rootConnector" presStyleLbl="node2" presStyleIdx="2" presStyleCnt="3"/>
      <dgm:spPr/>
      <dgm:t>
        <a:bodyPr/>
        <a:lstStyle/>
        <a:p>
          <a:endParaRPr lang="ru-RU"/>
        </a:p>
      </dgm:t>
    </dgm:pt>
    <dgm:pt modelId="{70C8BA5E-3D09-40BF-8452-B545993DABA9}" type="pres">
      <dgm:prSet presAssocID="{1D93E257-F65A-4ED9-B2B8-BD876572CB0E}" presName="hierChild4" presStyleCnt="0"/>
      <dgm:spPr/>
    </dgm:pt>
    <dgm:pt modelId="{B9DABBE8-C8EB-4BEE-8E7F-752A763D4E04}" type="pres">
      <dgm:prSet presAssocID="{3D189958-95A4-4BE8-BFFF-52425DC31B82}" presName="Name50" presStyleLbl="parChTrans1D3" presStyleIdx="8" presStyleCnt="12"/>
      <dgm:spPr>
        <a:custGeom>
          <a:avLst/>
          <a:gdLst/>
          <a:ahLst/>
          <a:cxnLst/>
          <a:rect l="0" t="0" r="0" b="0"/>
          <a:pathLst>
            <a:path>
              <a:moveTo>
                <a:pt x="0" y="0"/>
              </a:moveTo>
              <a:lnTo>
                <a:pt x="0" y="540937"/>
              </a:lnTo>
              <a:lnTo>
                <a:pt x="176392" y="540937"/>
              </a:lnTo>
            </a:path>
          </a:pathLst>
        </a:custGeom>
      </dgm:spPr>
      <dgm:t>
        <a:bodyPr/>
        <a:lstStyle/>
        <a:p>
          <a:endParaRPr lang="ru-RU"/>
        </a:p>
      </dgm:t>
    </dgm:pt>
    <dgm:pt modelId="{6B35F56E-9937-4060-861F-035900922114}" type="pres">
      <dgm:prSet presAssocID="{AC66DA39-6A5D-4A6B-96F3-5FF44D9713C4}" presName="hierRoot2" presStyleCnt="0">
        <dgm:presLayoutVars>
          <dgm:hierBranch val="r"/>
        </dgm:presLayoutVars>
      </dgm:prSet>
      <dgm:spPr/>
    </dgm:pt>
    <dgm:pt modelId="{969C5A8E-E07D-41C1-B66A-3D85840976F4}" type="pres">
      <dgm:prSet presAssocID="{AC66DA39-6A5D-4A6B-96F3-5FF44D9713C4}" presName="rootComposite" presStyleCnt="0"/>
      <dgm:spPr/>
    </dgm:pt>
    <dgm:pt modelId="{37684A60-702B-4FAE-9C9F-53B059A21D08}" type="pres">
      <dgm:prSet presAssocID="{AC66DA39-6A5D-4A6B-96F3-5FF44D9713C4}" presName="rootText" presStyleLbl="node3" presStyleIdx="8" presStyleCnt="12">
        <dgm:presLayoutVars>
          <dgm:chPref val="3"/>
        </dgm:presLayoutVars>
      </dgm:prSet>
      <dgm:spPr>
        <a:prstGeom prst="rect">
          <a:avLst/>
        </a:prstGeom>
      </dgm:spPr>
      <dgm:t>
        <a:bodyPr/>
        <a:lstStyle/>
        <a:p>
          <a:endParaRPr lang="ru-RU"/>
        </a:p>
      </dgm:t>
    </dgm:pt>
    <dgm:pt modelId="{6F278F50-14E0-4545-83D7-78DCDC9FC263}" type="pres">
      <dgm:prSet presAssocID="{AC66DA39-6A5D-4A6B-96F3-5FF44D9713C4}" presName="rootConnector" presStyleLbl="node3" presStyleIdx="8" presStyleCnt="12"/>
      <dgm:spPr/>
      <dgm:t>
        <a:bodyPr/>
        <a:lstStyle/>
        <a:p>
          <a:endParaRPr lang="ru-RU"/>
        </a:p>
      </dgm:t>
    </dgm:pt>
    <dgm:pt modelId="{56C9C5D7-1F47-4D65-BB71-3DFAEAB0B880}" type="pres">
      <dgm:prSet presAssocID="{AC66DA39-6A5D-4A6B-96F3-5FF44D9713C4}" presName="hierChild4" presStyleCnt="0"/>
      <dgm:spPr/>
    </dgm:pt>
    <dgm:pt modelId="{C9AC340B-3519-4DCF-A222-1B4D535B0293}" type="pres">
      <dgm:prSet presAssocID="{AC66DA39-6A5D-4A6B-96F3-5FF44D9713C4}" presName="hierChild5" presStyleCnt="0"/>
      <dgm:spPr/>
    </dgm:pt>
    <dgm:pt modelId="{E440F8AC-CF56-4841-819A-C620C73E41B4}" type="pres">
      <dgm:prSet presAssocID="{5969FCEE-6FB0-4A2F-906F-C35E571C10C1}" presName="Name50" presStyleLbl="parChTrans1D3" presStyleIdx="9" presStyleCnt="12"/>
      <dgm:spPr>
        <a:custGeom>
          <a:avLst/>
          <a:gdLst/>
          <a:ahLst/>
          <a:cxnLst/>
          <a:rect l="0" t="0" r="0" b="0"/>
          <a:pathLst>
            <a:path>
              <a:moveTo>
                <a:pt x="0" y="0"/>
              </a:moveTo>
              <a:lnTo>
                <a:pt x="0" y="1375863"/>
              </a:lnTo>
              <a:lnTo>
                <a:pt x="176392" y="1375863"/>
              </a:lnTo>
            </a:path>
          </a:pathLst>
        </a:custGeom>
      </dgm:spPr>
      <dgm:t>
        <a:bodyPr/>
        <a:lstStyle/>
        <a:p>
          <a:endParaRPr lang="ru-RU"/>
        </a:p>
      </dgm:t>
    </dgm:pt>
    <dgm:pt modelId="{CC9657E9-510C-4927-8881-378C371E274D}" type="pres">
      <dgm:prSet presAssocID="{B4D9523D-D4CD-4E2E-9E56-57A65AB4686D}" presName="hierRoot2" presStyleCnt="0">
        <dgm:presLayoutVars>
          <dgm:hierBranch val="r"/>
        </dgm:presLayoutVars>
      </dgm:prSet>
      <dgm:spPr/>
    </dgm:pt>
    <dgm:pt modelId="{41135DA4-26A7-466A-9F98-57942A5D4E12}" type="pres">
      <dgm:prSet presAssocID="{B4D9523D-D4CD-4E2E-9E56-57A65AB4686D}" presName="rootComposite" presStyleCnt="0"/>
      <dgm:spPr/>
    </dgm:pt>
    <dgm:pt modelId="{7EBECB59-D6E3-4DCC-8AFF-D78771C37547}" type="pres">
      <dgm:prSet presAssocID="{B4D9523D-D4CD-4E2E-9E56-57A65AB4686D}" presName="rootText" presStyleLbl="node3" presStyleIdx="9" presStyleCnt="12">
        <dgm:presLayoutVars>
          <dgm:chPref val="3"/>
        </dgm:presLayoutVars>
      </dgm:prSet>
      <dgm:spPr>
        <a:prstGeom prst="rect">
          <a:avLst/>
        </a:prstGeom>
      </dgm:spPr>
      <dgm:t>
        <a:bodyPr/>
        <a:lstStyle/>
        <a:p>
          <a:endParaRPr lang="ru-RU"/>
        </a:p>
      </dgm:t>
    </dgm:pt>
    <dgm:pt modelId="{96F4FCD0-30E1-4004-B7C9-B399540A3ADB}" type="pres">
      <dgm:prSet presAssocID="{B4D9523D-D4CD-4E2E-9E56-57A65AB4686D}" presName="rootConnector" presStyleLbl="node3" presStyleIdx="9" presStyleCnt="12"/>
      <dgm:spPr/>
      <dgm:t>
        <a:bodyPr/>
        <a:lstStyle/>
        <a:p>
          <a:endParaRPr lang="ru-RU"/>
        </a:p>
      </dgm:t>
    </dgm:pt>
    <dgm:pt modelId="{52C82273-A2DA-4D35-BDF2-3F02BF3FA114}" type="pres">
      <dgm:prSet presAssocID="{B4D9523D-D4CD-4E2E-9E56-57A65AB4686D}" presName="hierChild4" presStyleCnt="0"/>
      <dgm:spPr/>
    </dgm:pt>
    <dgm:pt modelId="{8F996C5B-92F7-49B6-BEDB-BBAEEDF3F81C}" type="pres">
      <dgm:prSet presAssocID="{B4D9523D-D4CD-4E2E-9E56-57A65AB4686D}" presName="hierChild5" presStyleCnt="0"/>
      <dgm:spPr/>
    </dgm:pt>
    <dgm:pt modelId="{05EBC8EE-E09A-432F-94DE-AAAE464075AD}" type="pres">
      <dgm:prSet presAssocID="{2DECCE00-223F-41B7-862C-F27E9D7D828F}" presName="Name50" presStyleLbl="parChTrans1D3" presStyleIdx="10" presStyleCnt="12"/>
      <dgm:spPr>
        <a:custGeom>
          <a:avLst/>
          <a:gdLst/>
          <a:ahLst/>
          <a:cxnLst/>
          <a:rect l="0" t="0" r="0" b="0"/>
          <a:pathLst>
            <a:path>
              <a:moveTo>
                <a:pt x="0" y="0"/>
              </a:moveTo>
              <a:lnTo>
                <a:pt x="0" y="2210789"/>
              </a:lnTo>
              <a:lnTo>
                <a:pt x="176392" y="2210789"/>
              </a:lnTo>
            </a:path>
          </a:pathLst>
        </a:custGeom>
      </dgm:spPr>
      <dgm:t>
        <a:bodyPr/>
        <a:lstStyle/>
        <a:p>
          <a:endParaRPr lang="ru-RU"/>
        </a:p>
      </dgm:t>
    </dgm:pt>
    <dgm:pt modelId="{82E3B714-8809-47B6-8521-4B9527F77E0D}" type="pres">
      <dgm:prSet presAssocID="{33700090-E1D5-43D4-A7B7-6B090ACAE1C6}" presName="hierRoot2" presStyleCnt="0">
        <dgm:presLayoutVars>
          <dgm:hierBranch val="r"/>
        </dgm:presLayoutVars>
      </dgm:prSet>
      <dgm:spPr/>
    </dgm:pt>
    <dgm:pt modelId="{695635BE-1B5B-4174-BE2A-702A507CA9CE}" type="pres">
      <dgm:prSet presAssocID="{33700090-E1D5-43D4-A7B7-6B090ACAE1C6}" presName="rootComposite" presStyleCnt="0"/>
      <dgm:spPr/>
    </dgm:pt>
    <dgm:pt modelId="{40ED321A-DC72-49E3-AA56-3B0E6A0A266D}" type="pres">
      <dgm:prSet presAssocID="{33700090-E1D5-43D4-A7B7-6B090ACAE1C6}" presName="rootText" presStyleLbl="node3" presStyleIdx="10" presStyleCnt="12">
        <dgm:presLayoutVars>
          <dgm:chPref val="3"/>
        </dgm:presLayoutVars>
      </dgm:prSet>
      <dgm:spPr>
        <a:prstGeom prst="rect">
          <a:avLst/>
        </a:prstGeom>
      </dgm:spPr>
      <dgm:t>
        <a:bodyPr/>
        <a:lstStyle/>
        <a:p>
          <a:endParaRPr lang="ru-RU"/>
        </a:p>
      </dgm:t>
    </dgm:pt>
    <dgm:pt modelId="{17F96AF5-CD05-42D8-BEB8-5438486DCC5E}" type="pres">
      <dgm:prSet presAssocID="{33700090-E1D5-43D4-A7B7-6B090ACAE1C6}" presName="rootConnector" presStyleLbl="node3" presStyleIdx="10" presStyleCnt="12"/>
      <dgm:spPr/>
      <dgm:t>
        <a:bodyPr/>
        <a:lstStyle/>
        <a:p>
          <a:endParaRPr lang="ru-RU"/>
        </a:p>
      </dgm:t>
    </dgm:pt>
    <dgm:pt modelId="{210F5F72-9021-4650-976E-46E99A96818F}" type="pres">
      <dgm:prSet presAssocID="{33700090-E1D5-43D4-A7B7-6B090ACAE1C6}" presName="hierChild4" presStyleCnt="0"/>
      <dgm:spPr/>
    </dgm:pt>
    <dgm:pt modelId="{838F2B53-F205-41CE-9AF4-4EA086E2EDAA}" type="pres">
      <dgm:prSet presAssocID="{33700090-E1D5-43D4-A7B7-6B090ACAE1C6}" presName="hierChild5" presStyleCnt="0"/>
      <dgm:spPr/>
    </dgm:pt>
    <dgm:pt modelId="{A0CA1D71-BE71-40BE-A7C7-6142D2942CE9}" type="pres">
      <dgm:prSet presAssocID="{758A281D-075F-45F0-8E56-F1C584EE2986}" presName="Name50" presStyleLbl="parChTrans1D3" presStyleIdx="11" presStyleCnt="12"/>
      <dgm:spPr>
        <a:custGeom>
          <a:avLst/>
          <a:gdLst/>
          <a:ahLst/>
          <a:cxnLst/>
          <a:rect l="0" t="0" r="0" b="0"/>
          <a:pathLst>
            <a:path>
              <a:moveTo>
                <a:pt x="0" y="0"/>
              </a:moveTo>
              <a:lnTo>
                <a:pt x="0" y="3045715"/>
              </a:lnTo>
              <a:lnTo>
                <a:pt x="176392" y="3045715"/>
              </a:lnTo>
            </a:path>
          </a:pathLst>
        </a:custGeom>
      </dgm:spPr>
      <dgm:t>
        <a:bodyPr/>
        <a:lstStyle/>
        <a:p>
          <a:endParaRPr lang="ru-RU"/>
        </a:p>
      </dgm:t>
    </dgm:pt>
    <dgm:pt modelId="{CC7C163F-418E-4A8C-ACC4-2320766DFE6C}" type="pres">
      <dgm:prSet presAssocID="{82B84D99-28FD-4B04-968E-5241F1577542}" presName="hierRoot2" presStyleCnt="0">
        <dgm:presLayoutVars>
          <dgm:hierBranch val="r"/>
        </dgm:presLayoutVars>
      </dgm:prSet>
      <dgm:spPr/>
    </dgm:pt>
    <dgm:pt modelId="{61DEEDB4-D9C1-4080-9885-D3F8ED22B491}" type="pres">
      <dgm:prSet presAssocID="{82B84D99-28FD-4B04-968E-5241F1577542}" presName="rootComposite" presStyleCnt="0"/>
      <dgm:spPr/>
    </dgm:pt>
    <dgm:pt modelId="{74C8B8CE-395E-4909-815E-06FAF59D12A0}" type="pres">
      <dgm:prSet presAssocID="{82B84D99-28FD-4B04-968E-5241F1577542}" presName="rootText" presStyleLbl="node3" presStyleIdx="11" presStyleCnt="12">
        <dgm:presLayoutVars>
          <dgm:chPref val="3"/>
        </dgm:presLayoutVars>
      </dgm:prSet>
      <dgm:spPr>
        <a:prstGeom prst="rect">
          <a:avLst/>
        </a:prstGeom>
      </dgm:spPr>
      <dgm:t>
        <a:bodyPr/>
        <a:lstStyle/>
        <a:p>
          <a:endParaRPr lang="ru-RU"/>
        </a:p>
      </dgm:t>
    </dgm:pt>
    <dgm:pt modelId="{9634BD58-AFA7-4400-ABCF-958A7E01EE8C}" type="pres">
      <dgm:prSet presAssocID="{82B84D99-28FD-4B04-968E-5241F1577542}" presName="rootConnector" presStyleLbl="node3" presStyleIdx="11" presStyleCnt="12"/>
      <dgm:spPr/>
      <dgm:t>
        <a:bodyPr/>
        <a:lstStyle/>
        <a:p>
          <a:endParaRPr lang="ru-RU"/>
        </a:p>
      </dgm:t>
    </dgm:pt>
    <dgm:pt modelId="{754F3B5D-F803-4920-B05F-8E3A10F21BAF}" type="pres">
      <dgm:prSet presAssocID="{82B84D99-28FD-4B04-968E-5241F1577542}" presName="hierChild4" presStyleCnt="0"/>
      <dgm:spPr/>
    </dgm:pt>
    <dgm:pt modelId="{6D357E63-7F6B-439F-8A76-29E321F3336D}" type="pres">
      <dgm:prSet presAssocID="{82B84D99-28FD-4B04-968E-5241F1577542}" presName="hierChild5" presStyleCnt="0"/>
      <dgm:spPr/>
    </dgm:pt>
    <dgm:pt modelId="{6DCC86F9-2D2D-4C7C-B888-B6623C4C450A}" type="pres">
      <dgm:prSet presAssocID="{1D93E257-F65A-4ED9-B2B8-BD876572CB0E}" presName="hierChild5" presStyleCnt="0"/>
      <dgm:spPr/>
    </dgm:pt>
    <dgm:pt modelId="{B668E0CD-52BF-456D-93F9-229DFE1E6CCD}" type="pres">
      <dgm:prSet presAssocID="{5A72B74E-B43C-405E-83E0-763855F64E0A}" presName="hierChild3" presStyleCnt="0"/>
      <dgm:spPr/>
    </dgm:pt>
  </dgm:ptLst>
  <dgm:cxnLst>
    <dgm:cxn modelId="{97EFC68B-19E8-44D4-A89A-C11261D8B718}" type="presOf" srcId="{06E4B017-193A-4353-84AB-A32A7F5B9870}" destId="{AB49A2CC-BB02-44A6-9964-92859B2A82A4}" srcOrd="1" destOrd="0" presId="urn:microsoft.com/office/officeart/2005/8/layout/orgChart1"/>
    <dgm:cxn modelId="{9486A0B3-5E46-4B16-B806-E73E58618FA5}" type="presOf" srcId="{33700090-E1D5-43D4-A7B7-6B090ACAE1C6}" destId="{17F96AF5-CD05-42D8-BEB8-5438486DCC5E}" srcOrd="1" destOrd="0" presId="urn:microsoft.com/office/officeart/2005/8/layout/orgChart1"/>
    <dgm:cxn modelId="{CDF53DFF-906A-4779-BCD6-3C796E8D52D1}" type="presOf" srcId="{1D93E257-F65A-4ED9-B2B8-BD876572CB0E}" destId="{FF96A933-8C89-4551-87AB-0F32C6329126}" srcOrd="1" destOrd="0" presId="urn:microsoft.com/office/officeart/2005/8/layout/orgChart1"/>
    <dgm:cxn modelId="{3C52B548-2BEB-4715-B547-DD96B100EA38}" type="presOf" srcId="{5A72B74E-B43C-405E-83E0-763855F64E0A}" destId="{73D429B9-4AC6-4542-AAFF-B019D642EEBC}" srcOrd="0" destOrd="0" presId="urn:microsoft.com/office/officeart/2005/8/layout/orgChart1"/>
    <dgm:cxn modelId="{C55BB66C-8FF3-4821-808B-6DC69B2EA1DA}" type="presOf" srcId="{19489F03-BEF0-43E6-8144-41D7C8E40D46}" destId="{B13FA5A6-4C01-4FB1-A7BB-C1D57F8329CE}" srcOrd="0" destOrd="0" presId="urn:microsoft.com/office/officeart/2005/8/layout/orgChart1"/>
    <dgm:cxn modelId="{B149AE49-99CE-4E97-BE29-855DDF0FB321}" type="presOf" srcId="{0D09C150-417E-4EFD-92E4-5F454FDB3198}" destId="{7F07FC28-09D8-4199-8696-5F38278D95CF}" srcOrd="1" destOrd="0" presId="urn:microsoft.com/office/officeart/2005/8/layout/orgChart1"/>
    <dgm:cxn modelId="{93A90C19-404C-42D7-8C82-071FA1EE2E25}" type="presOf" srcId="{B4D9523D-D4CD-4E2E-9E56-57A65AB4686D}" destId="{7EBECB59-D6E3-4DCC-8AFF-D78771C37547}" srcOrd="0" destOrd="0" presId="urn:microsoft.com/office/officeart/2005/8/layout/orgChart1"/>
    <dgm:cxn modelId="{7896BDE3-D8AA-4120-8F39-DFBCF30FBDDF}" type="presOf" srcId="{29EF98AC-C2D7-4E96-AA8A-865F91351BCB}" destId="{D5DE7E6D-3605-421C-876F-8CECC4809DBD}" srcOrd="0" destOrd="0" presId="urn:microsoft.com/office/officeart/2005/8/layout/orgChart1"/>
    <dgm:cxn modelId="{FC621490-6090-4B35-8F12-8E8FB5F57320}" type="presOf" srcId="{C54E0BCA-B573-40AE-A35C-E7B28324D368}" destId="{14207D57-E7D2-4923-B593-1218E2A0F9DA}" srcOrd="0" destOrd="0" presId="urn:microsoft.com/office/officeart/2005/8/layout/orgChart1"/>
    <dgm:cxn modelId="{FC316B2A-E139-4FFC-8D08-C05DBB5C9D3E}" type="presOf" srcId="{82B84D99-28FD-4B04-968E-5241F1577542}" destId="{74C8B8CE-395E-4909-815E-06FAF59D12A0}" srcOrd="0" destOrd="0" presId="urn:microsoft.com/office/officeart/2005/8/layout/orgChart1"/>
    <dgm:cxn modelId="{D1E1B55F-22F6-410F-9A5D-9754B294018E}" type="presOf" srcId="{5A72B74E-B43C-405E-83E0-763855F64E0A}" destId="{EBC1F91E-7694-4CED-BF42-7A2265B50F11}" srcOrd="1" destOrd="0" presId="urn:microsoft.com/office/officeart/2005/8/layout/orgChart1"/>
    <dgm:cxn modelId="{CD47932C-EDE5-41A1-935A-DC13D613DD08}" srcId="{4D39B04D-BE5B-4F56-9F56-4BF6D15A1432}" destId="{19489F03-BEF0-43E6-8144-41D7C8E40D46}" srcOrd="4" destOrd="0" parTransId="{728D6747-234C-4F0A-98C9-066920F11476}" sibTransId="{7AA977FE-73D8-4F04-BBBE-2D4C82622A67}"/>
    <dgm:cxn modelId="{99FC6329-DA5C-42F1-A1C9-1E0CA744D2B1}" type="presOf" srcId="{C8BE0295-10C9-497E-ACDA-1763E6F2F036}" destId="{023BC9FE-E11D-42D4-B3FD-ADDD01540E0C}" srcOrd="0" destOrd="0" presId="urn:microsoft.com/office/officeart/2005/8/layout/orgChart1"/>
    <dgm:cxn modelId="{CF393B9B-8AAB-4CC5-B175-DA56CA2D9D55}" type="presOf" srcId="{C7790D51-2093-4FB2-BF8D-FA1C7BB26906}" destId="{3956F276-EC42-4BE1-8528-5CEEC89D314D}" srcOrd="0" destOrd="0" presId="urn:microsoft.com/office/officeart/2005/8/layout/orgChart1"/>
    <dgm:cxn modelId="{EA12A9FB-2AAC-4627-BB8B-E7D4219F9DD2}" type="presOf" srcId="{64198DC6-2AF6-4F60-90D5-EAD4CF8E6612}" destId="{4FDE7CBA-371C-4642-BE52-EB5F906B7846}" srcOrd="0" destOrd="0" presId="urn:microsoft.com/office/officeart/2005/8/layout/orgChart1"/>
    <dgm:cxn modelId="{DD415064-1522-4CFC-BFFC-5487E2F74E4D}" type="presOf" srcId="{3CF997D7-2940-4C53-9644-931F06DE1E07}" destId="{799E6C7E-361A-4760-8610-EF620BD4F3D1}" srcOrd="0" destOrd="0" presId="urn:microsoft.com/office/officeart/2005/8/layout/orgChart1"/>
    <dgm:cxn modelId="{7DFF266B-907C-441E-AA56-DE74A542C746}" type="presOf" srcId="{82B84D99-28FD-4B04-968E-5241F1577542}" destId="{9634BD58-AFA7-4400-ABCF-958A7E01EE8C}" srcOrd="1" destOrd="0" presId="urn:microsoft.com/office/officeart/2005/8/layout/orgChart1"/>
    <dgm:cxn modelId="{AA24EBA2-43F5-497D-87D2-24C6E36EEE5B}" type="presOf" srcId="{17847EA8-CD39-4D51-999F-35E220018D83}" destId="{1C74FB75-35DA-4011-A856-5604B04A2168}" srcOrd="0" destOrd="0" presId="urn:microsoft.com/office/officeart/2005/8/layout/orgChart1"/>
    <dgm:cxn modelId="{22DD7A0C-7B3C-4354-B1B1-2D91F6A90157}" type="presOf" srcId="{C8BE0295-10C9-497E-ACDA-1763E6F2F036}" destId="{82C1821F-8448-425C-B7C3-3C9260C5FDBC}" srcOrd="1" destOrd="0" presId="urn:microsoft.com/office/officeart/2005/8/layout/orgChart1"/>
    <dgm:cxn modelId="{6AE87921-20BF-48FA-9989-DCD2FCB22BBC}" type="presOf" srcId="{4D39B04D-BE5B-4F56-9F56-4BF6D15A1432}" destId="{CB948D16-2F7D-4CAA-A519-01D49FC465E6}" srcOrd="0" destOrd="0" presId="urn:microsoft.com/office/officeart/2005/8/layout/orgChart1"/>
    <dgm:cxn modelId="{2FFDBEBF-3DF4-41D9-B342-6A291D33569B}" srcId="{C54E0BCA-B573-40AE-A35C-E7B28324D368}" destId="{3CF997D7-2940-4C53-9644-931F06DE1E07}" srcOrd="0" destOrd="0" parTransId="{C7790D51-2093-4FB2-BF8D-FA1C7BB26906}" sibTransId="{6F29FC64-8E64-4EF5-ACF1-EA0D3C6C17D2}"/>
    <dgm:cxn modelId="{249F1F48-53E5-470A-8C3E-B7508B48090B}" srcId="{1D93E257-F65A-4ED9-B2B8-BD876572CB0E}" destId="{B4D9523D-D4CD-4E2E-9E56-57A65AB4686D}" srcOrd="1" destOrd="0" parTransId="{5969FCEE-6FB0-4A2F-906F-C35E571C10C1}" sibTransId="{2B0FC4F0-F726-4ACA-852C-7648BD384D07}"/>
    <dgm:cxn modelId="{024FE5E1-BB69-4F16-ACD7-7D61C5363D71}" type="presOf" srcId="{1D93E257-F65A-4ED9-B2B8-BD876572CB0E}" destId="{ED40D341-1FF6-4A45-9329-1CC6AEACA2EA}" srcOrd="0" destOrd="0" presId="urn:microsoft.com/office/officeart/2005/8/layout/orgChart1"/>
    <dgm:cxn modelId="{56C571AE-7582-4FAA-8EDC-7647C4F661D2}" srcId="{5A72B74E-B43C-405E-83E0-763855F64E0A}" destId="{C54E0BCA-B573-40AE-A35C-E7B28324D368}" srcOrd="0" destOrd="0" parTransId="{C8AAD99E-14E7-4913-8B9A-FB59472C2867}" sibTransId="{580AC75C-C2D1-4F76-A8DB-A9B0D3B2FE6A}"/>
    <dgm:cxn modelId="{24B3CA6E-2959-46CE-83B5-54CB57ACB9F5}" type="presOf" srcId="{C8AAD99E-14E7-4913-8B9A-FB59472C2867}" destId="{E108A60F-D1F5-45C0-A7B6-0A0F1BA7B76F}" srcOrd="0" destOrd="0" presId="urn:microsoft.com/office/officeart/2005/8/layout/orgChart1"/>
    <dgm:cxn modelId="{EF40764B-D506-4F86-A4FC-D87E1C6438C0}" type="presOf" srcId="{5A6198F3-12D1-46CB-B9C1-FEEA8981B3DE}" destId="{B559E6D3-3806-4B42-B395-44C84B3F8707}" srcOrd="0" destOrd="0" presId="urn:microsoft.com/office/officeart/2005/8/layout/orgChart1"/>
    <dgm:cxn modelId="{11253304-C108-4E5F-9BFC-FBCCEC1D1D31}" type="presOf" srcId="{758A281D-075F-45F0-8E56-F1C584EE2986}" destId="{A0CA1D71-BE71-40BE-A7C7-6142D2942CE9}" srcOrd="0" destOrd="0" presId="urn:microsoft.com/office/officeart/2005/8/layout/orgChart1"/>
    <dgm:cxn modelId="{C7A7AF94-63E0-4F0E-9177-D7A5A111F554}" srcId="{5A72B74E-B43C-405E-83E0-763855F64E0A}" destId="{1D93E257-F65A-4ED9-B2B8-BD876572CB0E}" srcOrd="2" destOrd="0" parTransId="{17847EA8-CD39-4D51-999F-35E220018D83}" sibTransId="{E1FFDE9F-0BAB-4FC8-A836-0CBD77C75D4F}"/>
    <dgm:cxn modelId="{43D5BC84-627A-4ACC-9B07-762E3146F160}" type="presOf" srcId="{728D6747-234C-4F0A-98C9-066920F11476}" destId="{912DE289-78D2-4EF0-B6E7-D193B1730C8D}" srcOrd="0" destOrd="0" presId="urn:microsoft.com/office/officeart/2005/8/layout/orgChart1"/>
    <dgm:cxn modelId="{EBA73D5D-D640-4493-ABD7-CDDE4B6039F2}" srcId="{4D39B04D-BE5B-4F56-9F56-4BF6D15A1432}" destId="{23F55A62-7CA3-40F9-8F20-22EC13148CE6}" srcOrd="3" destOrd="0" parTransId="{AE29B612-8E19-45B4-99B3-2890B1EBF313}" sibTransId="{CDBC9B10-E067-41D5-BC5F-AC8B84B2C0A3}"/>
    <dgm:cxn modelId="{61E3A77F-B878-45DF-9EA9-5EEC00F54D76}" srcId="{5A72B74E-B43C-405E-83E0-763855F64E0A}" destId="{4D39B04D-BE5B-4F56-9F56-4BF6D15A1432}" srcOrd="1" destOrd="0" parTransId="{640786B5-767B-4679-BE57-CBBFFE34A7D3}" sibTransId="{9F684436-5F8B-4CFD-83C5-5BD9C08C312C}"/>
    <dgm:cxn modelId="{02CD89D3-76F0-4680-A833-29A9CCF77ED1}" type="presOf" srcId="{640786B5-767B-4679-BE57-CBBFFE34A7D3}" destId="{C3455651-7AEA-45DF-973B-2A0C638C6A85}" srcOrd="0" destOrd="0" presId="urn:microsoft.com/office/officeart/2005/8/layout/orgChart1"/>
    <dgm:cxn modelId="{22D5D8BE-84F9-406A-AD94-5334733CDB9E}" type="presOf" srcId="{A6F9D9A8-530D-4F1F-9DFB-F618C4F133A5}" destId="{0E38E0C7-C632-48E1-A04E-604ACDEFAEA7}" srcOrd="0" destOrd="0" presId="urn:microsoft.com/office/officeart/2005/8/layout/orgChart1"/>
    <dgm:cxn modelId="{53AF11F1-E4CA-4F1A-AFD1-2947B1F56069}" type="presOf" srcId="{0D09C150-417E-4EFD-92E4-5F454FDB3198}" destId="{1FB2D84F-DE11-4C54-BEDB-C8E23C5BDC9D}" srcOrd="0" destOrd="0" presId="urn:microsoft.com/office/officeart/2005/8/layout/orgChart1"/>
    <dgm:cxn modelId="{86FCFB2C-AD53-4B39-9B5B-ADF27EFF835F}" type="presOf" srcId="{4D39B04D-BE5B-4F56-9F56-4BF6D15A1432}" destId="{C2CB9FD6-38A1-48B6-8DE1-D6F78A0E49C4}" srcOrd="1" destOrd="0" presId="urn:microsoft.com/office/officeart/2005/8/layout/orgChart1"/>
    <dgm:cxn modelId="{54648337-00A9-435C-8F6C-A7191FA2231E}" srcId="{C54E0BCA-B573-40AE-A35C-E7B28324D368}" destId="{29EF98AC-C2D7-4E96-AA8A-865F91351BCB}" srcOrd="2" destOrd="0" parTransId="{64198DC6-2AF6-4F60-90D5-EAD4CF8E6612}" sibTransId="{F34E9BE1-232E-482C-B0D3-479359071C66}"/>
    <dgm:cxn modelId="{E1CA3A31-366B-4388-AD43-7657D7C62B1E}" type="presOf" srcId="{C54E0BCA-B573-40AE-A35C-E7B28324D368}" destId="{AA4227EE-BD85-4C8D-8AC4-59B7A6B837C3}" srcOrd="1" destOrd="0" presId="urn:microsoft.com/office/officeart/2005/8/layout/orgChart1"/>
    <dgm:cxn modelId="{218252F6-56CF-4E8B-B284-8718401C89B7}" type="presOf" srcId="{19489F03-BEF0-43E6-8144-41D7C8E40D46}" destId="{D2E43828-EA3E-4AA8-BC0E-5861D8D7089B}" srcOrd="1" destOrd="0" presId="urn:microsoft.com/office/officeart/2005/8/layout/orgChart1"/>
    <dgm:cxn modelId="{3920577B-9D37-494A-9F05-14E5AE4ADCFB}" type="presOf" srcId="{AE29B612-8E19-45B4-99B3-2890B1EBF313}" destId="{549B0309-FC06-47C7-A5F8-224C49DE2F90}" srcOrd="0" destOrd="0" presId="urn:microsoft.com/office/officeart/2005/8/layout/orgChart1"/>
    <dgm:cxn modelId="{973A6631-4BAA-4287-A1A2-3CAE7A042AFF}" type="presOf" srcId="{1926565A-7141-4C29-94BF-25F3C09D7BAD}" destId="{8B763293-2565-4BCA-87D3-E3548679BAE5}" srcOrd="0" destOrd="0" presId="urn:microsoft.com/office/officeart/2005/8/layout/orgChart1"/>
    <dgm:cxn modelId="{039670E2-98EA-483E-A670-5C60C24032BB}" srcId="{1D93E257-F65A-4ED9-B2B8-BD876572CB0E}" destId="{82B84D99-28FD-4B04-968E-5241F1577542}" srcOrd="3" destOrd="0" parTransId="{758A281D-075F-45F0-8E56-F1C584EE2986}" sibTransId="{D7EE1EC8-CA21-41FE-B61A-7620EEDE575F}"/>
    <dgm:cxn modelId="{FF1C5BAE-7CFD-496D-80E3-0BFD67F0CDAD}" type="presOf" srcId="{23F55A62-7CA3-40F9-8F20-22EC13148CE6}" destId="{D74D2A63-E52F-4D23-99A4-0DF9CE7715A1}" srcOrd="0" destOrd="0" presId="urn:microsoft.com/office/officeart/2005/8/layout/orgChart1"/>
    <dgm:cxn modelId="{349F6EE7-3C25-44A4-8A41-4588C08CFD22}" type="presOf" srcId="{2DECCE00-223F-41B7-862C-F27E9D7D828F}" destId="{05EBC8EE-E09A-432F-94DE-AAAE464075AD}" srcOrd="0" destOrd="0" presId="urn:microsoft.com/office/officeart/2005/8/layout/orgChart1"/>
    <dgm:cxn modelId="{7B1A9A42-BE5C-4DDB-BD4E-92B24C999D4B}" srcId="{4D39B04D-BE5B-4F56-9F56-4BF6D15A1432}" destId="{C8BE0295-10C9-497E-ACDA-1763E6F2F036}" srcOrd="0" destOrd="0" parTransId="{5A6198F3-12D1-46CB-B9C1-FEEA8981B3DE}" sibTransId="{DFE5467A-0890-4DFE-B6DD-628EE43F88E8}"/>
    <dgm:cxn modelId="{EC509E0E-B768-432A-87D0-1CF966639728}" srcId="{1D93E257-F65A-4ED9-B2B8-BD876572CB0E}" destId="{AC66DA39-6A5D-4A6B-96F3-5FF44D9713C4}" srcOrd="0" destOrd="0" parTransId="{3D189958-95A4-4BE8-BFFF-52425DC31B82}" sibTransId="{6EA5B2C8-D1CA-44A6-97A5-69609B44F2AA}"/>
    <dgm:cxn modelId="{9E3683BA-6D12-4186-9EF3-7E144A122C22}" type="presOf" srcId="{AC66DA39-6A5D-4A6B-96F3-5FF44D9713C4}" destId="{6F278F50-14E0-4545-83D7-78DCDC9FC263}" srcOrd="1" destOrd="0" presId="urn:microsoft.com/office/officeart/2005/8/layout/orgChart1"/>
    <dgm:cxn modelId="{E8DE0F86-99AE-40A3-9FAF-9A2AA0BA84A5}" srcId="{C54E0BCA-B573-40AE-A35C-E7B28324D368}" destId="{06E4B017-193A-4353-84AB-A32A7F5B9870}" srcOrd="1" destOrd="0" parTransId="{F907B603-8985-416F-89B9-7D8EE6DF1EE3}" sibTransId="{FD6C0F15-D38E-424C-8448-9B3A95F980F7}"/>
    <dgm:cxn modelId="{DB54592B-180E-4556-9B8D-A602C9EBFFC7}" type="presOf" srcId="{3CF997D7-2940-4C53-9644-931F06DE1E07}" destId="{1422BB12-60A1-49F2-B435-3575FC88D829}" srcOrd="1" destOrd="0" presId="urn:microsoft.com/office/officeart/2005/8/layout/orgChart1"/>
    <dgm:cxn modelId="{2094E2B7-F3D4-45D6-97B7-8870F3588C93}" type="presOf" srcId="{D04C30F7-DC30-4E07-B876-B813C7701166}" destId="{3E93C7F9-95B8-4805-91AA-94D3D391479B}" srcOrd="0" destOrd="0" presId="urn:microsoft.com/office/officeart/2005/8/layout/orgChart1"/>
    <dgm:cxn modelId="{6CCD4E4C-5F2E-44BD-BBDF-8CBCB36DB16D}" type="presOf" srcId="{3D189958-95A4-4BE8-BFFF-52425DC31B82}" destId="{B9DABBE8-C8EB-4BEE-8E7F-752A763D4E04}" srcOrd="0" destOrd="0" presId="urn:microsoft.com/office/officeart/2005/8/layout/orgChart1"/>
    <dgm:cxn modelId="{4C93BF15-7FAE-4AE2-91C7-CC2C6225D46D}" type="presOf" srcId="{F907B603-8985-416F-89B9-7D8EE6DF1EE3}" destId="{7905619E-53F8-404A-A820-4FC8B5F12DB2}" srcOrd="0" destOrd="0" presId="urn:microsoft.com/office/officeart/2005/8/layout/orgChart1"/>
    <dgm:cxn modelId="{8975492F-1B2F-4CEA-95AA-B21B37E81304}" type="presOf" srcId="{5969FCEE-6FB0-4A2F-906F-C35E571C10C1}" destId="{E440F8AC-CF56-4841-819A-C620C73E41B4}" srcOrd="0" destOrd="0" presId="urn:microsoft.com/office/officeart/2005/8/layout/orgChart1"/>
    <dgm:cxn modelId="{AB9F8554-83C6-4321-92B5-EC38EDA8B9DD}" srcId="{4D39B04D-BE5B-4F56-9F56-4BF6D15A1432}" destId="{D04C30F7-DC30-4E07-B876-B813C7701166}" srcOrd="1" destOrd="0" parTransId="{C375BAC7-B784-4DAB-AC4D-1FAC14E6AF2F}" sibTransId="{03218011-BA5F-4191-978C-BB0ABE6B43CB}"/>
    <dgm:cxn modelId="{E255C9EF-50FC-4286-B9C5-F33986886CE6}" type="presOf" srcId="{D04C30F7-DC30-4E07-B876-B813C7701166}" destId="{4ADB85C2-038A-4127-9D53-D94B8717AF22}" srcOrd="1" destOrd="0" presId="urn:microsoft.com/office/officeart/2005/8/layout/orgChart1"/>
    <dgm:cxn modelId="{70999F72-8BB7-4366-A836-B1C0782BEE4E}" type="presOf" srcId="{29EF98AC-C2D7-4E96-AA8A-865F91351BCB}" destId="{65133723-39E5-49AF-8CD5-4AB12D41ACC7}" srcOrd="1" destOrd="0" presId="urn:microsoft.com/office/officeart/2005/8/layout/orgChart1"/>
    <dgm:cxn modelId="{6733E5E0-145A-40FC-9609-E0BCF3D3A316}" srcId="{A6F9D9A8-530D-4F1F-9DFB-F618C4F133A5}" destId="{5A72B74E-B43C-405E-83E0-763855F64E0A}" srcOrd="0" destOrd="0" parTransId="{6D0D99E4-DD3C-4E90-8E3A-25181F6486D0}" sibTransId="{C7EC2DA1-A39D-46F4-B4C0-5229BA9516E6}"/>
    <dgm:cxn modelId="{5A740ECC-2304-4446-A8C7-E46A3575F207}" srcId="{4D39B04D-BE5B-4F56-9F56-4BF6D15A1432}" destId="{0D09C150-417E-4EFD-92E4-5F454FDB3198}" srcOrd="2" destOrd="0" parTransId="{1926565A-7141-4C29-94BF-25F3C09D7BAD}" sibTransId="{FE1C0783-8C99-459C-A9A0-7D7CF8E7FF7C}"/>
    <dgm:cxn modelId="{9A58F1D7-4A25-4081-B05F-A80A89B4C496}" type="presOf" srcId="{06E4B017-193A-4353-84AB-A32A7F5B9870}" destId="{BAD54E72-8EEA-4B9C-88F2-D7806AC9A04A}" srcOrd="0" destOrd="0" presId="urn:microsoft.com/office/officeart/2005/8/layout/orgChart1"/>
    <dgm:cxn modelId="{BAC17C0A-087B-4B2B-9241-07664430E289}" type="presOf" srcId="{23F55A62-7CA3-40F9-8F20-22EC13148CE6}" destId="{BDD5C1E4-B783-4A96-9D3B-4A92D7B42DED}" srcOrd="1" destOrd="0" presId="urn:microsoft.com/office/officeart/2005/8/layout/orgChart1"/>
    <dgm:cxn modelId="{5D6DB863-27A8-48A7-AB96-B108F5D4A7B6}" srcId="{1D93E257-F65A-4ED9-B2B8-BD876572CB0E}" destId="{33700090-E1D5-43D4-A7B7-6B090ACAE1C6}" srcOrd="2" destOrd="0" parTransId="{2DECCE00-223F-41B7-862C-F27E9D7D828F}" sibTransId="{65D031DA-E619-4ABD-B3DC-681B6ACA827F}"/>
    <dgm:cxn modelId="{EBB9BD95-74A2-40D7-8B7D-AE2067A312DA}" type="presOf" srcId="{C375BAC7-B784-4DAB-AC4D-1FAC14E6AF2F}" destId="{F69C2DBE-05E9-4042-AB74-E539F4735661}" srcOrd="0" destOrd="0" presId="urn:microsoft.com/office/officeart/2005/8/layout/orgChart1"/>
    <dgm:cxn modelId="{D7D95216-F739-4DC6-A47B-D6A3E57C71EE}" type="presOf" srcId="{33700090-E1D5-43D4-A7B7-6B090ACAE1C6}" destId="{40ED321A-DC72-49E3-AA56-3B0E6A0A266D}" srcOrd="0" destOrd="0" presId="urn:microsoft.com/office/officeart/2005/8/layout/orgChart1"/>
    <dgm:cxn modelId="{5B6A5BD8-BE20-481C-B384-C0CCA03F7148}" type="presOf" srcId="{AC66DA39-6A5D-4A6B-96F3-5FF44D9713C4}" destId="{37684A60-702B-4FAE-9C9F-53B059A21D08}" srcOrd="0" destOrd="0" presId="urn:microsoft.com/office/officeart/2005/8/layout/orgChart1"/>
    <dgm:cxn modelId="{5D4DDDFE-724A-4FB2-BC4C-3164CE4D0BC1}" type="presOf" srcId="{B4D9523D-D4CD-4E2E-9E56-57A65AB4686D}" destId="{96F4FCD0-30E1-4004-B7C9-B399540A3ADB}" srcOrd="1" destOrd="0" presId="urn:microsoft.com/office/officeart/2005/8/layout/orgChart1"/>
    <dgm:cxn modelId="{EDA39382-1CF8-4783-82DF-74D13F0DC600}" type="presParOf" srcId="{0E38E0C7-C632-48E1-A04E-604ACDEFAEA7}" destId="{F79E4B97-0BE7-4F20-A966-4CB677557DA8}" srcOrd="0" destOrd="0" presId="urn:microsoft.com/office/officeart/2005/8/layout/orgChart1"/>
    <dgm:cxn modelId="{D90E4C08-5167-42CD-A0D8-02B59519E4BB}" type="presParOf" srcId="{F79E4B97-0BE7-4F20-A966-4CB677557DA8}" destId="{F2BC97B3-166E-42AB-9465-1C5AB9E25861}" srcOrd="0" destOrd="0" presId="urn:microsoft.com/office/officeart/2005/8/layout/orgChart1"/>
    <dgm:cxn modelId="{61924600-80BF-480F-9CBC-3F9C1C190097}" type="presParOf" srcId="{F2BC97B3-166E-42AB-9465-1C5AB9E25861}" destId="{73D429B9-4AC6-4542-AAFF-B019D642EEBC}" srcOrd="0" destOrd="0" presId="urn:microsoft.com/office/officeart/2005/8/layout/orgChart1"/>
    <dgm:cxn modelId="{7FEEFFA7-7412-48D2-9244-B1169147E464}" type="presParOf" srcId="{F2BC97B3-166E-42AB-9465-1C5AB9E25861}" destId="{EBC1F91E-7694-4CED-BF42-7A2265B50F11}" srcOrd="1" destOrd="0" presId="urn:microsoft.com/office/officeart/2005/8/layout/orgChart1"/>
    <dgm:cxn modelId="{346C51E2-D067-40E9-8ED0-803160F87F05}" type="presParOf" srcId="{F79E4B97-0BE7-4F20-A966-4CB677557DA8}" destId="{8DEE0DBE-A508-46F0-8A9D-6BBC878BA64D}" srcOrd="1" destOrd="0" presId="urn:microsoft.com/office/officeart/2005/8/layout/orgChart1"/>
    <dgm:cxn modelId="{F2565F65-8560-4152-9EA1-78017F5522EA}" type="presParOf" srcId="{8DEE0DBE-A508-46F0-8A9D-6BBC878BA64D}" destId="{E108A60F-D1F5-45C0-A7B6-0A0F1BA7B76F}" srcOrd="0" destOrd="0" presId="urn:microsoft.com/office/officeart/2005/8/layout/orgChart1"/>
    <dgm:cxn modelId="{501CC067-8022-4EFD-815E-B033BD373D6E}" type="presParOf" srcId="{8DEE0DBE-A508-46F0-8A9D-6BBC878BA64D}" destId="{215ED966-90D4-4040-83E2-464333C2CBB3}" srcOrd="1" destOrd="0" presId="urn:microsoft.com/office/officeart/2005/8/layout/orgChart1"/>
    <dgm:cxn modelId="{E6BD50DB-2104-4A71-AF60-D11D660C985C}" type="presParOf" srcId="{215ED966-90D4-4040-83E2-464333C2CBB3}" destId="{1740267D-9403-4BD2-B59F-F8BE78A97B50}" srcOrd="0" destOrd="0" presId="urn:microsoft.com/office/officeart/2005/8/layout/orgChart1"/>
    <dgm:cxn modelId="{D0BFE532-F23E-4B83-AF40-CCD5658B40BA}" type="presParOf" srcId="{1740267D-9403-4BD2-B59F-F8BE78A97B50}" destId="{14207D57-E7D2-4923-B593-1218E2A0F9DA}" srcOrd="0" destOrd="0" presId="urn:microsoft.com/office/officeart/2005/8/layout/orgChart1"/>
    <dgm:cxn modelId="{FE63AB96-6348-4A5A-94E6-6B8F2E3F488B}" type="presParOf" srcId="{1740267D-9403-4BD2-B59F-F8BE78A97B50}" destId="{AA4227EE-BD85-4C8D-8AC4-59B7A6B837C3}" srcOrd="1" destOrd="0" presId="urn:microsoft.com/office/officeart/2005/8/layout/orgChart1"/>
    <dgm:cxn modelId="{E3F4B541-D836-4BAD-8E3C-92B169FEBD83}" type="presParOf" srcId="{215ED966-90D4-4040-83E2-464333C2CBB3}" destId="{858431AF-85F6-4C74-821A-DC512845BA37}" srcOrd="1" destOrd="0" presId="urn:microsoft.com/office/officeart/2005/8/layout/orgChart1"/>
    <dgm:cxn modelId="{01055BC9-DDA8-4EE4-8DB7-52FC2E7EFAEA}" type="presParOf" srcId="{858431AF-85F6-4C74-821A-DC512845BA37}" destId="{3956F276-EC42-4BE1-8528-5CEEC89D314D}" srcOrd="0" destOrd="0" presId="urn:microsoft.com/office/officeart/2005/8/layout/orgChart1"/>
    <dgm:cxn modelId="{4977DDD1-0EBC-4EF5-A825-2DD11778C4C2}" type="presParOf" srcId="{858431AF-85F6-4C74-821A-DC512845BA37}" destId="{D71EA505-695C-41C1-A4BD-B4B644662514}" srcOrd="1" destOrd="0" presId="urn:microsoft.com/office/officeart/2005/8/layout/orgChart1"/>
    <dgm:cxn modelId="{56B6CB7C-CBA5-487F-B7EE-55F7093806A3}" type="presParOf" srcId="{D71EA505-695C-41C1-A4BD-B4B644662514}" destId="{F16030DA-9259-4602-91EF-E9DE13174199}" srcOrd="0" destOrd="0" presId="urn:microsoft.com/office/officeart/2005/8/layout/orgChart1"/>
    <dgm:cxn modelId="{5389F7BD-53D0-4F6A-8E10-EC142DB5C6BF}" type="presParOf" srcId="{F16030DA-9259-4602-91EF-E9DE13174199}" destId="{799E6C7E-361A-4760-8610-EF620BD4F3D1}" srcOrd="0" destOrd="0" presId="urn:microsoft.com/office/officeart/2005/8/layout/orgChart1"/>
    <dgm:cxn modelId="{A232D46D-772A-416C-B958-FBBAD372B4BB}" type="presParOf" srcId="{F16030DA-9259-4602-91EF-E9DE13174199}" destId="{1422BB12-60A1-49F2-B435-3575FC88D829}" srcOrd="1" destOrd="0" presId="urn:microsoft.com/office/officeart/2005/8/layout/orgChart1"/>
    <dgm:cxn modelId="{E1596CF7-9C8A-430F-BAC9-9D82EF6480A4}" type="presParOf" srcId="{D71EA505-695C-41C1-A4BD-B4B644662514}" destId="{FCC027A5-566E-4B0E-BAC9-BE5F4EE87448}" srcOrd="1" destOrd="0" presId="urn:microsoft.com/office/officeart/2005/8/layout/orgChart1"/>
    <dgm:cxn modelId="{8F0CCFD6-777F-4B40-8509-5107797CE1A6}" type="presParOf" srcId="{D71EA505-695C-41C1-A4BD-B4B644662514}" destId="{42E21089-249C-4B33-A326-92C57FE4A1B2}" srcOrd="2" destOrd="0" presId="urn:microsoft.com/office/officeart/2005/8/layout/orgChart1"/>
    <dgm:cxn modelId="{EA6D8AEB-EB87-4F07-9D31-9414A2739768}" type="presParOf" srcId="{858431AF-85F6-4C74-821A-DC512845BA37}" destId="{7905619E-53F8-404A-A820-4FC8B5F12DB2}" srcOrd="2" destOrd="0" presId="urn:microsoft.com/office/officeart/2005/8/layout/orgChart1"/>
    <dgm:cxn modelId="{17B16E05-7F56-401A-8ECE-86B958D6905C}" type="presParOf" srcId="{858431AF-85F6-4C74-821A-DC512845BA37}" destId="{F4774573-838F-496C-A12A-1B10594CEB68}" srcOrd="3" destOrd="0" presId="urn:microsoft.com/office/officeart/2005/8/layout/orgChart1"/>
    <dgm:cxn modelId="{935E76A5-AA6A-49F2-B83B-BDB991E9C29A}" type="presParOf" srcId="{F4774573-838F-496C-A12A-1B10594CEB68}" destId="{CF3C3D1B-0B8C-4CBE-B052-1EDAC110FB37}" srcOrd="0" destOrd="0" presId="urn:microsoft.com/office/officeart/2005/8/layout/orgChart1"/>
    <dgm:cxn modelId="{A52969B9-4FEF-4BA8-AECA-BE73288CFFA2}" type="presParOf" srcId="{CF3C3D1B-0B8C-4CBE-B052-1EDAC110FB37}" destId="{BAD54E72-8EEA-4B9C-88F2-D7806AC9A04A}" srcOrd="0" destOrd="0" presId="urn:microsoft.com/office/officeart/2005/8/layout/orgChart1"/>
    <dgm:cxn modelId="{CD749934-7119-4B3D-BBA8-DE1EE40FFB0D}" type="presParOf" srcId="{CF3C3D1B-0B8C-4CBE-B052-1EDAC110FB37}" destId="{AB49A2CC-BB02-44A6-9964-92859B2A82A4}" srcOrd="1" destOrd="0" presId="urn:microsoft.com/office/officeart/2005/8/layout/orgChart1"/>
    <dgm:cxn modelId="{71144529-4951-4844-A18F-F8ED579D68AD}" type="presParOf" srcId="{F4774573-838F-496C-A12A-1B10594CEB68}" destId="{C4AED66C-4906-4E65-87CB-4D21E1050AE9}" srcOrd="1" destOrd="0" presId="urn:microsoft.com/office/officeart/2005/8/layout/orgChart1"/>
    <dgm:cxn modelId="{F18DC0A4-9995-4CE1-90A7-6819FAD5CC74}" type="presParOf" srcId="{F4774573-838F-496C-A12A-1B10594CEB68}" destId="{9CCCFE70-D542-489C-9090-96EE9671AD90}" srcOrd="2" destOrd="0" presId="urn:microsoft.com/office/officeart/2005/8/layout/orgChart1"/>
    <dgm:cxn modelId="{4D8CA19A-376D-470F-BD22-9AFDE41683B1}" type="presParOf" srcId="{858431AF-85F6-4C74-821A-DC512845BA37}" destId="{4FDE7CBA-371C-4642-BE52-EB5F906B7846}" srcOrd="4" destOrd="0" presId="urn:microsoft.com/office/officeart/2005/8/layout/orgChart1"/>
    <dgm:cxn modelId="{A8A6FF64-4E00-42B9-8779-9C25EDBEEEBC}" type="presParOf" srcId="{858431AF-85F6-4C74-821A-DC512845BA37}" destId="{95FCEB7B-FB1A-4591-9C9B-3CAE20EB81D5}" srcOrd="5" destOrd="0" presId="urn:microsoft.com/office/officeart/2005/8/layout/orgChart1"/>
    <dgm:cxn modelId="{5DFD8B03-672A-404B-A2E5-F48880CF27F5}" type="presParOf" srcId="{95FCEB7B-FB1A-4591-9C9B-3CAE20EB81D5}" destId="{2D96B694-82AD-4351-95F9-0F8174DB4836}" srcOrd="0" destOrd="0" presId="urn:microsoft.com/office/officeart/2005/8/layout/orgChart1"/>
    <dgm:cxn modelId="{098039E6-B66F-4936-831D-DBF788C054D6}" type="presParOf" srcId="{2D96B694-82AD-4351-95F9-0F8174DB4836}" destId="{D5DE7E6D-3605-421C-876F-8CECC4809DBD}" srcOrd="0" destOrd="0" presId="urn:microsoft.com/office/officeart/2005/8/layout/orgChart1"/>
    <dgm:cxn modelId="{0BE1A36F-E59E-408C-9CFB-9B63E9128E73}" type="presParOf" srcId="{2D96B694-82AD-4351-95F9-0F8174DB4836}" destId="{65133723-39E5-49AF-8CD5-4AB12D41ACC7}" srcOrd="1" destOrd="0" presId="urn:microsoft.com/office/officeart/2005/8/layout/orgChart1"/>
    <dgm:cxn modelId="{0C083912-807D-4BB2-BD48-F18A443E1DE1}" type="presParOf" srcId="{95FCEB7B-FB1A-4591-9C9B-3CAE20EB81D5}" destId="{98F91495-B7E0-4CFA-8948-942E14CB0206}" srcOrd="1" destOrd="0" presId="urn:microsoft.com/office/officeart/2005/8/layout/orgChart1"/>
    <dgm:cxn modelId="{15C3010D-CCA5-41FC-BD61-0F76006F9AE5}" type="presParOf" srcId="{95FCEB7B-FB1A-4591-9C9B-3CAE20EB81D5}" destId="{F9201170-762F-42A4-AE77-79381BFCD203}" srcOrd="2" destOrd="0" presId="urn:microsoft.com/office/officeart/2005/8/layout/orgChart1"/>
    <dgm:cxn modelId="{5F09F8D5-14F5-4163-A7ED-E901D1977537}" type="presParOf" srcId="{215ED966-90D4-4040-83E2-464333C2CBB3}" destId="{D2EDA648-BAD9-4F9B-94EF-85257110EF31}" srcOrd="2" destOrd="0" presId="urn:microsoft.com/office/officeart/2005/8/layout/orgChart1"/>
    <dgm:cxn modelId="{BF2B81B6-A954-467A-B94D-DE200AFC6656}" type="presParOf" srcId="{8DEE0DBE-A508-46F0-8A9D-6BBC878BA64D}" destId="{C3455651-7AEA-45DF-973B-2A0C638C6A85}" srcOrd="2" destOrd="0" presId="urn:microsoft.com/office/officeart/2005/8/layout/orgChart1"/>
    <dgm:cxn modelId="{802B0815-75AB-41DB-BBCC-986B4254CC98}" type="presParOf" srcId="{8DEE0DBE-A508-46F0-8A9D-6BBC878BA64D}" destId="{65BA3267-1F23-414C-9394-79F92775B1D8}" srcOrd="3" destOrd="0" presId="urn:microsoft.com/office/officeart/2005/8/layout/orgChart1"/>
    <dgm:cxn modelId="{3F6E0A31-C0ED-4DAA-9B81-01D5F81415CE}" type="presParOf" srcId="{65BA3267-1F23-414C-9394-79F92775B1D8}" destId="{75170DF7-2422-4066-933E-3EFDDF32BD7B}" srcOrd="0" destOrd="0" presId="urn:microsoft.com/office/officeart/2005/8/layout/orgChart1"/>
    <dgm:cxn modelId="{2C8E0696-24C8-45DC-BAB6-1A214D6671DF}" type="presParOf" srcId="{75170DF7-2422-4066-933E-3EFDDF32BD7B}" destId="{CB948D16-2F7D-4CAA-A519-01D49FC465E6}" srcOrd="0" destOrd="0" presId="urn:microsoft.com/office/officeart/2005/8/layout/orgChart1"/>
    <dgm:cxn modelId="{5825CB02-F96D-4627-87D8-6A14689BDFB6}" type="presParOf" srcId="{75170DF7-2422-4066-933E-3EFDDF32BD7B}" destId="{C2CB9FD6-38A1-48B6-8DE1-D6F78A0E49C4}" srcOrd="1" destOrd="0" presId="urn:microsoft.com/office/officeart/2005/8/layout/orgChart1"/>
    <dgm:cxn modelId="{A1798C4C-DC9F-4F57-87E2-827E512A195F}" type="presParOf" srcId="{65BA3267-1F23-414C-9394-79F92775B1D8}" destId="{30753DF9-47AE-4E40-9BE7-662A5142BCB3}" srcOrd="1" destOrd="0" presId="urn:microsoft.com/office/officeart/2005/8/layout/orgChart1"/>
    <dgm:cxn modelId="{4FB77C28-5C62-455E-A7BF-88D5CB55C0D6}" type="presParOf" srcId="{30753DF9-47AE-4E40-9BE7-662A5142BCB3}" destId="{B559E6D3-3806-4B42-B395-44C84B3F8707}" srcOrd="0" destOrd="0" presId="urn:microsoft.com/office/officeart/2005/8/layout/orgChart1"/>
    <dgm:cxn modelId="{66F37779-AE88-414F-8156-68B262BF116D}" type="presParOf" srcId="{30753DF9-47AE-4E40-9BE7-662A5142BCB3}" destId="{C546A4AF-3C47-447C-A17D-58A8838BA14D}" srcOrd="1" destOrd="0" presId="urn:microsoft.com/office/officeart/2005/8/layout/orgChart1"/>
    <dgm:cxn modelId="{D67C5CC4-82F9-4857-9EAD-3748FC33CD5B}" type="presParOf" srcId="{C546A4AF-3C47-447C-A17D-58A8838BA14D}" destId="{BC477B42-5117-4507-89BB-ADFD1ECF545D}" srcOrd="0" destOrd="0" presId="urn:microsoft.com/office/officeart/2005/8/layout/orgChart1"/>
    <dgm:cxn modelId="{F82387A7-A9A2-4DE0-B9FE-5A62BC3AF83F}" type="presParOf" srcId="{BC477B42-5117-4507-89BB-ADFD1ECF545D}" destId="{023BC9FE-E11D-42D4-B3FD-ADDD01540E0C}" srcOrd="0" destOrd="0" presId="urn:microsoft.com/office/officeart/2005/8/layout/orgChart1"/>
    <dgm:cxn modelId="{BD7986CE-668F-482C-9C56-321179368036}" type="presParOf" srcId="{BC477B42-5117-4507-89BB-ADFD1ECF545D}" destId="{82C1821F-8448-425C-B7C3-3C9260C5FDBC}" srcOrd="1" destOrd="0" presId="urn:microsoft.com/office/officeart/2005/8/layout/orgChart1"/>
    <dgm:cxn modelId="{2043967E-C1C1-4158-802E-FB6BA0EEB9D1}" type="presParOf" srcId="{C546A4AF-3C47-447C-A17D-58A8838BA14D}" destId="{D5F48DBF-5A87-4909-A741-6F9933B28335}" srcOrd="1" destOrd="0" presId="urn:microsoft.com/office/officeart/2005/8/layout/orgChart1"/>
    <dgm:cxn modelId="{8512C862-89F3-4157-BBB2-699C8935AD74}" type="presParOf" srcId="{C546A4AF-3C47-447C-A17D-58A8838BA14D}" destId="{C9AB0F49-6BBB-47A5-85AF-74CA7392B128}" srcOrd="2" destOrd="0" presId="urn:microsoft.com/office/officeart/2005/8/layout/orgChart1"/>
    <dgm:cxn modelId="{07D3C6D5-11DC-46AA-A5F0-62C433FD42D9}" type="presParOf" srcId="{30753DF9-47AE-4E40-9BE7-662A5142BCB3}" destId="{F69C2DBE-05E9-4042-AB74-E539F4735661}" srcOrd="2" destOrd="0" presId="urn:microsoft.com/office/officeart/2005/8/layout/orgChart1"/>
    <dgm:cxn modelId="{8B8662F0-05B6-4266-B0B9-EEB05BA1669D}" type="presParOf" srcId="{30753DF9-47AE-4E40-9BE7-662A5142BCB3}" destId="{31D2FE63-93EA-4659-BDD7-BB6B98E84E90}" srcOrd="3" destOrd="0" presId="urn:microsoft.com/office/officeart/2005/8/layout/orgChart1"/>
    <dgm:cxn modelId="{0C27297B-2963-4C4E-9C13-23FE0D332B20}" type="presParOf" srcId="{31D2FE63-93EA-4659-BDD7-BB6B98E84E90}" destId="{24A6DB96-52E0-4C1E-9380-06862E6BFB36}" srcOrd="0" destOrd="0" presId="urn:microsoft.com/office/officeart/2005/8/layout/orgChart1"/>
    <dgm:cxn modelId="{8EDDD17A-118D-40F6-933E-2B498D9AC8AC}" type="presParOf" srcId="{24A6DB96-52E0-4C1E-9380-06862E6BFB36}" destId="{3E93C7F9-95B8-4805-91AA-94D3D391479B}" srcOrd="0" destOrd="0" presId="urn:microsoft.com/office/officeart/2005/8/layout/orgChart1"/>
    <dgm:cxn modelId="{DF3EC195-72CC-4867-941A-C9291F2017D7}" type="presParOf" srcId="{24A6DB96-52E0-4C1E-9380-06862E6BFB36}" destId="{4ADB85C2-038A-4127-9D53-D94B8717AF22}" srcOrd="1" destOrd="0" presId="urn:microsoft.com/office/officeart/2005/8/layout/orgChart1"/>
    <dgm:cxn modelId="{3E7D2CE3-064E-4698-9473-5F75D1BEE4B1}" type="presParOf" srcId="{31D2FE63-93EA-4659-BDD7-BB6B98E84E90}" destId="{7A71E69F-8F52-497A-BD3E-E0FD0DD6DBBB}" srcOrd="1" destOrd="0" presId="urn:microsoft.com/office/officeart/2005/8/layout/orgChart1"/>
    <dgm:cxn modelId="{1F1179D9-9FD3-4B0C-AA2F-78A8BD98B303}" type="presParOf" srcId="{31D2FE63-93EA-4659-BDD7-BB6B98E84E90}" destId="{E8EA631B-865E-49D6-8608-EF3196D89EE1}" srcOrd="2" destOrd="0" presId="urn:microsoft.com/office/officeart/2005/8/layout/orgChart1"/>
    <dgm:cxn modelId="{3F746BE4-4B99-41EF-A620-E9DDF36E353F}" type="presParOf" srcId="{30753DF9-47AE-4E40-9BE7-662A5142BCB3}" destId="{8B763293-2565-4BCA-87D3-E3548679BAE5}" srcOrd="4" destOrd="0" presId="urn:microsoft.com/office/officeart/2005/8/layout/orgChart1"/>
    <dgm:cxn modelId="{54DC98B7-C2B3-4155-99FC-86C70A71C708}" type="presParOf" srcId="{30753DF9-47AE-4E40-9BE7-662A5142BCB3}" destId="{E375D6D9-2865-4273-A608-55A4AD08AA7B}" srcOrd="5" destOrd="0" presId="urn:microsoft.com/office/officeart/2005/8/layout/orgChart1"/>
    <dgm:cxn modelId="{8C065350-E0D8-4A66-9EE4-2B1F9EE20589}" type="presParOf" srcId="{E375D6D9-2865-4273-A608-55A4AD08AA7B}" destId="{33578AA2-9923-45B3-A12A-D4FFC6CA7832}" srcOrd="0" destOrd="0" presId="urn:microsoft.com/office/officeart/2005/8/layout/orgChart1"/>
    <dgm:cxn modelId="{9E8CC399-239A-495D-9670-DCFAA73DC68C}" type="presParOf" srcId="{33578AA2-9923-45B3-A12A-D4FFC6CA7832}" destId="{1FB2D84F-DE11-4C54-BEDB-C8E23C5BDC9D}" srcOrd="0" destOrd="0" presId="urn:microsoft.com/office/officeart/2005/8/layout/orgChart1"/>
    <dgm:cxn modelId="{FCA97F62-94E9-444F-B58A-79560D379E80}" type="presParOf" srcId="{33578AA2-9923-45B3-A12A-D4FFC6CA7832}" destId="{7F07FC28-09D8-4199-8696-5F38278D95CF}" srcOrd="1" destOrd="0" presId="urn:microsoft.com/office/officeart/2005/8/layout/orgChart1"/>
    <dgm:cxn modelId="{2280C3B8-9C9A-45D3-BE33-4C9DAB42E77C}" type="presParOf" srcId="{E375D6D9-2865-4273-A608-55A4AD08AA7B}" destId="{5FF427C8-9511-4D2C-A132-69B42B8AECA5}" srcOrd="1" destOrd="0" presId="urn:microsoft.com/office/officeart/2005/8/layout/orgChart1"/>
    <dgm:cxn modelId="{3248F5D7-EE21-4893-821A-BD02572FD743}" type="presParOf" srcId="{E375D6D9-2865-4273-A608-55A4AD08AA7B}" destId="{02DC6567-349B-4809-A707-18687BF0FE55}" srcOrd="2" destOrd="0" presId="urn:microsoft.com/office/officeart/2005/8/layout/orgChart1"/>
    <dgm:cxn modelId="{032643AF-D9F7-4686-B78C-10BA8A9B3A26}" type="presParOf" srcId="{30753DF9-47AE-4E40-9BE7-662A5142BCB3}" destId="{549B0309-FC06-47C7-A5F8-224C49DE2F90}" srcOrd="6" destOrd="0" presId="urn:microsoft.com/office/officeart/2005/8/layout/orgChart1"/>
    <dgm:cxn modelId="{10DFE035-FFAF-4FA3-84DD-CA6E653A7833}" type="presParOf" srcId="{30753DF9-47AE-4E40-9BE7-662A5142BCB3}" destId="{96B2F0B4-F270-4A5C-B34C-B6277CB22312}" srcOrd="7" destOrd="0" presId="urn:microsoft.com/office/officeart/2005/8/layout/orgChart1"/>
    <dgm:cxn modelId="{329F59C0-9B69-404A-BE41-82D2C8C7F036}" type="presParOf" srcId="{96B2F0B4-F270-4A5C-B34C-B6277CB22312}" destId="{45C4EBD7-8A6B-4B36-91C6-931B74B48194}" srcOrd="0" destOrd="0" presId="urn:microsoft.com/office/officeart/2005/8/layout/orgChart1"/>
    <dgm:cxn modelId="{8AF328F3-3E24-4BD3-85CC-0DC4A74440E0}" type="presParOf" srcId="{45C4EBD7-8A6B-4B36-91C6-931B74B48194}" destId="{D74D2A63-E52F-4D23-99A4-0DF9CE7715A1}" srcOrd="0" destOrd="0" presId="urn:microsoft.com/office/officeart/2005/8/layout/orgChart1"/>
    <dgm:cxn modelId="{E28A3232-10F8-4254-B739-3217D4CF52C4}" type="presParOf" srcId="{45C4EBD7-8A6B-4B36-91C6-931B74B48194}" destId="{BDD5C1E4-B783-4A96-9D3B-4A92D7B42DED}" srcOrd="1" destOrd="0" presId="urn:microsoft.com/office/officeart/2005/8/layout/orgChart1"/>
    <dgm:cxn modelId="{9905C6F4-1C22-4DA8-A9DE-ABDC43B9EB80}" type="presParOf" srcId="{96B2F0B4-F270-4A5C-B34C-B6277CB22312}" destId="{AD6245D6-EC26-4A85-A195-2E2B8210524C}" srcOrd="1" destOrd="0" presId="urn:microsoft.com/office/officeart/2005/8/layout/orgChart1"/>
    <dgm:cxn modelId="{A1D86EAB-FC84-438C-B346-B6484CBD8981}" type="presParOf" srcId="{96B2F0B4-F270-4A5C-B34C-B6277CB22312}" destId="{C7AB13C8-F25D-4667-B78F-A72B60761490}" srcOrd="2" destOrd="0" presId="urn:microsoft.com/office/officeart/2005/8/layout/orgChart1"/>
    <dgm:cxn modelId="{41380587-231F-42BF-8CB9-570FE104C293}" type="presParOf" srcId="{30753DF9-47AE-4E40-9BE7-662A5142BCB3}" destId="{912DE289-78D2-4EF0-B6E7-D193B1730C8D}" srcOrd="8" destOrd="0" presId="urn:microsoft.com/office/officeart/2005/8/layout/orgChart1"/>
    <dgm:cxn modelId="{03EF4E35-F96B-415E-8FE2-5EC0FDB4D3F1}" type="presParOf" srcId="{30753DF9-47AE-4E40-9BE7-662A5142BCB3}" destId="{DB51B519-826D-44A2-8024-D8067F9B2B71}" srcOrd="9" destOrd="0" presId="urn:microsoft.com/office/officeart/2005/8/layout/orgChart1"/>
    <dgm:cxn modelId="{6F2D24A6-6038-4F9A-82CA-059682D07422}" type="presParOf" srcId="{DB51B519-826D-44A2-8024-D8067F9B2B71}" destId="{586678E4-AF40-494B-A6B5-A811FD4B0F32}" srcOrd="0" destOrd="0" presId="urn:microsoft.com/office/officeart/2005/8/layout/orgChart1"/>
    <dgm:cxn modelId="{DE93C2AF-202A-4D86-9D50-B58195BE0522}" type="presParOf" srcId="{586678E4-AF40-494B-A6B5-A811FD4B0F32}" destId="{B13FA5A6-4C01-4FB1-A7BB-C1D57F8329CE}" srcOrd="0" destOrd="0" presId="urn:microsoft.com/office/officeart/2005/8/layout/orgChart1"/>
    <dgm:cxn modelId="{1A61884C-5F83-49A2-B855-8EC2F668D584}" type="presParOf" srcId="{586678E4-AF40-494B-A6B5-A811FD4B0F32}" destId="{D2E43828-EA3E-4AA8-BC0E-5861D8D7089B}" srcOrd="1" destOrd="0" presId="urn:microsoft.com/office/officeart/2005/8/layout/orgChart1"/>
    <dgm:cxn modelId="{88540CFF-264D-4DAE-B510-A676D1BAB68E}" type="presParOf" srcId="{DB51B519-826D-44A2-8024-D8067F9B2B71}" destId="{310283AE-6F03-49FF-B98C-37D124C1A7A0}" srcOrd="1" destOrd="0" presId="urn:microsoft.com/office/officeart/2005/8/layout/orgChart1"/>
    <dgm:cxn modelId="{E9130505-0CD8-4D02-A1F4-990830F92897}" type="presParOf" srcId="{DB51B519-826D-44A2-8024-D8067F9B2B71}" destId="{AF533D65-223E-42B2-A0A0-C5723303CA99}" srcOrd="2" destOrd="0" presId="urn:microsoft.com/office/officeart/2005/8/layout/orgChart1"/>
    <dgm:cxn modelId="{BB4F3991-E58D-442C-8F8F-3278042DADA2}" type="presParOf" srcId="{65BA3267-1F23-414C-9394-79F92775B1D8}" destId="{400D77BD-7B94-4EE0-9876-E6C3E3629ACB}" srcOrd="2" destOrd="0" presId="urn:microsoft.com/office/officeart/2005/8/layout/orgChart1"/>
    <dgm:cxn modelId="{0C971BB4-37BC-479E-81C2-8B51201509E7}" type="presParOf" srcId="{8DEE0DBE-A508-46F0-8A9D-6BBC878BA64D}" destId="{1C74FB75-35DA-4011-A856-5604B04A2168}" srcOrd="4" destOrd="0" presId="urn:microsoft.com/office/officeart/2005/8/layout/orgChart1"/>
    <dgm:cxn modelId="{D6429077-F4BF-4687-ABDF-D9452436D09D}" type="presParOf" srcId="{8DEE0DBE-A508-46F0-8A9D-6BBC878BA64D}" destId="{DA94EF7D-B2F8-431F-BE59-23F29D24711C}" srcOrd="5" destOrd="0" presId="urn:microsoft.com/office/officeart/2005/8/layout/orgChart1"/>
    <dgm:cxn modelId="{B8926A71-EC46-449B-947D-371451EBA38B}" type="presParOf" srcId="{DA94EF7D-B2F8-431F-BE59-23F29D24711C}" destId="{FA7DB593-A1E1-4D16-BB1E-5A1910D31E4C}" srcOrd="0" destOrd="0" presId="urn:microsoft.com/office/officeart/2005/8/layout/orgChart1"/>
    <dgm:cxn modelId="{00A9D704-0660-4724-A772-BC6379373616}" type="presParOf" srcId="{FA7DB593-A1E1-4D16-BB1E-5A1910D31E4C}" destId="{ED40D341-1FF6-4A45-9329-1CC6AEACA2EA}" srcOrd="0" destOrd="0" presId="urn:microsoft.com/office/officeart/2005/8/layout/orgChart1"/>
    <dgm:cxn modelId="{B47C8AD1-1B53-4994-92DE-EEED24A9B24D}" type="presParOf" srcId="{FA7DB593-A1E1-4D16-BB1E-5A1910D31E4C}" destId="{FF96A933-8C89-4551-87AB-0F32C6329126}" srcOrd="1" destOrd="0" presId="urn:microsoft.com/office/officeart/2005/8/layout/orgChart1"/>
    <dgm:cxn modelId="{B635B95B-40C1-406B-92CA-C57E33AF8FFB}" type="presParOf" srcId="{DA94EF7D-B2F8-431F-BE59-23F29D24711C}" destId="{70C8BA5E-3D09-40BF-8452-B545993DABA9}" srcOrd="1" destOrd="0" presId="urn:microsoft.com/office/officeart/2005/8/layout/orgChart1"/>
    <dgm:cxn modelId="{1EA16DDF-B389-40B2-92A8-086A830E3239}" type="presParOf" srcId="{70C8BA5E-3D09-40BF-8452-B545993DABA9}" destId="{B9DABBE8-C8EB-4BEE-8E7F-752A763D4E04}" srcOrd="0" destOrd="0" presId="urn:microsoft.com/office/officeart/2005/8/layout/orgChart1"/>
    <dgm:cxn modelId="{15C2260B-F3C5-41B6-BB3C-74C7FB76EC95}" type="presParOf" srcId="{70C8BA5E-3D09-40BF-8452-B545993DABA9}" destId="{6B35F56E-9937-4060-861F-035900922114}" srcOrd="1" destOrd="0" presId="urn:microsoft.com/office/officeart/2005/8/layout/orgChart1"/>
    <dgm:cxn modelId="{3F557D2D-E9D0-46D7-8E13-8DDE0CD15A7D}" type="presParOf" srcId="{6B35F56E-9937-4060-861F-035900922114}" destId="{969C5A8E-E07D-41C1-B66A-3D85840976F4}" srcOrd="0" destOrd="0" presId="urn:microsoft.com/office/officeart/2005/8/layout/orgChart1"/>
    <dgm:cxn modelId="{E84FD4D2-0950-4145-A61E-91AB80323967}" type="presParOf" srcId="{969C5A8E-E07D-41C1-B66A-3D85840976F4}" destId="{37684A60-702B-4FAE-9C9F-53B059A21D08}" srcOrd="0" destOrd="0" presId="urn:microsoft.com/office/officeart/2005/8/layout/orgChart1"/>
    <dgm:cxn modelId="{ED3D0C7A-3553-448B-831C-FCA82E5DFB04}" type="presParOf" srcId="{969C5A8E-E07D-41C1-B66A-3D85840976F4}" destId="{6F278F50-14E0-4545-83D7-78DCDC9FC263}" srcOrd="1" destOrd="0" presId="urn:microsoft.com/office/officeart/2005/8/layout/orgChart1"/>
    <dgm:cxn modelId="{57C7C9F9-90D5-4939-B545-B673371587F1}" type="presParOf" srcId="{6B35F56E-9937-4060-861F-035900922114}" destId="{56C9C5D7-1F47-4D65-BB71-3DFAEAB0B880}" srcOrd="1" destOrd="0" presId="urn:microsoft.com/office/officeart/2005/8/layout/orgChart1"/>
    <dgm:cxn modelId="{4191D41A-742E-4237-9B68-C5B8BDEC1863}" type="presParOf" srcId="{6B35F56E-9937-4060-861F-035900922114}" destId="{C9AC340B-3519-4DCF-A222-1B4D535B0293}" srcOrd="2" destOrd="0" presId="urn:microsoft.com/office/officeart/2005/8/layout/orgChart1"/>
    <dgm:cxn modelId="{307F4F0F-6804-4095-B64D-549EE66C9039}" type="presParOf" srcId="{70C8BA5E-3D09-40BF-8452-B545993DABA9}" destId="{E440F8AC-CF56-4841-819A-C620C73E41B4}" srcOrd="2" destOrd="0" presId="urn:microsoft.com/office/officeart/2005/8/layout/orgChart1"/>
    <dgm:cxn modelId="{A75A4FC6-3D09-4282-B1D6-58818062438C}" type="presParOf" srcId="{70C8BA5E-3D09-40BF-8452-B545993DABA9}" destId="{CC9657E9-510C-4927-8881-378C371E274D}" srcOrd="3" destOrd="0" presId="urn:microsoft.com/office/officeart/2005/8/layout/orgChart1"/>
    <dgm:cxn modelId="{5062E2E1-106C-48E7-98B7-63BB98EE76EA}" type="presParOf" srcId="{CC9657E9-510C-4927-8881-378C371E274D}" destId="{41135DA4-26A7-466A-9F98-57942A5D4E12}" srcOrd="0" destOrd="0" presId="urn:microsoft.com/office/officeart/2005/8/layout/orgChart1"/>
    <dgm:cxn modelId="{61722F00-FC50-4B28-92E5-886DA09BDCD4}" type="presParOf" srcId="{41135DA4-26A7-466A-9F98-57942A5D4E12}" destId="{7EBECB59-D6E3-4DCC-8AFF-D78771C37547}" srcOrd="0" destOrd="0" presId="urn:microsoft.com/office/officeart/2005/8/layout/orgChart1"/>
    <dgm:cxn modelId="{828F4221-220B-4575-9A90-CA916D250CB1}" type="presParOf" srcId="{41135DA4-26A7-466A-9F98-57942A5D4E12}" destId="{96F4FCD0-30E1-4004-B7C9-B399540A3ADB}" srcOrd="1" destOrd="0" presId="urn:microsoft.com/office/officeart/2005/8/layout/orgChart1"/>
    <dgm:cxn modelId="{07D5282A-67D4-4B28-8AF5-5FD48BC8CA67}" type="presParOf" srcId="{CC9657E9-510C-4927-8881-378C371E274D}" destId="{52C82273-A2DA-4D35-BDF2-3F02BF3FA114}" srcOrd="1" destOrd="0" presId="urn:microsoft.com/office/officeart/2005/8/layout/orgChart1"/>
    <dgm:cxn modelId="{0C4A2C5A-69BB-48E8-8C37-8F698D6B2B6C}" type="presParOf" srcId="{CC9657E9-510C-4927-8881-378C371E274D}" destId="{8F996C5B-92F7-49B6-BEDB-BBAEEDF3F81C}" srcOrd="2" destOrd="0" presId="urn:microsoft.com/office/officeart/2005/8/layout/orgChart1"/>
    <dgm:cxn modelId="{4D1D1A43-7ED5-4D19-8542-924FFE21303A}" type="presParOf" srcId="{70C8BA5E-3D09-40BF-8452-B545993DABA9}" destId="{05EBC8EE-E09A-432F-94DE-AAAE464075AD}" srcOrd="4" destOrd="0" presId="urn:microsoft.com/office/officeart/2005/8/layout/orgChart1"/>
    <dgm:cxn modelId="{0B44F947-A56F-43E9-89C6-2C8083D1A771}" type="presParOf" srcId="{70C8BA5E-3D09-40BF-8452-B545993DABA9}" destId="{82E3B714-8809-47B6-8521-4B9527F77E0D}" srcOrd="5" destOrd="0" presId="urn:microsoft.com/office/officeart/2005/8/layout/orgChart1"/>
    <dgm:cxn modelId="{A8035615-10BA-4FF4-B94E-0D03B4F5D6FE}" type="presParOf" srcId="{82E3B714-8809-47B6-8521-4B9527F77E0D}" destId="{695635BE-1B5B-4174-BE2A-702A507CA9CE}" srcOrd="0" destOrd="0" presId="urn:microsoft.com/office/officeart/2005/8/layout/orgChart1"/>
    <dgm:cxn modelId="{C911D92C-DC87-4975-BDC9-C0DF7DBD25A7}" type="presParOf" srcId="{695635BE-1B5B-4174-BE2A-702A507CA9CE}" destId="{40ED321A-DC72-49E3-AA56-3B0E6A0A266D}" srcOrd="0" destOrd="0" presId="urn:microsoft.com/office/officeart/2005/8/layout/orgChart1"/>
    <dgm:cxn modelId="{E927FEE2-6A30-4A74-8685-642124F091A8}" type="presParOf" srcId="{695635BE-1B5B-4174-BE2A-702A507CA9CE}" destId="{17F96AF5-CD05-42D8-BEB8-5438486DCC5E}" srcOrd="1" destOrd="0" presId="urn:microsoft.com/office/officeart/2005/8/layout/orgChart1"/>
    <dgm:cxn modelId="{57761A9C-F39F-44B0-87B1-2088512F07B1}" type="presParOf" srcId="{82E3B714-8809-47B6-8521-4B9527F77E0D}" destId="{210F5F72-9021-4650-976E-46E99A96818F}" srcOrd="1" destOrd="0" presId="urn:microsoft.com/office/officeart/2005/8/layout/orgChart1"/>
    <dgm:cxn modelId="{E313CEBC-42A5-456B-8638-E8B4B817B2E8}" type="presParOf" srcId="{82E3B714-8809-47B6-8521-4B9527F77E0D}" destId="{838F2B53-F205-41CE-9AF4-4EA086E2EDAA}" srcOrd="2" destOrd="0" presId="urn:microsoft.com/office/officeart/2005/8/layout/orgChart1"/>
    <dgm:cxn modelId="{4069A9A5-4565-4876-AFD6-6AA66CCF5AF7}" type="presParOf" srcId="{70C8BA5E-3D09-40BF-8452-B545993DABA9}" destId="{A0CA1D71-BE71-40BE-A7C7-6142D2942CE9}" srcOrd="6" destOrd="0" presId="urn:microsoft.com/office/officeart/2005/8/layout/orgChart1"/>
    <dgm:cxn modelId="{5505126B-F25C-46C5-A2F4-AB9C76F29E83}" type="presParOf" srcId="{70C8BA5E-3D09-40BF-8452-B545993DABA9}" destId="{CC7C163F-418E-4A8C-ACC4-2320766DFE6C}" srcOrd="7" destOrd="0" presId="urn:microsoft.com/office/officeart/2005/8/layout/orgChart1"/>
    <dgm:cxn modelId="{55A5434E-27D7-4615-BE02-E1EAE6515983}" type="presParOf" srcId="{CC7C163F-418E-4A8C-ACC4-2320766DFE6C}" destId="{61DEEDB4-D9C1-4080-9885-D3F8ED22B491}" srcOrd="0" destOrd="0" presId="urn:microsoft.com/office/officeart/2005/8/layout/orgChart1"/>
    <dgm:cxn modelId="{DB286EB9-368C-4500-888C-F2649B9AA9C4}" type="presParOf" srcId="{61DEEDB4-D9C1-4080-9885-D3F8ED22B491}" destId="{74C8B8CE-395E-4909-815E-06FAF59D12A0}" srcOrd="0" destOrd="0" presId="urn:microsoft.com/office/officeart/2005/8/layout/orgChart1"/>
    <dgm:cxn modelId="{B578EFD2-6209-4262-B88F-AA355AD1EB80}" type="presParOf" srcId="{61DEEDB4-D9C1-4080-9885-D3F8ED22B491}" destId="{9634BD58-AFA7-4400-ABCF-958A7E01EE8C}" srcOrd="1" destOrd="0" presId="urn:microsoft.com/office/officeart/2005/8/layout/orgChart1"/>
    <dgm:cxn modelId="{54BE16AF-EC96-4127-AA23-83604F2CEE35}" type="presParOf" srcId="{CC7C163F-418E-4A8C-ACC4-2320766DFE6C}" destId="{754F3B5D-F803-4920-B05F-8E3A10F21BAF}" srcOrd="1" destOrd="0" presId="urn:microsoft.com/office/officeart/2005/8/layout/orgChart1"/>
    <dgm:cxn modelId="{E03B39B7-B26B-4DAC-9780-4AD812C50ABA}" type="presParOf" srcId="{CC7C163F-418E-4A8C-ACC4-2320766DFE6C}" destId="{6D357E63-7F6B-439F-8A76-29E321F3336D}" srcOrd="2" destOrd="0" presId="urn:microsoft.com/office/officeart/2005/8/layout/orgChart1"/>
    <dgm:cxn modelId="{E00731EC-987B-411E-A0FA-1044A6F2E298}" type="presParOf" srcId="{DA94EF7D-B2F8-431F-BE59-23F29D24711C}" destId="{6DCC86F9-2D2D-4C7C-B888-B6623C4C450A}" srcOrd="2" destOrd="0" presId="urn:microsoft.com/office/officeart/2005/8/layout/orgChart1"/>
    <dgm:cxn modelId="{B41F241A-D6CD-4C50-B8FE-C9EC38E5175E}" type="presParOf" srcId="{F79E4B97-0BE7-4F20-A966-4CB677557DA8}" destId="{B668E0CD-52BF-456D-93F9-229DFE1E6CCD}" srcOrd="2" destOrd="0" presId="urn:microsoft.com/office/officeart/2005/8/layout/orgChart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31C8432-29E0-4748-8DEB-00EE515CA7D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8442DDDF-0643-4C15-9AD5-00353EF7B908}">
      <dgm:prSet phldrT="[Текст]"/>
      <dgm:spPr>
        <a:xfrm rot="16200000">
          <a:off x="-1132495" y="1743505"/>
          <a:ext cx="4434839" cy="9478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Персональная работа с клиентом</a:t>
          </a:r>
        </a:p>
      </dgm:t>
    </dgm:pt>
    <dgm:pt modelId="{EFF69B47-2557-4517-9E2F-D90DAAEA0160}" type="parTrans" cxnId="{FABCCB02-805A-41D4-BDD2-57802DB3AB23}">
      <dgm:prSet/>
      <dgm:spPr/>
      <dgm:t>
        <a:bodyPr/>
        <a:lstStyle/>
        <a:p>
          <a:endParaRPr lang="ru-RU"/>
        </a:p>
      </dgm:t>
    </dgm:pt>
    <dgm:pt modelId="{91067478-1BC9-4474-8559-1E0326C6AB8D}" type="sibTrans" cxnId="{FABCCB02-805A-41D4-BDD2-57802DB3AB23}">
      <dgm:prSet/>
      <dgm:spPr/>
      <dgm:t>
        <a:bodyPr/>
        <a:lstStyle/>
        <a:p>
          <a:endParaRPr lang="ru-RU"/>
        </a:p>
      </dgm:t>
    </dgm:pt>
    <dgm:pt modelId="{2AE1C30B-798D-4E1D-BF85-291A8E533EEB}">
      <dgm:prSet phldrT="[Текст]" custT="1"/>
      <dgm:spPr>
        <a:xfrm>
          <a:off x="2111597" y="1269472"/>
          <a:ext cx="2763792" cy="8426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Персональное финансовое планирование –</a:t>
          </a:r>
        </a:p>
      </dgm:t>
    </dgm:pt>
    <dgm:pt modelId="{54F665E4-3DCC-41F8-9FF9-60682CC28548}" type="parTrans" cxnId="{73425E4F-4B71-4AD6-9097-A4CC1A44F1E7}">
      <dgm:prSet/>
      <dgm:spPr>
        <a:xfrm>
          <a:off x="1558839" y="1690782"/>
          <a:ext cx="552758" cy="52663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96CAEE8-F112-41C6-A7F6-E3F204C425C9}" type="sibTrans" cxnId="{73425E4F-4B71-4AD6-9097-A4CC1A44F1E7}">
      <dgm:prSet/>
      <dgm:spPr/>
      <dgm:t>
        <a:bodyPr/>
        <a:lstStyle/>
        <a:p>
          <a:endParaRPr lang="ru-RU"/>
        </a:p>
      </dgm:t>
    </dgm:pt>
    <dgm:pt modelId="{AE92B936-16A0-4A65-A7B0-CE5AF22EBBCB}">
      <dgm:prSet phldrT="[Текст]"/>
      <dgm:spPr>
        <a:xfrm>
          <a:off x="2111597" y="2322747"/>
          <a:ext cx="2763792" cy="8426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Персональный менеджер</a:t>
          </a:r>
        </a:p>
      </dgm:t>
    </dgm:pt>
    <dgm:pt modelId="{274E8766-D245-4742-A901-F965EB7FA5ED}" type="parTrans" cxnId="{5992815E-ACFC-4B79-81D1-9F824C2D7AEB}">
      <dgm:prSet/>
      <dgm:spPr>
        <a:xfrm>
          <a:off x="1558839" y="2217419"/>
          <a:ext cx="552758" cy="52663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597FA18-E0B4-4A7B-A5C8-B489E4D4A109}" type="sibTrans" cxnId="{5992815E-ACFC-4B79-81D1-9F824C2D7AEB}">
      <dgm:prSet/>
      <dgm:spPr/>
      <dgm:t>
        <a:bodyPr/>
        <a:lstStyle/>
        <a:p>
          <a:endParaRPr lang="ru-RU"/>
        </a:p>
      </dgm:t>
    </dgm:pt>
    <dgm:pt modelId="{5BE62521-9CAE-4159-B837-C0BDDA4AA824}">
      <dgm:prSet custT="1"/>
      <dgm:spPr>
        <a:xfrm>
          <a:off x="2111597" y="216198"/>
          <a:ext cx="2763792" cy="8426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Квалифицированная и оперативная консультация по всем возникающим вопросам обслуживания</a:t>
          </a:r>
        </a:p>
      </dgm:t>
    </dgm:pt>
    <dgm:pt modelId="{C52515D0-3CB3-494A-9940-515E5274C552}" type="parTrans" cxnId="{55699DCC-4312-4C92-92B0-F06F7F76FBF8}">
      <dgm:prSet/>
      <dgm:spPr>
        <a:xfrm>
          <a:off x="1558839" y="637508"/>
          <a:ext cx="552758" cy="157991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8289134-04F6-448E-9EFF-A959868D25FA}" type="sibTrans" cxnId="{55699DCC-4312-4C92-92B0-F06F7F76FBF8}">
      <dgm:prSet/>
      <dgm:spPr/>
      <dgm:t>
        <a:bodyPr/>
        <a:lstStyle/>
        <a:p>
          <a:endParaRPr lang="ru-RU"/>
        </a:p>
      </dgm:t>
    </dgm:pt>
    <dgm:pt modelId="{43C0856C-DD93-483B-B7A3-9E688FC03D64}">
      <dgm:prSet custT="1"/>
      <dgm:spPr>
        <a:xfrm>
          <a:off x="2111597" y="3376021"/>
          <a:ext cx="2763792" cy="8426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Созданы специальные зоны обслуживания</a:t>
          </a:r>
        </a:p>
      </dgm:t>
    </dgm:pt>
    <dgm:pt modelId="{2A81BD2F-3D47-4484-A55B-261F4654C1F9}" type="parTrans" cxnId="{195DD8AC-E613-467E-A3CB-B3A41111D0B3}">
      <dgm:prSet/>
      <dgm:spPr>
        <a:xfrm>
          <a:off x="1558839" y="2217419"/>
          <a:ext cx="552758" cy="157991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1AE75DC-FD83-49B4-9272-63A5E0E69E63}" type="sibTrans" cxnId="{195DD8AC-E613-467E-A3CB-B3A41111D0B3}">
      <dgm:prSet/>
      <dgm:spPr/>
      <dgm:t>
        <a:bodyPr/>
        <a:lstStyle/>
        <a:p>
          <a:endParaRPr lang="ru-RU"/>
        </a:p>
      </dgm:t>
    </dgm:pt>
    <dgm:pt modelId="{8111995A-94A8-4457-930B-2104815E52DC}" type="pres">
      <dgm:prSet presAssocID="{D31C8432-29E0-4748-8DEB-00EE515CA7DC}" presName="Name0" presStyleCnt="0">
        <dgm:presLayoutVars>
          <dgm:chPref val="1"/>
          <dgm:dir/>
          <dgm:animOne val="branch"/>
          <dgm:animLvl val="lvl"/>
          <dgm:resizeHandles val="exact"/>
        </dgm:presLayoutVars>
      </dgm:prSet>
      <dgm:spPr/>
      <dgm:t>
        <a:bodyPr/>
        <a:lstStyle/>
        <a:p>
          <a:endParaRPr lang="ru-RU"/>
        </a:p>
      </dgm:t>
    </dgm:pt>
    <dgm:pt modelId="{868717B5-3708-4252-8BFC-11EB42494F05}" type="pres">
      <dgm:prSet presAssocID="{8442DDDF-0643-4C15-9AD5-00353EF7B908}" presName="root1" presStyleCnt="0"/>
      <dgm:spPr/>
    </dgm:pt>
    <dgm:pt modelId="{9069693B-FFA4-4DEF-ABAA-E5BFE9BE81AF}" type="pres">
      <dgm:prSet presAssocID="{8442DDDF-0643-4C15-9AD5-00353EF7B908}" presName="LevelOneTextNode" presStyleLbl="node0" presStyleIdx="0" presStyleCnt="1" custScaleX="112486">
        <dgm:presLayoutVars>
          <dgm:chPref val="3"/>
        </dgm:presLayoutVars>
      </dgm:prSet>
      <dgm:spPr>
        <a:prstGeom prst="rect">
          <a:avLst/>
        </a:prstGeom>
      </dgm:spPr>
      <dgm:t>
        <a:bodyPr/>
        <a:lstStyle/>
        <a:p>
          <a:endParaRPr lang="ru-RU"/>
        </a:p>
      </dgm:t>
    </dgm:pt>
    <dgm:pt modelId="{88609661-9C80-4069-9645-DC40BC14EA7E}" type="pres">
      <dgm:prSet presAssocID="{8442DDDF-0643-4C15-9AD5-00353EF7B908}" presName="level2hierChild" presStyleCnt="0"/>
      <dgm:spPr/>
    </dgm:pt>
    <dgm:pt modelId="{56E857AF-8732-4A72-92A7-8C0652E8C964}" type="pres">
      <dgm:prSet presAssocID="{C52515D0-3CB3-494A-9940-515E5274C552}" presName="conn2-1" presStyleLbl="parChTrans1D2" presStyleIdx="0" presStyleCnt="4"/>
      <dgm:spPr>
        <a:custGeom>
          <a:avLst/>
          <a:gdLst/>
          <a:ahLst/>
          <a:cxnLst/>
          <a:rect l="0" t="0" r="0" b="0"/>
          <a:pathLst>
            <a:path>
              <a:moveTo>
                <a:pt x="0" y="1727917"/>
              </a:moveTo>
              <a:lnTo>
                <a:pt x="302270" y="1727917"/>
              </a:lnTo>
              <a:lnTo>
                <a:pt x="302270" y="0"/>
              </a:lnTo>
              <a:lnTo>
                <a:pt x="604540" y="0"/>
              </a:lnTo>
            </a:path>
          </a:pathLst>
        </a:custGeom>
      </dgm:spPr>
      <dgm:t>
        <a:bodyPr/>
        <a:lstStyle/>
        <a:p>
          <a:endParaRPr lang="ru-RU"/>
        </a:p>
      </dgm:t>
    </dgm:pt>
    <dgm:pt modelId="{2C0B6065-3D25-4CE1-B5C8-1E0846341E95}" type="pres">
      <dgm:prSet presAssocID="{C52515D0-3CB3-494A-9940-515E5274C552}" presName="connTx" presStyleLbl="parChTrans1D2" presStyleIdx="0" presStyleCnt="4"/>
      <dgm:spPr/>
      <dgm:t>
        <a:bodyPr/>
        <a:lstStyle/>
        <a:p>
          <a:endParaRPr lang="ru-RU"/>
        </a:p>
      </dgm:t>
    </dgm:pt>
    <dgm:pt modelId="{F50351E8-6766-4D97-8D76-5F02974C3B3F}" type="pres">
      <dgm:prSet presAssocID="{5BE62521-9CAE-4159-B837-C0BDDA4AA824}" presName="root2" presStyleCnt="0"/>
      <dgm:spPr/>
    </dgm:pt>
    <dgm:pt modelId="{8F16CEE6-CBC2-4ACA-9CDF-6C39188A3B6C}" type="pres">
      <dgm:prSet presAssocID="{5BE62521-9CAE-4159-B837-C0BDDA4AA824}" presName="LevelTwoTextNode" presStyleLbl="node2" presStyleIdx="0" presStyleCnt="4">
        <dgm:presLayoutVars>
          <dgm:chPref val="3"/>
        </dgm:presLayoutVars>
      </dgm:prSet>
      <dgm:spPr>
        <a:prstGeom prst="rect">
          <a:avLst/>
        </a:prstGeom>
      </dgm:spPr>
      <dgm:t>
        <a:bodyPr/>
        <a:lstStyle/>
        <a:p>
          <a:endParaRPr lang="ru-RU"/>
        </a:p>
      </dgm:t>
    </dgm:pt>
    <dgm:pt modelId="{E2ACEBFF-72BD-478F-B022-69087A058896}" type="pres">
      <dgm:prSet presAssocID="{5BE62521-9CAE-4159-B837-C0BDDA4AA824}" presName="level3hierChild" presStyleCnt="0"/>
      <dgm:spPr/>
    </dgm:pt>
    <dgm:pt modelId="{F24DD13D-345D-471D-9097-41BAE6EB2000}" type="pres">
      <dgm:prSet presAssocID="{54F665E4-3DCC-41F8-9FF9-60682CC28548}" presName="conn2-1" presStyleLbl="parChTrans1D2" presStyleIdx="1" presStyleCnt="4"/>
      <dgm:spPr>
        <a:custGeom>
          <a:avLst/>
          <a:gdLst/>
          <a:ahLst/>
          <a:cxnLst/>
          <a:rect l="0" t="0" r="0" b="0"/>
          <a:pathLst>
            <a:path>
              <a:moveTo>
                <a:pt x="0" y="575972"/>
              </a:moveTo>
              <a:lnTo>
                <a:pt x="302270" y="575972"/>
              </a:lnTo>
              <a:lnTo>
                <a:pt x="302270" y="0"/>
              </a:lnTo>
              <a:lnTo>
                <a:pt x="604540" y="0"/>
              </a:lnTo>
            </a:path>
          </a:pathLst>
        </a:custGeom>
      </dgm:spPr>
      <dgm:t>
        <a:bodyPr/>
        <a:lstStyle/>
        <a:p>
          <a:endParaRPr lang="ru-RU"/>
        </a:p>
      </dgm:t>
    </dgm:pt>
    <dgm:pt modelId="{F9E16CBE-00F2-4F39-97B9-F44AC588BE25}" type="pres">
      <dgm:prSet presAssocID="{54F665E4-3DCC-41F8-9FF9-60682CC28548}" presName="connTx" presStyleLbl="parChTrans1D2" presStyleIdx="1" presStyleCnt="4"/>
      <dgm:spPr/>
      <dgm:t>
        <a:bodyPr/>
        <a:lstStyle/>
        <a:p>
          <a:endParaRPr lang="ru-RU"/>
        </a:p>
      </dgm:t>
    </dgm:pt>
    <dgm:pt modelId="{7898ADA6-8DDB-48B3-8BB4-4ACE74027E6B}" type="pres">
      <dgm:prSet presAssocID="{2AE1C30B-798D-4E1D-BF85-291A8E533EEB}" presName="root2" presStyleCnt="0"/>
      <dgm:spPr/>
    </dgm:pt>
    <dgm:pt modelId="{EC29ACC4-1A00-41CC-9D7C-160E32D4F33E}" type="pres">
      <dgm:prSet presAssocID="{2AE1C30B-798D-4E1D-BF85-291A8E533EEB}" presName="LevelTwoTextNode" presStyleLbl="node2" presStyleIdx="1" presStyleCnt="4">
        <dgm:presLayoutVars>
          <dgm:chPref val="3"/>
        </dgm:presLayoutVars>
      </dgm:prSet>
      <dgm:spPr>
        <a:prstGeom prst="rect">
          <a:avLst/>
        </a:prstGeom>
      </dgm:spPr>
      <dgm:t>
        <a:bodyPr/>
        <a:lstStyle/>
        <a:p>
          <a:endParaRPr lang="ru-RU"/>
        </a:p>
      </dgm:t>
    </dgm:pt>
    <dgm:pt modelId="{0261231E-F410-40B9-98B4-30E4D453980E}" type="pres">
      <dgm:prSet presAssocID="{2AE1C30B-798D-4E1D-BF85-291A8E533EEB}" presName="level3hierChild" presStyleCnt="0"/>
      <dgm:spPr/>
    </dgm:pt>
    <dgm:pt modelId="{DB871849-7176-4AB5-8A21-59160CCA8C8A}" type="pres">
      <dgm:prSet presAssocID="{274E8766-D245-4742-A901-F965EB7FA5ED}" presName="conn2-1" presStyleLbl="parChTrans1D2" presStyleIdx="2" presStyleCnt="4"/>
      <dgm:spPr>
        <a:custGeom>
          <a:avLst/>
          <a:gdLst/>
          <a:ahLst/>
          <a:cxnLst/>
          <a:rect l="0" t="0" r="0" b="0"/>
          <a:pathLst>
            <a:path>
              <a:moveTo>
                <a:pt x="0" y="0"/>
              </a:moveTo>
              <a:lnTo>
                <a:pt x="302270" y="0"/>
              </a:lnTo>
              <a:lnTo>
                <a:pt x="302270" y="575972"/>
              </a:lnTo>
              <a:lnTo>
                <a:pt x="604540" y="575972"/>
              </a:lnTo>
            </a:path>
          </a:pathLst>
        </a:custGeom>
      </dgm:spPr>
      <dgm:t>
        <a:bodyPr/>
        <a:lstStyle/>
        <a:p>
          <a:endParaRPr lang="ru-RU"/>
        </a:p>
      </dgm:t>
    </dgm:pt>
    <dgm:pt modelId="{CEFBA88F-D3B5-4461-B4A9-D8BA7D947C7D}" type="pres">
      <dgm:prSet presAssocID="{274E8766-D245-4742-A901-F965EB7FA5ED}" presName="connTx" presStyleLbl="parChTrans1D2" presStyleIdx="2" presStyleCnt="4"/>
      <dgm:spPr/>
      <dgm:t>
        <a:bodyPr/>
        <a:lstStyle/>
        <a:p>
          <a:endParaRPr lang="ru-RU"/>
        </a:p>
      </dgm:t>
    </dgm:pt>
    <dgm:pt modelId="{0EC2F96B-6C75-4DB2-B4F2-43253AC5676A}" type="pres">
      <dgm:prSet presAssocID="{AE92B936-16A0-4A65-A7B0-CE5AF22EBBCB}" presName="root2" presStyleCnt="0"/>
      <dgm:spPr/>
    </dgm:pt>
    <dgm:pt modelId="{6F30E4E2-E731-4991-88B7-641C659E3F84}" type="pres">
      <dgm:prSet presAssocID="{AE92B936-16A0-4A65-A7B0-CE5AF22EBBCB}" presName="LevelTwoTextNode" presStyleLbl="node2" presStyleIdx="2" presStyleCnt="4">
        <dgm:presLayoutVars>
          <dgm:chPref val="3"/>
        </dgm:presLayoutVars>
      </dgm:prSet>
      <dgm:spPr>
        <a:prstGeom prst="rect">
          <a:avLst/>
        </a:prstGeom>
      </dgm:spPr>
      <dgm:t>
        <a:bodyPr/>
        <a:lstStyle/>
        <a:p>
          <a:endParaRPr lang="ru-RU"/>
        </a:p>
      </dgm:t>
    </dgm:pt>
    <dgm:pt modelId="{0CBC73AB-D1C6-40D0-8CE7-BD4CB7DCF61E}" type="pres">
      <dgm:prSet presAssocID="{AE92B936-16A0-4A65-A7B0-CE5AF22EBBCB}" presName="level3hierChild" presStyleCnt="0"/>
      <dgm:spPr/>
    </dgm:pt>
    <dgm:pt modelId="{5997293D-0891-4585-97A7-16D29B1D8E3B}" type="pres">
      <dgm:prSet presAssocID="{2A81BD2F-3D47-4484-A55B-261F4654C1F9}" presName="conn2-1" presStyleLbl="parChTrans1D2" presStyleIdx="3" presStyleCnt="4"/>
      <dgm:spPr>
        <a:custGeom>
          <a:avLst/>
          <a:gdLst/>
          <a:ahLst/>
          <a:cxnLst/>
          <a:rect l="0" t="0" r="0" b="0"/>
          <a:pathLst>
            <a:path>
              <a:moveTo>
                <a:pt x="0" y="0"/>
              </a:moveTo>
              <a:lnTo>
                <a:pt x="302270" y="0"/>
              </a:lnTo>
              <a:lnTo>
                <a:pt x="302270" y="1727917"/>
              </a:lnTo>
              <a:lnTo>
                <a:pt x="604540" y="1727917"/>
              </a:lnTo>
            </a:path>
          </a:pathLst>
        </a:custGeom>
      </dgm:spPr>
      <dgm:t>
        <a:bodyPr/>
        <a:lstStyle/>
        <a:p>
          <a:endParaRPr lang="ru-RU"/>
        </a:p>
      </dgm:t>
    </dgm:pt>
    <dgm:pt modelId="{4B2E3076-870B-4A04-B649-8DAC6DF16399}" type="pres">
      <dgm:prSet presAssocID="{2A81BD2F-3D47-4484-A55B-261F4654C1F9}" presName="connTx" presStyleLbl="parChTrans1D2" presStyleIdx="3" presStyleCnt="4"/>
      <dgm:spPr/>
      <dgm:t>
        <a:bodyPr/>
        <a:lstStyle/>
        <a:p>
          <a:endParaRPr lang="ru-RU"/>
        </a:p>
      </dgm:t>
    </dgm:pt>
    <dgm:pt modelId="{0A87107E-ADD5-4DAA-87A7-E726EFA781F3}" type="pres">
      <dgm:prSet presAssocID="{43C0856C-DD93-483B-B7A3-9E688FC03D64}" presName="root2" presStyleCnt="0"/>
      <dgm:spPr/>
    </dgm:pt>
    <dgm:pt modelId="{B7F81C2E-1385-4460-B0D7-B9368684B10C}" type="pres">
      <dgm:prSet presAssocID="{43C0856C-DD93-483B-B7A3-9E688FC03D64}" presName="LevelTwoTextNode" presStyleLbl="node2" presStyleIdx="3" presStyleCnt="4">
        <dgm:presLayoutVars>
          <dgm:chPref val="3"/>
        </dgm:presLayoutVars>
      </dgm:prSet>
      <dgm:spPr>
        <a:prstGeom prst="rect">
          <a:avLst/>
        </a:prstGeom>
      </dgm:spPr>
      <dgm:t>
        <a:bodyPr/>
        <a:lstStyle/>
        <a:p>
          <a:endParaRPr lang="ru-RU"/>
        </a:p>
      </dgm:t>
    </dgm:pt>
    <dgm:pt modelId="{70735CD0-06F2-4D27-8E34-4952A41D1C7D}" type="pres">
      <dgm:prSet presAssocID="{43C0856C-DD93-483B-B7A3-9E688FC03D64}" presName="level3hierChild" presStyleCnt="0"/>
      <dgm:spPr/>
    </dgm:pt>
  </dgm:ptLst>
  <dgm:cxnLst>
    <dgm:cxn modelId="{DA3891F7-3C83-4468-8243-EF5F8DAD118A}" type="presOf" srcId="{AE92B936-16A0-4A65-A7B0-CE5AF22EBBCB}" destId="{6F30E4E2-E731-4991-88B7-641C659E3F84}" srcOrd="0" destOrd="0" presId="urn:microsoft.com/office/officeart/2008/layout/HorizontalMultiLevelHierarchy"/>
    <dgm:cxn modelId="{67BD6869-A07D-4582-8345-80547ECEECBC}" type="presOf" srcId="{54F665E4-3DCC-41F8-9FF9-60682CC28548}" destId="{F24DD13D-345D-471D-9097-41BAE6EB2000}" srcOrd="0" destOrd="0" presId="urn:microsoft.com/office/officeart/2008/layout/HorizontalMultiLevelHierarchy"/>
    <dgm:cxn modelId="{CB50009F-357D-43F4-B447-6011499313F8}" type="presOf" srcId="{274E8766-D245-4742-A901-F965EB7FA5ED}" destId="{CEFBA88F-D3B5-4461-B4A9-D8BA7D947C7D}" srcOrd="1" destOrd="0" presId="urn:microsoft.com/office/officeart/2008/layout/HorizontalMultiLevelHierarchy"/>
    <dgm:cxn modelId="{E8EF77EC-D969-41C1-9BE8-A9385DEA370F}" type="presOf" srcId="{43C0856C-DD93-483B-B7A3-9E688FC03D64}" destId="{B7F81C2E-1385-4460-B0D7-B9368684B10C}" srcOrd="0" destOrd="0" presId="urn:microsoft.com/office/officeart/2008/layout/HorizontalMultiLevelHierarchy"/>
    <dgm:cxn modelId="{96E15FCA-A0D7-483E-B922-9343DECC3518}" type="presOf" srcId="{274E8766-D245-4742-A901-F965EB7FA5ED}" destId="{DB871849-7176-4AB5-8A21-59160CCA8C8A}" srcOrd="0" destOrd="0" presId="urn:microsoft.com/office/officeart/2008/layout/HorizontalMultiLevelHierarchy"/>
    <dgm:cxn modelId="{195DD8AC-E613-467E-A3CB-B3A41111D0B3}" srcId="{8442DDDF-0643-4C15-9AD5-00353EF7B908}" destId="{43C0856C-DD93-483B-B7A3-9E688FC03D64}" srcOrd="3" destOrd="0" parTransId="{2A81BD2F-3D47-4484-A55B-261F4654C1F9}" sibTransId="{11AE75DC-FD83-49B4-9272-63A5E0E69E63}"/>
    <dgm:cxn modelId="{4909FFC7-0A41-4B30-80E2-33C3565976C0}" type="presOf" srcId="{5BE62521-9CAE-4159-B837-C0BDDA4AA824}" destId="{8F16CEE6-CBC2-4ACA-9CDF-6C39188A3B6C}" srcOrd="0" destOrd="0" presId="urn:microsoft.com/office/officeart/2008/layout/HorizontalMultiLevelHierarchy"/>
    <dgm:cxn modelId="{55699DCC-4312-4C92-92B0-F06F7F76FBF8}" srcId="{8442DDDF-0643-4C15-9AD5-00353EF7B908}" destId="{5BE62521-9CAE-4159-B837-C0BDDA4AA824}" srcOrd="0" destOrd="0" parTransId="{C52515D0-3CB3-494A-9940-515E5274C552}" sibTransId="{28289134-04F6-448E-9EFF-A959868D25FA}"/>
    <dgm:cxn modelId="{8CF46959-CB83-4649-AC01-4343994AB586}" type="presOf" srcId="{D31C8432-29E0-4748-8DEB-00EE515CA7DC}" destId="{8111995A-94A8-4457-930B-2104815E52DC}" srcOrd="0" destOrd="0" presId="urn:microsoft.com/office/officeart/2008/layout/HorizontalMultiLevelHierarchy"/>
    <dgm:cxn modelId="{1C1ABDA8-EA05-4477-B829-BDD4B784DF9A}" type="presOf" srcId="{2A81BD2F-3D47-4484-A55B-261F4654C1F9}" destId="{4B2E3076-870B-4A04-B649-8DAC6DF16399}" srcOrd="1" destOrd="0" presId="urn:microsoft.com/office/officeart/2008/layout/HorizontalMultiLevelHierarchy"/>
    <dgm:cxn modelId="{093F7EBE-1185-4617-A618-E7CA0BF065D5}" type="presOf" srcId="{54F665E4-3DCC-41F8-9FF9-60682CC28548}" destId="{F9E16CBE-00F2-4F39-97B9-F44AC588BE25}" srcOrd="1" destOrd="0" presId="urn:microsoft.com/office/officeart/2008/layout/HorizontalMultiLevelHierarchy"/>
    <dgm:cxn modelId="{8B02DFD0-626C-4729-AA6C-C68D0C2A7ADD}" type="presOf" srcId="{C52515D0-3CB3-494A-9940-515E5274C552}" destId="{2C0B6065-3D25-4CE1-B5C8-1E0846341E95}" srcOrd="1" destOrd="0" presId="urn:microsoft.com/office/officeart/2008/layout/HorizontalMultiLevelHierarchy"/>
    <dgm:cxn modelId="{9415DB31-F2BC-4308-A5DE-1E675B911A4B}" type="presOf" srcId="{8442DDDF-0643-4C15-9AD5-00353EF7B908}" destId="{9069693B-FFA4-4DEF-ABAA-E5BFE9BE81AF}" srcOrd="0" destOrd="0" presId="urn:microsoft.com/office/officeart/2008/layout/HorizontalMultiLevelHierarchy"/>
    <dgm:cxn modelId="{5992815E-ACFC-4B79-81D1-9F824C2D7AEB}" srcId="{8442DDDF-0643-4C15-9AD5-00353EF7B908}" destId="{AE92B936-16A0-4A65-A7B0-CE5AF22EBBCB}" srcOrd="2" destOrd="0" parTransId="{274E8766-D245-4742-A901-F965EB7FA5ED}" sibTransId="{7597FA18-E0B4-4A7B-A5C8-B489E4D4A109}"/>
    <dgm:cxn modelId="{FABCCB02-805A-41D4-BDD2-57802DB3AB23}" srcId="{D31C8432-29E0-4748-8DEB-00EE515CA7DC}" destId="{8442DDDF-0643-4C15-9AD5-00353EF7B908}" srcOrd="0" destOrd="0" parTransId="{EFF69B47-2557-4517-9E2F-D90DAAEA0160}" sibTransId="{91067478-1BC9-4474-8559-1E0326C6AB8D}"/>
    <dgm:cxn modelId="{73425E4F-4B71-4AD6-9097-A4CC1A44F1E7}" srcId="{8442DDDF-0643-4C15-9AD5-00353EF7B908}" destId="{2AE1C30B-798D-4E1D-BF85-291A8E533EEB}" srcOrd="1" destOrd="0" parTransId="{54F665E4-3DCC-41F8-9FF9-60682CC28548}" sibTransId="{396CAEE8-F112-41C6-A7F6-E3F204C425C9}"/>
    <dgm:cxn modelId="{25DBE536-CA1A-4B0A-996D-5B7D462B122D}" type="presOf" srcId="{C52515D0-3CB3-494A-9940-515E5274C552}" destId="{56E857AF-8732-4A72-92A7-8C0652E8C964}" srcOrd="0" destOrd="0" presId="urn:microsoft.com/office/officeart/2008/layout/HorizontalMultiLevelHierarchy"/>
    <dgm:cxn modelId="{B7B7CB41-16E2-4E08-AA5C-DC489AA9B0CE}" type="presOf" srcId="{2A81BD2F-3D47-4484-A55B-261F4654C1F9}" destId="{5997293D-0891-4585-97A7-16D29B1D8E3B}" srcOrd="0" destOrd="0" presId="urn:microsoft.com/office/officeart/2008/layout/HorizontalMultiLevelHierarchy"/>
    <dgm:cxn modelId="{686FA189-D6D0-42F3-AD18-468C4F3AA027}" type="presOf" srcId="{2AE1C30B-798D-4E1D-BF85-291A8E533EEB}" destId="{EC29ACC4-1A00-41CC-9D7C-160E32D4F33E}" srcOrd="0" destOrd="0" presId="urn:microsoft.com/office/officeart/2008/layout/HorizontalMultiLevelHierarchy"/>
    <dgm:cxn modelId="{CD5763BA-3B14-47A2-BB85-51334B6D85B6}" type="presParOf" srcId="{8111995A-94A8-4457-930B-2104815E52DC}" destId="{868717B5-3708-4252-8BFC-11EB42494F05}" srcOrd="0" destOrd="0" presId="urn:microsoft.com/office/officeart/2008/layout/HorizontalMultiLevelHierarchy"/>
    <dgm:cxn modelId="{9C810810-D679-4197-A4B0-E7AAD2D8C613}" type="presParOf" srcId="{868717B5-3708-4252-8BFC-11EB42494F05}" destId="{9069693B-FFA4-4DEF-ABAA-E5BFE9BE81AF}" srcOrd="0" destOrd="0" presId="urn:microsoft.com/office/officeart/2008/layout/HorizontalMultiLevelHierarchy"/>
    <dgm:cxn modelId="{CCE48463-D19E-4851-A3B3-936CDB9DDE7F}" type="presParOf" srcId="{868717B5-3708-4252-8BFC-11EB42494F05}" destId="{88609661-9C80-4069-9645-DC40BC14EA7E}" srcOrd="1" destOrd="0" presId="urn:microsoft.com/office/officeart/2008/layout/HorizontalMultiLevelHierarchy"/>
    <dgm:cxn modelId="{10F42F1D-D75C-4D95-B2E3-670913F0EE3E}" type="presParOf" srcId="{88609661-9C80-4069-9645-DC40BC14EA7E}" destId="{56E857AF-8732-4A72-92A7-8C0652E8C964}" srcOrd="0" destOrd="0" presId="urn:microsoft.com/office/officeart/2008/layout/HorizontalMultiLevelHierarchy"/>
    <dgm:cxn modelId="{7695EFA5-0BBB-40E5-B736-1819E752B649}" type="presParOf" srcId="{56E857AF-8732-4A72-92A7-8C0652E8C964}" destId="{2C0B6065-3D25-4CE1-B5C8-1E0846341E95}" srcOrd="0" destOrd="0" presId="urn:microsoft.com/office/officeart/2008/layout/HorizontalMultiLevelHierarchy"/>
    <dgm:cxn modelId="{50274510-14EA-491F-816C-379449A66516}" type="presParOf" srcId="{88609661-9C80-4069-9645-DC40BC14EA7E}" destId="{F50351E8-6766-4D97-8D76-5F02974C3B3F}" srcOrd="1" destOrd="0" presId="urn:microsoft.com/office/officeart/2008/layout/HorizontalMultiLevelHierarchy"/>
    <dgm:cxn modelId="{4BCD85DF-204C-4ED3-8208-7445D1BC2C5E}" type="presParOf" srcId="{F50351E8-6766-4D97-8D76-5F02974C3B3F}" destId="{8F16CEE6-CBC2-4ACA-9CDF-6C39188A3B6C}" srcOrd="0" destOrd="0" presId="urn:microsoft.com/office/officeart/2008/layout/HorizontalMultiLevelHierarchy"/>
    <dgm:cxn modelId="{9B2324FC-0DA7-4035-9DF2-EC19B13B91B3}" type="presParOf" srcId="{F50351E8-6766-4D97-8D76-5F02974C3B3F}" destId="{E2ACEBFF-72BD-478F-B022-69087A058896}" srcOrd="1" destOrd="0" presId="urn:microsoft.com/office/officeart/2008/layout/HorizontalMultiLevelHierarchy"/>
    <dgm:cxn modelId="{2ED226EF-5294-487F-972A-12E634F1CBA3}" type="presParOf" srcId="{88609661-9C80-4069-9645-DC40BC14EA7E}" destId="{F24DD13D-345D-471D-9097-41BAE6EB2000}" srcOrd="2" destOrd="0" presId="urn:microsoft.com/office/officeart/2008/layout/HorizontalMultiLevelHierarchy"/>
    <dgm:cxn modelId="{5242E4A2-33D8-474A-B460-EBD7E29EA493}" type="presParOf" srcId="{F24DD13D-345D-471D-9097-41BAE6EB2000}" destId="{F9E16CBE-00F2-4F39-97B9-F44AC588BE25}" srcOrd="0" destOrd="0" presId="urn:microsoft.com/office/officeart/2008/layout/HorizontalMultiLevelHierarchy"/>
    <dgm:cxn modelId="{3845E7E4-3E67-4DF1-B621-0C6F4ED67806}" type="presParOf" srcId="{88609661-9C80-4069-9645-DC40BC14EA7E}" destId="{7898ADA6-8DDB-48B3-8BB4-4ACE74027E6B}" srcOrd="3" destOrd="0" presId="urn:microsoft.com/office/officeart/2008/layout/HorizontalMultiLevelHierarchy"/>
    <dgm:cxn modelId="{69812D6E-DCF2-4EA6-8199-6DFB7BABACC2}" type="presParOf" srcId="{7898ADA6-8DDB-48B3-8BB4-4ACE74027E6B}" destId="{EC29ACC4-1A00-41CC-9D7C-160E32D4F33E}" srcOrd="0" destOrd="0" presId="urn:microsoft.com/office/officeart/2008/layout/HorizontalMultiLevelHierarchy"/>
    <dgm:cxn modelId="{C581B820-B79F-41FA-95C2-6E6D6D03B4E4}" type="presParOf" srcId="{7898ADA6-8DDB-48B3-8BB4-4ACE74027E6B}" destId="{0261231E-F410-40B9-98B4-30E4D453980E}" srcOrd="1" destOrd="0" presId="urn:microsoft.com/office/officeart/2008/layout/HorizontalMultiLevelHierarchy"/>
    <dgm:cxn modelId="{F16E5AD0-EE52-4628-AA1B-2898A2D0D924}" type="presParOf" srcId="{88609661-9C80-4069-9645-DC40BC14EA7E}" destId="{DB871849-7176-4AB5-8A21-59160CCA8C8A}" srcOrd="4" destOrd="0" presId="urn:microsoft.com/office/officeart/2008/layout/HorizontalMultiLevelHierarchy"/>
    <dgm:cxn modelId="{D1C5E823-9434-4AD1-99F7-C0F69EF8BBD5}" type="presParOf" srcId="{DB871849-7176-4AB5-8A21-59160CCA8C8A}" destId="{CEFBA88F-D3B5-4461-B4A9-D8BA7D947C7D}" srcOrd="0" destOrd="0" presId="urn:microsoft.com/office/officeart/2008/layout/HorizontalMultiLevelHierarchy"/>
    <dgm:cxn modelId="{EAF347D6-4D40-42F7-A4D7-ACAC24CE66BF}" type="presParOf" srcId="{88609661-9C80-4069-9645-DC40BC14EA7E}" destId="{0EC2F96B-6C75-4DB2-B4F2-43253AC5676A}" srcOrd="5" destOrd="0" presId="urn:microsoft.com/office/officeart/2008/layout/HorizontalMultiLevelHierarchy"/>
    <dgm:cxn modelId="{3A99066B-3B56-4591-9612-2230C7AAB8DF}" type="presParOf" srcId="{0EC2F96B-6C75-4DB2-B4F2-43253AC5676A}" destId="{6F30E4E2-E731-4991-88B7-641C659E3F84}" srcOrd="0" destOrd="0" presId="urn:microsoft.com/office/officeart/2008/layout/HorizontalMultiLevelHierarchy"/>
    <dgm:cxn modelId="{2C649E05-669F-4576-92E4-7DF083399E29}" type="presParOf" srcId="{0EC2F96B-6C75-4DB2-B4F2-43253AC5676A}" destId="{0CBC73AB-D1C6-40D0-8CE7-BD4CB7DCF61E}" srcOrd="1" destOrd="0" presId="urn:microsoft.com/office/officeart/2008/layout/HorizontalMultiLevelHierarchy"/>
    <dgm:cxn modelId="{DA3BBA87-A707-424A-996F-A22558288CE9}" type="presParOf" srcId="{88609661-9C80-4069-9645-DC40BC14EA7E}" destId="{5997293D-0891-4585-97A7-16D29B1D8E3B}" srcOrd="6" destOrd="0" presId="urn:microsoft.com/office/officeart/2008/layout/HorizontalMultiLevelHierarchy"/>
    <dgm:cxn modelId="{4A9DDAF1-BA70-4C57-8A92-5DA8440AFAFD}" type="presParOf" srcId="{5997293D-0891-4585-97A7-16D29B1D8E3B}" destId="{4B2E3076-870B-4A04-B649-8DAC6DF16399}" srcOrd="0" destOrd="0" presId="urn:microsoft.com/office/officeart/2008/layout/HorizontalMultiLevelHierarchy"/>
    <dgm:cxn modelId="{4185F39B-999A-45EC-955F-07229973664A}" type="presParOf" srcId="{88609661-9C80-4069-9645-DC40BC14EA7E}" destId="{0A87107E-ADD5-4DAA-87A7-E726EFA781F3}" srcOrd="7" destOrd="0" presId="urn:microsoft.com/office/officeart/2008/layout/HorizontalMultiLevelHierarchy"/>
    <dgm:cxn modelId="{98B31562-A37F-4483-BAFE-CF41CAF448F4}" type="presParOf" srcId="{0A87107E-ADD5-4DAA-87A7-E726EFA781F3}" destId="{B7F81C2E-1385-4460-B0D7-B9368684B10C}" srcOrd="0" destOrd="0" presId="urn:microsoft.com/office/officeart/2008/layout/HorizontalMultiLevelHierarchy"/>
    <dgm:cxn modelId="{98EC4731-5FC5-4706-9E6C-CDC8813801A5}" type="presParOf" srcId="{0A87107E-ADD5-4DAA-87A7-E726EFA781F3}" destId="{70735CD0-06F2-4D27-8E34-4952A41D1C7D}" srcOrd="1" destOrd="0" presId="urn:microsoft.com/office/officeart/2008/layout/HorizontalMultiLevelHierarchy"/>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2B9612-AD50-4AC6-A76D-035B78A8A7A2}">
      <dsp:nvSpPr>
        <dsp:cNvPr id="0" name=""/>
        <dsp:cNvSpPr/>
      </dsp:nvSpPr>
      <dsp:spPr>
        <a:xfrm>
          <a:off x="960397" y="2323214"/>
          <a:ext cx="267812" cy="1562497"/>
        </a:xfrm>
        <a:custGeom>
          <a:avLst/>
          <a:gdLst/>
          <a:ahLst/>
          <a:cxnLst/>
          <a:rect l="0" t="0" r="0" b="0"/>
          <a:pathLst>
            <a:path>
              <a:moveTo>
                <a:pt x="0" y="0"/>
              </a:moveTo>
              <a:lnTo>
                <a:pt x="101307" y="0"/>
              </a:lnTo>
              <a:lnTo>
                <a:pt x="101307" y="579118"/>
              </a:lnTo>
              <a:lnTo>
                <a:pt x="202614" y="57911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054671" y="3064830"/>
        <a:ext cx="79264" cy="79264"/>
      </dsp:txXfrm>
    </dsp:sp>
    <dsp:sp modelId="{AD186497-C8BF-465D-921D-FBB7D047D89B}">
      <dsp:nvSpPr>
        <dsp:cNvPr id="0" name=""/>
        <dsp:cNvSpPr/>
      </dsp:nvSpPr>
      <dsp:spPr>
        <a:xfrm>
          <a:off x="960397" y="2323214"/>
          <a:ext cx="267812" cy="495183"/>
        </a:xfrm>
        <a:custGeom>
          <a:avLst/>
          <a:gdLst/>
          <a:ahLst/>
          <a:cxnLst/>
          <a:rect l="0" t="0" r="0" b="0"/>
          <a:pathLst>
            <a:path>
              <a:moveTo>
                <a:pt x="0" y="0"/>
              </a:moveTo>
              <a:lnTo>
                <a:pt x="101307" y="0"/>
              </a:lnTo>
              <a:lnTo>
                <a:pt x="101307" y="193039"/>
              </a:lnTo>
              <a:lnTo>
                <a:pt x="202614" y="1930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080229" y="2556731"/>
        <a:ext cx="28148" cy="28148"/>
      </dsp:txXfrm>
    </dsp:sp>
    <dsp:sp modelId="{9282F002-71C7-4691-A89F-04F10657F4C6}">
      <dsp:nvSpPr>
        <dsp:cNvPr id="0" name=""/>
        <dsp:cNvSpPr/>
      </dsp:nvSpPr>
      <dsp:spPr>
        <a:xfrm>
          <a:off x="960397" y="1782759"/>
          <a:ext cx="267812" cy="540454"/>
        </a:xfrm>
        <a:custGeom>
          <a:avLst/>
          <a:gdLst/>
          <a:ahLst/>
          <a:cxnLst/>
          <a:rect l="0" t="0" r="0" b="0"/>
          <a:pathLst>
            <a:path>
              <a:moveTo>
                <a:pt x="0" y="193039"/>
              </a:moveTo>
              <a:lnTo>
                <a:pt x="101307" y="193039"/>
              </a:lnTo>
              <a:lnTo>
                <a:pt x="101307" y="0"/>
              </a:lnTo>
              <a:lnTo>
                <a:pt x="202614"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079224" y="2037907"/>
        <a:ext cx="30158" cy="30158"/>
      </dsp:txXfrm>
    </dsp:sp>
    <dsp:sp modelId="{DF88B27A-A8FA-4E09-8B6C-4433842AA132}">
      <dsp:nvSpPr>
        <dsp:cNvPr id="0" name=""/>
        <dsp:cNvSpPr/>
      </dsp:nvSpPr>
      <dsp:spPr>
        <a:xfrm>
          <a:off x="960397" y="724980"/>
          <a:ext cx="267812" cy="1598233"/>
        </a:xfrm>
        <a:custGeom>
          <a:avLst/>
          <a:gdLst/>
          <a:ahLst/>
          <a:cxnLst/>
          <a:rect l="0" t="0" r="0" b="0"/>
          <a:pathLst>
            <a:path>
              <a:moveTo>
                <a:pt x="0" y="579118"/>
              </a:moveTo>
              <a:lnTo>
                <a:pt x="101307" y="579118"/>
              </a:lnTo>
              <a:lnTo>
                <a:pt x="101307" y="0"/>
              </a:lnTo>
              <a:lnTo>
                <a:pt x="202614"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053791" y="1483584"/>
        <a:ext cx="81025" cy="81025"/>
      </dsp:txXfrm>
    </dsp:sp>
    <dsp:sp modelId="{3F7A32A5-37AD-4370-872F-2D83E8194ACF}">
      <dsp:nvSpPr>
        <dsp:cNvPr id="0" name=""/>
        <dsp:cNvSpPr/>
      </dsp:nvSpPr>
      <dsp:spPr>
        <a:xfrm rot="16200000">
          <a:off x="-592176" y="1844983"/>
          <a:ext cx="2148687" cy="956461"/>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Признаки суъекта стратегического управления</a:t>
          </a:r>
        </a:p>
      </dsp:txBody>
      <dsp:txXfrm rot="16200000">
        <a:off x="-592176" y="1844983"/>
        <a:ext cx="2148687" cy="956461"/>
      </dsp:txXfrm>
    </dsp:sp>
    <dsp:sp modelId="{972F7627-262D-438D-9190-B7F0F1FCF9BD}">
      <dsp:nvSpPr>
        <dsp:cNvPr id="0" name=""/>
        <dsp:cNvSpPr/>
      </dsp:nvSpPr>
      <dsp:spPr>
        <a:xfrm>
          <a:off x="1228210" y="249151"/>
          <a:ext cx="4229106" cy="9516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индивидуально (коллективно) готовит и принимает управленческие решения, распоряжаясь необходимыми для этого средствами управления</a:t>
          </a:r>
        </a:p>
      </dsp:txBody>
      <dsp:txXfrm>
        <a:off x="1228210" y="249151"/>
        <a:ext cx="4229106" cy="951656"/>
      </dsp:txXfrm>
    </dsp:sp>
    <dsp:sp modelId="{E0F58294-117C-43FF-A552-1DCF50F8A112}">
      <dsp:nvSpPr>
        <dsp:cNvPr id="0" name=""/>
        <dsp:cNvSpPr/>
      </dsp:nvSpPr>
      <dsp:spPr>
        <a:xfrm>
          <a:off x="1228210" y="1302871"/>
          <a:ext cx="4254253" cy="9597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участвует в реализации управленческих решений, формируя необходимые для этого средства управления</a:t>
          </a:r>
        </a:p>
      </dsp:txBody>
      <dsp:txXfrm>
        <a:off x="1228210" y="1302871"/>
        <a:ext cx="4254253" cy="959776"/>
      </dsp:txXfrm>
    </dsp:sp>
    <dsp:sp modelId="{30F8A2BE-7247-41AD-AF8D-68FA1D4B7053}">
      <dsp:nvSpPr>
        <dsp:cNvPr id="0" name=""/>
        <dsp:cNvSpPr/>
      </dsp:nvSpPr>
      <dsp:spPr>
        <a:xfrm>
          <a:off x="1228210" y="2364710"/>
          <a:ext cx="4254253" cy="90737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несет ответственность за результаты своих управленческих решений</a:t>
          </a:r>
        </a:p>
      </dsp:txBody>
      <dsp:txXfrm>
        <a:off x="1228210" y="2364710"/>
        <a:ext cx="4254253" cy="907373"/>
      </dsp:txXfrm>
    </dsp:sp>
    <dsp:sp modelId="{51790147-51C2-44B2-8586-6B8F77D3B59D}">
      <dsp:nvSpPr>
        <dsp:cNvPr id="0" name=""/>
        <dsp:cNvSpPr/>
      </dsp:nvSpPr>
      <dsp:spPr>
        <a:xfrm>
          <a:off x="1228210" y="3374147"/>
          <a:ext cx="4178851" cy="102312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может быть описана поведенческими моделями принятия решений</a:t>
          </a:r>
        </a:p>
      </dsp:txBody>
      <dsp:txXfrm>
        <a:off x="1228210" y="3374147"/>
        <a:ext cx="4178851" cy="102312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413098-2EFD-49D3-AB17-2B40A88F9CC7}">
      <dsp:nvSpPr>
        <dsp:cNvPr id="0" name=""/>
        <dsp:cNvSpPr/>
      </dsp:nvSpPr>
      <dsp:spPr>
        <a:xfrm>
          <a:off x="2732566" y="731698"/>
          <a:ext cx="2264274" cy="196486"/>
        </a:xfrm>
        <a:custGeom>
          <a:avLst/>
          <a:gdLst/>
          <a:ahLst/>
          <a:cxnLst/>
          <a:rect l="0" t="0" r="0" b="0"/>
          <a:pathLst>
            <a:path>
              <a:moveTo>
                <a:pt x="0" y="0"/>
              </a:moveTo>
              <a:lnTo>
                <a:pt x="0" y="98243"/>
              </a:lnTo>
              <a:lnTo>
                <a:pt x="2264274" y="98243"/>
              </a:lnTo>
              <a:lnTo>
                <a:pt x="2264274"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F9307506-58D6-4320-BD81-F2E231EDCEF4}">
      <dsp:nvSpPr>
        <dsp:cNvPr id="0" name=""/>
        <dsp:cNvSpPr/>
      </dsp:nvSpPr>
      <dsp:spPr>
        <a:xfrm>
          <a:off x="2732566" y="731698"/>
          <a:ext cx="1132137" cy="196486"/>
        </a:xfrm>
        <a:custGeom>
          <a:avLst/>
          <a:gdLst/>
          <a:ahLst/>
          <a:cxnLst/>
          <a:rect l="0" t="0" r="0" b="0"/>
          <a:pathLst>
            <a:path>
              <a:moveTo>
                <a:pt x="0" y="0"/>
              </a:moveTo>
              <a:lnTo>
                <a:pt x="0" y="98243"/>
              </a:lnTo>
              <a:lnTo>
                <a:pt x="1132137" y="98243"/>
              </a:lnTo>
              <a:lnTo>
                <a:pt x="1132137"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423F9320-FB8F-44AD-9A7F-2D2C10DB952F}">
      <dsp:nvSpPr>
        <dsp:cNvPr id="0" name=""/>
        <dsp:cNvSpPr/>
      </dsp:nvSpPr>
      <dsp:spPr>
        <a:xfrm>
          <a:off x="2686847" y="731698"/>
          <a:ext cx="91440" cy="196486"/>
        </a:xfrm>
        <a:custGeom>
          <a:avLst/>
          <a:gdLst/>
          <a:ahLst/>
          <a:cxnLst/>
          <a:rect l="0" t="0" r="0" b="0"/>
          <a:pathLst>
            <a:path>
              <a:moveTo>
                <a:pt x="45720" y="0"/>
              </a:moveTo>
              <a:lnTo>
                <a:pt x="45720"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7DF7D224-DB79-43F1-AE07-D87FAE8F1BEB}">
      <dsp:nvSpPr>
        <dsp:cNvPr id="0" name=""/>
        <dsp:cNvSpPr/>
      </dsp:nvSpPr>
      <dsp:spPr>
        <a:xfrm>
          <a:off x="1600429" y="731698"/>
          <a:ext cx="1132137" cy="196486"/>
        </a:xfrm>
        <a:custGeom>
          <a:avLst/>
          <a:gdLst/>
          <a:ahLst/>
          <a:cxnLst/>
          <a:rect l="0" t="0" r="0" b="0"/>
          <a:pathLst>
            <a:path>
              <a:moveTo>
                <a:pt x="1132137" y="0"/>
              </a:moveTo>
              <a:lnTo>
                <a:pt x="1132137" y="98243"/>
              </a:lnTo>
              <a:lnTo>
                <a:pt x="0" y="98243"/>
              </a:lnTo>
              <a:lnTo>
                <a:pt x="0"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DDC2DA70-A918-44D2-8EA1-B139C119AEA2}">
      <dsp:nvSpPr>
        <dsp:cNvPr id="0" name=""/>
        <dsp:cNvSpPr/>
      </dsp:nvSpPr>
      <dsp:spPr>
        <a:xfrm>
          <a:off x="468292" y="731698"/>
          <a:ext cx="2264274" cy="196486"/>
        </a:xfrm>
        <a:custGeom>
          <a:avLst/>
          <a:gdLst/>
          <a:ahLst/>
          <a:cxnLst/>
          <a:rect l="0" t="0" r="0" b="0"/>
          <a:pathLst>
            <a:path>
              <a:moveTo>
                <a:pt x="2264274" y="0"/>
              </a:moveTo>
              <a:lnTo>
                <a:pt x="2264274" y="98243"/>
              </a:lnTo>
              <a:lnTo>
                <a:pt x="0" y="98243"/>
              </a:lnTo>
              <a:lnTo>
                <a:pt x="0" y="196486"/>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5ADD7177-075B-4045-ACCF-7A2CAF9D2B50}">
      <dsp:nvSpPr>
        <dsp:cNvPr id="0" name=""/>
        <dsp:cNvSpPr/>
      </dsp:nvSpPr>
      <dsp:spPr>
        <a:xfrm>
          <a:off x="2264741" y="263872"/>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Text" lastClr="000000">
                  <a:hueOff val="0"/>
                  <a:satOff val="0"/>
                  <a:lumOff val="0"/>
                  <a:alphaOff val="0"/>
                </a:sysClr>
              </a:solidFill>
              <a:latin typeface="Calibri"/>
              <a:ea typeface="+mn-ea"/>
              <a:cs typeface="+mn-cs"/>
            </a:rPr>
            <a:t>Факторы</a:t>
          </a:r>
          <a:endParaRPr lang="ru-RU" sz="1000" kern="1200" smtClean="0">
            <a:solidFill>
              <a:sysClr val="windowText" lastClr="000000">
                <a:hueOff val="0"/>
                <a:satOff val="0"/>
                <a:lumOff val="0"/>
                <a:alphaOff val="0"/>
              </a:sysClr>
            </a:solidFill>
            <a:latin typeface="Calibri"/>
            <a:ea typeface="+mn-ea"/>
            <a:cs typeface="+mn-cs"/>
          </a:endParaRPr>
        </a:p>
      </dsp:txBody>
      <dsp:txXfrm>
        <a:off x="2264741" y="263872"/>
        <a:ext cx="935650" cy="467825"/>
      </dsp:txXfrm>
    </dsp:sp>
    <dsp:sp modelId="{2104CDB0-5494-439B-8ABF-71D8E0448AC6}">
      <dsp:nvSpPr>
        <dsp:cNvPr id="0" name=""/>
        <dsp:cNvSpPr/>
      </dsp:nvSpPr>
      <dsp:spPr>
        <a:xfrm>
          <a:off x="466" y="928184"/>
          <a:ext cx="935650" cy="91319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рынок сбыта производимой или продаваемой продукции и вида услуг</a:t>
          </a:r>
          <a:endParaRPr lang="ru-RU" sz="1000" kern="1200" smtClean="0">
            <a:solidFill>
              <a:sysClr val="windowText" lastClr="000000">
                <a:hueOff val="0"/>
                <a:satOff val="0"/>
                <a:lumOff val="0"/>
                <a:alphaOff val="0"/>
              </a:sysClr>
            </a:solidFill>
            <a:latin typeface="Calibri"/>
            <a:ea typeface="+mn-ea"/>
            <a:cs typeface="+mn-cs"/>
          </a:endParaRPr>
        </a:p>
      </dsp:txBody>
      <dsp:txXfrm>
        <a:off x="466" y="928184"/>
        <a:ext cx="935650" cy="913190"/>
      </dsp:txXfrm>
    </dsp:sp>
    <dsp:sp modelId="{9FC4DC78-51A7-42AF-BD01-2C1A85AE90BC}">
      <dsp:nvSpPr>
        <dsp:cNvPr id="0" name=""/>
        <dsp:cNvSpPr/>
      </dsp:nvSpPr>
      <dsp:spPr>
        <a:xfrm>
          <a:off x="1132604" y="928184"/>
          <a:ext cx="935650" cy="112584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рынок поставщика или рынок потребителя исходящих материалов, энергии, товаров и услуг</a:t>
          </a:r>
          <a:endParaRPr lang="ru-RU" sz="1000" kern="1200" smtClean="0">
            <a:solidFill>
              <a:sysClr val="windowText" lastClr="000000">
                <a:hueOff val="0"/>
                <a:satOff val="0"/>
                <a:lumOff val="0"/>
                <a:alphaOff val="0"/>
              </a:sysClr>
            </a:solidFill>
            <a:latin typeface="Calibri"/>
            <a:ea typeface="+mn-ea"/>
            <a:cs typeface="+mn-cs"/>
          </a:endParaRPr>
        </a:p>
      </dsp:txBody>
      <dsp:txXfrm>
        <a:off x="1132604" y="928184"/>
        <a:ext cx="935650" cy="1125840"/>
      </dsp:txXfrm>
    </dsp:sp>
    <dsp:sp modelId="{9CD41CEA-9641-47B8-8F9E-3AAB73088ABE}">
      <dsp:nvSpPr>
        <dsp:cNvPr id="0" name=""/>
        <dsp:cNvSpPr/>
      </dsp:nvSpPr>
      <dsp:spPr>
        <a:xfrm>
          <a:off x="2264741"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финансовый рынок</a:t>
          </a:r>
          <a:endParaRPr lang="ru-RU" sz="1000" kern="1200" smtClean="0">
            <a:solidFill>
              <a:sysClr val="windowText" lastClr="000000">
                <a:hueOff val="0"/>
                <a:satOff val="0"/>
                <a:lumOff val="0"/>
                <a:alphaOff val="0"/>
              </a:sysClr>
            </a:solidFill>
            <a:latin typeface="Calibri"/>
            <a:ea typeface="+mn-ea"/>
            <a:cs typeface="+mn-cs"/>
          </a:endParaRPr>
        </a:p>
      </dsp:txBody>
      <dsp:txXfrm>
        <a:off x="2264741" y="928184"/>
        <a:ext cx="935650" cy="467825"/>
      </dsp:txXfrm>
    </dsp:sp>
    <dsp:sp modelId="{761A2B3C-BABB-462A-AABE-88E7C13AE51B}">
      <dsp:nvSpPr>
        <dsp:cNvPr id="0" name=""/>
        <dsp:cNvSpPr/>
      </dsp:nvSpPr>
      <dsp:spPr>
        <a:xfrm>
          <a:off x="3396878"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рынок труда</a:t>
          </a:r>
          <a:endParaRPr lang="ru-RU" sz="1000" kern="1200" smtClean="0">
            <a:solidFill>
              <a:sysClr val="windowText" lastClr="000000">
                <a:hueOff val="0"/>
                <a:satOff val="0"/>
                <a:lumOff val="0"/>
                <a:alphaOff val="0"/>
              </a:sysClr>
            </a:solidFill>
            <a:latin typeface="Calibri"/>
            <a:ea typeface="+mn-ea"/>
            <a:cs typeface="+mn-cs"/>
          </a:endParaRPr>
        </a:p>
      </dsp:txBody>
      <dsp:txXfrm>
        <a:off x="3396878" y="928184"/>
        <a:ext cx="935650" cy="467825"/>
      </dsp:txXfrm>
    </dsp:sp>
    <dsp:sp modelId="{0DB34543-EF76-4701-B6D6-05FE886A0FA6}">
      <dsp:nvSpPr>
        <dsp:cNvPr id="0" name=""/>
        <dsp:cNvSpPr/>
      </dsp:nvSpPr>
      <dsp:spPr>
        <a:xfrm>
          <a:off x="4529016" y="928184"/>
          <a:ext cx="935650" cy="467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Text" lastClr="000000">
                  <a:hueOff val="0"/>
                  <a:satOff val="0"/>
                  <a:lumOff val="0"/>
                  <a:alphaOff val="0"/>
                </a:sysClr>
              </a:solidFill>
              <a:latin typeface="Calibri"/>
              <a:ea typeface="+mn-ea"/>
              <a:cs typeface="+mn-cs"/>
            </a:rPr>
            <a:t>окружающая природная среда</a:t>
          </a:r>
          <a:endParaRPr lang="ru-RU" sz="1000" kern="1200" smtClean="0">
            <a:solidFill>
              <a:sysClr val="windowText" lastClr="000000">
                <a:hueOff val="0"/>
                <a:satOff val="0"/>
                <a:lumOff val="0"/>
                <a:alphaOff val="0"/>
              </a:sysClr>
            </a:solidFill>
            <a:latin typeface="Calibri"/>
            <a:ea typeface="+mn-ea"/>
            <a:cs typeface="+mn-cs"/>
          </a:endParaRPr>
        </a:p>
      </dsp:txBody>
      <dsp:txXfrm>
        <a:off x="4529016" y="928184"/>
        <a:ext cx="935650" cy="4678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192841-CFA0-45E7-925B-34671B51E781}">
      <dsp:nvSpPr>
        <dsp:cNvPr id="0" name=""/>
        <dsp:cNvSpPr/>
      </dsp:nvSpPr>
      <dsp:spPr>
        <a:xfrm>
          <a:off x="3242929" y="725054"/>
          <a:ext cx="1753129" cy="304262"/>
        </a:xfrm>
        <a:custGeom>
          <a:avLst/>
          <a:gdLst/>
          <a:ahLst/>
          <a:cxnLst/>
          <a:rect l="0" t="0" r="0" b="0"/>
          <a:pathLst>
            <a:path>
              <a:moveTo>
                <a:pt x="0" y="0"/>
              </a:moveTo>
              <a:lnTo>
                <a:pt x="0" y="92831"/>
              </a:lnTo>
              <a:lnTo>
                <a:pt x="1069771" y="92831"/>
              </a:lnTo>
              <a:lnTo>
                <a:pt x="1069771" y="185662"/>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1D849A82-0A85-47CD-81F2-F08AD4C443C8}">
      <dsp:nvSpPr>
        <dsp:cNvPr id="0" name=""/>
        <dsp:cNvSpPr/>
      </dsp:nvSpPr>
      <dsp:spPr>
        <a:xfrm>
          <a:off x="3197209" y="725054"/>
          <a:ext cx="91440" cy="304262"/>
        </a:xfrm>
        <a:custGeom>
          <a:avLst/>
          <a:gdLst/>
          <a:ahLst/>
          <a:cxnLst/>
          <a:rect l="0" t="0" r="0" b="0"/>
          <a:pathLst>
            <a:path>
              <a:moveTo>
                <a:pt x="45720" y="0"/>
              </a:moveTo>
              <a:lnTo>
                <a:pt x="45720" y="185662"/>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6A1318A5-C7CA-4075-AF8B-26F6427849BB}">
      <dsp:nvSpPr>
        <dsp:cNvPr id="0" name=""/>
        <dsp:cNvSpPr/>
      </dsp:nvSpPr>
      <dsp:spPr>
        <a:xfrm>
          <a:off x="1489800" y="725054"/>
          <a:ext cx="1753129" cy="304262"/>
        </a:xfrm>
        <a:custGeom>
          <a:avLst/>
          <a:gdLst/>
          <a:ahLst/>
          <a:cxnLst/>
          <a:rect l="0" t="0" r="0" b="0"/>
          <a:pathLst>
            <a:path>
              <a:moveTo>
                <a:pt x="1069771" y="0"/>
              </a:moveTo>
              <a:lnTo>
                <a:pt x="1069771" y="92831"/>
              </a:lnTo>
              <a:lnTo>
                <a:pt x="0" y="92831"/>
              </a:lnTo>
              <a:lnTo>
                <a:pt x="0" y="185662"/>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80F1BC05-CD24-4AC2-87D4-898B5731F6DF}">
      <dsp:nvSpPr>
        <dsp:cNvPr id="0" name=""/>
        <dsp:cNvSpPr/>
      </dsp:nvSpPr>
      <dsp:spPr>
        <a:xfrm>
          <a:off x="2518496" y="621"/>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i="0" u="none" strike="noStrike" kern="1200" baseline="0" smtClean="0">
              <a:solidFill>
                <a:sysClr val="windowText" lastClr="000000">
                  <a:hueOff val="0"/>
                  <a:satOff val="0"/>
                  <a:lumOff val="0"/>
                  <a:alphaOff val="0"/>
                </a:sysClr>
              </a:solidFill>
              <a:latin typeface="Calibri"/>
              <a:ea typeface="+mn-ea"/>
              <a:cs typeface="+mn-cs"/>
            </a:rPr>
            <a:t>Модели эффективности</a:t>
          </a:r>
          <a:endParaRPr lang="ru-RU" sz="1600" kern="1200" smtClean="0">
            <a:solidFill>
              <a:sysClr val="windowText" lastClr="000000">
                <a:hueOff val="0"/>
                <a:satOff val="0"/>
                <a:lumOff val="0"/>
                <a:alphaOff val="0"/>
              </a:sysClr>
            </a:solidFill>
            <a:latin typeface="Calibri"/>
            <a:ea typeface="+mn-ea"/>
            <a:cs typeface="+mn-cs"/>
          </a:endParaRPr>
        </a:p>
      </dsp:txBody>
      <dsp:txXfrm>
        <a:off x="2518496" y="621"/>
        <a:ext cx="1448867" cy="724433"/>
      </dsp:txXfrm>
    </dsp:sp>
    <dsp:sp modelId="{2227BFF0-6A8D-4AC7-99C7-46E46D496E99}">
      <dsp:nvSpPr>
        <dsp:cNvPr id="0" name=""/>
        <dsp:cNvSpPr/>
      </dsp:nvSpPr>
      <dsp:spPr>
        <a:xfrm>
          <a:off x="76536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0" i="0" u="none" strike="noStrike" kern="1200" baseline="0" smtClean="0">
              <a:solidFill>
                <a:sysClr val="windowText" lastClr="000000">
                  <a:hueOff val="0"/>
                  <a:satOff val="0"/>
                  <a:lumOff val="0"/>
                  <a:alphaOff val="0"/>
                </a:sysClr>
              </a:solidFill>
              <a:latin typeface="Calibri"/>
              <a:ea typeface="+mn-ea"/>
              <a:cs typeface="+mn-cs"/>
            </a:rPr>
            <a:t>1. Системно-ресурсная</a:t>
          </a:r>
          <a:endParaRPr lang="ru-RU" sz="1600" kern="1200" smtClean="0">
            <a:solidFill>
              <a:sysClr val="windowText" lastClr="000000">
                <a:hueOff val="0"/>
                <a:satOff val="0"/>
                <a:lumOff val="0"/>
                <a:alphaOff val="0"/>
              </a:sysClr>
            </a:solidFill>
            <a:latin typeface="Calibri"/>
            <a:ea typeface="+mn-ea"/>
            <a:cs typeface="+mn-cs"/>
          </a:endParaRPr>
        </a:p>
      </dsp:txBody>
      <dsp:txXfrm>
        <a:off x="765366" y="1029317"/>
        <a:ext cx="1448867" cy="724433"/>
      </dsp:txXfrm>
    </dsp:sp>
    <dsp:sp modelId="{4854D2A3-8B4A-4A5F-A713-33FA518671F5}">
      <dsp:nvSpPr>
        <dsp:cNvPr id="0" name=""/>
        <dsp:cNvSpPr/>
      </dsp:nvSpPr>
      <dsp:spPr>
        <a:xfrm>
          <a:off x="251849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0" i="0" u="none" strike="noStrike" kern="1200" baseline="0" smtClean="0">
              <a:solidFill>
                <a:sysClr val="windowText" lastClr="000000">
                  <a:hueOff val="0"/>
                  <a:satOff val="0"/>
                  <a:lumOff val="0"/>
                  <a:alphaOff val="0"/>
                </a:sysClr>
              </a:solidFill>
              <a:latin typeface="Calibri"/>
              <a:ea typeface="+mn-ea"/>
              <a:cs typeface="+mn-cs"/>
            </a:rPr>
            <a:t>2. Целевая</a:t>
          </a:r>
          <a:endParaRPr lang="ru-RU" sz="1600" kern="1200" smtClean="0">
            <a:solidFill>
              <a:sysClr val="windowText" lastClr="000000">
                <a:hueOff val="0"/>
                <a:satOff val="0"/>
                <a:lumOff val="0"/>
                <a:alphaOff val="0"/>
              </a:sysClr>
            </a:solidFill>
            <a:latin typeface="Calibri"/>
            <a:ea typeface="+mn-ea"/>
            <a:cs typeface="+mn-cs"/>
          </a:endParaRPr>
        </a:p>
      </dsp:txBody>
      <dsp:txXfrm>
        <a:off x="2518496" y="1029317"/>
        <a:ext cx="1448867" cy="724433"/>
      </dsp:txXfrm>
    </dsp:sp>
    <dsp:sp modelId="{4E7F9E14-834A-47F9-BB59-0A073450A254}">
      <dsp:nvSpPr>
        <dsp:cNvPr id="0" name=""/>
        <dsp:cNvSpPr/>
      </dsp:nvSpPr>
      <dsp:spPr>
        <a:xfrm>
          <a:off x="4271626" y="1029317"/>
          <a:ext cx="1448867" cy="72443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0" i="0" u="none" strike="noStrike" kern="1200" baseline="0" smtClean="0">
              <a:solidFill>
                <a:sysClr val="windowText" lastClr="000000">
                  <a:hueOff val="0"/>
                  <a:satOff val="0"/>
                  <a:lumOff val="0"/>
                  <a:alphaOff val="0"/>
                </a:sysClr>
              </a:solidFill>
              <a:latin typeface="Calibri"/>
              <a:ea typeface="+mn-ea"/>
              <a:cs typeface="+mn-cs"/>
            </a:rPr>
            <a:t>3. Комплексная</a:t>
          </a:r>
          <a:endParaRPr lang="ru-RU" sz="1600" kern="1200" smtClean="0">
            <a:solidFill>
              <a:sysClr val="windowText" lastClr="000000">
                <a:hueOff val="0"/>
                <a:satOff val="0"/>
                <a:lumOff val="0"/>
                <a:alphaOff val="0"/>
              </a:sysClr>
            </a:solidFill>
            <a:latin typeface="Calibri"/>
            <a:ea typeface="+mn-ea"/>
            <a:cs typeface="+mn-cs"/>
          </a:endParaRPr>
        </a:p>
      </dsp:txBody>
      <dsp:txXfrm>
        <a:off x="4271626" y="1029317"/>
        <a:ext cx="1448867" cy="72443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0CA1D71-BE71-40BE-A7C7-6142D2942CE9}">
      <dsp:nvSpPr>
        <dsp:cNvPr id="0" name=""/>
        <dsp:cNvSpPr/>
      </dsp:nvSpPr>
      <dsp:spPr>
        <a:xfrm>
          <a:off x="4619022" y="1424875"/>
          <a:ext cx="176392" cy="3045715"/>
        </a:xfrm>
        <a:custGeom>
          <a:avLst/>
          <a:gdLst/>
          <a:ahLst/>
          <a:cxnLst/>
          <a:rect l="0" t="0" r="0" b="0"/>
          <a:pathLst>
            <a:path>
              <a:moveTo>
                <a:pt x="0" y="0"/>
              </a:moveTo>
              <a:lnTo>
                <a:pt x="0" y="3045715"/>
              </a:lnTo>
              <a:lnTo>
                <a:pt x="176392" y="3045715"/>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05EBC8EE-E09A-432F-94DE-AAAE464075AD}">
      <dsp:nvSpPr>
        <dsp:cNvPr id="0" name=""/>
        <dsp:cNvSpPr/>
      </dsp:nvSpPr>
      <dsp:spPr>
        <a:xfrm>
          <a:off x="4619022" y="1424875"/>
          <a:ext cx="176392" cy="2210789"/>
        </a:xfrm>
        <a:custGeom>
          <a:avLst/>
          <a:gdLst/>
          <a:ahLst/>
          <a:cxnLst/>
          <a:rect l="0" t="0" r="0" b="0"/>
          <a:pathLst>
            <a:path>
              <a:moveTo>
                <a:pt x="0" y="0"/>
              </a:moveTo>
              <a:lnTo>
                <a:pt x="0" y="2210789"/>
              </a:lnTo>
              <a:lnTo>
                <a:pt x="176392" y="2210789"/>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E440F8AC-CF56-4841-819A-C620C73E41B4}">
      <dsp:nvSpPr>
        <dsp:cNvPr id="0" name=""/>
        <dsp:cNvSpPr/>
      </dsp:nvSpPr>
      <dsp:spPr>
        <a:xfrm>
          <a:off x="4619022" y="1424875"/>
          <a:ext cx="176392" cy="1375863"/>
        </a:xfrm>
        <a:custGeom>
          <a:avLst/>
          <a:gdLst/>
          <a:ahLst/>
          <a:cxnLst/>
          <a:rect l="0" t="0" r="0" b="0"/>
          <a:pathLst>
            <a:path>
              <a:moveTo>
                <a:pt x="0" y="0"/>
              </a:moveTo>
              <a:lnTo>
                <a:pt x="0" y="1375863"/>
              </a:lnTo>
              <a:lnTo>
                <a:pt x="176392" y="1375863"/>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B9DABBE8-C8EB-4BEE-8E7F-752A763D4E04}">
      <dsp:nvSpPr>
        <dsp:cNvPr id="0" name=""/>
        <dsp:cNvSpPr/>
      </dsp:nvSpPr>
      <dsp:spPr>
        <a:xfrm>
          <a:off x="4619022" y="1424875"/>
          <a:ext cx="176392" cy="540937"/>
        </a:xfrm>
        <a:custGeom>
          <a:avLst/>
          <a:gdLst/>
          <a:ahLst/>
          <a:cxnLst/>
          <a:rect l="0" t="0" r="0" b="0"/>
          <a:pathLst>
            <a:path>
              <a:moveTo>
                <a:pt x="0" y="0"/>
              </a:moveTo>
              <a:lnTo>
                <a:pt x="0" y="540937"/>
              </a:lnTo>
              <a:lnTo>
                <a:pt x="176392" y="540937"/>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1C74FB75-35DA-4011-A856-5604B04A2168}">
      <dsp:nvSpPr>
        <dsp:cNvPr id="0" name=""/>
        <dsp:cNvSpPr/>
      </dsp:nvSpPr>
      <dsp:spPr>
        <a:xfrm>
          <a:off x="3249038" y="589949"/>
          <a:ext cx="1840364" cy="246949"/>
        </a:xfrm>
        <a:custGeom>
          <a:avLst/>
          <a:gdLst/>
          <a:ahLst/>
          <a:cxnLst/>
          <a:rect l="0" t="0" r="0" b="0"/>
          <a:pathLst>
            <a:path>
              <a:moveTo>
                <a:pt x="0" y="0"/>
              </a:moveTo>
              <a:lnTo>
                <a:pt x="0" y="123474"/>
              </a:lnTo>
              <a:lnTo>
                <a:pt x="1840364" y="123474"/>
              </a:lnTo>
              <a:lnTo>
                <a:pt x="1840364" y="246949"/>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912DE289-78D2-4EF0-B6E7-D193B1730C8D}">
      <dsp:nvSpPr>
        <dsp:cNvPr id="0" name=""/>
        <dsp:cNvSpPr/>
      </dsp:nvSpPr>
      <dsp:spPr>
        <a:xfrm>
          <a:off x="3125563" y="1424875"/>
          <a:ext cx="123474" cy="2210789"/>
        </a:xfrm>
        <a:custGeom>
          <a:avLst/>
          <a:gdLst/>
          <a:ahLst/>
          <a:cxnLst/>
          <a:rect l="0" t="0" r="0" b="0"/>
          <a:pathLst>
            <a:path>
              <a:moveTo>
                <a:pt x="123474" y="0"/>
              </a:moveTo>
              <a:lnTo>
                <a:pt x="123474" y="2210789"/>
              </a:lnTo>
              <a:lnTo>
                <a:pt x="0" y="2210789"/>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549B0309-FC06-47C7-A5F8-224C49DE2F90}">
      <dsp:nvSpPr>
        <dsp:cNvPr id="0" name=""/>
        <dsp:cNvSpPr/>
      </dsp:nvSpPr>
      <dsp:spPr>
        <a:xfrm>
          <a:off x="3249038" y="1424875"/>
          <a:ext cx="123474" cy="1375863"/>
        </a:xfrm>
        <a:custGeom>
          <a:avLst/>
          <a:gdLst/>
          <a:ahLst/>
          <a:cxnLst/>
          <a:rect l="0" t="0" r="0" b="0"/>
          <a:pathLst>
            <a:path>
              <a:moveTo>
                <a:pt x="0" y="0"/>
              </a:moveTo>
              <a:lnTo>
                <a:pt x="0" y="1375863"/>
              </a:lnTo>
              <a:lnTo>
                <a:pt x="123474" y="1375863"/>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8B763293-2565-4BCA-87D3-E3548679BAE5}">
      <dsp:nvSpPr>
        <dsp:cNvPr id="0" name=""/>
        <dsp:cNvSpPr/>
      </dsp:nvSpPr>
      <dsp:spPr>
        <a:xfrm>
          <a:off x="3125563" y="1424875"/>
          <a:ext cx="123474" cy="1375863"/>
        </a:xfrm>
        <a:custGeom>
          <a:avLst/>
          <a:gdLst/>
          <a:ahLst/>
          <a:cxnLst/>
          <a:rect l="0" t="0" r="0" b="0"/>
          <a:pathLst>
            <a:path>
              <a:moveTo>
                <a:pt x="123474" y="0"/>
              </a:moveTo>
              <a:lnTo>
                <a:pt x="123474" y="1375863"/>
              </a:lnTo>
              <a:lnTo>
                <a:pt x="0" y="1375863"/>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F69C2DBE-05E9-4042-AB74-E539F4735661}">
      <dsp:nvSpPr>
        <dsp:cNvPr id="0" name=""/>
        <dsp:cNvSpPr/>
      </dsp:nvSpPr>
      <dsp:spPr>
        <a:xfrm>
          <a:off x="3249038" y="1424875"/>
          <a:ext cx="123474" cy="540937"/>
        </a:xfrm>
        <a:custGeom>
          <a:avLst/>
          <a:gdLst/>
          <a:ahLst/>
          <a:cxnLst/>
          <a:rect l="0" t="0" r="0" b="0"/>
          <a:pathLst>
            <a:path>
              <a:moveTo>
                <a:pt x="0" y="0"/>
              </a:moveTo>
              <a:lnTo>
                <a:pt x="0" y="540937"/>
              </a:lnTo>
              <a:lnTo>
                <a:pt x="123474" y="540937"/>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B559E6D3-3806-4B42-B395-44C84B3F8707}">
      <dsp:nvSpPr>
        <dsp:cNvPr id="0" name=""/>
        <dsp:cNvSpPr/>
      </dsp:nvSpPr>
      <dsp:spPr>
        <a:xfrm>
          <a:off x="3125563" y="1424875"/>
          <a:ext cx="123474" cy="540937"/>
        </a:xfrm>
        <a:custGeom>
          <a:avLst/>
          <a:gdLst/>
          <a:ahLst/>
          <a:cxnLst/>
          <a:rect l="0" t="0" r="0" b="0"/>
          <a:pathLst>
            <a:path>
              <a:moveTo>
                <a:pt x="123474" y="0"/>
              </a:moveTo>
              <a:lnTo>
                <a:pt x="123474" y="540937"/>
              </a:lnTo>
              <a:lnTo>
                <a:pt x="0" y="540937"/>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C3455651-7AEA-45DF-973B-2A0C638C6A85}">
      <dsp:nvSpPr>
        <dsp:cNvPr id="0" name=""/>
        <dsp:cNvSpPr/>
      </dsp:nvSpPr>
      <dsp:spPr>
        <a:xfrm>
          <a:off x="3203318" y="589949"/>
          <a:ext cx="91440" cy="246949"/>
        </a:xfrm>
        <a:custGeom>
          <a:avLst/>
          <a:gdLst/>
          <a:ahLst/>
          <a:cxnLst/>
          <a:rect l="0" t="0" r="0" b="0"/>
          <a:pathLst>
            <a:path>
              <a:moveTo>
                <a:pt x="45720" y="0"/>
              </a:moveTo>
              <a:lnTo>
                <a:pt x="45720" y="246949"/>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4FDE7CBA-371C-4642-BE52-EB5F906B7846}">
      <dsp:nvSpPr>
        <dsp:cNvPr id="0" name=""/>
        <dsp:cNvSpPr/>
      </dsp:nvSpPr>
      <dsp:spPr>
        <a:xfrm>
          <a:off x="1702661" y="1424875"/>
          <a:ext cx="176392" cy="2210789"/>
        </a:xfrm>
        <a:custGeom>
          <a:avLst/>
          <a:gdLst/>
          <a:ahLst/>
          <a:cxnLst/>
          <a:rect l="0" t="0" r="0" b="0"/>
          <a:pathLst>
            <a:path>
              <a:moveTo>
                <a:pt x="176392" y="0"/>
              </a:moveTo>
              <a:lnTo>
                <a:pt x="176392" y="2210789"/>
              </a:lnTo>
              <a:lnTo>
                <a:pt x="0" y="2210789"/>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7905619E-53F8-404A-A820-4FC8B5F12DB2}">
      <dsp:nvSpPr>
        <dsp:cNvPr id="0" name=""/>
        <dsp:cNvSpPr/>
      </dsp:nvSpPr>
      <dsp:spPr>
        <a:xfrm>
          <a:off x="1702661" y="1424875"/>
          <a:ext cx="176392" cy="1375863"/>
        </a:xfrm>
        <a:custGeom>
          <a:avLst/>
          <a:gdLst/>
          <a:ahLst/>
          <a:cxnLst/>
          <a:rect l="0" t="0" r="0" b="0"/>
          <a:pathLst>
            <a:path>
              <a:moveTo>
                <a:pt x="176392" y="0"/>
              </a:moveTo>
              <a:lnTo>
                <a:pt x="176392" y="1375863"/>
              </a:lnTo>
              <a:lnTo>
                <a:pt x="0" y="1375863"/>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3956F276-EC42-4BE1-8528-5CEEC89D314D}">
      <dsp:nvSpPr>
        <dsp:cNvPr id="0" name=""/>
        <dsp:cNvSpPr/>
      </dsp:nvSpPr>
      <dsp:spPr>
        <a:xfrm>
          <a:off x="1702661" y="1424875"/>
          <a:ext cx="176392" cy="540937"/>
        </a:xfrm>
        <a:custGeom>
          <a:avLst/>
          <a:gdLst/>
          <a:ahLst/>
          <a:cxnLst/>
          <a:rect l="0" t="0" r="0" b="0"/>
          <a:pathLst>
            <a:path>
              <a:moveTo>
                <a:pt x="176392" y="0"/>
              </a:moveTo>
              <a:lnTo>
                <a:pt x="176392" y="540937"/>
              </a:lnTo>
              <a:lnTo>
                <a:pt x="0" y="540937"/>
              </a:lnTo>
            </a:path>
          </a:pathLst>
        </a:custGeom>
        <a:noFill/>
        <a:ln w="9525" cap="flat" cmpd="sng" algn="ctr">
          <a:solidFill>
            <a:sysClr val="windowText" lastClr="000000">
              <a:shade val="8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E108A60F-D1F5-45C0-A7B6-0A0F1BA7B76F}">
      <dsp:nvSpPr>
        <dsp:cNvPr id="0" name=""/>
        <dsp:cNvSpPr/>
      </dsp:nvSpPr>
      <dsp:spPr>
        <a:xfrm>
          <a:off x="1408673" y="589949"/>
          <a:ext cx="1840364" cy="246949"/>
        </a:xfrm>
        <a:custGeom>
          <a:avLst/>
          <a:gdLst/>
          <a:ahLst/>
          <a:cxnLst/>
          <a:rect l="0" t="0" r="0" b="0"/>
          <a:pathLst>
            <a:path>
              <a:moveTo>
                <a:pt x="1840364" y="0"/>
              </a:moveTo>
              <a:lnTo>
                <a:pt x="1840364" y="123474"/>
              </a:lnTo>
              <a:lnTo>
                <a:pt x="0" y="123474"/>
              </a:lnTo>
              <a:lnTo>
                <a:pt x="0" y="246949"/>
              </a:lnTo>
            </a:path>
          </a:pathLst>
        </a:custGeom>
        <a:noFill/>
        <a:ln w="9525" cap="flat" cmpd="sng" algn="ctr">
          <a:solidFill>
            <a:sysClr val="windowText" lastClr="000000">
              <a:shade val="6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73D429B9-4AC6-4542-AAFF-B019D642EEBC}">
      <dsp:nvSpPr>
        <dsp:cNvPr id="0" name=""/>
        <dsp:cNvSpPr/>
      </dsp:nvSpPr>
      <dsp:spPr>
        <a:xfrm>
          <a:off x="2003899" y="1973"/>
          <a:ext cx="2490278"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hueOff val="0"/>
                  <a:satOff val="0"/>
                  <a:lumOff val="0"/>
                  <a:alphaOff val="0"/>
                </a:sysClr>
              </a:solidFill>
              <a:latin typeface="Calibri"/>
              <a:ea typeface="+mn-ea"/>
              <a:cs typeface="+mn-cs"/>
            </a:rPr>
            <a:t>Эффективность управления</a:t>
          </a:r>
          <a:endParaRPr lang="ru-RU" sz="1200" kern="1200" smtClean="0">
            <a:solidFill>
              <a:sysClr val="windowText" lastClr="000000">
                <a:hueOff val="0"/>
                <a:satOff val="0"/>
                <a:lumOff val="0"/>
                <a:alphaOff val="0"/>
              </a:sysClr>
            </a:solidFill>
            <a:latin typeface="Calibri"/>
            <a:ea typeface="+mn-ea"/>
            <a:cs typeface="+mn-cs"/>
          </a:endParaRPr>
        </a:p>
      </dsp:txBody>
      <dsp:txXfrm>
        <a:off x="2003899" y="1973"/>
        <a:ext cx="2490278" cy="587976"/>
      </dsp:txXfrm>
    </dsp:sp>
    <dsp:sp modelId="{14207D57-E7D2-4923-B593-1218E2A0F9DA}">
      <dsp:nvSpPr>
        <dsp:cNvPr id="0" name=""/>
        <dsp:cNvSpPr/>
      </dsp:nvSpPr>
      <dsp:spPr>
        <a:xfrm>
          <a:off x="820697"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hueOff val="0"/>
                  <a:satOff val="0"/>
                  <a:lumOff val="0"/>
                  <a:alphaOff val="0"/>
                </a:sysClr>
              </a:solidFill>
              <a:latin typeface="Calibri"/>
              <a:ea typeface="+mn-ea"/>
              <a:cs typeface="+mn-cs"/>
            </a:rPr>
            <a:t>субъект оценивания</a:t>
          </a:r>
          <a:endParaRPr lang="ru-RU" sz="1200" kern="1200" smtClean="0">
            <a:solidFill>
              <a:sysClr val="windowText" lastClr="000000">
                <a:hueOff val="0"/>
                <a:satOff val="0"/>
                <a:lumOff val="0"/>
                <a:alphaOff val="0"/>
              </a:sysClr>
            </a:solidFill>
            <a:latin typeface="Calibri"/>
            <a:ea typeface="+mn-ea"/>
            <a:cs typeface="+mn-cs"/>
          </a:endParaRPr>
        </a:p>
      </dsp:txBody>
      <dsp:txXfrm>
        <a:off x="820697" y="836899"/>
        <a:ext cx="1175952" cy="587976"/>
      </dsp:txXfrm>
    </dsp:sp>
    <dsp:sp modelId="{799E6C7E-361A-4760-8610-EF620BD4F3D1}">
      <dsp:nvSpPr>
        <dsp:cNvPr id="0" name=""/>
        <dsp:cNvSpPr/>
      </dsp:nvSpPr>
      <dsp:spPr>
        <a:xfrm>
          <a:off x="526709"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позиция</a:t>
          </a:r>
          <a:endParaRPr lang="ru-RU" sz="1200" kern="1200" smtClean="0">
            <a:solidFill>
              <a:sysClr val="windowText" lastClr="000000">
                <a:hueOff val="0"/>
                <a:satOff val="0"/>
                <a:lumOff val="0"/>
                <a:alphaOff val="0"/>
              </a:sysClr>
            </a:solidFill>
            <a:latin typeface="Calibri"/>
            <a:ea typeface="+mn-ea"/>
            <a:cs typeface="+mn-cs"/>
          </a:endParaRPr>
        </a:p>
      </dsp:txBody>
      <dsp:txXfrm>
        <a:off x="526709" y="1671825"/>
        <a:ext cx="1175952" cy="587976"/>
      </dsp:txXfrm>
    </dsp:sp>
    <dsp:sp modelId="{BAD54E72-8EEA-4B9C-88F2-D7806AC9A04A}">
      <dsp:nvSpPr>
        <dsp:cNvPr id="0" name=""/>
        <dsp:cNvSpPr/>
      </dsp:nvSpPr>
      <dsp:spPr>
        <a:xfrm>
          <a:off x="526709"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целевые ориентиры</a:t>
          </a:r>
          <a:endParaRPr lang="ru-RU" sz="1200" kern="1200" smtClean="0">
            <a:solidFill>
              <a:sysClr val="windowText" lastClr="000000">
                <a:hueOff val="0"/>
                <a:satOff val="0"/>
                <a:lumOff val="0"/>
                <a:alphaOff val="0"/>
              </a:sysClr>
            </a:solidFill>
            <a:latin typeface="Calibri"/>
            <a:ea typeface="+mn-ea"/>
            <a:cs typeface="+mn-cs"/>
          </a:endParaRPr>
        </a:p>
      </dsp:txBody>
      <dsp:txXfrm>
        <a:off x="526709" y="2506751"/>
        <a:ext cx="1175952" cy="587976"/>
      </dsp:txXfrm>
    </dsp:sp>
    <dsp:sp modelId="{D5DE7E6D-3605-421C-876F-8CECC4809DBD}">
      <dsp:nvSpPr>
        <dsp:cNvPr id="0" name=""/>
        <dsp:cNvSpPr/>
      </dsp:nvSpPr>
      <dsp:spPr>
        <a:xfrm>
          <a:off x="526709"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ценностные ориентиры</a:t>
          </a:r>
          <a:endParaRPr lang="ru-RU" sz="1200" kern="1200" smtClean="0">
            <a:solidFill>
              <a:sysClr val="windowText" lastClr="000000">
                <a:hueOff val="0"/>
                <a:satOff val="0"/>
                <a:lumOff val="0"/>
                <a:alphaOff val="0"/>
              </a:sysClr>
            </a:solidFill>
            <a:latin typeface="Calibri"/>
            <a:ea typeface="+mn-ea"/>
            <a:cs typeface="+mn-cs"/>
          </a:endParaRPr>
        </a:p>
      </dsp:txBody>
      <dsp:txXfrm>
        <a:off x="526709" y="3341677"/>
        <a:ext cx="1175952" cy="587976"/>
      </dsp:txXfrm>
    </dsp:sp>
    <dsp:sp modelId="{CB948D16-2F7D-4CAA-A519-01D49FC465E6}">
      <dsp:nvSpPr>
        <dsp:cNvPr id="0" name=""/>
        <dsp:cNvSpPr/>
      </dsp:nvSpPr>
      <dsp:spPr>
        <a:xfrm>
          <a:off x="2661062"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hueOff val="0"/>
                  <a:satOff val="0"/>
                  <a:lumOff val="0"/>
                  <a:alphaOff val="0"/>
                </a:sysClr>
              </a:solidFill>
              <a:latin typeface="Calibri"/>
              <a:ea typeface="+mn-ea"/>
              <a:cs typeface="+mn-cs"/>
            </a:rPr>
            <a:t>объект оценивания</a:t>
          </a:r>
          <a:endParaRPr lang="ru-RU" sz="1200" kern="1200" smtClean="0">
            <a:solidFill>
              <a:sysClr val="windowText" lastClr="000000">
                <a:hueOff val="0"/>
                <a:satOff val="0"/>
                <a:lumOff val="0"/>
                <a:alphaOff val="0"/>
              </a:sysClr>
            </a:solidFill>
            <a:latin typeface="Calibri"/>
            <a:ea typeface="+mn-ea"/>
            <a:cs typeface="+mn-cs"/>
          </a:endParaRPr>
        </a:p>
      </dsp:txBody>
      <dsp:txXfrm>
        <a:off x="2661062" y="836899"/>
        <a:ext cx="1175952" cy="587976"/>
      </dsp:txXfrm>
    </dsp:sp>
    <dsp:sp modelId="{023BC9FE-E11D-42D4-B3FD-ADDD01540E0C}">
      <dsp:nvSpPr>
        <dsp:cNvPr id="0" name=""/>
        <dsp:cNvSpPr/>
      </dsp:nvSpPr>
      <dsp:spPr>
        <a:xfrm>
          <a:off x="1949611"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система управления в целом</a:t>
          </a:r>
          <a:endParaRPr lang="ru-RU" sz="1200" kern="1200" smtClean="0">
            <a:solidFill>
              <a:sysClr val="windowText" lastClr="000000">
                <a:hueOff val="0"/>
                <a:satOff val="0"/>
                <a:lumOff val="0"/>
                <a:alphaOff val="0"/>
              </a:sysClr>
            </a:solidFill>
            <a:latin typeface="Calibri"/>
            <a:ea typeface="+mn-ea"/>
            <a:cs typeface="+mn-cs"/>
          </a:endParaRPr>
        </a:p>
      </dsp:txBody>
      <dsp:txXfrm>
        <a:off x="1949611" y="1671825"/>
        <a:ext cx="1175952" cy="587976"/>
      </dsp:txXfrm>
    </dsp:sp>
    <dsp:sp modelId="{3E93C7F9-95B8-4805-91AA-94D3D391479B}">
      <dsp:nvSpPr>
        <dsp:cNvPr id="0" name=""/>
        <dsp:cNvSpPr/>
      </dsp:nvSpPr>
      <dsp:spPr>
        <a:xfrm>
          <a:off x="3372513"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отдельный элемент системы управления</a:t>
          </a:r>
          <a:endParaRPr lang="ru-RU" sz="1200" kern="1200" smtClean="0">
            <a:solidFill>
              <a:sysClr val="windowText" lastClr="000000">
                <a:hueOff val="0"/>
                <a:satOff val="0"/>
                <a:lumOff val="0"/>
                <a:alphaOff val="0"/>
              </a:sysClr>
            </a:solidFill>
            <a:latin typeface="Calibri"/>
            <a:ea typeface="+mn-ea"/>
            <a:cs typeface="+mn-cs"/>
          </a:endParaRPr>
        </a:p>
      </dsp:txBody>
      <dsp:txXfrm>
        <a:off x="3372513" y="1671825"/>
        <a:ext cx="1175952" cy="587976"/>
      </dsp:txXfrm>
    </dsp:sp>
    <dsp:sp modelId="{1FB2D84F-DE11-4C54-BEDB-C8E23C5BDC9D}">
      <dsp:nvSpPr>
        <dsp:cNvPr id="0" name=""/>
        <dsp:cNvSpPr/>
      </dsp:nvSpPr>
      <dsp:spPr>
        <a:xfrm>
          <a:off x="1949611"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структура</a:t>
          </a:r>
          <a:endParaRPr lang="ru-RU" sz="1200" kern="1200" smtClean="0">
            <a:solidFill>
              <a:sysClr val="windowText" lastClr="000000">
                <a:hueOff val="0"/>
                <a:satOff val="0"/>
                <a:lumOff val="0"/>
                <a:alphaOff val="0"/>
              </a:sysClr>
            </a:solidFill>
            <a:latin typeface="Calibri"/>
            <a:ea typeface="+mn-ea"/>
            <a:cs typeface="+mn-cs"/>
          </a:endParaRPr>
        </a:p>
      </dsp:txBody>
      <dsp:txXfrm>
        <a:off x="1949611" y="2506751"/>
        <a:ext cx="1175952" cy="587976"/>
      </dsp:txXfrm>
    </dsp:sp>
    <dsp:sp modelId="{D74D2A63-E52F-4D23-99A4-0DF9CE7715A1}">
      <dsp:nvSpPr>
        <dsp:cNvPr id="0" name=""/>
        <dsp:cNvSpPr/>
      </dsp:nvSpPr>
      <dsp:spPr>
        <a:xfrm>
          <a:off x="3372513"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функциональная деятельность</a:t>
          </a:r>
          <a:endParaRPr lang="ru-RU" sz="1200" kern="1200" smtClean="0">
            <a:solidFill>
              <a:sysClr val="windowText" lastClr="000000">
                <a:hueOff val="0"/>
                <a:satOff val="0"/>
                <a:lumOff val="0"/>
                <a:alphaOff val="0"/>
              </a:sysClr>
            </a:solidFill>
            <a:latin typeface="Calibri"/>
            <a:ea typeface="+mn-ea"/>
            <a:cs typeface="+mn-cs"/>
          </a:endParaRPr>
        </a:p>
      </dsp:txBody>
      <dsp:txXfrm>
        <a:off x="3372513" y="2506751"/>
        <a:ext cx="1175952" cy="587976"/>
      </dsp:txXfrm>
    </dsp:sp>
    <dsp:sp modelId="{B13FA5A6-4C01-4FB1-A7BB-C1D57F8329CE}">
      <dsp:nvSpPr>
        <dsp:cNvPr id="0" name=""/>
        <dsp:cNvSpPr/>
      </dsp:nvSpPr>
      <dsp:spPr>
        <a:xfrm>
          <a:off x="1949611"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кадры</a:t>
          </a:r>
          <a:endParaRPr lang="ru-RU" sz="1200" kern="1200" smtClean="0">
            <a:solidFill>
              <a:sysClr val="windowText" lastClr="000000">
                <a:hueOff val="0"/>
                <a:satOff val="0"/>
                <a:lumOff val="0"/>
                <a:alphaOff val="0"/>
              </a:sysClr>
            </a:solidFill>
            <a:latin typeface="Calibri"/>
            <a:ea typeface="+mn-ea"/>
            <a:cs typeface="+mn-cs"/>
          </a:endParaRPr>
        </a:p>
      </dsp:txBody>
      <dsp:txXfrm>
        <a:off x="1949611" y="3341677"/>
        <a:ext cx="1175952" cy="587976"/>
      </dsp:txXfrm>
    </dsp:sp>
    <dsp:sp modelId="{ED40D341-1FF6-4A45-9329-1CC6AEACA2EA}">
      <dsp:nvSpPr>
        <dsp:cNvPr id="0" name=""/>
        <dsp:cNvSpPr/>
      </dsp:nvSpPr>
      <dsp:spPr>
        <a:xfrm>
          <a:off x="4501427" y="836899"/>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solidFill>
                <a:sysClr val="windowText" lastClr="000000">
                  <a:hueOff val="0"/>
                  <a:satOff val="0"/>
                  <a:lumOff val="0"/>
                  <a:alphaOff val="0"/>
                </a:sysClr>
              </a:solidFill>
              <a:latin typeface="Calibri"/>
              <a:ea typeface="+mn-ea"/>
              <a:cs typeface="+mn-cs"/>
            </a:rPr>
            <a:t>инструментарий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501427" y="836899"/>
        <a:ext cx="1175952" cy="587976"/>
      </dsp:txXfrm>
    </dsp:sp>
    <dsp:sp modelId="{37684A60-702B-4FAE-9C9F-53B059A21D08}">
      <dsp:nvSpPr>
        <dsp:cNvPr id="0" name=""/>
        <dsp:cNvSpPr/>
      </dsp:nvSpPr>
      <dsp:spPr>
        <a:xfrm>
          <a:off x="4795415" y="1671825"/>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модели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795415" y="1671825"/>
        <a:ext cx="1175952" cy="587976"/>
      </dsp:txXfrm>
    </dsp:sp>
    <dsp:sp modelId="{7EBECB59-D6E3-4DCC-8AFF-D78771C37547}">
      <dsp:nvSpPr>
        <dsp:cNvPr id="0" name=""/>
        <dsp:cNvSpPr/>
      </dsp:nvSpPr>
      <dsp:spPr>
        <a:xfrm>
          <a:off x="4795415" y="2506751"/>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аспекты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795415" y="2506751"/>
        <a:ext cx="1175952" cy="587976"/>
      </dsp:txXfrm>
    </dsp:sp>
    <dsp:sp modelId="{40ED321A-DC72-49E3-AA56-3B0E6A0A266D}">
      <dsp:nvSpPr>
        <dsp:cNvPr id="0" name=""/>
        <dsp:cNvSpPr/>
      </dsp:nvSpPr>
      <dsp:spPr>
        <a:xfrm>
          <a:off x="4795415" y="3341677"/>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виды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795415" y="3341677"/>
        <a:ext cx="1175952" cy="587976"/>
      </dsp:txXfrm>
    </dsp:sp>
    <dsp:sp modelId="{74C8B8CE-395E-4909-815E-06FAF59D12A0}">
      <dsp:nvSpPr>
        <dsp:cNvPr id="0" name=""/>
        <dsp:cNvSpPr/>
      </dsp:nvSpPr>
      <dsp:spPr>
        <a:xfrm>
          <a:off x="4795415" y="4176603"/>
          <a:ext cx="1175952" cy="5879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Calibri"/>
              <a:ea typeface="+mn-ea"/>
              <a:cs typeface="+mn-cs"/>
            </a:rPr>
            <a:t>технологии оценки эффективности</a:t>
          </a:r>
          <a:endParaRPr lang="ru-RU" sz="1200" kern="1200" smtClean="0">
            <a:solidFill>
              <a:sysClr val="windowText" lastClr="000000">
                <a:hueOff val="0"/>
                <a:satOff val="0"/>
                <a:lumOff val="0"/>
                <a:alphaOff val="0"/>
              </a:sysClr>
            </a:solidFill>
            <a:latin typeface="Calibri"/>
            <a:ea typeface="+mn-ea"/>
            <a:cs typeface="+mn-cs"/>
          </a:endParaRPr>
        </a:p>
      </dsp:txBody>
      <dsp:txXfrm>
        <a:off x="4795415" y="4176603"/>
        <a:ext cx="1175952" cy="587976"/>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97293D-0891-4585-97A7-16D29B1D8E3B}">
      <dsp:nvSpPr>
        <dsp:cNvPr id="0" name=""/>
        <dsp:cNvSpPr/>
      </dsp:nvSpPr>
      <dsp:spPr>
        <a:xfrm>
          <a:off x="1615913" y="2110563"/>
          <a:ext cx="526121" cy="1503776"/>
        </a:xfrm>
        <a:custGeom>
          <a:avLst/>
          <a:gdLst/>
          <a:ahLst/>
          <a:cxnLst/>
          <a:rect l="0" t="0" r="0" b="0"/>
          <a:pathLst>
            <a:path>
              <a:moveTo>
                <a:pt x="0" y="0"/>
              </a:moveTo>
              <a:lnTo>
                <a:pt x="302270" y="0"/>
              </a:lnTo>
              <a:lnTo>
                <a:pt x="302270" y="1727917"/>
              </a:lnTo>
              <a:lnTo>
                <a:pt x="604540" y="172791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39144" y="2822622"/>
        <a:ext cx="79657" cy="79657"/>
      </dsp:txXfrm>
    </dsp:sp>
    <dsp:sp modelId="{DB871849-7176-4AB5-8A21-59160CCA8C8A}">
      <dsp:nvSpPr>
        <dsp:cNvPr id="0" name=""/>
        <dsp:cNvSpPr/>
      </dsp:nvSpPr>
      <dsp:spPr>
        <a:xfrm>
          <a:off x="1615913" y="2110563"/>
          <a:ext cx="526121" cy="501258"/>
        </a:xfrm>
        <a:custGeom>
          <a:avLst/>
          <a:gdLst/>
          <a:ahLst/>
          <a:cxnLst/>
          <a:rect l="0" t="0" r="0" b="0"/>
          <a:pathLst>
            <a:path>
              <a:moveTo>
                <a:pt x="0" y="0"/>
              </a:moveTo>
              <a:lnTo>
                <a:pt x="302270" y="0"/>
              </a:lnTo>
              <a:lnTo>
                <a:pt x="302270" y="575972"/>
              </a:lnTo>
              <a:lnTo>
                <a:pt x="604540" y="57597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60806" y="2343025"/>
        <a:ext cx="36333" cy="36333"/>
      </dsp:txXfrm>
    </dsp:sp>
    <dsp:sp modelId="{F24DD13D-345D-471D-9097-41BAE6EB2000}">
      <dsp:nvSpPr>
        <dsp:cNvPr id="0" name=""/>
        <dsp:cNvSpPr/>
      </dsp:nvSpPr>
      <dsp:spPr>
        <a:xfrm>
          <a:off x="1615913" y="1609304"/>
          <a:ext cx="526121" cy="501258"/>
        </a:xfrm>
        <a:custGeom>
          <a:avLst/>
          <a:gdLst/>
          <a:ahLst/>
          <a:cxnLst/>
          <a:rect l="0" t="0" r="0" b="0"/>
          <a:pathLst>
            <a:path>
              <a:moveTo>
                <a:pt x="0" y="575972"/>
              </a:moveTo>
              <a:lnTo>
                <a:pt x="302270" y="575972"/>
              </a:lnTo>
              <a:lnTo>
                <a:pt x="302270" y="0"/>
              </a:lnTo>
              <a:lnTo>
                <a:pt x="60454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60806" y="1841766"/>
        <a:ext cx="36333" cy="36333"/>
      </dsp:txXfrm>
    </dsp:sp>
    <dsp:sp modelId="{56E857AF-8732-4A72-92A7-8C0652E8C964}">
      <dsp:nvSpPr>
        <dsp:cNvPr id="0" name=""/>
        <dsp:cNvSpPr/>
      </dsp:nvSpPr>
      <dsp:spPr>
        <a:xfrm>
          <a:off x="1615913" y="606786"/>
          <a:ext cx="526121" cy="1503776"/>
        </a:xfrm>
        <a:custGeom>
          <a:avLst/>
          <a:gdLst/>
          <a:ahLst/>
          <a:cxnLst/>
          <a:rect l="0" t="0" r="0" b="0"/>
          <a:pathLst>
            <a:path>
              <a:moveTo>
                <a:pt x="0" y="1727917"/>
              </a:moveTo>
              <a:lnTo>
                <a:pt x="302270" y="1727917"/>
              </a:lnTo>
              <a:lnTo>
                <a:pt x="302270" y="0"/>
              </a:lnTo>
              <a:lnTo>
                <a:pt x="60454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39144" y="1318846"/>
        <a:ext cx="79657" cy="79657"/>
      </dsp:txXfrm>
    </dsp:sp>
    <dsp:sp modelId="{9069693B-FFA4-4DEF-ABAA-E5BFE9BE81AF}">
      <dsp:nvSpPr>
        <dsp:cNvPr id="0" name=""/>
        <dsp:cNvSpPr/>
      </dsp:nvSpPr>
      <dsp:spPr>
        <a:xfrm rot="16200000">
          <a:off x="-945726" y="1659486"/>
          <a:ext cx="4221126" cy="9021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ru-RU" sz="2900" kern="1200">
              <a:solidFill>
                <a:sysClr val="window" lastClr="FFFFFF"/>
              </a:solidFill>
              <a:latin typeface="Calibri"/>
              <a:ea typeface="+mn-ea"/>
              <a:cs typeface="+mn-cs"/>
            </a:rPr>
            <a:t>Персональная работа с клиентом</a:t>
          </a:r>
        </a:p>
      </dsp:txBody>
      <dsp:txXfrm rot="16200000">
        <a:off x="-945726" y="1659486"/>
        <a:ext cx="4221126" cy="902153"/>
      </dsp:txXfrm>
    </dsp:sp>
    <dsp:sp modelId="{8F16CEE6-CBC2-4ACA-9CDF-6C39188A3B6C}">
      <dsp:nvSpPr>
        <dsp:cNvPr id="0" name=""/>
        <dsp:cNvSpPr/>
      </dsp:nvSpPr>
      <dsp:spPr>
        <a:xfrm>
          <a:off x="2142034" y="205779"/>
          <a:ext cx="2630605" cy="8020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Квалифицированная и оперативная консультация по всем возникающим вопросам обслуживания</a:t>
          </a:r>
        </a:p>
      </dsp:txBody>
      <dsp:txXfrm>
        <a:off x="2142034" y="205779"/>
        <a:ext cx="2630605" cy="802013"/>
      </dsp:txXfrm>
    </dsp:sp>
    <dsp:sp modelId="{EC29ACC4-1A00-41CC-9D7C-160E32D4F33E}">
      <dsp:nvSpPr>
        <dsp:cNvPr id="0" name=""/>
        <dsp:cNvSpPr/>
      </dsp:nvSpPr>
      <dsp:spPr>
        <a:xfrm>
          <a:off x="2142034" y="1208297"/>
          <a:ext cx="2630605" cy="8020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Персональное финансовое планирование –</a:t>
          </a:r>
        </a:p>
      </dsp:txBody>
      <dsp:txXfrm>
        <a:off x="2142034" y="1208297"/>
        <a:ext cx="2630605" cy="802013"/>
      </dsp:txXfrm>
    </dsp:sp>
    <dsp:sp modelId="{6F30E4E2-E731-4991-88B7-641C659E3F84}">
      <dsp:nvSpPr>
        <dsp:cNvPr id="0" name=""/>
        <dsp:cNvSpPr/>
      </dsp:nvSpPr>
      <dsp:spPr>
        <a:xfrm>
          <a:off x="2142034" y="2210814"/>
          <a:ext cx="2630605" cy="8020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ru-RU" sz="2700" kern="1200">
              <a:solidFill>
                <a:sysClr val="window" lastClr="FFFFFF"/>
              </a:solidFill>
              <a:latin typeface="Calibri"/>
              <a:ea typeface="+mn-ea"/>
              <a:cs typeface="+mn-cs"/>
            </a:rPr>
            <a:t>Персональный менеджер</a:t>
          </a:r>
        </a:p>
      </dsp:txBody>
      <dsp:txXfrm>
        <a:off x="2142034" y="2210814"/>
        <a:ext cx="2630605" cy="802013"/>
      </dsp:txXfrm>
    </dsp:sp>
    <dsp:sp modelId="{B7F81C2E-1385-4460-B0D7-B9368684B10C}">
      <dsp:nvSpPr>
        <dsp:cNvPr id="0" name=""/>
        <dsp:cNvSpPr/>
      </dsp:nvSpPr>
      <dsp:spPr>
        <a:xfrm>
          <a:off x="2142034" y="3213332"/>
          <a:ext cx="2630605" cy="8020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Созданы специальные зоны обслуживания</a:t>
          </a:r>
        </a:p>
      </dsp:txBody>
      <dsp:txXfrm>
        <a:off x="2142034" y="3213332"/>
        <a:ext cx="2630605" cy="80201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TotalTime>
  <Pages>1</Pages>
  <Words>20658</Words>
  <Characters>117751</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саша</cp:lastModifiedBy>
  <cp:revision>11</cp:revision>
  <dcterms:created xsi:type="dcterms:W3CDTF">2016-04-11T02:04:00Z</dcterms:created>
  <dcterms:modified xsi:type="dcterms:W3CDTF">2019-09-25T13:24:00Z</dcterms:modified>
</cp:coreProperties>
</file>