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2"/>
          <w:szCs w:val="22"/>
          <w:lang w:eastAsia="ru-RU"/>
        </w:rPr>
        <w:id w:val="942886"/>
        <w:docPartObj>
          <w:docPartGallery w:val="Table of Contents"/>
          <w:docPartUnique/>
        </w:docPartObj>
      </w:sdtPr>
      <w:sdtContent>
        <w:p w:rsidR="000942C8" w:rsidRDefault="000942C8" w:rsidP="007A2C67">
          <w:pPr>
            <w:pStyle w:val="a3"/>
            <w:jc w:val="center"/>
            <w:rPr>
              <w:rFonts w:ascii="Times New Roman" w:hAnsi="Times New Roman" w:cs="Times New Roman"/>
              <w:color w:val="0D0D0D" w:themeColor="text1" w:themeTint="F2"/>
            </w:rPr>
          </w:pPr>
          <w:r w:rsidRPr="000942C8">
            <w:rPr>
              <w:rFonts w:ascii="Times New Roman" w:hAnsi="Times New Roman" w:cs="Times New Roman"/>
              <w:color w:val="0D0D0D" w:themeColor="text1" w:themeTint="F2"/>
            </w:rPr>
            <w:t>О</w:t>
          </w:r>
          <w:r w:rsidR="007A2C67">
            <w:rPr>
              <w:rFonts w:ascii="Times New Roman" w:hAnsi="Times New Roman" w:cs="Times New Roman"/>
              <w:color w:val="0D0D0D" w:themeColor="text1" w:themeTint="F2"/>
            </w:rPr>
            <w:t>ГЛАВЛЕНИЕ</w:t>
          </w:r>
        </w:p>
        <w:p w:rsidR="007A2C67" w:rsidRPr="007A2C67" w:rsidRDefault="007A2C67" w:rsidP="007A2C67">
          <w:pPr>
            <w:rPr>
              <w:lang w:eastAsia="en-US"/>
            </w:rPr>
          </w:pPr>
        </w:p>
        <w:p w:rsidR="000942C8" w:rsidRPr="000942C8" w:rsidRDefault="007A2C67">
          <w:pPr>
            <w:pStyle w:val="11"/>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ВВЕДЕНИЕ</w:t>
          </w:r>
          <w:r w:rsidR="000942C8" w:rsidRPr="000942C8">
            <w:rPr>
              <w:rFonts w:ascii="Times New Roman" w:hAnsi="Times New Roman" w:cs="Times New Roman"/>
              <w:color w:val="0D0D0D" w:themeColor="text1" w:themeTint="F2"/>
              <w:sz w:val="28"/>
              <w:szCs w:val="28"/>
            </w:rPr>
            <w:ptab w:relativeTo="margin" w:alignment="right" w:leader="dot"/>
          </w:r>
          <w:r w:rsidR="00626D08">
            <w:rPr>
              <w:rFonts w:ascii="Times New Roman" w:hAnsi="Times New Roman" w:cs="Times New Roman"/>
              <w:b/>
              <w:color w:val="0D0D0D" w:themeColor="text1" w:themeTint="F2"/>
              <w:sz w:val="28"/>
              <w:szCs w:val="28"/>
            </w:rPr>
            <w:t>3</w:t>
          </w:r>
        </w:p>
        <w:p w:rsidR="000942C8" w:rsidRPr="000942C8" w:rsidRDefault="007A2C67">
          <w:pPr>
            <w:pStyle w:val="2"/>
            <w:ind w:left="216"/>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1.Начало и ход Курской битвы: факты и оценки</w:t>
          </w:r>
          <w:r w:rsidRPr="007A2C67">
            <w:rPr>
              <w:rFonts w:ascii="Times New Roman" w:hAnsi="Times New Roman" w:cs="Times New Roman"/>
              <w:color w:val="0D0D0D" w:themeColor="text1" w:themeTint="F2"/>
              <w:sz w:val="28"/>
              <w:szCs w:val="28"/>
            </w:rPr>
            <w:t xml:space="preserve"> </w:t>
          </w:r>
          <w:r w:rsidR="000942C8" w:rsidRPr="000942C8">
            <w:rPr>
              <w:rFonts w:ascii="Times New Roman" w:hAnsi="Times New Roman" w:cs="Times New Roman"/>
              <w:color w:val="0D0D0D" w:themeColor="text1" w:themeTint="F2"/>
              <w:sz w:val="28"/>
              <w:szCs w:val="28"/>
            </w:rPr>
            <w:ptab w:relativeTo="margin" w:alignment="right" w:leader="dot"/>
          </w:r>
          <w:r w:rsidR="00626D08">
            <w:rPr>
              <w:rFonts w:ascii="Times New Roman" w:hAnsi="Times New Roman" w:cs="Times New Roman"/>
              <w:color w:val="0D0D0D" w:themeColor="text1" w:themeTint="F2"/>
              <w:sz w:val="28"/>
              <w:szCs w:val="28"/>
            </w:rPr>
            <w:t>5</w:t>
          </w:r>
        </w:p>
        <w:p w:rsidR="000942C8" w:rsidRPr="007A2C67" w:rsidRDefault="007A2C67" w:rsidP="007A2C67">
          <w:pPr>
            <w:pStyle w:val="3"/>
            <w:rPr>
              <w:color w:val="0D0D0D" w:themeColor="text1" w:themeTint="F2"/>
            </w:rPr>
          </w:pPr>
          <w:r>
            <w:t xml:space="preserve">   </w:t>
          </w:r>
          <w:r w:rsidRPr="007A2C67">
            <w:rPr>
              <w:b w:val="0"/>
            </w:rPr>
            <w:t>2.</w:t>
          </w:r>
          <w:r w:rsidR="000A1B6F" w:rsidRPr="000A1B6F">
            <w:t xml:space="preserve"> </w:t>
          </w:r>
          <w:r w:rsidR="000A1B6F" w:rsidRPr="000A1B6F">
            <w:rPr>
              <w:b w:val="0"/>
            </w:rPr>
            <w:t>Общий ход и значение Курской оборонительной операции (5-23 июля 1943 года).</w:t>
          </w:r>
          <w:r w:rsidR="000A1B6F" w:rsidRPr="000A1B6F">
            <w:rPr>
              <w:b w:val="0"/>
            </w:rPr>
            <w:t xml:space="preserve"> </w:t>
          </w:r>
          <w:r w:rsidR="000942C8" w:rsidRPr="007A2C67">
            <w:rPr>
              <w:b w:val="0"/>
              <w:color w:val="0D0D0D" w:themeColor="text1" w:themeTint="F2"/>
            </w:rPr>
            <w:ptab w:relativeTo="margin" w:alignment="right" w:leader="dot"/>
          </w:r>
          <w:r w:rsidR="00626D08">
            <w:rPr>
              <w:b w:val="0"/>
              <w:color w:val="0D0D0D" w:themeColor="text1" w:themeTint="F2"/>
            </w:rPr>
            <w:t>8</w:t>
          </w:r>
        </w:p>
        <w:p w:rsidR="000942C8" w:rsidRPr="000942C8" w:rsidRDefault="007A2C67">
          <w:pPr>
            <w:pStyle w:val="2"/>
            <w:ind w:left="216"/>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r w:rsidRPr="007A2C67">
            <w:rPr>
              <w:rFonts w:ascii="Times New Roman" w:hAnsi="Times New Roman" w:cs="Times New Roman"/>
              <w:color w:val="0D0D0D" w:themeColor="text1" w:themeTint="F2"/>
              <w:sz w:val="28"/>
              <w:szCs w:val="28"/>
            </w:rPr>
            <w:t xml:space="preserve">Историческое значение победы </w:t>
          </w:r>
          <w:r w:rsidR="003206FB">
            <w:rPr>
              <w:rFonts w:ascii="Times New Roman" w:hAnsi="Times New Roman" w:cs="Times New Roman"/>
              <w:color w:val="0D0D0D" w:themeColor="text1" w:themeTint="F2"/>
              <w:sz w:val="28"/>
              <w:szCs w:val="28"/>
            </w:rPr>
            <w:t>в Курской битве</w:t>
          </w:r>
          <w:r w:rsidR="000942C8" w:rsidRPr="000942C8">
            <w:rPr>
              <w:rFonts w:ascii="Times New Roman" w:hAnsi="Times New Roman" w:cs="Times New Roman"/>
              <w:color w:val="0D0D0D" w:themeColor="text1" w:themeTint="F2"/>
              <w:sz w:val="28"/>
              <w:szCs w:val="28"/>
            </w:rPr>
            <w:ptab w:relativeTo="margin" w:alignment="right" w:leader="dot"/>
          </w:r>
          <w:r w:rsidR="00626D08">
            <w:rPr>
              <w:rFonts w:ascii="Times New Roman" w:hAnsi="Times New Roman" w:cs="Times New Roman"/>
              <w:color w:val="0D0D0D" w:themeColor="text1" w:themeTint="F2"/>
              <w:sz w:val="28"/>
              <w:szCs w:val="28"/>
            </w:rPr>
            <w:t>11</w:t>
          </w:r>
        </w:p>
        <w:p w:rsidR="007A2C67" w:rsidRPr="007A2C67" w:rsidRDefault="007A2C67" w:rsidP="007A2C67">
          <w:pPr>
            <w:pStyle w:val="3"/>
          </w:pPr>
          <w:r w:rsidRPr="007A2C67">
            <w:t>ЗАКЛЮЧЕНИЕ</w:t>
          </w:r>
          <w:r w:rsidR="000942C8" w:rsidRPr="007A2C67">
            <w:ptab w:relativeTo="margin" w:alignment="right" w:leader="dot"/>
          </w:r>
          <w:r w:rsidR="00626D08">
            <w:t>17</w:t>
          </w:r>
        </w:p>
        <w:p w:rsidR="007A2C67" w:rsidRPr="007A2C67" w:rsidRDefault="007A2C67" w:rsidP="007A2C67">
          <w:pPr>
            <w:rPr>
              <w:rFonts w:ascii="Times New Roman" w:hAnsi="Times New Roman" w:cs="Times New Roman"/>
              <w:b/>
              <w:color w:val="0D0D0D" w:themeColor="text1" w:themeTint="F2"/>
              <w:sz w:val="28"/>
              <w:szCs w:val="28"/>
              <w:lang w:eastAsia="en-US"/>
            </w:rPr>
          </w:pPr>
          <w:r w:rsidRPr="007A2C67">
            <w:rPr>
              <w:rFonts w:ascii="Times New Roman" w:hAnsi="Times New Roman" w:cs="Times New Roman"/>
              <w:b/>
              <w:color w:val="0D0D0D" w:themeColor="text1" w:themeTint="F2"/>
              <w:sz w:val="28"/>
              <w:szCs w:val="28"/>
              <w:lang w:eastAsia="en-US"/>
            </w:rPr>
            <w:t>СПИСОК ИСПОЛЬЗОВАННЫХ ИСТОЧНИКОВ……………</w:t>
          </w:r>
          <w:r w:rsidR="00626D08">
            <w:rPr>
              <w:rFonts w:ascii="Times New Roman" w:hAnsi="Times New Roman" w:cs="Times New Roman"/>
              <w:b/>
              <w:color w:val="0D0D0D" w:themeColor="text1" w:themeTint="F2"/>
              <w:sz w:val="28"/>
              <w:szCs w:val="28"/>
              <w:lang w:eastAsia="en-US"/>
            </w:rPr>
            <w:t>……..</w:t>
          </w:r>
          <w:r w:rsidRPr="007A2C67">
            <w:rPr>
              <w:rFonts w:ascii="Times New Roman" w:hAnsi="Times New Roman" w:cs="Times New Roman"/>
              <w:b/>
              <w:color w:val="0D0D0D" w:themeColor="text1" w:themeTint="F2"/>
              <w:sz w:val="28"/>
              <w:szCs w:val="28"/>
              <w:lang w:eastAsia="en-US"/>
            </w:rPr>
            <w:t>…</w:t>
          </w:r>
          <w:r>
            <w:rPr>
              <w:rFonts w:ascii="Times New Roman" w:hAnsi="Times New Roman" w:cs="Times New Roman"/>
              <w:b/>
              <w:color w:val="0D0D0D" w:themeColor="text1" w:themeTint="F2"/>
              <w:sz w:val="28"/>
              <w:szCs w:val="28"/>
              <w:lang w:eastAsia="en-US"/>
            </w:rPr>
            <w:t>....</w:t>
          </w:r>
          <w:r w:rsidR="00626D08">
            <w:rPr>
              <w:rFonts w:ascii="Times New Roman" w:hAnsi="Times New Roman" w:cs="Times New Roman"/>
              <w:b/>
              <w:color w:val="0D0D0D" w:themeColor="text1" w:themeTint="F2"/>
              <w:sz w:val="28"/>
              <w:szCs w:val="28"/>
              <w:lang w:eastAsia="en-US"/>
            </w:rPr>
            <w:t>19</w:t>
          </w:r>
        </w:p>
        <w:p w:rsidR="000942C8" w:rsidRPr="007A2C67" w:rsidRDefault="007A2C67" w:rsidP="007A2C67">
          <w:pPr>
            <w:rPr>
              <w:lang w:eastAsia="en-US"/>
            </w:rPr>
          </w:pPr>
          <w:r w:rsidRPr="007A2C67">
            <w:rPr>
              <w:rFonts w:ascii="Times New Roman" w:hAnsi="Times New Roman" w:cs="Times New Roman"/>
              <w:b/>
              <w:color w:val="0D0D0D" w:themeColor="text1" w:themeTint="F2"/>
              <w:sz w:val="28"/>
              <w:szCs w:val="28"/>
              <w:lang w:eastAsia="en-US"/>
            </w:rPr>
            <w:t>ПРИЛОЖЕНИЕ………………………………………………………………</w:t>
          </w:r>
          <w:r w:rsidR="00332E30">
            <w:rPr>
              <w:rFonts w:ascii="Times New Roman" w:hAnsi="Times New Roman" w:cs="Times New Roman"/>
              <w:b/>
              <w:color w:val="0D0D0D" w:themeColor="text1" w:themeTint="F2"/>
              <w:sz w:val="28"/>
              <w:szCs w:val="28"/>
              <w:lang w:eastAsia="en-US"/>
            </w:rPr>
            <w:t>..</w:t>
          </w:r>
          <w:r w:rsidR="00626D08">
            <w:rPr>
              <w:rFonts w:ascii="Times New Roman" w:hAnsi="Times New Roman" w:cs="Times New Roman"/>
              <w:b/>
              <w:color w:val="0D0D0D" w:themeColor="text1" w:themeTint="F2"/>
              <w:sz w:val="28"/>
              <w:szCs w:val="28"/>
              <w:lang w:eastAsia="en-US"/>
            </w:rPr>
            <w:t>20</w:t>
          </w:r>
        </w:p>
      </w:sdtContent>
    </w:sdt>
    <w:p w:rsidR="0009095A" w:rsidRPr="00626D08" w:rsidRDefault="0009095A"/>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Pr="00626D08" w:rsidRDefault="00C029CE"/>
    <w:p w:rsidR="00C029CE" w:rsidRDefault="00C029CE"/>
    <w:p w:rsidR="00332E30" w:rsidRDefault="00332E30"/>
    <w:p w:rsidR="00C029CE" w:rsidRPr="00626D08" w:rsidRDefault="00C029CE"/>
    <w:p w:rsidR="00C029CE" w:rsidRPr="00C029CE" w:rsidRDefault="00C029CE" w:rsidP="00C029CE">
      <w:pPr>
        <w:jc w:val="center"/>
        <w:rPr>
          <w:rFonts w:ascii="Times New Roman" w:hAnsi="Times New Roman" w:cs="Times New Roman"/>
          <w:b/>
          <w:sz w:val="28"/>
          <w:szCs w:val="28"/>
        </w:rPr>
      </w:pPr>
      <w:r w:rsidRPr="00C029CE">
        <w:rPr>
          <w:rFonts w:ascii="Times New Roman" w:hAnsi="Times New Roman" w:cs="Times New Roman"/>
          <w:b/>
          <w:sz w:val="28"/>
          <w:szCs w:val="28"/>
        </w:rPr>
        <w:lastRenderedPageBreak/>
        <w:t>ВВЕДЕНИЕ</w:t>
      </w:r>
    </w:p>
    <w:p w:rsidR="00C029CE" w:rsidRDefault="00C029CE" w:rsidP="00C029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Курская битва по своим масштабам, привлекаемым силам и средствам, напряженности, результатам и военно-политическим последствиям является одним из ключевых сражений Великой Отечественной Войны. </w:t>
      </w:r>
      <w:r w:rsidRPr="00E5086D">
        <w:rPr>
          <w:rFonts w:ascii="Times New Roman" w:hAnsi="Times New Roman" w:cs="Times New Roman"/>
          <w:b/>
          <w:sz w:val="28"/>
          <w:szCs w:val="28"/>
        </w:rPr>
        <w:t>Актуальность</w:t>
      </w:r>
      <w:r w:rsidR="00E5086D">
        <w:rPr>
          <w:rFonts w:ascii="Times New Roman" w:hAnsi="Times New Roman" w:cs="Times New Roman"/>
          <w:b/>
          <w:sz w:val="28"/>
          <w:szCs w:val="28"/>
        </w:rPr>
        <w:t xml:space="preserve"> </w:t>
      </w:r>
      <w:r w:rsidR="00E5086D" w:rsidRPr="00E5086D">
        <w:rPr>
          <w:rFonts w:ascii="Times New Roman" w:hAnsi="Times New Roman" w:cs="Times New Roman"/>
          <w:sz w:val="28"/>
          <w:szCs w:val="28"/>
        </w:rPr>
        <w:t>моего научного</w:t>
      </w:r>
      <w:r>
        <w:rPr>
          <w:rFonts w:ascii="Times New Roman" w:hAnsi="Times New Roman" w:cs="Times New Roman"/>
          <w:sz w:val="28"/>
          <w:szCs w:val="28"/>
        </w:rPr>
        <w:t xml:space="preserve"> исследования обуславливается тем, что в последнее время современные как зарубежные, так и отечественные историки состязаются в поисках нездоровой сенсации и  приуменьшения подвига советского народа. Это тенденция проявляется в приводимой ими информации, появление каких-то нереально-фантастических историй, да и просто в фальсификации цифр. На пути недопущения  и противостояния дальнейшей фальсификации нашей истории я считаю целесообразно изучать </w:t>
      </w:r>
      <w:r w:rsidR="00E5086D">
        <w:rPr>
          <w:rFonts w:ascii="Times New Roman" w:hAnsi="Times New Roman" w:cs="Times New Roman"/>
          <w:sz w:val="28"/>
          <w:szCs w:val="28"/>
        </w:rPr>
        <w:t xml:space="preserve">историю </w:t>
      </w:r>
      <w:r>
        <w:rPr>
          <w:rFonts w:ascii="Times New Roman" w:hAnsi="Times New Roman" w:cs="Times New Roman"/>
          <w:sz w:val="28"/>
          <w:szCs w:val="28"/>
        </w:rPr>
        <w:t>Второй мировой</w:t>
      </w:r>
      <w:r w:rsidR="00E5086D">
        <w:rPr>
          <w:rFonts w:ascii="Times New Roman" w:hAnsi="Times New Roman" w:cs="Times New Roman"/>
          <w:sz w:val="28"/>
          <w:szCs w:val="28"/>
        </w:rPr>
        <w:t xml:space="preserve"> войны и вести активную пропаганду среди молодого поколения о подвигах наших Великих дедов и бабушек, которые положили на алтарь победы свои жизни. </w:t>
      </w:r>
      <w:r>
        <w:rPr>
          <w:rFonts w:ascii="Times New Roman" w:hAnsi="Times New Roman" w:cs="Times New Roman"/>
          <w:sz w:val="28"/>
          <w:szCs w:val="28"/>
        </w:rPr>
        <w:t xml:space="preserve"> </w:t>
      </w:r>
    </w:p>
    <w:p w:rsidR="00E5086D" w:rsidRDefault="00E5086D" w:rsidP="00C029CE">
      <w:pPr>
        <w:spacing w:after="0" w:line="360" w:lineRule="auto"/>
        <w:ind w:firstLine="709"/>
        <w:contextualSpacing/>
        <w:jc w:val="both"/>
        <w:rPr>
          <w:rFonts w:ascii="Times New Roman" w:hAnsi="Times New Roman" w:cs="Times New Roman"/>
          <w:sz w:val="28"/>
          <w:szCs w:val="28"/>
        </w:rPr>
      </w:pPr>
      <w:r w:rsidRPr="00E5086D">
        <w:rPr>
          <w:rFonts w:ascii="Times New Roman" w:hAnsi="Times New Roman" w:cs="Times New Roman"/>
          <w:b/>
          <w:sz w:val="28"/>
          <w:szCs w:val="28"/>
        </w:rPr>
        <w:t xml:space="preserve">Целью </w:t>
      </w:r>
      <w:r>
        <w:rPr>
          <w:rFonts w:ascii="Times New Roman" w:hAnsi="Times New Roman" w:cs="Times New Roman"/>
          <w:sz w:val="28"/>
          <w:szCs w:val="28"/>
        </w:rPr>
        <w:t xml:space="preserve">исследования является всестороннее изучение событий Курской битвы. Для достижения поставленной цели пред исследованием поставлены следующие </w:t>
      </w:r>
      <w:r w:rsidRPr="00E5086D">
        <w:rPr>
          <w:rFonts w:ascii="Times New Roman" w:hAnsi="Times New Roman" w:cs="Times New Roman"/>
          <w:b/>
          <w:sz w:val="28"/>
          <w:szCs w:val="28"/>
        </w:rPr>
        <w:t>задачи:</w:t>
      </w:r>
    </w:p>
    <w:p w:rsidR="00E5086D" w:rsidRDefault="00E5086D" w:rsidP="00E5086D">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предпосылки, начало и ход Курской битвы;</w:t>
      </w:r>
    </w:p>
    <w:p w:rsidR="00E5086D" w:rsidRDefault="00E5086D" w:rsidP="00E5086D">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анализировать роль и значение Курской битвы в ходе ВОВ;</w:t>
      </w:r>
    </w:p>
    <w:p w:rsidR="00E5086D" w:rsidRDefault="00E5086D" w:rsidP="00E5086D">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историческое значение Курской битвы. </w:t>
      </w:r>
    </w:p>
    <w:p w:rsidR="00E5086D" w:rsidRDefault="00E5086D" w:rsidP="00E5086D">
      <w:pPr>
        <w:pStyle w:val="a4"/>
        <w:spacing w:after="0" w:line="360" w:lineRule="auto"/>
        <w:ind w:left="0" w:firstLine="709"/>
        <w:jc w:val="both"/>
        <w:rPr>
          <w:rFonts w:ascii="Times New Roman" w:hAnsi="Times New Roman" w:cs="Times New Roman"/>
          <w:sz w:val="28"/>
          <w:szCs w:val="28"/>
        </w:rPr>
      </w:pPr>
      <w:r w:rsidRPr="00E5086D">
        <w:rPr>
          <w:rFonts w:ascii="Times New Roman" w:hAnsi="Times New Roman" w:cs="Times New Roman"/>
          <w:b/>
          <w:sz w:val="28"/>
          <w:szCs w:val="28"/>
        </w:rPr>
        <w:t>Объектом</w:t>
      </w:r>
      <w:r>
        <w:rPr>
          <w:rFonts w:ascii="Times New Roman" w:hAnsi="Times New Roman" w:cs="Times New Roman"/>
          <w:sz w:val="28"/>
          <w:szCs w:val="28"/>
        </w:rPr>
        <w:t xml:space="preserve"> исследования является события Курской битвы. </w:t>
      </w:r>
      <w:r w:rsidRPr="00E5086D">
        <w:rPr>
          <w:rFonts w:ascii="Times New Roman" w:hAnsi="Times New Roman" w:cs="Times New Roman"/>
          <w:b/>
          <w:sz w:val="28"/>
          <w:szCs w:val="28"/>
        </w:rPr>
        <w:t>Предмет</w:t>
      </w:r>
      <w:r>
        <w:rPr>
          <w:rFonts w:ascii="Times New Roman" w:hAnsi="Times New Roman" w:cs="Times New Roman"/>
          <w:sz w:val="28"/>
          <w:szCs w:val="28"/>
        </w:rPr>
        <w:t xml:space="preserve"> исследования – особенности и значение Курской битвы. </w:t>
      </w:r>
    </w:p>
    <w:p w:rsidR="00E5086D" w:rsidRDefault="00E5086D" w:rsidP="00E5086D">
      <w:pPr>
        <w:pStyle w:val="a4"/>
        <w:spacing w:after="0" w:line="360" w:lineRule="auto"/>
        <w:ind w:left="0" w:firstLine="709"/>
        <w:jc w:val="both"/>
        <w:rPr>
          <w:rFonts w:ascii="Times New Roman" w:hAnsi="Times New Roman" w:cs="Times New Roman"/>
          <w:sz w:val="28"/>
          <w:szCs w:val="28"/>
        </w:rPr>
      </w:pPr>
      <w:r w:rsidRPr="00E5086D">
        <w:rPr>
          <w:rFonts w:ascii="Times New Roman" w:hAnsi="Times New Roman" w:cs="Times New Roman"/>
          <w:b/>
          <w:sz w:val="28"/>
          <w:szCs w:val="28"/>
        </w:rPr>
        <w:t xml:space="preserve">Степень научной разработанности темы. </w:t>
      </w:r>
      <w:r>
        <w:rPr>
          <w:rFonts w:ascii="Times New Roman" w:hAnsi="Times New Roman" w:cs="Times New Roman"/>
          <w:sz w:val="28"/>
          <w:szCs w:val="28"/>
        </w:rPr>
        <w:t>События Второй мировой Войны потрясли весь мир</w:t>
      </w:r>
      <w:r w:rsidR="00597B75">
        <w:rPr>
          <w:rFonts w:ascii="Times New Roman" w:hAnsi="Times New Roman" w:cs="Times New Roman"/>
          <w:sz w:val="28"/>
          <w:szCs w:val="28"/>
        </w:rPr>
        <w:t xml:space="preserve">. Самая кровавая война оставила неизгладимый след в истории человечества, и это естественно послужила тем, что события середины прошлого века всегда находились под пристальным вниманием исследователей гуманитарных дисциплин. Среди наиболее выдающихся </w:t>
      </w:r>
      <w:r w:rsidR="00F5301F">
        <w:rPr>
          <w:rFonts w:ascii="Times New Roman" w:hAnsi="Times New Roman" w:cs="Times New Roman"/>
          <w:sz w:val="28"/>
          <w:szCs w:val="28"/>
        </w:rPr>
        <w:lastRenderedPageBreak/>
        <w:t xml:space="preserve">советских и </w:t>
      </w:r>
      <w:r w:rsidR="00597B75">
        <w:rPr>
          <w:rFonts w:ascii="Times New Roman" w:hAnsi="Times New Roman" w:cs="Times New Roman"/>
          <w:sz w:val="28"/>
          <w:szCs w:val="28"/>
        </w:rPr>
        <w:t xml:space="preserve">отечественных </w:t>
      </w:r>
      <w:r w:rsidR="00F5301F">
        <w:rPr>
          <w:rFonts w:ascii="Times New Roman" w:hAnsi="Times New Roman" w:cs="Times New Roman"/>
          <w:sz w:val="28"/>
          <w:szCs w:val="28"/>
        </w:rPr>
        <w:t>специалистов</w:t>
      </w:r>
      <w:r w:rsidR="00597B75">
        <w:rPr>
          <w:rFonts w:ascii="Times New Roman" w:hAnsi="Times New Roman" w:cs="Times New Roman"/>
          <w:sz w:val="28"/>
          <w:szCs w:val="28"/>
        </w:rPr>
        <w:t xml:space="preserve"> можно отметить: Г.А.Колтунов, Б.Г.Соловьев</w:t>
      </w:r>
      <w:r w:rsidR="00597B75">
        <w:rPr>
          <w:rStyle w:val="a7"/>
          <w:rFonts w:ascii="Times New Roman" w:hAnsi="Times New Roman" w:cs="Times New Roman"/>
          <w:sz w:val="28"/>
          <w:szCs w:val="28"/>
        </w:rPr>
        <w:footnoteReference w:id="2"/>
      </w:r>
      <w:r w:rsidR="00597B75">
        <w:rPr>
          <w:rFonts w:ascii="Times New Roman" w:hAnsi="Times New Roman" w:cs="Times New Roman"/>
          <w:sz w:val="28"/>
          <w:szCs w:val="28"/>
        </w:rPr>
        <w:t>, В.Замулин</w:t>
      </w:r>
      <w:r w:rsidR="00597B75">
        <w:rPr>
          <w:rStyle w:val="a7"/>
          <w:rFonts w:ascii="Times New Roman" w:hAnsi="Times New Roman" w:cs="Times New Roman"/>
          <w:sz w:val="28"/>
          <w:szCs w:val="28"/>
        </w:rPr>
        <w:footnoteReference w:id="3"/>
      </w:r>
      <w:r w:rsidR="00597B75">
        <w:rPr>
          <w:rFonts w:ascii="Times New Roman" w:hAnsi="Times New Roman" w:cs="Times New Roman"/>
          <w:sz w:val="28"/>
          <w:szCs w:val="28"/>
        </w:rPr>
        <w:t>,</w:t>
      </w:r>
      <w:r w:rsidR="00597B75" w:rsidRPr="00597B75">
        <w:t xml:space="preserve"> </w:t>
      </w:r>
      <w:r w:rsidR="00597B75" w:rsidRPr="00597B75">
        <w:rPr>
          <w:rFonts w:ascii="Times New Roman" w:hAnsi="Times New Roman" w:cs="Times New Roman"/>
          <w:sz w:val="28"/>
          <w:szCs w:val="28"/>
        </w:rPr>
        <w:t>А.П.Маресьев</w:t>
      </w:r>
      <w:r w:rsidR="00597B75">
        <w:rPr>
          <w:rStyle w:val="a7"/>
          <w:rFonts w:ascii="Times New Roman" w:hAnsi="Times New Roman" w:cs="Times New Roman"/>
          <w:sz w:val="28"/>
          <w:szCs w:val="28"/>
        </w:rPr>
        <w:footnoteReference w:id="4"/>
      </w:r>
      <w:r w:rsidR="00597B75">
        <w:rPr>
          <w:rFonts w:ascii="Times New Roman" w:hAnsi="Times New Roman" w:cs="Times New Roman"/>
          <w:sz w:val="28"/>
          <w:szCs w:val="28"/>
        </w:rPr>
        <w:t xml:space="preserve"> и др. </w:t>
      </w:r>
    </w:p>
    <w:p w:rsidR="00332E30" w:rsidRPr="00332E30" w:rsidRDefault="00332E30" w:rsidP="00E5086D">
      <w:pPr>
        <w:pStyle w:val="a4"/>
        <w:spacing w:after="0" w:line="360" w:lineRule="auto"/>
        <w:ind w:left="0" w:firstLine="709"/>
        <w:jc w:val="both"/>
        <w:rPr>
          <w:rFonts w:ascii="Times New Roman" w:hAnsi="Times New Roman" w:cs="Times New Roman"/>
          <w:b/>
          <w:sz w:val="28"/>
          <w:szCs w:val="28"/>
        </w:rPr>
      </w:pPr>
      <w:r w:rsidRPr="00332E30">
        <w:rPr>
          <w:rFonts w:ascii="Times New Roman" w:hAnsi="Times New Roman" w:cs="Times New Roman"/>
          <w:b/>
          <w:sz w:val="28"/>
          <w:szCs w:val="28"/>
        </w:rPr>
        <w:t>Новизна исследования.</w:t>
      </w:r>
      <w:r w:rsidRPr="00D4577A">
        <w:rPr>
          <w:rFonts w:ascii="Times New Roman" w:hAnsi="Times New Roman" w:cs="Times New Roman"/>
          <w:sz w:val="28"/>
          <w:szCs w:val="28"/>
        </w:rPr>
        <w:t xml:space="preserve"> Новизна данного исследования заключается в </w:t>
      </w:r>
      <w:r w:rsidR="00D4577A" w:rsidRPr="00D4577A">
        <w:rPr>
          <w:rFonts w:ascii="Times New Roman" w:hAnsi="Times New Roman" w:cs="Times New Roman"/>
          <w:sz w:val="28"/>
          <w:szCs w:val="28"/>
        </w:rPr>
        <w:t>том,</w:t>
      </w:r>
      <w:r w:rsidRPr="00D4577A">
        <w:rPr>
          <w:rFonts w:ascii="Times New Roman" w:hAnsi="Times New Roman" w:cs="Times New Roman"/>
          <w:sz w:val="28"/>
          <w:szCs w:val="28"/>
        </w:rPr>
        <w:t xml:space="preserve"> что </w:t>
      </w:r>
      <w:r w:rsidR="00D4577A">
        <w:rPr>
          <w:rFonts w:ascii="Times New Roman" w:hAnsi="Times New Roman" w:cs="Times New Roman"/>
          <w:sz w:val="28"/>
          <w:szCs w:val="28"/>
        </w:rPr>
        <w:t>события Курской битвы изучены</w:t>
      </w:r>
      <w:r w:rsidRPr="00D4577A">
        <w:rPr>
          <w:rFonts w:ascii="Times New Roman" w:hAnsi="Times New Roman" w:cs="Times New Roman"/>
          <w:sz w:val="28"/>
          <w:szCs w:val="28"/>
        </w:rPr>
        <w:t xml:space="preserve"> через призму современных взглядов. </w:t>
      </w:r>
    </w:p>
    <w:p w:rsidR="00F5301F" w:rsidRDefault="00F5301F" w:rsidP="00E5086D">
      <w:pPr>
        <w:pStyle w:val="a4"/>
        <w:spacing w:after="0" w:line="360" w:lineRule="auto"/>
        <w:ind w:left="0" w:firstLine="709"/>
        <w:jc w:val="both"/>
        <w:rPr>
          <w:rFonts w:ascii="Times New Roman" w:hAnsi="Times New Roman" w:cs="Times New Roman"/>
          <w:sz w:val="28"/>
          <w:szCs w:val="28"/>
        </w:rPr>
      </w:pPr>
      <w:r w:rsidRPr="00F5301F">
        <w:rPr>
          <w:rFonts w:ascii="Times New Roman" w:hAnsi="Times New Roman" w:cs="Times New Roman"/>
          <w:b/>
          <w:sz w:val="28"/>
          <w:szCs w:val="28"/>
        </w:rPr>
        <w:t xml:space="preserve">Теоретическая и методологическая база исследования. </w:t>
      </w:r>
      <w:r>
        <w:rPr>
          <w:rFonts w:ascii="Times New Roman" w:hAnsi="Times New Roman" w:cs="Times New Roman"/>
          <w:sz w:val="28"/>
          <w:szCs w:val="28"/>
        </w:rPr>
        <w:t xml:space="preserve">Теоретическая база исследования опирается на военно-исторические хроники, а также труды как отечественных, так и зарубежных исследователей. </w:t>
      </w:r>
    </w:p>
    <w:p w:rsidR="00F5301F" w:rsidRDefault="00F5301F" w:rsidP="00E5086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ходе написания работы широко применялись такие общенаучные методы как обобщение, описание, а также методы сравнительного анализа. </w:t>
      </w:r>
    </w:p>
    <w:p w:rsidR="00F5301F" w:rsidRPr="00E5086D" w:rsidRDefault="00F5301F" w:rsidP="00E5086D">
      <w:pPr>
        <w:pStyle w:val="a4"/>
        <w:spacing w:after="0" w:line="360" w:lineRule="auto"/>
        <w:ind w:left="0" w:firstLine="709"/>
        <w:jc w:val="both"/>
        <w:rPr>
          <w:rFonts w:ascii="Times New Roman" w:hAnsi="Times New Roman" w:cs="Times New Roman"/>
          <w:sz w:val="28"/>
          <w:szCs w:val="28"/>
        </w:rPr>
      </w:pPr>
      <w:r w:rsidRPr="00F5301F">
        <w:rPr>
          <w:rFonts w:ascii="Times New Roman" w:hAnsi="Times New Roman" w:cs="Times New Roman"/>
          <w:b/>
          <w:sz w:val="28"/>
          <w:szCs w:val="28"/>
        </w:rPr>
        <w:t>Структура работы.</w:t>
      </w:r>
      <w:r>
        <w:rPr>
          <w:rFonts w:ascii="Times New Roman" w:hAnsi="Times New Roman" w:cs="Times New Roman"/>
          <w:sz w:val="28"/>
          <w:szCs w:val="28"/>
        </w:rPr>
        <w:t xml:space="preserve"> Работа состоит из введения, 3 частей, заключение, списка использованных источников, и приложение. </w:t>
      </w:r>
    </w:p>
    <w:p w:rsidR="00E5086D" w:rsidRDefault="00E5086D"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Pr="00D4577A" w:rsidRDefault="00C9713C" w:rsidP="00D4577A">
      <w:pPr>
        <w:spacing w:after="0" w:line="360" w:lineRule="auto"/>
        <w:jc w:val="both"/>
        <w:rPr>
          <w:rFonts w:ascii="Times New Roman" w:hAnsi="Times New Roman" w:cs="Times New Roman"/>
          <w:sz w:val="28"/>
          <w:szCs w:val="28"/>
        </w:rPr>
      </w:pPr>
    </w:p>
    <w:p w:rsidR="00C9713C" w:rsidRDefault="00C9713C" w:rsidP="00E5086D">
      <w:pPr>
        <w:pStyle w:val="a4"/>
        <w:spacing w:after="0" w:line="360" w:lineRule="auto"/>
        <w:ind w:left="0" w:firstLine="709"/>
        <w:jc w:val="both"/>
        <w:rPr>
          <w:rFonts w:ascii="Times New Roman" w:hAnsi="Times New Roman" w:cs="Times New Roman"/>
          <w:sz w:val="28"/>
          <w:szCs w:val="28"/>
        </w:rPr>
      </w:pPr>
    </w:p>
    <w:p w:rsidR="00C9713C" w:rsidRPr="00C9713C" w:rsidRDefault="00C9713C" w:rsidP="00C9713C">
      <w:pPr>
        <w:pStyle w:val="a4"/>
        <w:numPr>
          <w:ilvl w:val="0"/>
          <w:numId w:val="2"/>
        </w:numPr>
        <w:spacing w:after="0" w:line="360" w:lineRule="auto"/>
        <w:ind w:left="0" w:firstLine="0"/>
        <w:jc w:val="center"/>
        <w:rPr>
          <w:rFonts w:ascii="Times New Roman" w:hAnsi="Times New Roman" w:cs="Times New Roman"/>
          <w:sz w:val="28"/>
          <w:szCs w:val="28"/>
        </w:rPr>
      </w:pPr>
      <w:r>
        <w:rPr>
          <w:rFonts w:ascii="Times New Roman" w:hAnsi="Times New Roman" w:cs="Times New Roman"/>
          <w:color w:val="0D0D0D" w:themeColor="text1" w:themeTint="F2"/>
          <w:sz w:val="28"/>
          <w:szCs w:val="28"/>
        </w:rPr>
        <w:lastRenderedPageBreak/>
        <w:t>Начало и ход Курской битвы: факты и оценки</w:t>
      </w:r>
    </w:p>
    <w:p w:rsidR="00C9713C" w:rsidRDefault="00C9713C" w:rsidP="00C9713C">
      <w:pPr>
        <w:pStyle w:val="a4"/>
        <w:spacing w:after="0" w:line="360" w:lineRule="auto"/>
        <w:ind w:left="0"/>
        <w:rPr>
          <w:rFonts w:ascii="Times New Roman" w:hAnsi="Times New Roman" w:cs="Times New Roman"/>
          <w:sz w:val="28"/>
          <w:szCs w:val="28"/>
        </w:rPr>
      </w:pPr>
    </w:p>
    <w:p w:rsidR="00C9713C" w:rsidRDefault="00C9713C" w:rsidP="00C9713C">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Лето 1943 года…Разгар Второй мировой войны. В июле 43-го внимание всей мировой общественности было приковано к России.  На Курской дуге развернулась по своим масштабам и значению величайшая битва в истории ВОВ. Так почему же эту битву называют одной из величайших</w:t>
      </w:r>
      <w:r w:rsidRPr="00C9713C">
        <w:rPr>
          <w:rFonts w:ascii="Times New Roman" w:hAnsi="Times New Roman" w:cs="Times New Roman"/>
          <w:sz w:val="28"/>
          <w:szCs w:val="28"/>
        </w:rPr>
        <w:t xml:space="preserve">? </w:t>
      </w:r>
      <w:r>
        <w:rPr>
          <w:rFonts w:ascii="Times New Roman" w:hAnsi="Times New Roman" w:cs="Times New Roman"/>
          <w:sz w:val="28"/>
          <w:szCs w:val="28"/>
        </w:rPr>
        <w:t xml:space="preserve"> Рассмотрим более подробно…. </w:t>
      </w:r>
    </w:p>
    <w:p w:rsidR="00C9713C" w:rsidRDefault="00C9713C" w:rsidP="00C9713C">
      <w:pPr>
        <w:pStyle w:val="a4"/>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В отечественной историографии принято Курскую битву разделять на три части:</w:t>
      </w:r>
    </w:p>
    <w:p w:rsidR="00C9713C" w:rsidRPr="00C9713C" w:rsidRDefault="00C9713C" w:rsidP="00C9713C">
      <w:pPr>
        <w:pStyle w:val="a4"/>
        <w:spacing w:after="0" w:line="360" w:lineRule="auto"/>
        <w:ind w:left="0" w:firstLine="709"/>
        <w:jc w:val="both"/>
        <w:rPr>
          <w:rFonts w:ascii="Times New Roman" w:hAnsi="Times New Roman" w:cs="Times New Roman"/>
          <w:sz w:val="28"/>
          <w:szCs w:val="28"/>
          <w:lang w:val="en-US"/>
        </w:rPr>
      </w:pPr>
    </w:p>
    <w:p w:rsidR="00C9713C" w:rsidRDefault="00C9713C" w:rsidP="00C9713C">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95677" cy="1765190"/>
            <wp:effectExtent l="19050" t="0" r="9773"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9713C" w:rsidRDefault="00C9713C" w:rsidP="00724858">
      <w:pPr>
        <w:pStyle w:val="a4"/>
        <w:spacing w:after="0" w:line="360" w:lineRule="auto"/>
        <w:ind w:left="0" w:firstLine="709"/>
        <w:jc w:val="both"/>
        <w:rPr>
          <w:rFonts w:ascii="Times New Roman" w:hAnsi="Times New Roman" w:cs="Times New Roman"/>
          <w:sz w:val="28"/>
          <w:szCs w:val="28"/>
        </w:rPr>
      </w:pPr>
    </w:p>
    <w:p w:rsidR="00724858" w:rsidRDefault="00724858" w:rsidP="00724858">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Немецкая сторона наступательную часть сражения называла операцией «Цитадель».</w:t>
      </w:r>
      <w:r w:rsidR="00FC5C42">
        <w:rPr>
          <w:rFonts w:ascii="Times New Roman" w:hAnsi="Times New Roman" w:cs="Times New Roman"/>
          <w:sz w:val="28"/>
          <w:szCs w:val="28"/>
        </w:rPr>
        <w:t xml:space="preserve"> </w:t>
      </w:r>
    </w:p>
    <w:p w:rsidR="00FC5C42" w:rsidRDefault="00FC5C42" w:rsidP="00724858">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известно перед началом битвы, 1 июля 1943 года, Гитлер вызвал в свою ставку командующих армиями, командиров корпусов, войска которых должны были принять участие в операции «Цитадель»</w:t>
      </w:r>
      <w:r w:rsidR="00815830">
        <w:rPr>
          <w:rStyle w:val="a7"/>
          <w:rFonts w:ascii="Times New Roman" w:hAnsi="Times New Roman" w:cs="Times New Roman"/>
          <w:sz w:val="28"/>
          <w:szCs w:val="28"/>
        </w:rPr>
        <w:footnoteReference w:id="5"/>
      </w:r>
      <w:r>
        <w:rPr>
          <w:rFonts w:ascii="Times New Roman" w:hAnsi="Times New Roman" w:cs="Times New Roman"/>
          <w:sz w:val="28"/>
          <w:szCs w:val="28"/>
        </w:rPr>
        <w:t>.</w:t>
      </w:r>
    </w:p>
    <w:p w:rsidR="00FC5C42" w:rsidRDefault="00FC5C42" w:rsidP="00724858">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Свое решение начать операцию «Цитадель» Гитлер обосновал тем что, немецкой армии необходим дополнительный импульс для быстрой и скорой, победе в войне. Быстрый и полный успех наступления с последующей победой должен был окрылить немецкую армию и подавить советские войска. Но чаянием Гитлера не суждено было сбыться.</w:t>
      </w:r>
    </w:p>
    <w:p w:rsidR="00FC5C42" w:rsidRDefault="00FC5C42" w:rsidP="00724858">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Советское Главнокомандование, зная о готовящемся ударе, 2 июля направила командующим Западным, Брянским, Центральным, Воронежским, </w:t>
      </w:r>
      <w:r>
        <w:rPr>
          <w:rFonts w:ascii="Times New Roman" w:hAnsi="Times New Roman" w:cs="Times New Roman"/>
          <w:sz w:val="28"/>
          <w:szCs w:val="28"/>
        </w:rPr>
        <w:lastRenderedPageBreak/>
        <w:t>Юго-Западным и Южным фронтам директиву о том, что в период с 3 по 6 июля немцы могут перейти в наступление. Связи с этим было приказано принять следующие меры:</w:t>
      </w:r>
    </w:p>
    <w:p w:rsidR="00FC5C42" w:rsidRDefault="00FC5C42" w:rsidP="00FC5C42">
      <w:pPr>
        <w:pStyle w:val="a4"/>
        <w:numPr>
          <w:ilvl w:val="0"/>
          <w:numId w:val="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Усилить разведку в стане врага;</w:t>
      </w:r>
    </w:p>
    <w:p w:rsidR="00FC5C42" w:rsidRDefault="00FC5C42" w:rsidP="00FC5C42">
      <w:pPr>
        <w:pStyle w:val="a4"/>
        <w:numPr>
          <w:ilvl w:val="0"/>
          <w:numId w:val="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Авиации и войскам быть в полной боевой готовности.</w:t>
      </w:r>
    </w:p>
    <w:p w:rsidR="00FC5C42" w:rsidRPr="00FC5C42" w:rsidRDefault="00FC5C42" w:rsidP="00FC5C42">
      <w:pPr>
        <w:spacing w:after="0" w:line="360" w:lineRule="auto"/>
        <w:ind w:firstLine="709"/>
        <w:jc w:val="both"/>
        <w:rPr>
          <w:rFonts w:ascii="Times New Roman" w:hAnsi="Times New Roman" w:cs="Times New Roman"/>
          <w:sz w:val="28"/>
          <w:szCs w:val="28"/>
        </w:rPr>
      </w:pPr>
      <w:r w:rsidRPr="00FC5C42">
        <w:rPr>
          <w:rFonts w:ascii="Times New Roman" w:hAnsi="Times New Roman" w:cs="Times New Roman"/>
          <w:sz w:val="28"/>
          <w:szCs w:val="28"/>
        </w:rPr>
        <w:t>В районе Курского выступа, и на севере, и на юге, для проведения операции «Цитадель» немцы сконцентрировали до 70% бронетехники</w:t>
      </w:r>
      <w:r w:rsidR="00CC4F7E">
        <w:rPr>
          <w:rStyle w:val="a7"/>
          <w:rFonts w:ascii="Times New Roman" w:hAnsi="Times New Roman" w:cs="Times New Roman"/>
          <w:sz w:val="28"/>
          <w:szCs w:val="28"/>
        </w:rPr>
        <w:footnoteReference w:id="6"/>
      </w:r>
      <w:r w:rsidRPr="00FC5C42">
        <w:rPr>
          <w:rFonts w:ascii="Times New Roman" w:hAnsi="Times New Roman" w:cs="Times New Roman"/>
          <w:sz w:val="28"/>
          <w:szCs w:val="28"/>
        </w:rPr>
        <w:t>, имевшейся в их распоряжении на Восточном фронте. Предполагалось, что именно эти силы смогут протаранить три наиболее укрепленных рубежа советской обороны и уничтожить, учитывая качественное превосходство немецкой бронетехники на тот момент над нашими танками, подвижные резервы. После этого, при благоприятном стечении обстоятельств, они будут еще и в состоянии наступать в направлении Курска.</w:t>
      </w:r>
    </w:p>
    <w:p w:rsidR="00FC5C42" w:rsidRDefault="00FC5C42" w:rsidP="00FC5C42">
      <w:pPr>
        <w:spacing w:after="0" w:line="360" w:lineRule="auto"/>
        <w:ind w:firstLine="709"/>
        <w:jc w:val="both"/>
        <w:rPr>
          <w:rFonts w:ascii="Times New Roman" w:hAnsi="Times New Roman" w:cs="Times New Roman"/>
          <w:sz w:val="28"/>
          <w:szCs w:val="28"/>
        </w:rPr>
      </w:pPr>
      <w:r w:rsidRPr="00FC5C42">
        <w:rPr>
          <w:rFonts w:ascii="Times New Roman" w:hAnsi="Times New Roman" w:cs="Times New Roman"/>
          <w:sz w:val="28"/>
          <w:szCs w:val="28"/>
        </w:rPr>
        <w:t>Для боев под Прохоровкой был запланирован корпус СС, частично 48-й корпус и часть сил 3-го танкового корпуса. Вот эти три корпуса должны были перемолоть подвижные резервы, которые должны были подойти в район Прохоровки. Почему в район Прохоровки? Потому что местность там благоприятствовала. В других местах развернуть значительное количество танков было просто невозможно. Этот план в значительной степени был противником воплощен. Единственное — не рассчитали силы нашей обороны.</w:t>
      </w:r>
    </w:p>
    <w:p w:rsidR="00037A5D" w:rsidRPr="00037A5D" w:rsidRDefault="00037A5D" w:rsidP="00037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2 часа 20 минут 5 июля в 1943 году началась Курская битва. За 10 минут до начала артиллерийской подготовки противника артиллерия 13-й советской армии, против которой ожидался основной удар немцев, провела контрподготовку по всей своей полосе обороны.</w:t>
      </w:r>
      <w:r w:rsidRPr="00037A5D">
        <w:t xml:space="preserve"> </w:t>
      </w:r>
      <w:r>
        <w:rPr>
          <w:rFonts w:ascii="Times New Roman" w:hAnsi="Times New Roman" w:cs="Times New Roman"/>
          <w:sz w:val="28"/>
          <w:szCs w:val="28"/>
        </w:rPr>
        <w:t>Огонь из 600 орудий, минометов продолжался 30 минут</w:t>
      </w:r>
      <w:r w:rsidR="00CC4F7E">
        <w:rPr>
          <w:rStyle w:val="a7"/>
          <w:rFonts w:ascii="Times New Roman" w:hAnsi="Times New Roman" w:cs="Times New Roman"/>
          <w:sz w:val="28"/>
          <w:szCs w:val="28"/>
        </w:rPr>
        <w:footnoteReference w:id="7"/>
      </w:r>
      <w:r>
        <w:rPr>
          <w:rFonts w:ascii="Times New Roman" w:hAnsi="Times New Roman" w:cs="Times New Roman"/>
          <w:sz w:val="28"/>
          <w:szCs w:val="28"/>
        </w:rPr>
        <w:t xml:space="preserve">… Из 100 немецких батарей более половины было подавлено. </w:t>
      </w:r>
    </w:p>
    <w:p w:rsidR="00037A5D" w:rsidRDefault="00037A5D" w:rsidP="00FC5C42">
      <w:pPr>
        <w:spacing w:after="0" w:line="360" w:lineRule="auto"/>
        <w:ind w:firstLine="709"/>
        <w:jc w:val="both"/>
        <w:rPr>
          <w:rFonts w:ascii="Times New Roman" w:hAnsi="Times New Roman" w:cs="Times New Roman"/>
          <w:sz w:val="28"/>
          <w:szCs w:val="28"/>
        </w:rPr>
      </w:pPr>
      <w:r w:rsidRPr="00037A5D">
        <w:rPr>
          <w:rFonts w:ascii="Times New Roman" w:hAnsi="Times New Roman" w:cs="Times New Roman"/>
          <w:sz w:val="28"/>
          <w:szCs w:val="28"/>
        </w:rPr>
        <w:lastRenderedPageBreak/>
        <w:t xml:space="preserve">Действиями советских фронтов на Курской дуге руководили маршалы Георгий Жуков и Василевский. Численность советской армии составила более 1 млн. человек. </w:t>
      </w:r>
    </w:p>
    <w:p w:rsidR="00037A5D" w:rsidRDefault="00037A5D" w:rsidP="00FC5C42">
      <w:pPr>
        <w:spacing w:after="0" w:line="360" w:lineRule="auto"/>
        <w:ind w:firstLine="709"/>
        <w:jc w:val="both"/>
        <w:rPr>
          <w:rFonts w:ascii="Times New Roman" w:hAnsi="Times New Roman" w:cs="Times New Roman"/>
          <w:sz w:val="28"/>
          <w:szCs w:val="28"/>
        </w:rPr>
      </w:pPr>
      <w:r w:rsidRPr="00037A5D">
        <w:rPr>
          <w:rFonts w:ascii="Times New Roman" w:hAnsi="Times New Roman" w:cs="Times New Roman"/>
          <w:sz w:val="28"/>
          <w:szCs w:val="28"/>
        </w:rPr>
        <w:t>Солдат поддерживали более 19 тысяч орудий и минометов, с воздуха поддержку советским пехотинцам оказывали 2 тысячи самолетов. Немцы противопоставили СССР на курской дуге 900 тысяч солдат, 10 тысяч пушек и более  двух тысяч самолетов</w:t>
      </w:r>
      <w:r w:rsidR="00CC4F7E">
        <w:rPr>
          <w:rStyle w:val="a7"/>
          <w:rFonts w:ascii="Times New Roman" w:hAnsi="Times New Roman" w:cs="Times New Roman"/>
          <w:sz w:val="28"/>
          <w:szCs w:val="28"/>
        </w:rPr>
        <w:footnoteReference w:id="8"/>
      </w:r>
      <w:r w:rsidRPr="00037A5D">
        <w:rPr>
          <w:rFonts w:ascii="Times New Roman" w:hAnsi="Times New Roman" w:cs="Times New Roman"/>
          <w:sz w:val="28"/>
          <w:szCs w:val="28"/>
        </w:rPr>
        <w:t>.</w:t>
      </w:r>
    </w:p>
    <w:p w:rsidR="00145AD0" w:rsidRDefault="00145AD0" w:rsidP="00FC5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время военных противодействии на Курской дуге, возле деревни Прохоровка произошло одно из величайших танковых сражении. В исторических хрониках отмечается то, что в бою сошлись около 800 танков с каждой стороны, это было впечатляющее по своим масштабам зрелище. Но вместе с тем страшное и довольно печальное событие. Земля по Прохоровкой горела. </w:t>
      </w:r>
    </w:p>
    <w:p w:rsidR="00037A5D" w:rsidRDefault="00145AD0" w:rsidP="00FC5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бою были представлены ведущие танковые модели той эпохи. Знамениты советский танк Т-34 вступил в бой с немецким Тигром. Впервые был опробована 57 – ми миллиметровая пушка «зверобой» пробившая броню немецкого «Тигра»</w:t>
      </w:r>
      <w:r w:rsidR="00D6010A">
        <w:rPr>
          <w:rFonts w:ascii="Times New Roman" w:hAnsi="Times New Roman" w:cs="Times New Roman"/>
          <w:sz w:val="28"/>
          <w:szCs w:val="28"/>
        </w:rPr>
        <w:t xml:space="preserve">. </w:t>
      </w:r>
      <w:r>
        <w:rPr>
          <w:rFonts w:ascii="Times New Roman" w:hAnsi="Times New Roman" w:cs="Times New Roman"/>
          <w:sz w:val="28"/>
          <w:szCs w:val="28"/>
        </w:rPr>
        <w:t>Еще одним новшеством стало применение противотанковых бом</w:t>
      </w:r>
      <w:r w:rsidR="00D6010A">
        <w:rPr>
          <w:rFonts w:ascii="Times New Roman" w:hAnsi="Times New Roman" w:cs="Times New Roman"/>
          <w:sz w:val="28"/>
          <w:szCs w:val="28"/>
        </w:rPr>
        <w:t>б</w:t>
      </w:r>
      <w:r>
        <w:rPr>
          <w:rFonts w:ascii="Times New Roman" w:hAnsi="Times New Roman" w:cs="Times New Roman"/>
          <w:sz w:val="28"/>
          <w:szCs w:val="28"/>
        </w:rPr>
        <w:t xml:space="preserve">. </w:t>
      </w:r>
      <w:r w:rsidR="00D6010A">
        <w:rPr>
          <w:rFonts w:ascii="Times New Roman" w:hAnsi="Times New Roman" w:cs="Times New Roman"/>
          <w:sz w:val="28"/>
          <w:szCs w:val="28"/>
        </w:rPr>
        <w:t xml:space="preserve"> Их вес был мал, но наносимы урон мог вывести из боя танк. Немецкое наступление захлебнулась от ударной мощи советского войска. Неприятель, который на тот момент устал, и  отошел на изначальные позиции. </w:t>
      </w:r>
    </w:p>
    <w:p w:rsidR="00D21A5A" w:rsidRDefault="00D6010A" w:rsidP="00FC5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этого началось контрнаступление советской армии. Советские солдаты при поддержки авиации, совершили прорыв немецкой обороны. Бой на Курской Дуге продолжался в течение 50 дней. За этот период советской армии удалось уничтожит</w:t>
      </w:r>
      <w:r w:rsidR="00D21A5A">
        <w:rPr>
          <w:rFonts w:ascii="Times New Roman" w:hAnsi="Times New Roman" w:cs="Times New Roman"/>
          <w:sz w:val="28"/>
          <w:szCs w:val="28"/>
        </w:rPr>
        <w:t>ь:</w:t>
      </w:r>
    </w:p>
    <w:p w:rsidR="00D21A5A" w:rsidRPr="00D21A5A" w:rsidRDefault="00D21A5A" w:rsidP="00D21A5A">
      <w:pPr>
        <w:pStyle w:val="a4"/>
        <w:numPr>
          <w:ilvl w:val="0"/>
          <w:numId w:val="4"/>
        </w:numPr>
        <w:tabs>
          <w:tab w:val="left" w:pos="1134"/>
        </w:tabs>
        <w:spacing w:after="0" w:line="360" w:lineRule="auto"/>
        <w:ind w:left="709" w:firstLine="0"/>
        <w:jc w:val="both"/>
        <w:rPr>
          <w:rFonts w:ascii="Times New Roman" w:hAnsi="Times New Roman" w:cs="Times New Roman"/>
          <w:sz w:val="28"/>
          <w:szCs w:val="28"/>
        </w:rPr>
      </w:pPr>
      <w:r w:rsidRPr="00D21A5A">
        <w:rPr>
          <w:rFonts w:ascii="Times New Roman" w:hAnsi="Times New Roman" w:cs="Times New Roman"/>
          <w:sz w:val="28"/>
          <w:szCs w:val="28"/>
        </w:rPr>
        <w:t>7 танковых дивизий;</w:t>
      </w:r>
    </w:p>
    <w:p w:rsidR="00D21A5A" w:rsidRPr="00D21A5A" w:rsidRDefault="00D21A5A" w:rsidP="00D21A5A">
      <w:pPr>
        <w:pStyle w:val="a4"/>
        <w:numPr>
          <w:ilvl w:val="0"/>
          <w:numId w:val="4"/>
        </w:numPr>
        <w:tabs>
          <w:tab w:val="left" w:pos="1134"/>
        </w:tabs>
        <w:spacing w:after="0" w:line="360" w:lineRule="auto"/>
        <w:ind w:left="709" w:firstLine="0"/>
        <w:jc w:val="both"/>
        <w:rPr>
          <w:rFonts w:ascii="Times New Roman" w:hAnsi="Times New Roman" w:cs="Times New Roman"/>
          <w:sz w:val="28"/>
          <w:szCs w:val="28"/>
        </w:rPr>
      </w:pPr>
      <w:r w:rsidRPr="00D21A5A">
        <w:rPr>
          <w:rFonts w:ascii="Times New Roman" w:hAnsi="Times New Roman" w:cs="Times New Roman"/>
          <w:sz w:val="28"/>
          <w:szCs w:val="28"/>
        </w:rPr>
        <w:t>1,5 самолетов;</w:t>
      </w:r>
    </w:p>
    <w:p w:rsidR="00D21A5A" w:rsidRPr="00D21A5A" w:rsidRDefault="00D21A5A" w:rsidP="00D21A5A">
      <w:pPr>
        <w:pStyle w:val="a4"/>
        <w:numPr>
          <w:ilvl w:val="0"/>
          <w:numId w:val="4"/>
        </w:numPr>
        <w:tabs>
          <w:tab w:val="left" w:pos="1134"/>
        </w:tabs>
        <w:spacing w:after="0" w:line="360" w:lineRule="auto"/>
        <w:ind w:left="709" w:firstLine="0"/>
        <w:jc w:val="both"/>
        <w:rPr>
          <w:rFonts w:ascii="Times New Roman" w:hAnsi="Times New Roman" w:cs="Times New Roman"/>
          <w:sz w:val="28"/>
          <w:szCs w:val="28"/>
        </w:rPr>
      </w:pPr>
      <w:r w:rsidRPr="00D21A5A">
        <w:rPr>
          <w:rFonts w:ascii="Times New Roman" w:hAnsi="Times New Roman" w:cs="Times New Roman"/>
          <w:sz w:val="28"/>
          <w:szCs w:val="28"/>
        </w:rPr>
        <w:t>3 тыс.пушок;</w:t>
      </w:r>
    </w:p>
    <w:p w:rsidR="00D21A5A" w:rsidRPr="00D21A5A" w:rsidRDefault="00D21A5A" w:rsidP="00D21A5A">
      <w:pPr>
        <w:pStyle w:val="a4"/>
        <w:numPr>
          <w:ilvl w:val="0"/>
          <w:numId w:val="4"/>
        </w:numPr>
        <w:tabs>
          <w:tab w:val="left" w:pos="1134"/>
        </w:tabs>
        <w:spacing w:after="0" w:line="360" w:lineRule="auto"/>
        <w:ind w:left="709" w:firstLine="0"/>
        <w:jc w:val="both"/>
        <w:rPr>
          <w:rFonts w:ascii="Times New Roman" w:hAnsi="Times New Roman" w:cs="Times New Roman"/>
          <w:sz w:val="28"/>
          <w:szCs w:val="28"/>
        </w:rPr>
      </w:pPr>
      <w:r w:rsidRPr="00D21A5A">
        <w:rPr>
          <w:rFonts w:ascii="Times New Roman" w:hAnsi="Times New Roman" w:cs="Times New Roman"/>
          <w:sz w:val="28"/>
          <w:szCs w:val="28"/>
        </w:rPr>
        <w:t xml:space="preserve">15 тыс. танков. </w:t>
      </w:r>
    </w:p>
    <w:p w:rsidR="00D21A5A" w:rsidRDefault="00D21A5A" w:rsidP="00CC4F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Курской дуге людские потери Вермахта достигли 500 тыс. человек. </w:t>
      </w:r>
      <w:r w:rsidR="00CC4F7E">
        <w:rPr>
          <w:rFonts w:ascii="Times New Roman" w:hAnsi="Times New Roman" w:cs="Times New Roman"/>
          <w:sz w:val="28"/>
          <w:szCs w:val="28"/>
        </w:rPr>
        <w:t xml:space="preserve"> </w:t>
      </w:r>
      <w:r>
        <w:rPr>
          <w:rFonts w:ascii="Times New Roman" w:hAnsi="Times New Roman" w:cs="Times New Roman"/>
          <w:sz w:val="28"/>
          <w:szCs w:val="28"/>
        </w:rPr>
        <w:t xml:space="preserve">Победа в Курской битве показала Германии мощь и силу Красной армии. Для советского народа, который устал от войны и мечтал о мире, триумф Красной армии стал предвестником скорой Победы.  </w:t>
      </w:r>
    </w:p>
    <w:p w:rsidR="000A1B6F" w:rsidRDefault="000A1B6F" w:rsidP="000A1B6F">
      <w:pPr>
        <w:spacing w:after="0" w:line="360" w:lineRule="auto"/>
        <w:jc w:val="center"/>
        <w:rPr>
          <w:rFonts w:ascii="Times New Roman" w:hAnsi="Times New Roman" w:cs="Times New Roman"/>
          <w:sz w:val="28"/>
          <w:szCs w:val="28"/>
        </w:rPr>
      </w:pPr>
    </w:p>
    <w:p w:rsidR="000A1B6F" w:rsidRPr="000A1B6F" w:rsidRDefault="000A1B6F" w:rsidP="000A1B6F">
      <w:pPr>
        <w:spacing w:after="0" w:line="360" w:lineRule="auto"/>
        <w:jc w:val="center"/>
        <w:rPr>
          <w:rFonts w:ascii="Times New Roman" w:hAnsi="Times New Roman" w:cs="Times New Roman"/>
          <w:sz w:val="28"/>
          <w:szCs w:val="28"/>
        </w:rPr>
      </w:pPr>
      <w:r w:rsidRPr="000A1B6F">
        <w:rPr>
          <w:rFonts w:ascii="Times New Roman" w:hAnsi="Times New Roman" w:cs="Times New Roman"/>
          <w:sz w:val="28"/>
          <w:szCs w:val="28"/>
        </w:rPr>
        <w:t>2.</w:t>
      </w:r>
      <w:r>
        <w:rPr>
          <w:rFonts w:ascii="Times New Roman" w:hAnsi="Times New Roman" w:cs="Times New Roman"/>
          <w:sz w:val="28"/>
          <w:szCs w:val="28"/>
        </w:rPr>
        <w:t xml:space="preserve"> </w:t>
      </w:r>
      <w:r w:rsidRPr="000A1B6F">
        <w:rPr>
          <w:rFonts w:ascii="Times New Roman" w:hAnsi="Times New Roman" w:cs="Times New Roman"/>
          <w:sz w:val="28"/>
          <w:szCs w:val="28"/>
        </w:rPr>
        <w:t>Общий ход и значение Курской оборонительной операции (5-23 июля 1943 года).</w:t>
      </w:r>
    </w:p>
    <w:p w:rsidR="005233D6"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color w:val="0D0D0D" w:themeColor="text1" w:themeTint="F2"/>
          <w:sz w:val="28"/>
          <w:szCs w:val="28"/>
        </w:rPr>
        <w:t xml:space="preserve">Как уже нами было выше отмечено проблемы фальсификации нашей, истории носит уже собой угрожающий характер.  </w:t>
      </w:r>
      <w:r w:rsidRPr="003206FB">
        <w:rPr>
          <w:sz w:val="28"/>
          <w:szCs w:val="28"/>
        </w:rPr>
        <w:t>Принимая во внимание, что история как наука является совокупностью субъективных взглядов и представлений историка о прошлом, нельзя не признать, что искажение исторической действительности по разным причинам не только носит характер преступления перед памятью, но и противоречит понятиям научной этики. Не побоюсь повториться, но мы должны сделать все от нас зависящее, чтобы не допустить искажение или приуменьшение подвига советского народа в событиях ВОВ.</w:t>
      </w:r>
    </w:p>
    <w:p w:rsidR="005233D6"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После поражения фашистских войск под Сталинградом и в ходе наступления Советской Армии зимой 1942-1943 гг. образовался так называемый Курский выступ, глубоко вдавшийся в расположение противника</w:t>
      </w:r>
      <w:r w:rsidR="00CC4F7E">
        <w:rPr>
          <w:rStyle w:val="a7"/>
          <w:sz w:val="28"/>
          <w:szCs w:val="28"/>
        </w:rPr>
        <w:footnoteReference w:id="9"/>
      </w:r>
      <w:r w:rsidRPr="003206FB">
        <w:rPr>
          <w:sz w:val="28"/>
          <w:szCs w:val="28"/>
        </w:rPr>
        <w:t xml:space="preserve">. </w:t>
      </w:r>
    </w:p>
    <w:p w:rsidR="005233D6"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 xml:space="preserve">К концу марта 1943 г. фронт наших войск стабилизировался. Обе воюющие стороны стали усиленно готовиться к летним операциям.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В марте 1943 г. Ставка Верховного Главнокомандования командировала для изучения обстановки в районе Курского выступа для подготовки соответствующих предложений Маршала Советского Союза Г.К. Жукова, который дал четкую и подробную оценку группировки противника и его вероятных намерений в докладе, согласованном с Гене</w:t>
      </w:r>
      <w:r w:rsidR="003206FB" w:rsidRPr="003206FB">
        <w:rPr>
          <w:sz w:val="28"/>
          <w:szCs w:val="28"/>
        </w:rPr>
        <w:t>раль</w:t>
      </w:r>
      <w:r w:rsidRPr="003206FB">
        <w:rPr>
          <w:sz w:val="28"/>
          <w:szCs w:val="28"/>
        </w:rPr>
        <w:t xml:space="preserve">ным штабом, от 8 апреля 1943 г.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lastRenderedPageBreak/>
        <w:t xml:space="preserve">Изучив детально обстановку </w:t>
      </w:r>
      <w:r w:rsidR="003206FB" w:rsidRPr="003206FB">
        <w:rPr>
          <w:sz w:val="28"/>
          <w:szCs w:val="28"/>
        </w:rPr>
        <w:t>и предложения командующих фрон</w:t>
      </w:r>
      <w:r w:rsidRPr="003206FB">
        <w:rPr>
          <w:sz w:val="28"/>
          <w:szCs w:val="28"/>
        </w:rPr>
        <w:t>тами, Ставка приняла решение временно перейти к преднамеренной обороне на Курском выступе, подготовить зд</w:t>
      </w:r>
      <w:r w:rsidR="003206FB" w:rsidRPr="003206FB">
        <w:rPr>
          <w:sz w:val="28"/>
          <w:szCs w:val="28"/>
        </w:rPr>
        <w:t>есь мощные оборонительные рубе</w:t>
      </w:r>
      <w:r w:rsidRPr="003206FB">
        <w:rPr>
          <w:sz w:val="28"/>
          <w:szCs w:val="28"/>
        </w:rPr>
        <w:t>жи, обескровить ударные силы врага и тем самым создать благопр</w:t>
      </w:r>
      <w:r w:rsidR="003206FB" w:rsidRPr="003206FB">
        <w:rPr>
          <w:sz w:val="28"/>
          <w:szCs w:val="28"/>
        </w:rPr>
        <w:t>иятные условия для перехода со</w:t>
      </w:r>
      <w:r w:rsidRPr="003206FB">
        <w:rPr>
          <w:sz w:val="28"/>
          <w:szCs w:val="28"/>
        </w:rPr>
        <w:t xml:space="preserve">ветских войск в </w:t>
      </w:r>
      <w:r w:rsidR="003206FB" w:rsidRPr="003206FB">
        <w:rPr>
          <w:sz w:val="28"/>
          <w:szCs w:val="28"/>
        </w:rPr>
        <w:t>контрнаступление, а затем в об</w:t>
      </w:r>
      <w:r w:rsidRPr="003206FB">
        <w:rPr>
          <w:sz w:val="28"/>
          <w:szCs w:val="28"/>
        </w:rPr>
        <w:t xml:space="preserve">щее стратегическое наступление.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Практически в это же время – 15 апреля 1943 г. – Гитлер подписал оперативный приказ вермахта № 6 на проведе</w:t>
      </w:r>
      <w:r w:rsidR="003206FB" w:rsidRPr="003206FB">
        <w:rPr>
          <w:sz w:val="28"/>
          <w:szCs w:val="28"/>
        </w:rPr>
        <w:t>ние операции «Цитадель» в райо</w:t>
      </w:r>
      <w:r w:rsidRPr="003206FB">
        <w:rPr>
          <w:sz w:val="28"/>
          <w:szCs w:val="28"/>
        </w:rPr>
        <w:t>не Курского выступа</w:t>
      </w:r>
      <w:r w:rsidR="00CC4F7E">
        <w:rPr>
          <w:rStyle w:val="a7"/>
          <w:sz w:val="28"/>
          <w:szCs w:val="28"/>
        </w:rPr>
        <w:footnoteReference w:id="10"/>
      </w:r>
      <w:r w:rsidRPr="003206FB">
        <w:rPr>
          <w:sz w:val="28"/>
          <w:szCs w:val="28"/>
        </w:rPr>
        <w:t>. Противник решил ударами по сходящимся направлениям с севера и юга по основанию вы</w:t>
      </w:r>
      <w:r w:rsidR="003206FB" w:rsidRPr="003206FB">
        <w:rPr>
          <w:sz w:val="28"/>
          <w:szCs w:val="28"/>
        </w:rPr>
        <w:t>ступа окружить и уничтожить во</w:t>
      </w:r>
      <w:r w:rsidRPr="003206FB">
        <w:rPr>
          <w:sz w:val="28"/>
          <w:szCs w:val="28"/>
        </w:rPr>
        <w:t xml:space="preserve">йска Центрального и Воронежского фронтов, а затем нанести удар в тыл Юго-Западного фронта. К операции гитлеровское командование </w:t>
      </w:r>
      <w:r w:rsidR="003206FB" w:rsidRPr="003206FB">
        <w:rPr>
          <w:sz w:val="28"/>
          <w:szCs w:val="28"/>
        </w:rPr>
        <w:t>привлек</w:t>
      </w:r>
      <w:r w:rsidRPr="003206FB">
        <w:rPr>
          <w:sz w:val="28"/>
          <w:szCs w:val="28"/>
        </w:rPr>
        <w:t xml:space="preserve">ло 70% танковых дивизий, свыше 65% самолетов, действовавших на советско-германском фронте.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Отразить наступление противника со стороны Орла предстояло войскам Центрального фронта, а из района Белгорода – войскам Воронежского фронта. В тылу Курского выступа был развернут Степной воен</w:t>
      </w:r>
      <w:r w:rsidR="003206FB" w:rsidRPr="003206FB">
        <w:rPr>
          <w:sz w:val="28"/>
          <w:szCs w:val="28"/>
        </w:rPr>
        <w:t>ный округ (9 июля переименован</w:t>
      </w:r>
      <w:r w:rsidRPr="003206FB">
        <w:rPr>
          <w:sz w:val="28"/>
          <w:szCs w:val="28"/>
        </w:rPr>
        <w:t>ный в Степной фронт), который являлся резервом Ставки. В осно</w:t>
      </w:r>
      <w:r w:rsidR="003206FB" w:rsidRPr="003206FB">
        <w:rPr>
          <w:sz w:val="28"/>
          <w:szCs w:val="28"/>
        </w:rPr>
        <w:t>ву обороны под Курском была по</w:t>
      </w:r>
      <w:r w:rsidRPr="003206FB">
        <w:rPr>
          <w:sz w:val="28"/>
          <w:szCs w:val="28"/>
        </w:rPr>
        <w:t>ложена идея г</w:t>
      </w:r>
      <w:r w:rsidR="003206FB" w:rsidRPr="003206FB">
        <w:rPr>
          <w:sz w:val="28"/>
          <w:szCs w:val="28"/>
        </w:rPr>
        <w:t xml:space="preserve">лубокого эшелонирования боевых </w:t>
      </w:r>
      <w:r w:rsidRPr="003206FB">
        <w:rPr>
          <w:sz w:val="28"/>
          <w:szCs w:val="28"/>
        </w:rPr>
        <w:t xml:space="preserve"> порядков войск и боевых позиций. Возводилось на разных уча</w:t>
      </w:r>
      <w:r w:rsidR="003206FB" w:rsidRPr="003206FB">
        <w:rPr>
          <w:sz w:val="28"/>
          <w:szCs w:val="28"/>
        </w:rPr>
        <w:t>стках от пяти до шести оборони</w:t>
      </w:r>
      <w:r w:rsidRPr="003206FB">
        <w:rPr>
          <w:sz w:val="28"/>
          <w:szCs w:val="28"/>
        </w:rPr>
        <w:t>тельных полос. Общая глубина инженерного оборудования мест</w:t>
      </w:r>
      <w:r w:rsidR="003206FB" w:rsidRPr="003206FB">
        <w:rPr>
          <w:sz w:val="28"/>
          <w:szCs w:val="28"/>
        </w:rPr>
        <w:t>ности достигала 250-300 киломе</w:t>
      </w:r>
      <w:r w:rsidRPr="003206FB">
        <w:rPr>
          <w:sz w:val="28"/>
          <w:szCs w:val="28"/>
        </w:rPr>
        <w:t>тров. Гитлеровск</w:t>
      </w:r>
      <w:r w:rsidR="003206FB" w:rsidRPr="003206FB">
        <w:rPr>
          <w:sz w:val="28"/>
          <w:szCs w:val="28"/>
        </w:rPr>
        <w:t>ая ставка особое внимание обра</w:t>
      </w:r>
      <w:r w:rsidRPr="003206FB">
        <w:rPr>
          <w:sz w:val="28"/>
          <w:szCs w:val="28"/>
        </w:rPr>
        <w:t>щала на момен</w:t>
      </w:r>
      <w:r w:rsidR="003206FB" w:rsidRPr="003206FB">
        <w:rPr>
          <w:sz w:val="28"/>
          <w:szCs w:val="28"/>
        </w:rPr>
        <w:t>т внезапности. Но советское ко</w:t>
      </w:r>
      <w:r w:rsidRPr="003206FB">
        <w:rPr>
          <w:sz w:val="28"/>
          <w:szCs w:val="28"/>
        </w:rPr>
        <w:t>мандование с п</w:t>
      </w:r>
      <w:r w:rsidR="003206FB" w:rsidRPr="003206FB">
        <w:rPr>
          <w:sz w:val="28"/>
          <w:szCs w:val="28"/>
        </w:rPr>
        <w:t>омощью разведки точно определи</w:t>
      </w:r>
      <w:r w:rsidRPr="003206FB">
        <w:rPr>
          <w:sz w:val="28"/>
          <w:szCs w:val="28"/>
        </w:rPr>
        <w:t xml:space="preserve">ло день наступления немецко-фашистских войск и предприняло необходимые меры к отражению его ударов.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5 июля 1943 г. в 6 часов утра войска группы армии «Центр» и «Юг» перешли в наступление. Начался первый оборонительный этап Курской битвы, который продолжался до 23 июля. Перед началом немецко</w:t>
      </w:r>
      <w:r w:rsidR="003206FB" w:rsidRPr="003206FB">
        <w:rPr>
          <w:sz w:val="28"/>
          <w:szCs w:val="28"/>
        </w:rPr>
        <w:t xml:space="preserve">го </w:t>
      </w:r>
      <w:r w:rsidR="003206FB" w:rsidRPr="003206FB">
        <w:rPr>
          <w:sz w:val="28"/>
          <w:szCs w:val="28"/>
        </w:rPr>
        <w:lastRenderedPageBreak/>
        <w:t>наступления советское коман</w:t>
      </w:r>
      <w:r w:rsidRPr="003206FB">
        <w:rPr>
          <w:sz w:val="28"/>
          <w:szCs w:val="28"/>
        </w:rPr>
        <w:t>дование пр</w:t>
      </w:r>
      <w:r w:rsidR="003206FB" w:rsidRPr="003206FB">
        <w:rPr>
          <w:sz w:val="28"/>
          <w:szCs w:val="28"/>
        </w:rPr>
        <w:t>едприняло упреждающую контрар</w:t>
      </w:r>
      <w:r w:rsidRPr="003206FB">
        <w:rPr>
          <w:sz w:val="28"/>
          <w:szCs w:val="28"/>
        </w:rPr>
        <w:t>подготовку двух советских фронтов. Этот удар не принес противнику крупного ущерба, но имел большое психол</w:t>
      </w:r>
      <w:r w:rsidR="003206FB" w:rsidRPr="003206FB">
        <w:rPr>
          <w:sz w:val="28"/>
          <w:szCs w:val="28"/>
        </w:rPr>
        <w:t>огическое значение. В итоге на</w:t>
      </w:r>
      <w:r w:rsidRPr="003206FB">
        <w:rPr>
          <w:sz w:val="28"/>
          <w:szCs w:val="28"/>
        </w:rPr>
        <w:t xml:space="preserve">ступление противника было задержано на 1,5-2 часа.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В первый день наступления противник ввел в действие осно</w:t>
      </w:r>
      <w:r w:rsidR="003206FB" w:rsidRPr="003206FB">
        <w:rPr>
          <w:sz w:val="28"/>
          <w:szCs w:val="28"/>
        </w:rPr>
        <w:t>вные силы, участвовавшие в опе</w:t>
      </w:r>
      <w:r w:rsidRPr="003206FB">
        <w:rPr>
          <w:sz w:val="28"/>
          <w:szCs w:val="28"/>
        </w:rPr>
        <w:t>рации «Цитадель</w:t>
      </w:r>
      <w:r w:rsidR="003206FB" w:rsidRPr="003206FB">
        <w:rPr>
          <w:sz w:val="28"/>
          <w:szCs w:val="28"/>
        </w:rPr>
        <w:t>», с целью таранным ударом тан</w:t>
      </w:r>
      <w:r w:rsidRPr="003206FB">
        <w:rPr>
          <w:sz w:val="28"/>
          <w:szCs w:val="28"/>
        </w:rPr>
        <w:t xml:space="preserve">ковых дивизий прорвать оборону советских войск и выйти к Курску.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В полосе Центрального фронта героически сраж</w:t>
      </w:r>
      <w:r w:rsidR="003206FB" w:rsidRPr="003206FB">
        <w:rPr>
          <w:sz w:val="28"/>
          <w:szCs w:val="28"/>
        </w:rPr>
        <w:t>ались воины 13-й армии, приняв</w:t>
      </w:r>
      <w:r w:rsidRPr="003206FB">
        <w:rPr>
          <w:sz w:val="28"/>
          <w:szCs w:val="28"/>
        </w:rPr>
        <w:t>шие на себя о</w:t>
      </w:r>
      <w:r w:rsidR="003206FB" w:rsidRPr="003206FB">
        <w:rPr>
          <w:sz w:val="28"/>
          <w:szCs w:val="28"/>
        </w:rPr>
        <w:t>сновной удар. Попытки противни</w:t>
      </w:r>
      <w:r w:rsidRPr="003206FB">
        <w:rPr>
          <w:sz w:val="28"/>
          <w:szCs w:val="28"/>
        </w:rPr>
        <w:t xml:space="preserve">ка добиться успеха ни к чему не привели. Уже 10 июля наступление немецко-фашистских войск в полосе Центрального фронта было окончательно остановлено.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З</w:t>
      </w:r>
      <w:r w:rsidR="003206FB" w:rsidRPr="003206FB">
        <w:rPr>
          <w:sz w:val="28"/>
          <w:szCs w:val="28"/>
        </w:rPr>
        <w:t>а семь дней боев противник вкли</w:t>
      </w:r>
      <w:r w:rsidRPr="003206FB">
        <w:rPr>
          <w:sz w:val="28"/>
          <w:szCs w:val="28"/>
        </w:rPr>
        <w:t>нился в оборону наших войск всего н</w:t>
      </w:r>
      <w:r w:rsidR="003206FB" w:rsidRPr="003206FB">
        <w:rPr>
          <w:sz w:val="28"/>
          <w:szCs w:val="28"/>
        </w:rPr>
        <w:t>а 10-12 ки</w:t>
      </w:r>
      <w:r w:rsidRPr="003206FB">
        <w:rPr>
          <w:sz w:val="28"/>
          <w:szCs w:val="28"/>
        </w:rPr>
        <w:t>лометров. Провалилось наступление врага на южном фасе Курского выступа, в полосе Воронежского фронта, против которого вела бои более сильная группировка вра</w:t>
      </w:r>
      <w:r w:rsidR="003206FB" w:rsidRPr="003206FB">
        <w:rPr>
          <w:sz w:val="28"/>
          <w:szCs w:val="28"/>
        </w:rPr>
        <w:t>га. Главные удары фашистов при</w:t>
      </w:r>
      <w:r w:rsidRPr="003206FB">
        <w:rPr>
          <w:sz w:val="28"/>
          <w:szCs w:val="28"/>
        </w:rPr>
        <w:t>няли на себя 6-я, 7</w:t>
      </w:r>
      <w:r w:rsidR="003206FB" w:rsidRPr="003206FB">
        <w:rPr>
          <w:sz w:val="28"/>
          <w:szCs w:val="28"/>
        </w:rPr>
        <w:t>-я гвардейские, 69-я и 1-я тан</w:t>
      </w:r>
      <w:r w:rsidRPr="003206FB">
        <w:rPr>
          <w:sz w:val="28"/>
          <w:szCs w:val="28"/>
        </w:rPr>
        <w:t>ковые армии. Не достигнув успеха на обоянском и корочанском н</w:t>
      </w:r>
      <w:r w:rsidR="003206FB" w:rsidRPr="003206FB">
        <w:rPr>
          <w:sz w:val="28"/>
          <w:szCs w:val="28"/>
        </w:rPr>
        <w:t>аправлениях, противник сосредо</w:t>
      </w:r>
      <w:r w:rsidRPr="003206FB">
        <w:rPr>
          <w:sz w:val="28"/>
          <w:szCs w:val="28"/>
        </w:rPr>
        <w:t>точил главные у</w:t>
      </w:r>
      <w:r w:rsidR="003206FB" w:rsidRPr="003206FB">
        <w:rPr>
          <w:sz w:val="28"/>
          <w:szCs w:val="28"/>
        </w:rPr>
        <w:t>силия на прохоровском направле</w:t>
      </w:r>
      <w:r w:rsidRPr="003206FB">
        <w:rPr>
          <w:sz w:val="28"/>
          <w:szCs w:val="28"/>
        </w:rPr>
        <w:t>нии, где войска Воронежского фронта, усиленные Ставкой 5-й гвар</w:t>
      </w:r>
      <w:r w:rsidR="003206FB" w:rsidRPr="003206FB">
        <w:rPr>
          <w:sz w:val="28"/>
          <w:szCs w:val="28"/>
        </w:rPr>
        <w:t>дейской танковой и 5-й гвардей</w:t>
      </w:r>
      <w:r w:rsidRPr="003206FB">
        <w:rPr>
          <w:sz w:val="28"/>
          <w:szCs w:val="28"/>
        </w:rPr>
        <w:t>ской армиями, а также двум</w:t>
      </w:r>
      <w:r w:rsidR="003206FB" w:rsidRPr="003206FB">
        <w:rPr>
          <w:sz w:val="28"/>
          <w:szCs w:val="28"/>
        </w:rPr>
        <w:t>я танковыми корпуса</w:t>
      </w:r>
      <w:r w:rsidRPr="003206FB">
        <w:rPr>
          <w:sz w:val="28"/>
          <w:szCs w:val="28"/>
        </w:rPr>
        <w:t>ми, 12 июля нанесли врагу поражение</w:t>
      </w:r>
      <w:r w:rsidR="00CC4F7E">
        <w:rPr>
          <w:rStyle w:val="a7"/>
          <w:sz w:val="28"/>
          <w:szCs w:val="28"/>
        </w:rPr>
        <w:footnoteReference w:id="11"/>
      </w:r>
      <w:r w:rsidRPr="003206FB">
        <w:rPr>
          <w:sz w:val="28"/>
          <w:szCs w:val="28"/>
        </w:rPr>
        <w:t xml:space="preserve">.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Противник п</w:t>
      </w:r>
      <w:r w:rsidR="003206FB" w:rsidRPr="003206FB">
        <w:rPr>
          <w:sz w:val="28"/>
          <w:szCs w:val="28"/>
        </w:rPr>
        <w:t>ерешел к обороне, а 16 июля на</w:t>
      </w:r>
      <w:r w:rsidRPr="003206FB">
        <w:rPr>
          <w:sz w:val="28"/>
          <w:szCs w:val="28"/>
        </w:rPr>
        <w:t>чал отводить свои войска на исходные позиции. Войска Воронежского фронта, а в ночь на 19 июля и Степного начали преследование противника. 23 июля 1943 г. нача</w:t>
      </w:r>
      <w:r w:rsidR="003206FB" w:rsidRPr="003206FB">
        <w:rPr>
          <w:sz w:val="28"/>
          <w:szCs w:val="28"/>
        </w:rPr>
        <w:t>лся второй этап Курской страте</w:t>
      </w:r>
      <w:r w:rsidRPr="003206FB">
        <w:rPr>
          <w:sz w:val="28"/>
          <w:szCs w:val="28"/>
        </w:rPr>
        <w:t xml:space="preserve">гической операции – контрнаступление советских войск. </w:t>
      </w:r>
    </w:p>
    <w:p w:rsid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 xml:space="preserve">12 июля, в рамках наступательной операции под </w:t>
      </w:r>
      <w:r w:rsidR="003206FB" w:rsidRPr="003206FB">
        <w:rPr>
          <w:sz w:val="28"/>
          <w:szCs w:val="28"/>
        </w:rPr>
        <w:t>кодовым названием «Кутузов» пе</w:t>
      </w:r>
      <w:r w:rsidRPr="003206FB">
        <w:rPr>
          <w:sz w:val="28"/>
          <w:szCs w:val="28"/>
        </w:rPr>
        <w:t>решли в наступление войска Брянского и левого крыла Западного</w:t>
      </w:r>
      <w:r w:rsidR="003206FB" w:rsidRPr="003206FB">
        <w:rPr>
          <w:sz w:val="28"/>
          <w:szCs w:val="28"/>
        </w:rPr>
        <w:t xml:space="preserve"> фронта, 15 июля перешли в кон</w:t>
      </w:r>
      <w:r w:rsidRPr="003206FB">
        <w:rPr>
          <w:sz w:val="28"/>
          <w:szCs w:val="28"/>
        </w:rPr>
        <w:t>трнаступление</w:t>
      </w:r>
      <w:r w:rsidR="003206FB" w:rsidRPr="003206FB">
        <w:rPr>
          <w:sz w:val="28"/>
          <w:szCs w:val="28"/>
        </w:rPr>
        <w:t xml:space="preserve"> войска правого крыла Централь</w:t>
      </w:r>
      <w:r w:rsidRPr="003206FB">
        <w:rPr>
          <w:sz w:val="28"/>
          <w:szCs w:val="28"/>
        </w:rPr>
        <w:t xml:space="preserve">ного фронта. Они глубоко охватили группировку противника в районе Мценска и вынудили его к отходу с занимаемых позиций. 5 августа </w:t>
      </w:r>
      <w:r w:rsidRPr="003206FB">
        <w:rPr>
          <w:sz w:val="28"/>
          <w:szCs w:val="28"/>
        </w:rPr>
        <w:lastRenderedPageBreak/>
        <w:t>войска Брянского фрон</w:t>
      </w:r>
      <w:r w:rsidR="003206FB" w:rsidRPr="003206FB">
        <w:rPr>
          <w:sz w:val="28"/>
          <w:szCs w:val="28"/>
        </w:rPr>
        <w:t>та при содействии с флангов За</w:t>
      </w:r>
      <w:r w:rsidRPr="003206FB">
        <w:rPr>
          <w:sz w:val="28"/>
          <w:szCs w:val="28"/>
        </w:rPr>
        <w:t>падного и Цент</w:t>
      </w:r>
      <w:r w:rsidR="003206FB" w:rsidRPr="003206FB">
        <w:rPr>
          <w:sz w:val="28"/>
          <w:szCs w:val="28"/>
        </w:rPr>
        <w:t>рального фронтов освободили го</w:t>
      </w:r>
      <w:r w:rsidRPr="003206FB">
        <w:rPr>
          <w:sz w:val="28"/>
          <w:szCs w:val="28"/>
        </w:rPr>
        <w:t>род Орел. Одной из первых вошла в старинный русский город Орел 380-я стрелковая дивизия, которая была сфо</w:t>
      </w:r>
      <w:r w:rsidR="003206FB" w:rsidRPr="003206FB">
        <w:rPr>
          <w:sz w:val="28"/>
          <w:szCs w:val="28"/>
        </w:rPr>
        <w:t>рмирована осенью 1941 г. на Ал</w:t>
      </w:r>
      <w:r w:rsidRPr="003206FB">
        <w:rPr>
          <w:sz w:val="28"/>
          <w:szCs w:val="28"/>
        </w:rPr>
        <w:t xml:space="preserve">тае. </w:t>
      </w:r>
    </w:p>
    <w:p w:rsidR="003206FB" w:rsidRDefault="003206FB" w:rsidP="003206FB">
      <w:pPr>
        <w:pStyle w:val="a8"/>
        <w:shd w:val="clear" w:color="auto" w:fill="FFFFFF"/>
        <w:spacing w:before="0" w:beforeAutospacing="0" w:after="0" w:afterAutospacing="0" w:line="360" w:lineRule="auto"/>
        <w:ind w:firstLine="709"/>
        <w:contextualSpacing/>
        <w:jc w:val="both"/>
        <w:rPr>
          <w:sz w:val="28"/>
          <w:szCs w:val="28"/>
        </w:rPr>
      </w:pPr>
      <w:r>
        <w:rPr>
          <w:sz w:val="28"/>
          <w:szCs w:val="28"/>
        </w:rPr>
        <w:t>Планы и силы сторон можно посмотреть в следующей таблице:</w:t>
      </w:r>
    </w:p>
    <w:p w:rsidR="003206FB" w:rsidRPr="003206FB" w:rsidRDefault="00EA2883"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 xml:space="preserve"> </w:t>
      </w:r>
      <w:r w:rsidR="005233D6" w:rsidRPr="003206FB">
        <w:rPr>
          <w:sz w:val="28"/>
          <w:szCs w:val="28"/>
        </w:rPr>
        <w:t>«В ознаменование одержанной победы 5-й, 12-й, 380-й стрелковым дивизиям, ворвавшимся первыми в город</w:t>
      </w:r>
      <w:r w:rsidR="003206FB" w:rsidRPr="003206FB">
        <w:rPr>
          <w:sz w:val="28"/>
          <w:szCs w:val="28"/>
        </w:rPr>
        <w:t xml:space="preserve"> Орел и освободившими его, при</w:t>
      </w:r>
      <w:r w:rsidR="005233D6" w:rsidRPr="003206FB">
        <w:rPr>
          <w:sz w:val="28"/>
          <w:szCs w:val="28"/>
        </w:rPr>
        <w:t>своить наименование «Орловских», – отмечалось в приказе Верховного Главнокомандующего от 5 августа 1943 г</w:t>
      </w:r>
      <w:r w:rsidR="00C97053">
        <w:rPr>
          <w:rStyle w:val="a7"/>
          <w:sz w:val="28"/>
          <w:szCs w:val="28"/>
        </w:rPr>
        <w:footnoteReference w:id="12"/>
      </w:r>
      <w:r w:rsidR="005233D6" w:rsidRPr="003206FB">
        <w:rPr>
          <w:sz w:val="28"/>
          <w:szCs w:val="28"/>
        </w:rPr>
        <w:t xml:space="preserve">. В этот же </w:t>
      </w:r>
      <w:r w:rsidR="003206FB" w:rsidRPr="003206FB">
        <w:rPr>
          <w:sz w:val="28"/>
          <w:szCs w:val="28"/>
        </w:rPr>
        <w:t>день войска Степного фронта ос</w:t>
      </w:r>
      <w:r w:rsidR="005233D6" w:rsidRPr="003206FB">
        <w:rPr>
          <w:sz w:val="28"/>
          <w:szCs w:val="28"/>
        </w:rPr>
        <w:t xml:space="preserve">вободили Белгород. </w:t>
      </w:r>
    </w:p>
    <w:p w:rsidR="003206FB" w:rsidRPr="003206FB"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Вечером 5 августа в Москве впервые был прои</w:t>
      </w:r>
      <w:r w:rsidR="003206FB" w:rsidRPr="003206FB">
        <w:rPr>
          <w:sz w:val="28"/>
          <w:szCs w:val="28"/>
        </w:rPr>
        <w:t>зведен салют в честь войск, ос</w:t>
      </w:r>
      <w:r w:rsidRPr="003206FB">
        <w:rPr>
          <w:sz w:val="28"/>
          <w:szCs w:val="28"/>
        </w:rPr>
        <w:t>вободивших эти города. Наступление войск Воронежского и Степного фронтов на Бе</w:t>
      </w:r>
      <w:r w:rsidR="003206FB" w:rsidRPr="003206FB">
        <w:rPr>
          <w:sz w:val="28"/>
          <w:szCs w:val="28"/>
        </w:rPr>
        <w:t>лгородско-Харьковском направле</w:t>
      </w:r>
      <w:r w:rsidRPr="003206FB">
        <w:rPr>
          <w:sz w:val="28"/>
          <w:szCs w:val="28"/>
        </w:rPr>
        <w:t>нии (операция «Полководец Румянцев») началось 3 августа 1943 г. 2</w:t>
      </w:r>
      <w:r w:rsidR="003206FB" w:rsidRPr="003206FB">
        <w:rPr>
          <w:sz w:val="28"/>
          <w:szCs w:val="28"/>
        </w:rPr>
        <w:t>3 августа войска Степного фрон</w:t>
      </w:r>
      <w:r w:rsidRPr="003206FB">
        <w:rPr>
          <w:sz w:val="28"/>
          <w:szCs w:val="28"/>
        </w:rPr>
        <w:t>та при содейств</w:t>
      </w:r>
      <w:r w:rsidR="003206FB" w:rsidRPr="003206FB">
        <w:rPr>
          <w:sz w:val="28"/>
          <w:szCs w:val="28"/>
        </w:rPr>
        <w:t>ии войск Воронежского и Юго-За</w:t>
      </w:r>
      <w:r w:rsidRPr="003206FB">
        <w:rPr>
          <w:sz w:val="28"/>
          <w:szCs w:val="28"/>
        </w:rPr>
        <w:t xml:space="preserve">падного фронтов освободили Харьков. </w:t>
      </w:r>
    </w:p>
    <w:p w:rsidR="00037A5D" w:rsidRDefault="005233D6" w:rsidP="003206FB">
      <w:pPr>
        <w:pStyle w:val="a8"/>
        <w:shd w:val="clear" w:color="auto" w:fill="FFFFFF"/>
        <w:spacing w:before="0" w:beforeAutospacing="0" w:after="0" w:afterAutospacing="0" w:line="360" w:lineRule="auto"/>
        <w:ind w:firstLine="709"/>
        <w:contextualSpacing/>
        <w:jc w:val="both"/>
        <w:rPr>
          <w:sz w:val="28"/>
          <w:szCs w:val="28"/>
        </w:rPr>
      </w:pPr>
      <w:r w:rsidRPr="003206FB">
        <w:rPr>
          <w:sz w:val="28"/>
          <w:szCs w:val="28"/>
        </w:rPr>
        <w:t>По своим военно-политическим результатам, по количеству участвовавших в ней сил Курская битва была од</w:t>
      </w:r>
      <w:r w:rsidR="003206FB" w:rsidRPr="003206FB">
        <w:rPr>
          <w:sz w:val="28"/>
          <w:szCs w:val="28"/>
        </w:rPr>
        <w:t>ной из крупнейших во Второй ми</w:t>
      </w:r>
      <w:r w:rsidRPr="003206FB">
        <w:rPr>
          <w:sz w:val="28"/>
          <w:szCs w:val="28"/>
        </w:rPr>
        <w:t xml:space="preserve">ровой войне. Она </w:t>
      </w:r>
      <w:r w:rsidR="003206FB" w:rsidRPr="003206FB">
        <w:rPr>
          <w:sz w:val="28"/>
          <w:szCs w:val="28"/>
        </w:rPr>
        <w:t>привела к тому, что стратегиче</w:t>
      </w:r>
      <w:r w:rsidRPr="003206FB">
        <w:rPr>
          <w:sz w:val="28"/>
          <w:szCs w:val="28"/>
        </w:rPr>
        <w:t>ская инициатив</w:t>
      </w:r>
      <w:r w:rsidR="003206FB" w:rsidRPr="003206FB">
        <w:rPr>
          <w:sz w:val="28"/>
          <w:szCs w:val="28"/>
        </w:rPr>
        <w:t>а окончательно перешла к совет</w:t>
      </w:r>
      <w:r w:rsidRPr="003206FB">
        <w:rPr>
          <w:sz w:val="28"/>
          <w:szCs w:val="28"/>
        </w:rPr>
        <w:t>скому командованию.</w:t>
      </w:r>
    </w:p>
    <w:p w:rsidR="00DA4747" w:rsidRDefault="00DA4747" w:rsidP="00DA4747">
      <w:pPr>
        <w:pStyle w:val="a8"/>
        <w:shd w:val="clear" w:color="auto" w:fill="FFFFFF"/>
        <w:spacing w:before="0" w:beforeAutospacing="0" w:after="0" w:afterAutospacing="0" w:line="360" w:lineRule="auto"/>
        <w:contextualSpacing/>
        <w:jc w:val="center"/>
        <w:rPr>
          <w:sz w:val="28"/>
          <w:szCs w:val="28"/>
        </w:rPr>
      </w:pPr>
    </w:p>
    <w:p w:rsidR="00DA4747" w:rsidRPr="003206FB" w:rsidRDefault="00DA4747" w:rsidP="00DA4747">
      <w:pPr>
        <w:pStyle w:val="a8"/>
        <w:shd w:val="clear" w:color="auto" w:fill="FFFFFF"/>
        <w:spacing w:before="0" w:beforeAutospacing="0" w:after="0" w:afterAutospacing="0" w:line="360" w:lineRule="auto"/>
        <w:contextualSpacing/>
        <w:jc w:val="center"/>
        <w:rPr>
          <w:color w:val="0D0D0D" w:themeColor="text1" w:themeTint="F2"/>
          <w:sz w:val="28"/>
          <w:szCs w:val="28"/>
        </w:rPr>
      </w:pPr>
      <w:r>
        <w:rPr>
          <w:sz w:val="28"/>
          <w:szCs w:val="28"/>
        </w:rPr>
        <w:t>3.</w:t>
      </w:r>
      <w:r w:rsidRPr="007A2C67">
        <w:rPr>
          <w:color w:val="0D0D0D" w:themeColor="text1" w:themeTint="F2"/>
          <w:sz w:val="28"/>
          <w:szCs w:val="28"/>
        </w:rPr>
        <w:t xml:space="preserve">Историческое значение победы </w:t>
      </w:r>
      <w:r>
        <w:rPr>
          <w:color w:val="0D0D0D" w:themeColor="text1" w:themeTint="F2"/>
          <w:sz w:val="28"/>
          <w:szCs w:val="28"/>
        </w:rPr>
        <w:t>в Курской битве</w:t>
      </w:r>
    </w:p>
    <w:p w:rsidR="00FC5C42" w:rsidRDefault="00FC5C42" w:rsidP="00FC5C42">
      <w:pPr>
        <w:pStyle w:val="a4"/>
        <w:tabs>
          <w:tab w:val="left" w:pos="1134"/>
        </w:tabs>
        <w:spacing w:after="0" w:line="360" w:lineRule="auto"/>
        <w:ind w:left="0" w:firstLine="709"/>
        <w:jc w:val="both"/>
        <w:rPr>
          <w:rFonts w:ascii="Times New Roman" w:hAnsi="Times New Roman" w:cs="Times New Roman"/>
          <w:sz w:val="28"/>
          <w:szCs w:val="28"/>
        </w:rPr>
      </w:pPr>
    </w:p>
    <w:p w:rsidR="00724858" w:rsidRDefault="00283C07" w:rsidP="00724858">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Завершилась полуторамесячная Курская битва. Крупнейшая сражение Второй мировой войны.  Если Ст</w:t>
      </w:r>
      <w:r w:rsidR="001806EC">
        <w:rPr>
          <w:rFonts w:ascii="Times New Roman" w:hAnsi="Times New Roman" w:cs="Times New Roman"/>
          <w:sz w:val="28"/>
          <w:szCs w:val="28"/>
        </w:rPr>
        <w:t xml:space="preserve">алинградская битва была в войне переломом психологическим, то Курская стало переломам в военном отношении. </w:t>
      </w:r>
    </w:p>
    <w:p w:rsidR="00C7745C" w:rsidRPr="00BC4D35" w:rsidRDefault="001806EC" w:rsidP="00C7745C">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Цена головокружительной победы стоила очень высоко</w:t>
      </w:r>
      <w:r w:rsidR="00C7745C">
        <w:rPr>
          <w:rFonts w:ascii="Times New Roman" w:hAnsi="Times New Roman" w:cs="Times New Roman"/>
          <w:sz w:val="28"/>
          <w:szCs w:val="28"/>
        </w:rPr>
        <w:t xml:space="preserve">. </w:t>
      </w:r>
      <w:r w:rsidR="00C7745C" w:rsidRPr="00C7745C">
        <w:rPr>
          <w:rFonts w:ascii="Times New Roman" w:hAnsi="Times New Roman" w:cs="Times New Roman"/>
          <w:sz w:val="28"/>
          <w:szCs w:val="28"/>
        </w:rPr>
        <w:t xml:space="preserve">Общие потери трёх наших фронтов в боевой технике с 5 по 23 июля составили 1614 танков, </w:t>
      </w:r>
      <w:r w:rsidR="00C7745C" w:rsidRPr="00C7745C">
        <w:rPr>
          <w:rFonts w:ascii="Times New Roman" w:hAnsi="Times New Roman" w:cs="Times New Roman"/>
          <w:sz w:val="28"/>
          <w:szCs w:val="28"/>
        </w:rPr>
        <w:lastRenderedPageBreak/>
        <w:t xml:space="preserve">3929 орудий и миномётов, 459 самолётов. Людские потери – 177,8 тысяч. В тот же период времени ударные группировки противника потеряли около 100 тыс. человек. Одновременно противник лишился более 1200 танков и штурмовых орудий, почти 850 орудий и миномётов, более 1500 самолётов. 5 августа после ожесточённых боёв города Орёл и Белгород были освобождены от гитлеровских войск. В этот же день в Москве в ознаменование одержанных побед прогремел первый в годы войны </w:t>
      </w:r>
      <w:r w:rsidR="00C7745C" w:rsidRPr="00BC4D35">
        <w:rPr>
          <w:rFonts w:ascii="Times New Roman" w:hAnsi="Times New Roman" w:cs="Times New Roman"/>
          <w:sz w:val="28"/>
          <w:szCs w:val="28"/>
        </w:rPr>
        <w:t xml:space="preserve">артиллерийский салют.  О масштабах потерь также можно судить по том что под Курском и Орлом погибло треть первоначального  состава французского авиаполка «Нормандия». </w:t>
      </w:r>
    </w:p>
    <w:p w:rsidR="00C7745C" w:rsidRPr="00BC4D35" w:rsidRDefault="00C7745C" w:rsidP="00C7745C">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По советским источникам соотношение общих людских потерь в Курской битве вермахта и Вооружённых сил СССР составляет 1:1,7; по орудиям и миномётам – 1:1,7; по танкам и САУ – 1:4 в пользу противника, по самолётам – 1:2,3 в пользу советских ВВС</w:t>
      </w:r>
      <w:r w:rsidR="00C97053">
        <w:rPr>
          <w:rStyle w:val="a7"/>
          <w:rFonts w:ascii="Times New Roman" w:hAnsi="Times New Roman" w:cs="Times New Roman"/>
          <w:sz w:val="28"/>
          <w:szCs w:val="28"/>
        </w:rPr>
        <w:footnoteReference w:id="13"/>
      </w:r>
      <w:r w:rsidRPr="00BC4D35">
        <w:rPr>
          <w:rFonts w:ascii="Times New Roman" w:hAnsi="Times New Roman" w:cs="Times New Roman"/>
          <w:sz w:val="28"/>
          <w:szCs w:val="28"/>
        </w:rPr>
        <w:t xml:space="preserve">. </w:t>
      </w:r>
    </w:p>
    <w:p w:rsidR="00BC4D35" w:rsidRPr="00BC4D35" w:rsidRDefault="00C7745C" w:rsidP="00BC4D35">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 xml:space="preserve">Говоря о потерях, необходимо иметь в виду всю сложность и противоречивость вообще подсчётов отечественных и зарубежных исследователей, не имеющих полных и достоверных данных или не желающих быть объективными, поэтому приведённые цифры нуждаются в проверке и, возможно, в корректировке. Всё это означает, что потери войск в отдельных операциях также нуждаются в проверке и, возможно, корректировке. Безусловно, данное замечание относится и к Курской битвы. </w:t>
      </w:r>
    </w:p>
    <w:p w:rsidR="00BC4D35" w:rsidRPr="00BC4D35" w:rsidRDefault="00BC4D35" w:rsidP="00C7745C">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 xml:space="preserve"> </w:t>
      </w:r>
      <w:r w:rsidR="00C7745C" w:rsidRPr="00BC4D35">
        <w:rPr>
          <w:rFonts w:ascii="Times New Roman" w:hAnsi="Times New Roman" w:cs="Times New Roman"/>
          <w:sz w:val="28"/>
          <w:szCs w:val="28"/>
        </w:rPr>
        <w:t xml:space="preserve">Победа Красной армии на Огненной дуге имела далеко идущие военные и политические последствия, оказав решающее влияние на дальнейший ход как Великой Отечественной, так и Второй мировой войн. Значительно возрос международный авторитет Советского Союза, расширилась и укрепилась коалиция. Одновременно активизировались действия партизан на ещё оккупированной территории СССР, усилилось движение Сопротивления в странах Европы, обострился кризис внутри фашистского блока, начался его неуклонный распад. </w:t>
      </w:r>
    </w:p>
    <w:p w:rsidR="00BC4D35" w:rsidRPr="00BC4D35" w:rsidRDefault="00BC4D35" w:rsidP="00C7745C">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lastRenderedPageBreak/>
        <w:t>Г</w:t>
      </w:r>
      <w:r w:rsidR="00C7745C" w:rsidRPr="00BC4D35">
        <w:rPr>
          <w:rFonts w:ascii="Times New Roman" w:hAnsi="Times New Roman" w:cs="Times New Roman"/>
          <w:sz w:val="28"/>
          <w:szCs w:val="28"/>
        </w:rPr>
        <w:t>ерманский историк Янус Пикалкивич в 1985 г. в книге «Операция «Цитадель» подчёркивал, что «крах операции «Цитадель» означал начало последней фазы войны, завершившейся вступлением Красной Армии в Берлин</w:t>
      </w:r>
      <w:r w:rsidR="00C97053">
        <w:rPr>
          <w:rStyle w:val="a7"/>
          <w:rFonts w:ascii="Times New Roman" w:hAnsi="Times New Roman" w:cs="Times New Roman"/>
          <w:sz w:val="28"/>
          <w:szCs w:val="28"/>
        </w:rPr>
        <w:footnoteReference w:id="14"/>
      </w:r>
      <w:r w:rsidR="00C7745C" w:rsidRPr="00BC4D35">
        <w:rPr>
          <w:rFonts w:ascii="Times New Roman" w:hAnsi="Times New Roman" w:cs="Times New Roman"/>
          <w:sz w:val="28"/>
          <w:szCs w:val="28"/>
        </w:rPr>
        <w:t>. На наиболее важном фронте Второй мировой войны инициатива от немцев перешла к Красной Армии, и таким образом конец борьбы стал лишь вопросом времени. Однако судьба третьего рейха была уже решена под Ольховаткой и Понырями, под Обоянью и Прохоровкой»</w:t>
      </w:r>
      <w:r w:rsidR="00C97053">
        <w:rPr>
          <w:rStyle w:val="a7"/>
          <w:rFonts w:ascii="Times New Roman" w:hAnsi="Times New Roman" w:cs="Times New Roman"/>
          <w:sz w:val="28"/>
          <w:szCs w:val="28"/>
        </w:rPr>
        <w:footnoteReference w:id="15"/>
      </w:r>
      <w:r w:rsidR="00C7745C" w:rsidRPr="00BC4D35">
        <w:rPr>
          <w:rFonts w:ascii="Times New Roman" w:hAnsi="Times New Roman" w:cs="Times New Roman"/>
          <w:sz w:val="28"/>
          <w:szCs w:val="28"/>
        </w:rPr>
        <w:t xml:space="preserve">. </w:t>
      </w:r>
    </w:p>
    <w:p w:rsidR="00BC4D35" w:rsidRPr="00BC4D35" w:rsidRDefault="00C7745C" w:rsidP="00C7745C">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Немецкий историк Пауль Карелл писал: «Русская победа под Курском знаменовала собой поворотный пункт войны и непосредственно привела через два года к краху Гитлера и разгрому Германии и, таким образом, изменила облик всего мира». Интересна оценка Курской битвы одного из гитлеровских генералов: «После Сталинграда мы знали, что войны нам не выиграть, а после Курска мы знали, что её проиграли»</w:t>
      </w:r>
      <w:r w:rsidR="00C97053">
        <w:rPr>
          <w:rStyle w:val="a7"/>
          <w:rFonts w:ascii="Times New Roman" w:hAnsi="Times New Roman" w:cs="Times New Roman"/>
          <w:sz w:val="28"/>
          <w:szCs w:val="28"/>
        </w:rPr>
        <w:footnoteReference w:id="16"/>
      </w:r>
      <w:r w:rsidRPr="00BC4D35">
        <w:rPr>
          <w:rFonts w:ascii="Times New Roman" w:hAnsi="Times New Roman" w:cs="Times New Roman"/>
          <w:sz w:val="28"/>
          <w:szCs w:val="28"/>
        </w:rPr>
        <w:t xml:space="preserve">. </w:t>
      </w:r>
    </w:p>
    <w:p w:rsidR="00C9713C" w:rsidRPr="00BC4D35" w:rsidRDefault="00C7745C" w:rsidP="00BC4D35">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 xml:space="preserve">Хотя впереди было ещё два года длительной и кровопролитной борьбы, но коренной перелом после Курска и битвы на Днепре был позади. Родина, как известно, высоко оценила героические подвиги советских воинов в Курской битве. Свыше 100 тыс. солдат, офицеров и генералов были награждены орденами и медалями, более 180 воинов удостоены высокого звания Героя Советского Союза. Исследование истории Курской битвы, как и всей Великой Отечественной войны, продолжается. </w:t>
      </w:r>
    </w:p>
    <w:p w:rsidR="00BC4D35" w:rsidRPr="00BC4D35" w:rsidRDefault="00BC4D35" w:rsidP="00BC4D35">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 xml:space="preserve">Хорошо известно, что военное значение советской победы под Курском тесно связано с ее резонансом на весь комплекс политико-дипломатических отношений внутри государств большой тройки. И вклад наших союзников в эту победу не стоит недооценивать.  Сотрудничество СССР, Великобритании и США в годы Второй мировой войны носило многоплановый характер. Стороны осуществляли военные поставки, обменивались военной разведывательной информацией. </w:t>
      </w:r>
    </w:p>
    <w:p w:rsidR="008F7109" w:rsidRDefault="00BC4D35" w:rsidP="00BC4D35">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lastRenderedPageBreak/>
        <w:t>Союзники делились опытом боевых действий, занимались вопросами взаимодействия своих боевых сил. Кроме того, в межсоюзнических отношениях до  открытие Второго фронта, а к концу</w:t>
      </w:r>
      <w:r w:rsidRPr="00BC4D35">
        <w:rPr>
          <w:rFonts w:ascii="Times New Roman" w:hAnsi="Times New Roman" w:cs="Times New Roman"/>
          <w:sz w:val="28"/>
          <w:szCs w:val="28"/>
        </w:rPr>
        <w:sym w:font="Symbol" w:char="F02D"/>
      </w:r>
      <w:r w:rsidRPr="00BC4D35">
        <w:rPr>
          <w:rFonts w:ascii="Times New Roman" w:hAnsi="Times New Roman" w:cs="Times New Roman"/>
          <w:sz w:val="28"/>
          <w:szCs w:val="28"/>
        </w:rPr>
        <w:t>1944 года существовала важная проблема  войны всё более острыми стали дискуссии о послевоенном устройстве мира. В ходе войны большая политика сторон тесно соприкасалась со стратегией и решением оперативных задач. Очевидно, существовала взаимозависимость всех этих 1942 годах на нем, в решающей мере,</w:t>
      </w:r>
      <w:r w:rsidRPr="00BC4D35">
        <w:rPr>
          <w:rFonts w:ascii="Times New Roman" w:hAnsi="Times New Roman" w:cs="Times New Roman"/>
          <w:sz w:val="28"/>
          <w:szCs w:val="28"/>
        </w:rPr>
        <w:sym w:font="Symbol" w:char="F02D"/>
      </w:r>
      <w:r w:rsidRPr="00BC4D35">
        <w:rPr>
          <w:rFonts w:ascii="Times New Roman" w:hAnsi="Times New Roman" w:cs="Times New Roman"/>
          <w:sz w:val="28"/>
          <w:szCs w:val="28"/>
        </w:rPr>
        <w:t xml:space="preserve">компонентов сотрудничества. И если в 1941 отражалась угроза капитуляции СССР перед Германией, то в начале 1943 года появилось новое обстоятельство: факт усиления боевой мощи Красной армии. Разгром немецких войск под Сталинградом и последующие события показали, что Советский Союз может и в одиночку вести широкие и успешные наступательные операции, которые исключают возможность его поражения в войне. </w:t>
      </w:r>
    </w:p>
    <w:p w:rsidR="00C97053" w:rsidRDefault="00BC4D35" w:rsidP="00BC4D35">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 xml:space="preserve">Лидеры США и Великобритании не могли теперь не задумываться о том, где окажется Красная армия в конце мирового конфликта. В связи с этим менялось их отношение к позиции Москвы по тем или иным вопросам устройства послевоенного мира. Оставалась, правда, одна проблема, насколько велик в долгосрочной перспективе военный потенциал Красной армии. Способна ли она действовать летом так же эффективно, как и зимой? Если да, что произойдет, когда Красная армия окончательно уничтожит военную мощь нацистской Германии. </w:t>
      </w:r>
    </w:p>
    <w:p w:rsidR="008F7109" w:rsidRDefault="00BC4D35" w:rsidP="00BC4D35">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 xml:space="preserve">В зависимости от понимания руководством США и Великобритании перспективы дальнейшей борьбы на советско-германском фронте, менялись положительные или наоборот возобладали отрицательные тенденции в их диалоге. Тем не менее, именно в то время страны антигитлеровской коалиции согласились начать детальное обсуждение важнейших проблем, определяющих послевоенный курс на десятилетия вперед. </w:t>
      </w:r>
    </w:p>
    <w:p w:rsidR="008F7109" w:rsidRDefault="00BC4D35" w:rsidP="008F7109">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Говоря о кануне Курской битвы, следует выделить в сотрудничестве трёх ст</w:t>
      </w:r>
      <w:r w:rsidR="008F7109">
        <w:rPr>
          <w:rFonts w:ascii="Times New Roman" w:hAnsi="Times New Roman" w:cs="Times New Roman"/>
          <w:sz w:val="28"/>
          <w:szCs w:val="28"/>
        </w:rPr>
        <w:t xml:space="preserve">ран ряд положительных моментов. </w:t>
      </w:r>
      <w:r w:rsidRPr="00BC4D35">
        <w:rPr>
          <w:rFonts w:ascii="Times New Roman" w:hAnsi="Times New Roman" w:cs="Times New Roman"/>
          <w:sz w:val="28"/>
          <w:szCs w:val="28"/>
        </w:rPr>
        <w:t xml:space="preserve">Во-первых, английское </w:t>
      </w:r>
      <w:r w:rsidRPr="00BC4D35">
        <w:rPr>
          <w:rFonts w:ascii="Times New Roman" w:hAnsi="Times New Roman" w:cs="Times New Roman"/>
          <w:sz w:val="28"/>
          <w:szCs w:val="28"/>
        </w:rPr>
        <w:lastRenderedPageBreak/>
        <w:t xml:space="preserve">командование передало советскому военному руководству данные о новом немецком танке «Тигр» ещё за полтора месяца до того, как этот танк был захвачен советскими бронебойщиками под Ленинградом. </w:t>
      </w:r>
    </w:p>
    <w:p w:rsidR="008F7109" w:rsidRDefault="00BC4D35" w:rsidP="008F7109">
      <w:pPr>
        <w:pStyle w:val="a4"/>
        <w:spacing w:after="0" w:line="360" w:lineRule="auto"/>
        <w:ind w:left="0" w:firstLine="709"/>
        <w:jc w:val="both"/>
        <w:rPr>
          <w:rFonts w:ascii="Times New Roman" w:hAnsi="Times New Roman" w:cs="Times New Roman"/>
          <w:sz w:val="28"/>
          <w:szCs w:val="28"/>
        </w:rPr>
      </w:pPr>
      <w:r w:rsidRPr="00BC4D35">
        <w:rPr>
          <w:rFonts w:ascii="Times New Roman" w:hAnsi="Times New Roman" w:cs="Times New Roman"/>
          <w:sz w:val="28"/>
          <w:szCs w:val="28"/>
        </w:rPr>
        <w:t xml:space="preserve">Британское военное ведомство 45 информировало своего союзника, что получило весьма достоверное сообщение о намерении германского командования в ближайшем будущем начать наступление на фронте Орел – Харьков. Англичане считали, что возможна попытка охвата в клещи советской группировки. Действительно, приведённые примеры показывают эффективность взаимодействия двух сторон. Однако известно, что в едином фронте союзников по антигитлеровской коалиции в начале 1943 года начали возникать серьёзные трения и разногласия. Речь идет, прежде всего, о проблеме открытия Второго фронта. На протяжении 1941–1944 годов эта проблема занимала первостепенное значение, но она не потеряла своей актуальности и в ходе битвы на Курской дуге. </w:t>
      </w:r>
    </w:p>
    <w:p w:rsidR="00D60E6C" w:rsidRDefault="00D60E6C" w:rsidP="008F7109">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 xml:space="preserve">Успехи Красной армии оказали решающее влияние на обострение кризиса внутри фашистского блока, резко ускорили начавшийся ещё после Сталинграда процесс его распада. Связанная борьбой на Востоке, нёсшая там огромные потери нацистская Германия ничего не смогла противопоставить высадке англо- американских войск в Италии, её позиции там были существенно ослаблены. Гитлеру пришлось также отменить план вторжения в Швецию. Победа на Курской дуге была высоко оценена союзниками СССР в борьбе с фашизмом. </w:t>
      </w:r>
    </w:p>
    <w:p w:rsidR="00C97053" w:rsidRDefault="00D60E6C" w:rsidP="008F7109">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 xml:space="preserve">6 августа президент США Ф. Рузвельт в специальном послании главе советского правительства писал: «В течение месяца гигантских боёв Ваши вооруженные силы своим мастерством, своим мужеством, своей самоотверженностью и своим упорством не только остановили давно замышлявшееся германское наступление, но и начали успешное </w:t>
      </w:r>
      <w:r w:rsidRPr="008F7109">
        <w:rPr>
          <w:rFonts w:ascii="Times New Roman" w:hAnsi="Times New Roman" w:cs="Times New Roman"/>
          <w:sz w:val="28"/>
          <w:szCs w:val="28"/>
        </w:rPr>
        <w:lastRenderedPageBreak/>
        <w:t>контрнаступление, имеющее далеко идущие последствия... Советский Союз может справедливо гордиться своими героическими победами»</w:t>
      </w:r>
      <w:r w:rsidR="00C97053">
        <w:rPr>
          <w:rStyle w:val="a7"/>
          <w:rFonts w:ascii="Times New Roman" w:hAnsi="Times New Roman" w:cs="Times New Roman"/>
          <w:sz w:val="28"/>
          <w:szCs w:val="28"/>
        </w:rPr>
        <w:footnoteReference w:id="17"/>
      </w:r>
      <w:r w:rsidRPr="008F7109">
        <w:rPr>
          <w:rFonts w:ascii="Times New Roman" w:hAnsi="Times New Roman" w:cs="Times New Roman"/>
          <w:sz w:val="28"/>
          <w:szCs w:val="28"/>
        </w:rPr>
        <w:t xml:space="preserve">. </w:t>
      </w:r>
    </w:p>
    <w:p w:rsidR="008F7109" w:rsidRDefault="00D60E6C" w:rsidP="008F7109">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В свою очередь, премьер-министр Великобритании У. Черчилль, анализируя результаты боевых действий в районе Курского выступа, отмечал: «Три огромных сражения – за Курск, Орёл и Харьков, все проведённые в течение месяца, ознаменовали крушение германской армии на Восточном фронте». Неоценимое значение имела победа под Курском для дальнейшего укрепления единства народов СССР, мощный импульс получила подпольная и партизанская борьба на всё ещё оккупированных территориях страны. Так, только в Белоруссии число партизан к концу 1943 г. возросло, по сравнению с маем более чем в два раза. Битва под Курском – противоборство двух стратегий, двух полководческих школ. Советская военная стратегия, оперативное искусство и тактика ещё раз доказали своё превосходство над военным искусством вермахта. При этом важным 142 условием являлось то, что войска Красной армии изо дня в день совершенствовали свою боевую выучку, изучали и учитывали опыт войны. А командный состав всех степеней, проявляя творческую инициативу, старался совершенствовать искусство управления нашими силами и средствами.</w:t>
      </w:r>
    </w:p>
    <w:p w:rsidR="00D60E6C" w:rsidRDefault="00D60E6C" w:rsidP="00D60E6C">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 xml:space="preserve">Историческая победа советских войск в битве под Курском ещё более укрепила международный авторитет Союза ССР как ведущей силы антигитлеровской коалиции. Народы всего мира убедились в том, что усилиями, прежде всего Красной армии нацистская Германия поставлена на грань военной катастрофы. </w:t>
      </w:r>
    </w:p>
    <w:p w:rsidR="00D60E6C" w:rsidRDefault="00D60E6C" w:rsidP="008F7109">
      <w:pPr>
        <w:pStyle w:val="a4"/>
        <w:spacing w:after="0" w:line="360" w:lineRule="auto"/>
        <w:ind w:left="0" w:firstLine="709"/>
        <w:jc w:val="both"/>
        <w:rPr>
          <w:rFonts w:ascii="Times New Roman" w:hAnsi="Times New Roman" w:cs="Times New Roman"/>
          <w:sz w:val="28"/>
          <w:szCs w:val="28"/>
        </w:rPr>
      </w:pPr>
    </w:p>
    <w:p w:rsidR="008F7109" w:rsidRDefault="008F7109" w:rsidP="008F7109">
      <w:pPr>
        <w:pStyle w:val="a4"/>
        <w:spacing w:after="0" w:line="360" w:lineRule="auto"/>
        <w:ind w:left="0" w:firstLine="709"/>
        <w:jc w:val="both"/>
        <w:rPr>
          <w:rFonts w:ascii="Times New Roman" w:hAnsi="Times New Roman" w:cs="Times New Roman"/>
          <w:sz w:val="28"/>
          <w:szCs w:val="28"/>
        </w:rPr>
      </w:pPr>
    </w:p>
    <w:p w:rsidR="008F7109" w:rsidRDefault="008F7109" w:rsidP="008F7109">
      <w:pPr>
        <w:pStyle w:val="a4"/>
        <w:spacing w:after="0" w:line="360" w:lineRule="auto"/>
        <w:ind w:left="0" w:firstLine="709"/>
        <w:jc w:val="both"/>
        <w:rPr>
          <w:rFonts w:ascii="Times New Roman" w:hAnsi="Times New Roman" w:cs="Times New Roman"/>
          <w:sz w:val="28"/>
          <w:szCs w:val="28"/>
        </w:rPr>
      </w:pPr>
    </w:p>
    <w:p w:rsidR="008F7109" w:rsidRPr="00626D08" w:rsidRDefault="008F7109" w:rsidP="00626D08">
      <w:pPr>
        <w:spacing w:after="0" w:line="360" w:lineRule="auto"/>
        <w:jc w:val="both"/>
        <w:rPr>
          <w:rFonts w:ascii="Times New Roman" w:hAnsi="Times New Roman" w:cs="Times New Roman"/>
          <w:sz w:val="28"/>
          <w:szCs w:val="28"/>
        </w:rPr>
      </w:pPr>
    </w:p>
    <w:p w:rsidR="00C97053" w:rsidRDefault="00C97053" w:rsidP="008F7109">
      <w:pPr>
        <w:pStyle w:val="a4"/>
        <w:spacing w:after="0" w:line="360" w:lineRule="auto"/>
        <w:ind w:left="0" w:firstLine="709"/>
        <w:jc w:val="both"/>
        <w:rPr>
          <w:rFonts w:ascii="Times New Roman" w:hAnsi="Times New Roman" w:cs="Times New Roman"/>
          <w:sz w:val="28"/>
          <w:szCs w:val="28"/>
        </w:rPr>
      </w:pPr>
    </w:p>
    <w:p w:rsidR="008F7109" w:rsidRPr="008F7109" w:rsidRDefault="008F7109" w:rsidP="008F7109">
      <w:pPr>
        <w:pStyle w:val="a4"/>
        <w:spacing w:after="0" w:line="360" w:lineRule="auto"/>
        <w:ind w:left="0"/>
        <w:jc w:val="center"/>
        <w:rPr>
          <w:rFonts w:ascii="Times New Roman" w:hAnsi="Times New Roman" w:cs="Times New Roman"/>
          <w:b/>
          <w:sz w:val="28"/>
          <w:szCs w:val="28"/>
        </w:rPr>
      </w:pPr>
      <w:r w:rsidRPr="008F7109">
        <w:rPr>
          <w:rFonts w:ascii="Times New Roman" w:hAnsi="Times New Roman" w:cs="Times New Roman"/>
          <w:b/>
          <w:sz w:val="28"/>
          <w:szCs w:val="28"/>
        </w:rPr>
        <w:lastRenderedPageBreak/>
        <w:t>ЗАКЛЮЧЕНИЕ</w:t>
      </w:r>
    </w:p>
    <w:p w:rsidR="00D60E6C" w:rsidRDefault="008F7109" w:rsidP="008F7109">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 xml:space="preserve">Есть в истории события, которые навечно остаются в памяти людей. К числу таких событий относится и Курская битва. Успешный для Красной армии исход этой битвы, предопределив достижение коренного перелома в войне, стал важнейшим этапом на пути к победе Советского Союза над нацистской Германией. А сама битва – ярчайшей страницей в летописи боевой славы советского народа и его Вооруженных сил. </w:t>
      </w:r>
      <w:r w:rsidR="00D60E6C">
        <w:rPr>
          <w:rFonts w:ascii="Times New Roman" w:hAnsi="Times New Roman" w:cs="Times New Roman"/>
          <w:sz w:val="28"/>
          <w:szCs w:val="28"/>
        </w:rPr>
        <w:t>О</w:t>
      </w:r>
      <w:r w:rsidRPr="008F7109">
        <w:rPr>
          <w:rFonts w:ascii="Times New Roman" w:hAnsi="Times New Roman" w:cs="Times New Roman"/>
          <w:sz w:val="28"/>
          <w:szCs w:val="28"/>
        </w:rPr>
        <w:t>на по размаху, напряженности, количеству принявших в ней участие сил и средств значительно превзошла Московскую и Сталинградскую битвы</w:t>
      </w:r>
    </w:p>
    <w:p w:rsidR="00D60E6C" w:rsidRDefault="008F7109" w:rsidP="008F7109">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 xml:space="preserve">В сражения на земле и в воздухе с обеих сторон было вовлечено более 4 млн. человек, свыше 69 тыс. орудий и миномётов, более 13 тыс. танков и самоходных орудий, до 12 тыс. боевых самолетов. Сейчас это трудно, скорее, наверное, невозможно себе представить. </w:t>
      </w:r>
    </w:p>
    <w:p w:rsidR="00D60E6C" w:rsidRDefault="008F7109" w:rsidP="008F7109">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В ожесточённых боях на Курской дуге, вполне справедливо получившей впоследствии название «Огненной», победу одержали советские воины, о силу оружия, боевое мастерство, железную стойкость и мужество которых разбился, а затем и был повёрнут вспять натиск отборных войск нацистской Германии. По престижу гитлеровской военной машины был нанесён сокрушительный удар. Особый урон был нанесен танковым частям, вооруженным новой тяжелой танковой техникой, на которую немецкое командование возлагало большие надежды. Победа войск Красной армии в битве под</w:t>
      </w:r>
      <w:r w:rsidR="00AA3970">
        <w:rPr>
          <w:rFonts w:ascii="Times New Roman" w:hAnsi="Times New Roman" w:cs="Times New Roman"/>
          <w:sz w:val="28"/>
          <w:szCs w:val="28"/>
        </w:rPr>
        <w:t xml:space="preserve"> Курском имела огромное военно-</w:t>
      </w:r>
      <w:r w:rsidRPr="008F7109">
        <w:rPr>
          <w:rFonts w:ascii="Times New Roman" w:hAnsi="Times New Roman" w:cs="Times New Roman"/>
          <w:sz w:val="28"/>
          <w:szCs w:val="28"/>
        </w:rPr>
        <w:t xml:space="preserve">политическое значение. </w:t>
      </w:r>
    </w:p>
    <w:p w:rsidR="00D60E6C" w:rsidRDefault="00D60E6C" w:rsidP="008F7109">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было установлено то, что о</w:t>
      </w:r>
      <w:r w:rsidR="008F7109" w:rsidRPr="008F7109">
        <w:rPr>
          <w:rFonts w:ascii="Times New Roman" w:hAnsi="Times New Roman" w:cs="Times New Roman"/>
          <w:sz w:val="28"/>
          <w:szCs w:val="28"/>
        </w:rPr>
        <w:t xml:space="preserve">правиться от тяжёлого поражения гитлеровская армия уже не смогла до конца войны. Разгром её войск в районе Курска привёл к дальнейшему изменению соотношения сил на советско-германском фронте, окончательно закрепил стратегическую инициативу в руках советского Верховного Главнокомандования, оказал решающее влияние на весь последующий ход не только Великой Отечественной, но и всей Второй мировой войны. </w:t>
      </w:r>
    </w:p>
    <w:p w:rsidR="00D60E6C" w:rsidRPr="008B4620" w:rsidRDefault="008F7109" w:rsidP="008B4620">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lastRenderedPageBreak/>
        <w:t xml:space="preserve">После Курска вооружённые силы Германии и её союзников были вынуждены перейти к обороне на всех театрах военных действий. </w:t>
      </w:r>
    </w:p>
    <w:p w:rsidR="00D60E6C" w:rsidRDefault="008F7109" w:rsidP="008F7109">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 xml:space="preserve">На полях сражений под Курском во всём величии проявился талант советских полководцев Г.К. Жукова, A.M. Василевского, К.К. Рокоссовского, Н.Ф. Ватутина, И.С. Конева, В.Д. Соколовского, И.Х. Баграмяна, М.Е. Катукова, П.А. Ротмистрова и многих других. </w:t>
      </w:r>
    </w:p>
    <w:p w:rsidR="00D60E6C" w:rsidRDefault="008F7109" w:rsidP="008F7109">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В Курской битве советские войска проявили массовый героизм, возросшее воинское мастерство и высокий моральный дух. Они продемонстрировали величайшую стойкость в обороне, неустрашимость и решительность в наступлении, готовность к самопожертвованию ради нанесения поражения врагу</w:t>
      </w:r>
      <w:r w:rsidR="00D60E6C">
        <w:rPr>
          <w:rFonts w:ascii="Times New Roman" w:hAnsi="Times New Roman" w:cs="Times New Roman"/>
          <w:sz w:val="28"/>
          <w:szCs w:val="28"/>
        </w:rPr>
        <w:t xml:space="preserve">. </w:t>
      </w:r>
    </w:p>
    <w:p w:rsidR="00C9713C" w:rsidRDefault="008F7109" w:rsidP="008F7109">
      <w:pPr>
        <w:pStyle w:val="a4"/>
        <w:spacing w:after="0" w:line="360" w:lineRule="auto"/>
        <w:ind w:left="0" w:firstLine="709"/>
        <w:jc w:val="both"/>
        <w:rPr>
          <w:rFonts w:ascii="Times New Roman" w:hAnsi="Times New Roman" w:cs="Times New Roman"/>
          <w:sz w:val="28"/>
          <w:szCs w:val="28"/>
        </w:rPr>
      </w:pPr>
      <w:r w:rsidRPr="008F7109">
        <w:rPr>
          <w:rFonts w:ascii="Times New Roman" w:hAnsi="Times New Roman" w:cs="Times New Roman"/>
          <w:sz w:val="28"/>
          <w:szCs w:val="28"/>
        </w:rPr>
        <w:t>Битва под Курском стала одним из важнейших этапов в достижении победы Советского Союза над нацистской Германией, величайших событий во всемирной военной истории. Красная армия, окрылённая успехом на Огненной дуге, развернула новое победоносное наступление, уверенно пошла вперёд на запад, к берегам седого Днепра и землям Белоруссии. Однако на пути к окончательной победе ей предстояла длительная, жестокая и бескомпромиссная борьба. До взятия Берлина оставалось ещё более двух неимоверно трудных лет.</w:t>
      </w:r>
    </w:p>
    <w:p w:rsidR="00626D08" w:rsidRDefault="00626D08" w:rsidP="008F7109">
      <w:pPr>
        <w:pStyle w:val="a4"/>
        <w:spacing w:after="0" w:line="360" w:lineRule="auto"/>
        <w:ind w:left="0" w:firstLine="709"/>
        <w:jc w:val="both"/>
        <w:rPr>
          <w:rFonts w:ascii="Times New Roman" w:hAnsi="Times New Roman" w:cs="Times New Roman"/>
          <w:sz w:val="28"/>
          <w:szCs w:val="28"/>
        </w:rPr>
      </w:pPr>
    </w:p>
    <w:p w:rsidR="00626D08" w:rsidRDefault="00626D08" w:rsidP="008F7109">
      <w:pPr>
        <w:pStyle w:val="a4"/>
        <w:spacing w:after="0" w:line="360" w:lineRule="auto"/>
        <w:ind w:left="0" w:firstLine="709"/>
        <w:jc w:val="both"/>
        <w:rPr>
          <w:rFonts w:ascii="Times New Roman" w:hAnsi="Times New Roman" w:cs="Times New Roman"/>
          <w:sz w:val="28"/>
          <w:szCs w:val="28"/>
        </w:rPr>
      </w:pPr>
    </w:p>
    <w:p w:rsidR="00626D08" w:rsidRDefault="00626D08" w:rsidP="008F7109">
      <w:pPr>
        <w:pStyle w:val="a4"/>
        <w:spacing w:after="0" w:line="360" w:lineRule="auto"/>
        <w:ind w:left="0" w:firstLine="709"/>
        <w:jc w:val="both"/>
        <w:rPr>
          <w:rFonts w:ascii="Times New Roman" w:hAnsi="Times New Roman" w:cs="Times New Roman"/>
          <w:sz w:val="28"/>
          <w:szCs w:val="28"/>
        </w:rPr>
      </w:pPr>
    </w:p>
    <w:p w:rsidR="00626D08" w:rsidRDefault="00626D08" w:rsidP="008F7109">
      <w:pPr>
        <w:pStyle w:val="a4"/>
        <w:spacing w:after="0" w:line="360" w:lineRule="auto"/>
        <w:ind w:left="0" w:firstLine="709"/>
        <w:jc w:val="both"/>
        <w:rPr>
          <w:rFonts w:ascii="Times New Roman" w:hAnsi="Times New Roman" w:cs="Times New Roman"/>
          <w:sz w:val="28"/>
          <w:szCs w:val="28"/>
        </w:rPr>
      </w:pPr>
    </w:p>
    <w:p w:rsidR="00626D08" w:rsidRDefault="00626D08" w:rsidP="008F7109">
      <w:pPr>
        <w:pStyle w:val="a4"/>
        <w:spacing w:after="0" w:line="360" w:lineRule="auto"/>
        <w:ind w:left="0" w:firstLine="709"/>
        <w:jc w:val="both"/>
        <w:rPr>
          <w:rFonts w:ascii="Times New Roman" w:hAnsi="Times New Roman" w:cs="Times New Roman"/>
          <w:sz w:val="28"/>
          <w:szCs w:val="28"/>
        </w:rPr>
      </w:pPr>
    </w:p>
    <w:p w:rsidR="00626D08" w:rsidRDefault="00626D08" w:rsidP="008F7109">
      <w:pPr>
        <w:pStyle w:val="a4"/>
        <w:spacing w:after="0" w:line="360" w:lineRule="auto"/>
        <w:ind w:left="0" w:firstLine="709"/>
        <w:jc w:val="both"/>
        <w:rPr>
          <w:rFonts w:ascii="Times New Roman" w:hAnsi="Times New Roman" w:cs="Times New Roman"/>
          <w:sz w:val="28"/>
          <w:szCs w:val="28"/>
        </w:rPr>
      </w:pPr>
    </w:p>
    <w:p w:rsidR="00815830" w:rsidRDefault="00815830" w:rsidP="008F7109">
      <w:pPr>
        <w:pStyle w:val="a4"/>
        <w:spacing w:after="0" w:line="360" w:lineRule="auto"/>
        <w:ind w:left="0" w:firstLine="709"/>
        <w:jc w:val="both"/>
        <w:rPr>
          <w:rFonts w:ascii="Times New Roman" w:hAnsi="Times New Roman" w:cs="Times New Roman"/>
          <w:sz w:val="28"/>
          <w:szCs w:val="28"/>
        </w:rPr>
      </w:pPr>
    </w:p>
    <w:p w:rsidR="00815830" w:rsidRDefault="00815830" w:rsidP="008F7109">
      <w:pPr>
        <w:pStyle w:val="a4"/>
        <w:spacing w:after="0" w:line="360" w:lineRule="auto"/>
        <w:ind w:left="0" w:firstLine="709"/>
        <w:jc w:val="both"/>
        <w:rPr>
          <w:rFonts w:ascii="Times New Roman" w:hAnsi="Times New Roman" w:cs="Times New Roman"/>
          <w:sz w:val="28"/>
          <w:szCs w:val="28"/>
        </w:rPr>
      </w:pPr>
    </w:p>
    <w:p w:rsidR="00EA2883" w:rsidRPr="008B4620" w:rsidRDefault="00EA2883" w:rsidP="008B4620">
      <w:pPr>
        <w:spacing w:after="0" w:line="360" w:lineRule="auto"/>
        <w:jc w:val="both"/>
        <w:rPr>
          <w:rFonts w:ascii="Times New Roman" w:hAnsi="Times New Roman" w:cs="Times New Roman"/>
          <w:sz w:val="28"/>
          <w:szCs w:val="28"/>
        </w:rPr>
      </w:pPr>
    </w:p>
    <w:p w:rsidR="00EA2883" w:rsidRDefault="00EA2883" w:rsidP="008F7109">
      <w:pPr>
        <w:pStyle w:val="a4"/>
        <w:spacing w:after="0" w:line="360" w:lineRule="auto"/>
        <w:ind w:left="0" w:firstLine="709"/>
        <w:jc w:val="both"/>
        <w:rPr>
          <w:rFonts w:ascii="Times New Roman" w:hAnsi="Times New Roman" w:cs="Times New Roman"/>
          <w:sz w:val="28"/>
          <w:szCs w:val="28"/>
        </w:rPr>
      </w:pPr>
    </w:p>
    <w:p w:rsidR="00815830" w:rsidRDefault="00815830" w:rsidP="008F7109">
      <w:pPr>
        <w:pStyle w:val="a4"/>
        <w:spacing w:after="0" w:line="360" w:lineRule="auto"/>
        <w:ind w:left="0" w:firstLine="709"/>
        <w:jc w:val="both"/>
        <w:rPr>
          <w:rFonts w:ascii="Times New Roman" w:hAnsi="Times New Roman" w:cs="Times New Roman"/>
          <w:sz w:val="28"/>
          <w:szCs w:val="28"/>
        </w:rPr>
      </w:pPr>
    </w:p>
    <w:p w:rsidR="00815830" w:rsidRPr="00EA2883" w:rsidRDefault="00815830" w:rsidP="00815830">
      <w:pPr>
        <w:pStyle w:val="a4"/>
        <w:spacing w:after="0" w:line="360" w:lineRule="auto"/>
        <w:ind w:left="0" w:firstLine="709"/>
        <w:jc w:val="center"/>
        <w:rPr>
          <w:rFonts w:ascii="Times New Roman" w:hAnsi="Times New Roman" w:cs="Times New Roman"/>
          <w:b/>
          <w:sz w:val="28"/>
          <w:szCs w:val="28"/>
        </w:rPr>
      </w:pPr>
      <w:r w:rsidRPr="00EA2883">
        <w:rPr>
          <w:rFonts w:ascii="Times New Roman" w:hAnsi="Times New Roman" w:cs="Times New Roman"/>
          <w:b/>
          <w:sz w:val="28"/>
          <w:szCs w:val="28"/>
        </w:rPr>
        <w:lastRenderedPageBreak/>
        <w:t>СПИСОК ИСПОЛЬЗОВАННЫХ ИСТОЧНИКОВ</w:t>
      </w:r>
    </w:p>
    <w:p w:rsidR="00664BCA" w:rsidRDefault="00664BCA" w:rsidP="00815830">
      <w:pPr>
        <w:pStyle w:val="a4"/>
        <w:spacing w:after="0" w:line="360" w:lineRule="auto"/>
        <w:ind w:left="0" w:firstLine="709"/>
        <w:jc w:val="center"/>
        <w:rPr>
          <w:rFonts w:ascii="Times New Roman" w:hAnsi="Times New Roman" w:cs="Times New Roman"/>
          <w:sz w:val="28"/>
          <w:szCs w:val="28"/>
        </w:rPr>
      </w:pPr>
    </w:p>
    <w:p w:rsidR="00815830" w:rsidRDefault="00815830" w:rsidP="00815830">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E93BD3">
        <w:rPr>
          <w:rFonts w:ascii="Times New Roman" w:hAnsi="Times New Roman" w:cs="Times New Roman"/>
          <w:sz w:val="28"/>
          <w:szCs w:val="28"/>
        </w:rPr>
        <w:t xml:space="preserve">Исаев А. В. Освобождение 1943 </w:t>
      </w:r>
      <w:r w:rsidR="00E93BD3" w:rsidRPr="00E93BD3">
        <w:rPr>
          <w:rFonts w:ascii="Times New Roman" w:hAnsi="Times New Roman" w:cs="Times New Roman"/>
          <w:sz w:val="28"/>
          <w:szCs w:val="28"/>
        </w:rPr>
        <w:t>От К</w:t>
      </w:r>
      <w:r w:rsidR="00E93BD3">
        <w:rPr>
          <w:rFonts w:ascii="Times New Roman" w:hAnsi="Times New Roman" w:cs="Times New Roman"/>
          <w:sz w:val="28"/>
          <w:szCs w:val="28"/>
        </w:rPr>
        <w:t xml:space="preserve">урска и Орла война нас довела/ А.В.Исаев, </w:t>
      </w:r>
      <w:r w:rsidR="00E93BD3" w:rsidRPr="00E93BD3">
        <w:rPr>
          <w:rFonts w:ascii="Times New Roman" w:hAnsi="Times New Roman" w:cs="Times New Roman"/>
          <w:sz w:val="28"/>
          <w:szCs w:val="28"/>
        </w:rPr>
        <w:t xml:space="preserve"> - М.: Эксмо, Яуза, 2013. - 554 с</w:t>
      </w:r>
      <w:r w:rsidR="00E93BD3">
        <w:rPr>
          <w:rFonts w:ascii="Times New Roman" w:hAnsi="Times New Roman" w:cs="Times New Roman"/>
          <w:sz w:val="28"/>
          <w:szCs w:val="28"/>
        </w:rPr>
        <w:t>.</w:t>
      </w:r>
    </w:p>
    <w:p w:rsidR="00E93BD3" w:rsidRDefault="00E93BD3" w:rsidP="00815830">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Pr="00E93BD3">
        <w:rPr>
          <w:rFonts w:ascii="Times New Roman" w:hAnsi="Times New Roman" w:cs="Times New Roman"/>
          <w:sz w:val="28"/>
          <w:szCs w:val="28"/>
        </w:rPr>
        <w:t>Колтунов Г.</w:t>
      </w:r>
      <w:r>
        <w:rPr>
          <w:rFonts w:ascii="Times New Roman" w:hAnsi="Times New Roman" w:cs="Times New Roman"/>
          <w:sz w:val="28"/>
          <w:szCs w:val="28"/>
        </w:rPr>
        <w:t xml:space="preserve">А., Соловьев Б.Г. Курская битва / Г.А.Колтунов, Б.Г.Соловьев, </w:t>
      </w:r>
      <w:r w:rsidRPr="00E93BD3">
        <w:rPr>
          <w:rFonts w:ascii="Times New Roman" w:hAnsi="Times New Roman" w:cs="Times New Roman"/>
          <w:sz w:val="28"/>
          <w:szCs w:val="28"/>
        </w:rPr>
        <w:t xml:space="preserve">М.: Воениздат, 1970 </w:t>
      </w:r>
      <w:r w:rsidR="00664BCA">
        <w:rPr>
          <w:rFonts w:ascii="Times New Roman" w:hAnsi="Times New Roman" w:cs="Times New Roman"/>
          <w:sz w:val="28"/>
          <w:szCs w:val="28"/>
        </w:rPr>
        <w:t>-400 с</w:t>
      </w:r>
      <w:r w:rsidRPr="00E93BD3">
        <w:rPr>
          <w:rFonts w:ascii="Times New Roman" w:hAnsi="Times New Roman" w:cs="Times New Roman"/>
          <w:sz w:val="28"/>
          <w:szCs w:val="28"/>
        </w:rPr>
        <w:t>.</w:t>
      </w:r>
    </w:p>
    <w:p w:rsidR="00664BCA" w:rsidRDefault="00664BCA" w:rsidP="00815830">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w:t>
      </w:r>
      <w:r w:rsidRPr="00664BCA">
        <w:t xml:space="preserve"> </w:t>
      </w:r>
      <w:r w:rsidRPr="00664BCA">
        <w:rPr>
          <w:rFonts w:ascii="Times New Roman" w:hAnsi="Times New Roman" w:cs="Times New Roman"/>
          <w:sz w:val="28"/>
          <w:szCs w:val="28"/>
        </w:rPr>
        <w:t xml:space="preserve">Побочный В., Антонова А. Курская великая </w:t>
      </w:r>
      <w:r>
        <w:rPr>
          <w:rFonts w:ascii="Times New Roman" w:hAnsi="Times New Roman" w:cs="Times New Roman"/>
          <w:sz w:val="28"/>
          <w:szCs w:val="28"/>
        </w:rPr>
        <w:t xml:space="preserve">битва (01.08.1943 – 22.09.1943)  Часть вторая / В.Побочный, А.Антонов, </w:t>
      </w:r>
      <w:r w:rsidRPr="00664BCA">
        <w:rPr>
          <w:rFonts w:ascii="Times New Roman" w:hAnsi="Times New Roman" w:cs="Times New Roman"/>
          <w:sz w:val="28"/>
          <w:szCs w:val="28"/>
        </w:rPr>
        <w:t>Спб.: Литагент «Астерион», 2015. – 177 с.</w:t>
      </w:r>
    </w:p>
    <w:p w:rsidR="00664BCA" w:rsidRDefault="00664BCA" w:rsidP="00815830">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Pr="00664BCA">
        <w:rPr>
          <w:rFonts w:ascii="Times New Roman" w:hAnsi="Times New Roman" w:cs="Times New Roman"/>
          <w:sz w:val="28"/>
          <w:szCs w:val="28"/>
        </w:rPr>
        <w:t>Сульдин</w:t>
      </w:r>
      <w:r>
        <w:rPr>
          <w:rFonts w:ascii="Times New Roman" w:hAnsi="Times New Roman" w:cs="Times New Roman"/>
          <w:sz w:val="28"/>
          <w:szCs w:val="28"/>
        </w:rPr>
        <w:t xml:space="preserve"> А.В. </w:t>
      </w:r>
      <w:r w:rsidRPr="00664BCA">
        <w:rPr>
          <w:rFonts w:ascii="Times New Roman" w:hAnsi="Times New Roman" w:cs="Times New Roman"/>
          <w:sz w:val="28"/>
          <w:szCs w:val="28"/>
        </w:rPr>
        <w:t xml:space="preserve"> Курская битва. П</w:t>
      </w:r>
      <w:r>
        <w:rPr>
          <w:rFonts w:ascii="Times New Roman" w:hAnsi="Times New Roman" w:cs="Times New Roman"/>
          <w:sz w:val="28"/>
          <w:szCs w:val="28"/>
        </w:rPr>
        <w:t xml:space="preserve">олная хроника – 50 дней и ночей/ А. В. Сульдин, М.: </w:t>
      </w:r>
      <w:r w:rsidRPr="00664BCA">
        <w:rPr>
          <w:rFonts w:ascii="Times New Roman" w:hAnsi="Times New Roman" w:cs="Times New Roman"/>
          <w:sz w:val="28"/>
          <w:szCs w:val="28"/>
        </w:rPr>
        <w:t>«Издательство АСТ», 2014, - 176 с.</w:t>
      </w:r>
    </w:p>
    <w:p w:rsidR="00664BCA" w:rsidRDefault="00664BCA" w:rsidP="00815830">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w:t>
      </w:r>
      <w:r w:rsidRPr="00664BCA">
        <w:t xml:space="preserve"> </w:t>
      </w:r>
      <w:r w:rsidRPr="00664BCA">
        <w:rPr>
          <w:rFonts w:ascii="Times New Roman" w:hAnsi="Times New Roman" w:cs="Times New Roman"/>
          <w:sz w:val="28"/>
          <w:szCs w:val="28"/>
        </w:rPr>
        <w:t xml:space="preserve">Хазанов Д. Б., Горбач В. Г. Авиация в битве над Орловско-Курской дугой. Оборонительный период. </w:t>
      </w:r>
      <w:r>
        <w:rPr>
          <w:rFonts w:ascii="Times New Roman" w:hAnsi="Times New Roman" w:cs="Times New Roman"/>
          <w:sz w:val="28"/>
          <w:szCs w:val="28"/>
        </w:rPr>
        <w:t xml:space="preserve">- </w:t>
      </w:r>
      <w:r w:rsidRPr="00664BCA">
        <w:rPr>
          <w:rFonts w:ascii="Times New Roman" w:hAnsi="Times New Roman" w:cs="Times New Roman"/>
          <w:sz w:val="28"/>
          <w:szCs w:val="28"/>
        </w:rPr>
        <w:t>М., 2004. — 200 с.</w:t>
      </w:r>
    </w:p>
    <w:p w:rsidR="00664BCA" w:rsidRDefault="00664BCA" w:rsidP="00664BC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w:t>
      </w:r>
      <w:r w:rsidRPr="00664BCA">
        <w:rPr>
          <w:rFonts w:ascii="Times New Roman" w:hAnsi="Times New Roman" w:cs="Times New Roman"/>
          <w:sz w:val="28"/>
          <w:szCs w:val="28"/>
        </w:rPr>
        <w:t xml:space="preserve">Хастингс М. Операция «Оверлорд»: Как был открыт второй фронт: Пер. с англ. Е.М. Федотова / Общ. ред. и предисл. О. А. Ржешевского. </w:t>
      </w:r>
      <w:r>
        <w:rPr>
          <w:rFonts w:ascii="Times New Roman" w:hAnsi="Times New Roman" w:cs="Times New Roman"/>
          <w:sz w:val="28"/>
          <w:szCs w:val="28"/>
        </w:rPr>
        <w:t>- М.: Прогресс, 1989. — 462 с</w:t>
      </w:r>
      <w:r w:rsidRPr="00664BCA">
        <w:rPr>
          <w:rFonts w:ascii="Times New Roman" w:hAnsi="Times New Roman" w:cs="Times New Roman"/>
          <w:sz w:val="28"/>
          <w:szCs w:val="28"/>
        </w:rPr>
        <w:t>.</w:t>
      </w:r>
    </w:p>
    <w:p w:rsidR="00DF0E9F" w:rsidRDefault="00DF0E9F" w:rsidP="00664BC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7. История России, Режим доступа: </w:t>
      </w:r>
      <w:hyperlink r:id="rId12" w:history="1">
        <w:r w:rsidRPr="00DF0E9F">
          <w:rPr>
            <w:rStyle w:val="ae"/>
            <w:rFonts w:ascii="Times New Roman" w:hAnsi="Times New Roman" w:cs="Times New Roman"/>
            <w:color w:val="0D0D0D" w:themeColor="text1" w:themeTint="F2"/>
            <w:sz w:val="28"/>
            <w:szCs w:val="28"/>
            <w:u w:val="none"/>
          </w:rPr>
          <w:t>https://topwar.ru/</w:t>
        </w:r>
      </w:hyperlink>
      <w:r>
        <w:rPr>
          <w:rFonts w:ascii="Times New Roman" w:hAnsi="Times New Roman" w:cs="Times New Roman"/>
          <w:sz w:val="28"/>
          <w:szCs w:val="28"/>
        </w:rPr>
        <w:t xml:space="preserve"> (Дата обращения 1</w:t>
      </w:r>
      <w:r w:rsidR="00EA2883">
        <w:rPr>
          <w:rFonts w:ascii="Times New Roman" w:hAnsi="Times New Roman" w:cs="Times New Roman"/>
          <w:sz w:val="28"/>
          <w:szCs w:val="28"/>
        </w:rPr>
        <w:t>5</w:t>
      </w:r>
      <w:r>
        <w:rPr>
          <w:rFonts w:ascii="Times New Roman" w:hAnsi="Times New Roman" w:cs="Times New Roman"/>
          <w:sz w:val="28"/>
          <w:szCs w:val="28"/>
        </w:rPr>
        <w:t>.12.2017)</w:t>
      </w:r>
    </w:p>
    <w:p w:rsidR="00DF0E9F" w:rsidRDefault="00DF0E9F" w:rsidP="00664BC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8.Военное обозрение, Режим доступа: </w:t>
      </w:r>
      <w:r w:rsidRPr="00DF0E9F">
        <w:rPr>
          <w:rFonts w:ascii="Times New Roman" w:hAnsi="Times New Roman" w:cs="Times New Roman"/>
          <w:sz w:val="28"/>
          <w:szCs w:val="28"/>
        </w:rPr>
        <w:t xml:space="preserve">https://topwar.ru/ </w:t>
      </w:r>
      <w:r>
        <w:rPr>
          <w:rFonts w:ascii="Times New Roman" w:hAnsi="Times New Roman" w:cs="Times New Roman"/>
          <w:sz w:val="28"/>
          <w:szCs w:val="28"/>
        </w:rPr>
        <w:t>(Дата обращения 1</w:t>
      </w:r>
      <w:r w:rsidR="00EA2883">
        <w:rPr>
          <w:rFonts w:ascii="Times New Roman" w:hAnsi="Times New Roman" w:cs="Times New Roman"/>
          <w:sz w:val="28"/>
          <w:szCs w:val="28"/>
        </w:rPr>
        <w:t>6</w:t>
      </w:r>
      <w:r>
        <w:rPr>
          <w:rFonts w:ascii="Times New Roman" w:hAnsi="Times New Roman" w:cs="Times New Roman"/>
          <w:sz w:val="28"/>
          <w:szCs w:val="28"/>
        </w:rPr>
        <w:t>.12.2017)</w:t>
      </w:r>
    </w:p>
    <w:p w:rsidR="00664BCA" w:rsidRDefault="00DF0E9F" w:rsidP="00664BCA">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9. </w:t>
      </w:r>
      <w:r w:rsidR="00664BCA">
        <w:rPr>
          <w:rFonts w:ascii="Times New Roman" w:hAnsi="Times New Roman" w:cs="Times New Roman"/>
          <w:sz w:val="28"/>
          <w:szCs w:val="28"/>
        </w:rPr>
        <w:t xml:space="preserve">Россия Сегодня, Режим </w:t>
      </w:r>
      <w:r w:rsidR="00664BCA" w:rsidRPr="00DF0E9F">
        <w:rPr>
          <w:rFonts w:ascii="Times New Roman" w:hAnsi="Times New Roman" w:cs="Times New Roman"/>
          <w:color w:val="0D0D0D" w:themeColor="text1" w:themeTint="F2"/>
          <w:sz w:val="28"/>
          <w:szCs w:val="28"/>
        </w:rPr>
        <w:t xml:space="preserve">доступа: </w:t>
      </w:r>
      <w:hyperlink r:id="rId13" w:history="1">
        <w:r w:rsidR="00664BCA" w:rsidRPr="00DF0E9F">
          <w:rPr>
            <w:rStyle w:val="ae"/>
            <w:rFonts w:ascii="Times New Roman" w:hAnsi="Times New Roman" w:cs="Times New Roman"/>
            <w:color w:val="0D0D0D" w:themeColor="text1" w:themeTint="F2"/>
            <w:sz w:val="28"/>
            <w:szCs w:val="28"/>
            <w:u w:val="none"/>
          </w:rPr>
          <w:t>http://inosmi.ru/history/</w:t>
        </w:r>
      </w:hyperlink>
      <w:r w:rsidR="00664BCA">
        <w:rPr>
          <w:rFonts w:ascii="Times New Roman" w:hAnsi="Times New Roman" w:cs="Times New Roman"/>
          <w:sz w:val="28"/>
          <w:szCs w:val="28"/>
        </w:rPr>
        <w:t xml:space="preserve"> </w:t>
      </w:r>
      <w:r>
        <w:rPr>
          <w:rFonts w:ascii="Times New Roman" w:hAnsi="Times New Roman" w:cs="Times New Roman"/>
          <w:sz w:val="28"/>
          <w:szCs w:val="28"/>
        </w:rPr>
        <w:t>(Дата обращения 1</w:t>
      </w:r>
      <w:r w:rsidR="00EA2883">
        <w:rPr>
          <w:rFonts w:ascii="Times New Roman" w:hAnsi="Times New Roman" w:cs="Times New Roman"/>
          <w:sz w:val="28"/>
          <w:szCs w:val="28"/>
        </w:rPr>
        <w:t>6</w:t>
      </w:r>
      <w:r>
        <w:rPr>
          <w:rFonts w:ascii="Times New Roman" w:hAnsi="Times New Roman" w:cs="Times New Roman"/>
          <w:sz w:val="28"/>
          <w:szCs w:val="28"/>
        </w:rPr>
        <w:t>.12.2017)</w:t>
      </w:r>
    </w:p>
    <w:p w:rsidR="00EA2883" w:rsidRDefault="00EA2883" w:rsidP="00664BCA">
      <w:pPr>
        <w:pStyle w:val="a4"/>
        <w:spacing w:after="0" w:line="360" w:lineRule="auto"/>
        <w:ind w:left="0"/>
        <w:jc w:val="both"/>
        <w:rPr>
          <w:rFonts w:ascii="Times New Roman" w:hAnsi="Times New Roman" w:cs="Times New Roman"/>
          <w:sz w:val="28"/>
          <w:szCs w:val="28"/>
        </w:rPr>
      </w:pPr>
    </w:p>
    <w:p w:rsidR="00EA2883" w:rsidRDefault="00EA2883" w:rsidP="00664BCA">
      <w:pPr>
        <w:pStyle w:val="a4"/>
        <w:spacing w:after="0" w:line="360" w:lineRule="auto"/>
        <w:ind w:left="0"/>
        <w:jc w:val="both"/>
        <w:rPr>
          <w:rFonts w:ascii="Times New Roman" w:hAnsi="Times New Roman" w:cs="Times New Roman"/>
          <w:sz w:val="28"/>
          <w:szCs w:val="28"/>
        </w:rPr>
      </w:pPr>
    </w:p>
    <w:p w:rsidR="00EA2883" w:rsidRDefault="00EA2883" w:rsidP="00664BCA">
      <w:pPr>
        <w:pStyle w:val="a4"/>
        <w:spacing w:after="0" w:line="360" w:lineRule="auto"/>
        <w:ind w:left="0"/>
        <w:jc w:val="both"/>
        <w:rPr>
          <w:rFonts w:ascii="Times New Roman" w:hAnsi="Times New Roman" w:cs="Times New Roman"/>
          <w:sz w:val="28"/>
          <w:szCs w:val="28"/>
        </w:rPr>
      </w:pPr>
    </w:p>
    <w:p w:rsidR="00EA2883" w:rsidRDefault="00EA2883" w:rsidP="00664BCA">
      <w:pPr>
        <w:pStyle w:val="a4"/>
        <w:spacing w:after="0" w:line="360" w:lineRule="auto"/>
        <w:ind w:left="0"/>
        <w:jc w:val="both"/>
        <w:rPr>
          <w:rFonts w:ascii="Times New Roman" w:hAnsi="Times New Roman" w:cs="Times New Roman"/>
          <w:sz w:val="28"/>
          <w:szCs w:val="28"/>
        </w:rPr>
      </w:pPr>
    </w:p>
    <w:p w:rsidR="00EA2883" w:rsidRDefault="00EA2883" w:rsidP="00664BCA">
      <w:pPr>
        <w:pStyle w:val="a4"/>
        <w:spacing w:after="0" w:line="360" w:lineRule="auto"/>
        <w:ind w:left="0"/>
        <w:jc w:val="both"/>
        <w:rPr>
          <w:rFonts w:ascii="Times New Roman" w:hAnsi="Times New Roman" w:cs="Times New Roman"/>
          <w:sz w:val="28"/>
          <w:szCs w:val="28"/>
        </w:rPr>
      </w:pPr>
    </w:p>
    <w:p w:rsidR="00EA2883" w:rsidRDefault="00EA2883" w:rsidP="00664BCA">
      <w:pPr>
        <w:pStyle w:val="a4"/>
        <w:spacing w:after="0" w:line="360" w:lineRule="auto"/>
        <w:ind w:left="0"/>
        <w:jc w:val="both"/>
        <w:rPr>
          <w:rFonts w:ascii="Times New Roman" w:hAnsi="Times New Roman" w:cs="Times New Roman"/>
          <w:sz w:val="28"/>
          <w:szCs w:val="28"/>
        </w:rPr>
      </w:pPr>
    </w:p>
    <w:p w:rsidR="00EA2883" w:rsidRDefault="00EA2883" w:rsidP="00664BCA">
      <w:pPr>
        <w:pStyle w:val="a4"/>
        <w:spacing w:after="0" w:line="360" w:lineRule="auto"/>
        <w:ind w:left="0"/>
        <w:jc w:val="both"/>
        <w:rPr>
          <w:rFonts w:ascii="Times New Roman" w:hAnsi="Times New Roman" w:cs="Times New Roman"/>
          <w:sz w:val="28"/>
          <w:szCs w:val="28"/>
        </w:rPr>
      </w:pPr>
    </w:p>
    <w:p w:rsidR="00EA2883" w:rsidRDefault="00EA2883" w:rsidP="00664BCA">
      <w:pPr>
        <w:pStyle w:val="a4"/>
        <w:spacing w:after="0" w:line="360" w:lineRule="auto"/>
        <w:ind w:left="0"/>
        <w:jc w:val="both"/>
        <w:rPr>
          <w:rFonts w:ascii="Times New Roman" w:hAnsi="Times New Roman" w:cs="Times New Roman"/>
          <w:sz w:val="28"/>
          <w:szCs w:val="28"/>
        </w:rPr>
      </w:pPr>
    </w:p>
    <w:p w:rsidR="00EA2883" w:rsidRDefault="00EA2883" w:rsidP="00EA2883">
      <w:pPr>
        <w:pStyle w:val="a4"/>
        <w:spacing w:after="0" w:line="360" w:lineRule="auto"/>
        <w:ind w:left="0"/>
        <w:jc w:val="center"/>
        <w:rPr>
          <w:rFonts w:ascii="Times New Roman" w:hAnsi="Times New Roman" w:cs="Times New Roman"/>
          <w:b/>
          <w:sz w:val="28"/>
          <w:szCs w:val="28"/>
        </w:rPr>
      </w:pPr>
      <w:r w:rsidRPr="00EA2883">
        <w:rPr>
          <w:rFonts w:ascii="Times New Roman" w:hAnsi="Times New Roman" w:cs="Times New Roman"/>
          <w:b/>
          <w:sz w:val="28"/>
          <w:szCs w:val="28"/>
        </w:rPr>
        <w:lastRenderedPageBreak/>
        <w:t>ПРИЛОЖЕНИЕ</w:t>
      </w:r>
    </w:p>
    <w:p w:rsidR="00EA2883" w:rsidRDefault="00EA2883" w:rsidP="00EA2883">
      <w:pPr>
        <w:pStyle w:val="a4"/>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967" cy="39751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5940425" cy="3972731"/>
                    </a:xfrm>
                    <a:prstGeom prst="rect">
                      <a:avLst/>
                    </a:prstGeom>
                    <a:noFill/>
                    <a:ln w="9525">
                      <a:noFill/>
                      <a:miter lim="800000"/>
                      <a:headEnd/>
                      <a:tailEnd/>
                    </a:ln>
                  </pic:spPr>
                </pic:pic>
              </a:graphicData>
            </a:graphic>
          </wp:inline>
        </w:drawing>
      </w:r>
    </w:p>
    <w:p w:rsidR="00EA2883" w:rsidRDefault="00EA2883" w:rsidP="00EA2883">
      <w:pPr>
        <w:pStyle w:val="a4"/>
        <w:spacing w:after="0" w:line="360" w:lineRule="auto"/>
        <w:ind w:left="0"/>
        <w:jc w:val="center"/>
        <w:rPr>
          <w:rFonts w:ascii="Times New Roman" w:hAnsi="Times New Roman" w:cs="Times New Roman"/>
          <w:b/>
          <w:sz w:val="28"/>
          <w:szCs w:val="28"/>
        </w:rPr>
      </w:pPr>
    </w:p>
    <w:p w:rsidR="00EA2883" w:rsidRPr="00EA2883" w:rsidRDefault="00EA2883" w:rsidP="00EA2883">
      <w:pPr>
        <w:pStyle w:val="a4"/>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3" cy="3200400"/>
            <wp:effectExtent l="19050" t="0" r="3177"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5940425" cy="3200401"/>
                    </a:xfrm>
                    <a:prstGeom prst="rect">
                      <a:avLst/>
                    </a:prstGeom>
                    <a:noFill/>
                    <a:ln w="9525">
                      <a:noFill/>
                      <a:miter lim="800000"/>
                      <a:headEnd/>
                      <a:tailEnd/>
                    </a:ln>
                  </pic:spPr>
                </pic:pic>
              </a:graphicData>
            </a:graphic>
          </wp:inline>
        </w:drawing>
      </w:r>
    </w:p>
    <w:sectPr w:rsidR="00EA2883" w:rsidRPr="00EA2883" w:rsidSect="00CC4F7E">
      <w:footerReference w:type="default" r:id="rId16"/>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2D3" w:rsidRDefault="008A22D3" w:rsidP="00597B75">
      <w:pPr>
        <w:spacing w:after="0" w:line="240" w:lineRule="auto"/>
      </w:pPr>
      <w:r>
        <w:separator/>
      </w:r>
    </w:p>
  </w:endnote>
  <w:endnote w:type="continuationSeparator" w:id="1">
    <w:p w:rsidR="008A22D3" w:rsidRDefault="008A22D3" w:rsidP="00597B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455493"/>
      <w:docPartObj>
        <w:docPartGallery w:val="Page Numbers (Bottom of Page)"/>
        <w:docPartUnique/>
      </w:docPartObj>
    </w:sdtPr>
    <w:sdtContent>
      <w:p w:rsidR="00E93BD3" w:rsidRDefault="00E93BD3">
        <w:pPr>
          <w:pStyle w:val="ac"/>
          <w:jc w:val="center"/>
        </w:pPr>
        <w:fldSimple w:instr=" PAGE   \* MERGEFORMAT ">
          <w:r w:rsidR="00D4577A">
            <w:rPr>
              <w:noProof/>
            </w:rPr>
            <w:t>3</w:t>
          </w:r>
        </w:fldSimple>
      </w:p>
    </w:sdtContent>
  </w:sdt>
  <w:p w:rsidR="00E93BD3" w:rsidRDefault="00E93BD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2D3" w:rsidRDefault="008A22D3" w:rsidP="00597B75">
      <w:pPr>
        <w:spacing w:after="0" w:line="240" w:lineRule="auto"/>
      </w:pPr>
      <w:r>
        <w:separator/>
      </w:r>
    </w:p>
  </w:footnote>
  <w:footnote w:type="continuationSeparator" w:id="1">
    <w:p w:rsidR="008A22D3" w:rsidRDefault="008A22D3" w:rsidP="00597B75">
      <w:pPr>
        <w:spacing w:after="0" w:line="240" w:lineRule="auto"/>
      </w:pPr>
      <w:r>
        <w:continuationSeparator/>
      </w:r>
    </w:p>
  </w:footnote>
  <w:footnote w:id="2">
    <w:p w:rsidR="00E93BD3" w:rsidRPr="00597B75" w:rsidRDefault="00E93BD3">
      <w:pPr>
        <w:pStyle w:val="a5"/>
        <w:rPr>
          <w:rFonts w:ascii="Times New Roman" w:hAnsi="Times New Roman" w:cs="Times New Roman"/>
        </w:rPr>
      </w:pPr>
      <w:r w:rsidRPr="00597B75">
        <w:rPr>
          <w:rStyle w:val="a7"/>
          <w:rFonts w:ascii="Times New Roman" w:hAnsi="Times New Roman" w:cs="Times New Roman"/>
        </w:rPr>
        <w:footnoteRef/>
      </w:r>
      <w:r w:rsidRPr="00597B75">
        <w:rPr>
          <w:rFonts w:ascii="Times New Roman" w:hAnsi="Times New Roman" w:cs="Times New Roman"/>
        </w:rPr>
        <w:t xml:space="preserve"> Колтунов Г.А., Соловьев Б.Г. Курская битва </w:t>
      </w:r>
      <w:r>
        <w:rPr>
          <w:rFonts w:ascii="Times New Roman" w:hAnsi="Times New Roman" w:cs="Times New Roman"/>
        </w:rPr>
        <w:t>,</w:t>
      </w:r>
      <w:r w:rsidRPr="00597B75">
        <w:rPr>
          <w:rFonts w:ascii="Times New Roman" w:hAnsi="Times New Roman" w:cs="Times New Roman"/>
        </w:rPr>
        <w:t xml:space="preserve">М.: Воениздат, 1970. </w:t>
      </w:r>
    </w:p>
  </w:footnote>
  <w:footnote w:id="3">
    <w:p w:rsidR="00E93BD3" w:rsidRPr="00597B75" w:rsidRDefault="00E93BD3">
      <w:pPr>
        <w:pStyle w:val="a5"/>
        <w:rPr>
          <w:rFonts w:ascii="Times New Roman" w:hAnsi="Times New Roman" w:cs="Times New Roman"/>
        </w:rPr>
      </w:pPr>
      <w:r w:rsidRPr="00597B75">
        <w:rPr>
          <w:rStyle w:val="a7"/>
          <w:rFonts w:ascii="Times New Roman" w:hAnsi="Times New Roman" w:cs="Times New Roman"/>
        </w:rPr>
        <w:footnoteRef/>
      </w:r>
      <w:r w:rsidRPr="00597B75">
        <w:rPr>
          <w:rFonts w:ascii="Times New Roman" w:hAnsi="Times New Roman" w:cs="Times New Roman"/>
        </w:rPr>
        <w:t xml:space="preserve"> Замулин В. Засекреченная Курская битва. Секретные документы свидетельствуют. М.: Яуза; Эксмо, 2007.</w:t>
      </w:r>
    </w:p>
  </w:footnote>
  <w:footnote w:id="4">
    <w:p w:rsidR="00E93BD3" w:rsidRDefault="00E93BD3">
      <w:pPr>
        <w:pStyle w:val="a5"/>
      </w:pPr>
      <w:r w:rsidRPr="00597B75">
        <w:rPr>
          <w:rStyle w:val="a7"/>
          <w:rFonts w:ascii="Times New Roman" w:hAnsi="Times New Roman" w:cs="Times New Roman"/>
        </w:rPr>
        <w:footnoteRef/>
      </w:r>
      <w:r w:rsidRPr="00597B75">
        <w:rPr>
          <w:rFonts w:ascii="Times New Roman" w:hAnsi="Times New Roman" w:cs="Times New Roman"/>
        </w:rPr>
        <w:t xml:space="preserve"> Маресьев А. П. На Курской дуге. М.: Воениздат, 1960.</w:t>
      </w:r>
    </w:p>
  </w:footnote>
  <w:footnote w:id="5">
    <w:p w:rsidR="00E93BD3" w:rsidRPr="00CC4F7E" w:rsidRDefault="00E93BD3" w:rsidP="00CC4F7E">
      <w:pPr>
        <w:pStyle w:val="a5"/>
        <w:jc w:val="both"/>
        <w:rPr>
          <w:rFonts w:ascii="Times New Roman" w:hAnsi="Times New Roman" w:cs="Times New Roman"/>
        </w:rPr>
      </w:pPr>
      <w:r w:rsidRPr="00CC4F7E">
        <w:rPr>
          <w:rStyle w:val="a7"/>
          <w:rFonts w:ascii="Times New Roman" w:hAnsi="Times New Roman" w:cs="Times New Roman"/>
        </w:rPr>
        <w:footnoteRef/>
      </w:r>
      <w:r w:rsidRPr="00CC4F7E">
        <w:rPr>
          <w:rFonts w:ascii="Times New Roman" w:hAnsi="Times New Roman" w:cs="Times New Roman"/>
        </w:rPr>
        <w:t xml:space="preserve"> Сульдин А. Курская битва. П</w:t>
      </w:r>
      <w:r>
        <w:rPr>
          <w:rFonts w:ascii="Times New Roman" w:hAnsi="Times New Roman" w:cs="Times New Roman"/>
        </w:rPr>
        <w:t xml:space="preserve">олная хроника – 50 дней и ночей, </w:t>
      </w:r>
      <w:r w:rsidRPr="00CC4F7E">
        <w:rPr>
          <w:rFonts w:ascii="Times New Roman" w:hAnsi="Times New Roman" w:cs="Times New Roman"/>
        </w:rPr>
        <w:t xml:space="preserve">М.: «Издательство АСТ», 2014.С.14. </w:t>
      </w:r>
    </w:p>
  </w:footnote>
  <w:footnote w:id="6">
    <w:p w:rsidR="00E93BD3" w:rsidRPr="00CC4F7E" w:rsidRDefault="00E93BD3" w:rsidP="00CC4F7E">
      <w:pPr>
        <w:pStyle w:val="a5"/>
        <w:jc w:val="both"/>
        <w:rPr>
          <w:rFonts w:ascii="Times New Roman" w:hAnsi="Times New Roman" w:cs="Times New Roman"/>
        </w:rPr>
      </w:pPr>
      <w:r w:rsidRPr="00CC4F7E">
        <w:rPr>
          <w:rStyle w:val="a7"/>
          <w:rFonts w:ascii="Times New Roman" w:hAnsi="Times New Roman" w:cs="Times New Roman"/>
        </w:rPr>
        <w:footnoteRef/>
      </w:r>
      <w:r w:rsidRPr="00CC4F7E">
        <w:rPr>
          <w:rFonts w:ascii="Times New Roman" w:hAnsi="Times New Roman" w:cs="Times New Roman"/>
        </w:rPr>
        <w:t xml:space="preserve"> Хазанов Д. Б., Горбач В. Г. Авиация в битве над Орловско-Курской дугой. Оборонительный период. М.: 2004. С.58. </w:t>
      </w:r>
    </w:p>
  </w:footnote>
  <w:footnote w:id="7">
    <w:p w:rsidR="00E93BD3" w:rsidRDefault="00E93BD3">
      <w:pPr>
        <w:pStyle w:val="a5"/>
      </w:pPr>
      <w:r w:rsidRPr="00CC4F7E">
        <w:rPr>
          <w:rStyle w:val="a7"/>
          <w:rFonts w:ascii="Times New Roman" w:hAnsi="Times New Roman" w:cs="Times New Roman"/>
        </w:rPr>
        <w:footnoteRef/>
      </w:r>
      <w:r w:rsidRPr="00CC4F7E">
        <w:rPr>
          <w:rFonts w:ascii="Times New Roman" w:hAnsi="Times New Roman" w:cs="Times New Roman"/>
        </w:rPr>
        <w:t xml:space="preserve"> Там же.</w:t>
      </w:r>
      <w:r>
        <w:t xml:space="preserve"> </w:t>
      </w:r>
    </w:p>
  </w:footnote>
  <w:footnote w:id="8">
    <w:p w:rsidR="00E93BD3" w:rsidRPr="00CC4F7E" w:rsidRDefault="00E93BD3">
      <w:pPr>
        <w:pStyle w:val="a5"/>
        <w:rPr>
          <w:rFonts w:ascii="Times New Roman" w:hAnsi="Times New Roman" w:cs="Times New Roman"/>
          <w:color w:val="0D0D0D" w:themeColor="text1" w:themeTint="F2"/>
        </w:rPr>
      </w:pPr>
      <w:r w:rsidRPr="00CC4F7E">
        <w:rPr>
          <w:rStyle w:val="a7"/>
          <w:rFonts w:ascii="Times New Roman" w:hAnsi="Times New Roman" w:cs="Times New Roman"/>
          <w:color w:val="0D0D0D" w:themeColor="text1" w:themeTint="F2"/>
        </w:rPr>
        <w:footnoteRef/>
      </w:r>
      <w:r w:rsidRPr="00CC4F7E">
        <w:rPr>
          <w:rFonts w:ascii="Times New Roman" w:hAnsi="Times New Roman" w:cs="Times New Roman"/>
          <w:color w:val="0D0D0D" w:themeColor="text1" w:themeTint="F2"/>
        </w:rPr>
        <w:t xml:space="preserve"> https://topwar.ru/123176-kurskaya-bitva-slomala-gitlerovcev.html</w:t>
      </w:r>
    </w:p>
  </w:footnote>
  <w:footnote w:id="9">
    <w:p w:rsidR="00E93BD3" w:rsidRPr="00CC4F7E" w:rsidRDefault="00E93BD3">
      <w:pPr>
        <w:pStyle w:val="a5"/>
        <w:rPr>
          <w:rFonts w:ascii="Times New Roman" w:hAnsi="Times New Roman" w:cs="Times New Roman"/>
          <w:color w:val="0D0D0D" w:themeColor="text1" w:themeTint="F2"/>
        </w:rPr>
      </w:pPr>
      <w:r w:rsidRPr="00CC4F7E">
        <w:rPr>
          <w:rStyle w:val="a7"/>
          <w:rFonts w:ascii="Times New Roman" w:hAnsi="Times New Roman" w:cs="Times New Roman"/>
          <w:color w:val="0D0D0D" w:themeColor="text1" w:themeTint="F2"/>
        </w:rPr>
        <w:footnoteRef/>
      </w:r>
      <w:r w:rsidRPr="00CC4F7E">
        <w:rPr>
          <w:rFonts w:ascii="Times New Roman" w:hAnsi="Times New Roman" w:cs="Times New Roman"/>
          <w:color w:val="0D0D0D" w:themeColor="text1" w:themeTint="F2"/>
        </w:rPr>
        <w:t xml:space="preserve"> Колтунов Г.А., Соловьев Б.Г. Курская битва, М.: Воениздат, 1970.С. 259. </w:t>
      </w:r>
    </w:p>
  </w:footnote>
  <w:footnote w:id="10">
    <w:p w:rsidR="00E93BD3" w:rsidRPr="00CC4F7E" w:rsidRDefault="00E93BD3">
      <w:pPr>
        <w:pStyle w:val="a5"/>
        <w:rPr>
          <w:rFonts w:ascii="Times New Roman" w:hAnsi="Times New Roman" w:cs="Times New Roman"/>
          <w:color w:val="0D0D0D" w:themeColor="text1" w:themeTint="F2"/>
        </w:rPr>
      </w:pPr>
      <w:r w:rsidRPr="00CC4F7E">
        <w:rPr>
          <w:rStyle w:val="a7"/>
          <w:rFonts w:ascii="Times New Roman" w:hAnsi="Times New Roman" w:cs="Times New Roman"/>
          <w:color w:val="0D0D0D" w:themeColor="text1" w:themeTint="F2"/>
        </w:rPr>
        <w:footnoteRef/>
      </w:r>
      <w:r w:rsidRPr="00CC4F7E">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 xml:space="preserve">Исаев А. В. Освобождение 1943. </w:t>
      </w:r>
      <w:r w:rsidRPr="00CC4F7E">
        <w:rPr>
          <w:rFonts w:ascii="Times New Roman" w:hAnsi="Times New Roman" w:cs="Times New Roman"/>
          <w:color w:val="0D0D0D" w:themeColor="text1" w:themeTint="F2"/>
        </w:rPr>
        <w:t xml:space="preserve">От Курска и Орла война нас довела, М.: Эксмо, Яуза, 2013. С. 25. </w:t>
      </w:r>
    </w:p>
  </w:footnote>
  <w:footnote w:id="11">
    <w:p w:rsidR="00E93BD3" w:rsidRPr="00CC4F7E" w:rsidRDefault="00E93BD3">
      <w:pPr>
        <w:pStyle w:val="a5"/>
        <w:rPr>
          <w:rFonts w:ascii="Times New Roman" w:hAnsi="Times New Roman" w:cs="Times New Roman"/>
          <w:color w:val="0D0D0D" w:themeColor="text1" w:themeTint="F2"/>
        </w:rPr>
      </w:pPr>
      <w:r w:rsidRPr="00CC4F7E">
        <w:rPr>
          <w:rStyle w:val="a7"/>
          <w:rFonts w:ascii="Times New Roman" w:hAnsi="Times New Roman" w:cs="Times New Roman"/>
          <w:color w:val="0D0D0D" w:themeColor="text1" w:themeTint="F2"/>
        </w:rPr>
        <w:footnoteRef/>
      </w:r>
      <w:r w:rsidRPr="00CC4F7E">
        <w:rPr>
          <w:rFonts w:ascii="Times New Roman" w:hAnsi="Times New Roman" w:cs="Times New Roman"/>
          <w:color w:val="0D0D0D" w:themeColor="text1" w:themeTint="F2"/>
        </w:rPr>
        <w:t xml:space="preserve"> Исаев А. В. Освобождение 1943. От Курска и Орла война нас довела: М.: Эксмо, Яуза, 2013. С. 30. </w:t>
      </w:r>
    </w:p>
  </w:footnote>
  <w:footnote w:id="12">
    <w:p w:rsidR="00E93BD3" w:rsidRPr="00C97053" w:rsidRDefault="00E93BD3">
      <w:pPr>
        <w:pStyle w:val="a5"/>
        <w:rPr>
          <w:rFonts w:ascii="Times New Roman" w:hAnsi="Times New Roman" w:cs="Times New Roman"/>
          <w:color w:val="0D0D0D" w:themeColor="text1" w:themeTint="F2"/>
        </w:rPr>
      </w:pPr>
      <w:r w:rsidRPr="00C97053">
        <w:rPr>
          <w:rStyle w:val="a7"/>
          <w:rFonts w:ascii="Times New Roman" w:hAnsi="Times New Roman" w:cs="Times New Roman"/>
          <w:color w:val="0D0D0D" w:themeColor="text1" w:themeTint="F2"/>
        </w:rPr>
        <w:footnoteRef/>
      </w:r>
      <w:r w:rsidRPr="00C97053">
        <w:rPr>
          <w:rFonts w:ascii="Times New Roman" w:hAnsi="Times New Roman" w:cs="Times New Roman"/>
          <w:color w:val="0D0D0D" w:themeColor="text1" w:themeTint="F2"/>
        </w:rPr>
        <w:t xml:space="preserve"> Побочный В., Антонова А. Курская великая битва (01.08.1943 – 22.09.1943). Часть вторая, Спб.: </w:t>
      </w:r>
      <w:r w:rsidRPr="00C97053">
        <w:rPr>
          <w:rFonts w:ascii="Times New Roman" w:hAnsi="Times New Roman" w:cs="Times New Roman"/>
          <w:color w:val="0D0D0D" w:themeColor="text1" w:themeTint="F2"/>
          <w:sz w:val="18"/>
          <w:szCs w:val="18"/>
          <w:shd w:val="clear" w:color="auto" w:fill="FFFFFF"/>
        </w:rPr>
        <w:t xml:space="preserve">Литагент «Астерион», 2015. – 177 с. </w:t>
      </w:r>
    </w:p>
  </w:footnote>
  <w:footnote w:id="13">
    <w:p w:rsidR="00E93BD3" w:rsidRPr="00C97053" w:rsidRDefault="00E93BD3" w:rsidP="00C97053">
      <w:pPr>
        <w:pStyle w:val="a5"/>
        <w:jc w:val="both"/>
        <w:rPr>
          <w:rFonts w:ascii="Times New Roman" w:hAnsi="Times New Roman" w:cs="Times New Roman"/>
          <w:color w:val="0D0D0D" w:themeColor="text1" w:themeTint="F2"/>
        </w:rPr>
      </w:pPr>
      <w:r w:rsidRPr="00C97053">
        <w:rPr>
          <w:rStyle w:val="a7"/>
          <w:rFonts w:ascii="Times New Roman" w:hAnsi="Times New Roman" w:cs="Times New Roman"/>
          <w:color w:val="0D0D0D" w:themeColor="text1" w:themeTint="F2"/>
        </w:rPr>
        <w:footnoteRef/>
      </w:r>
      <w:r w:rsidRPr="00C97053">
        <w:rPr>
          <w:rFonts w:ascii="Times New Roman" w:hAnsi="Times New Roman" w:cs="Times New Roman"/>
          <w:color w:val="0D0D0D" w:themeColor="text1" w:themeTint="F2"/>
        </w:rPr>
        <w:t xml:space="preserve"> Колтунов Г.А., Соловьев Б.Г. Курская битва, М.: Воениздат, 1970, С. 415. </w:t>
      </w:r>
    </w:p>
  </w:footnote>
  <w:footnote w:id="14">
    <w:p w:rsidR="00E93BD3" w:rsidRDefault="00E93BD3">
      <w:pPr>
        <w:pStyle w:val="a5"/>
      </w:pPr>
      <w:r w:rsidRPr="00C97053">
        <w:rPr>
          <w:rStyle w:val="a7"/>
          <w:rFonts w:ascii="Times New Roman" w:hAnsi="Times New Roman" w:cs="Times New Roman"/>
          <w:color w:val="0D0D0D" w:themeColor="text1" w:themeTint="F2"/>
        </w:rPr>
        <w:footnoteRef/>
      </w:r>
      <w:r w:rsidRPr="00C97053">
        <w:rPr>
          <w:rFonts w:ascii="Times New Roman" w:hAnsi="Times New Roman" w:cs="Times New Roman"/>
          <w:color w:val="0D0D0D" w:themeColor="text1" w:themeTint="F2"/>
        </w:rPr>
        <w:t xml:space="preserve"> http://inosmi.ru/history/20160430/210687749.html</w:t>
      </w:r>
    </w:p>
  </w:footnote>
  <w:footnote w:id="15">
    <w:p w:rsidR="00E93BD3" w:rsidRPr="00C97053" w:rsidRDefault="00E93BD3" w:rsidP="00C97053">
      <w:pPr>
        <w:pStyle w:val="a5"/>
        <w:jc w:val="both"/>
        <w:rPr>
          <w:rFonts w:ascii="Times New Roman" w:hAnsi="Times New Roman" w:cs="Times New Roman"/>
          <w:color w:val="0D0D0D" w:themeColor="text1" w:themeTint="F2"/>
        </w:rPr>
      </w:pPr>
      <w:r w:rsidRPr="00C97053">
        <w:rPr>
          <w:rStyle w:val="a7"/>
          <w:rFonts w:ascii="Times New Roman" w:hAnsi="Times New Roman" w:cs="Times New Roman"/>
          <w:color w:val="0D0D0D" w:themeColor="text1" w:themeTint="F2"/>
        </w:rPr>
        <w:footnoteRef/>
      </w:r>
      <w:r w:rsidRPr="00C97053">
        <w:rPr>
          <w:rFonts w:ascii="Times New Roman" w:hAnsi="Times New Roman" w:cs="Times New Roman"/>
          <w:color w:val="0D0D0D" w:themeColor="text1" w:themeTint="F2"/>
        </w:rPr>
        <w:t xml:space="preserve"> http://inosmi.ru/history/20160430/210687749.html</w:t>
      </w:r>
    </w:p>
  </w:footnote>
  <w:footnote w:id="16">
    <w:p w:rsidR="00E93BD3" w:rsidRDefault="00E93BD3" w:rsidP="00C97053">
      <w:pPr>
        <w:pStyle w:val="a5"/>
        <w:jc w:val="both"/>
      </w:pPr>
      <w:r w:rsidRPr="00C97053">
        <w:rPr>
          <w:rStyle w:val="a7"/>
          <w:rFonts w:ascii="Times New Roman" w:hAnsi="Times New Roman" w:cs="Times New Roman"/>
          <w:color w:val="0D0D0D" w:themeColor="text1" w:themeTint="F2"/>
        </w:rPr>
        <w:footnoteRef/>
      </w:r>
      <w:r w:rsidRPr="00C97053">
        <w:rPr>
          <w:rFonts w:ascii="Times New Roman" w:hAnsi="Times New Roman" w:cs="Times New Roman"/>
          <w:color w:val="0D0D0D" w:themeColor="text1" w:themeTint="F2"/>
        </w:rPr>
        <w:t xml:space="preserve"> Там же.</w:t>
      </w:r>
      <w:r>
        <w:t xml:space="preserve"> </w:t>
      </w:r>
    </w:p>
  </w:footnote>
  <w:footnote w:id="17">
    <w:p w:rsidR="00E93BD3" w:rsidRPr="00C97053" w:rsidRDefault="00E93BD3" w:rsidP="00C97053">
      <w:pPr>
        <w:pStyle w:val="a5"/>
        <w:jc w:val="both"/>
        <w:rPr>
          <w:rFonts w:ascii="Times New Roman" w:hAnsi="Times New Roman" w:cs="Times New Roman"/>
        </w:rPr>
      </w:pPr>
      <w:r w:rsidRPr="00C97053">
        <w:rPr>
          <w:rStyle w:val="a7"/>
          <w:rFonts w:ascii="Times New Roman" w:hAnsi="Times New Roman" w:cs="Times New Roman"/>
        </w:rPr>
        <w:footnoteRef/>
      </w:r>
      <w:r w:rsidRPr="00C97053">
        <w:rPr>
          <w:rFonts w:ascii="Times New Roman" w:hAnsi="Times New Roman" w:cs="Times New Roman"/>
        </w:rPr>
        <w:t xml:space="preserve"> См. Хастингс М. Операция «Оверлорд»: Как был открыт второй фронт: Пер. с англ. Е.М. Федотова М.: Прогресс, 1989. С. 38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2D73"/>
    <w:multiLevelType w:val="multilevel"/>
    <w:tmpl w:val="94FA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1614B"/>
    <w:multiLevelType w:val="hybridMultilevel"/>
    <w:tmpl w:val="52E69626"/>
    <w:lvl w:ilvl="0" w:tplc="BBA2DE44">
      <w:start w:val="1"/>
      <w:numFmt w:val="decimal"/>
      <w:lvlText w:val="%1."/>
      <w:lvlJc w:val="left"/>
      <w:pPr>
        <w:ind w:left="1069" w:hanging="360"/>
      </w:pPr>
      <w:rPr>
        <w:rFonts w:hint="default"/>
        <w:color w:val="0D0D0D" w:themeColor="text1" w:themeTint="F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CAC3437"/>
    <w:multiLevelType w:val="multilevel"/>
    <w:tmpl w:val="BEAE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C7750"/>
    <w:multiLevelType w:val="hybridMultilevel"/>
    <w:tmpl w:val="F5C2BB4C"/>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A401202"/>
    <w:multiLevelType w:val="hybridMultilevel"/>
    <w:tmpl w:val="5660FE7A"/>
    <w:lvl w:ilvl="0" w:tplc="04D260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43F738E"/>
    <w:multiLevelType w:val="hybridMultilevel"/>
    <w:tmpl w:val="A4AA98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6217EEC"/>
    <w:multiLevelType w:val="multilevel"/>
    <w:tmpl w:val="E0E2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667100"/>
    <w:multiLevelType w:val="multilevel"/>
    <w:tmpl w:val="B56C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08137B"/>
    <w:multiLevelType w:val="multilevel"/>
    <w:tmpl w:val="F5CA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6876C7"/>
    <w:multiLevelType w:val="multilevel"/>
    <w:tmpl w:val="FAFE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5"/>
  </w:num>
  <w:num w:numId="5">
    <w:abstractNumId w:val="2"/>
  </w:num>
  <w:num w:numId="6">
    <w:abstractNumId w:val="6"/>
  </w:num>
  <w:num w:numId="7">
    <w:abstractNumId w:val="0"/>
  </w:num>
  <w:num w:numId="8">
    <w:abstractNumId w:val="8"/>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FELayout/>
  </w:compat>
  <w:rsids>
    <w:rsidRoot w:val="000942C8"/>
    <w:rsid w:val="00037A5D"/>
    <w:rsid w:val="0009095A"/>
    <w:rsid w:val="000942C8"/>
    <w:rsid w:val="000A1271"/>
    <w:rsid w:val="000A1B6F"/>
    <w:rsid w:val="00145AD0"/>
    <w:rsid w:val="001806EC"/>
    <w:rsid w:val="00283C07"/>
    <w:rsid w:val="003206FB"/>
    <w:rsid w:val="00332E30"/>
    <w:rsid w:val="005233D6"/>
    <w:rsid w:val="00597B75"/>
    <w:rsid w:val="00626D08"/>
    <w:rsid w:val="00664BCA"/>
    <w:rsid w:val="00724858"/>
    <w:rsid w:val="007A2C67"/>
    <w:rsid w:val="00815830"/>
    <w:rsid w:val="008A22D3"/>
    <w:rsid w:val="008B4620"/>
    <w:rsid w:val="008F7109"/>
    <w:rsid w:val="00AA3970"/>
    <w:rsid w:val="00BC4D35"/>
    <w:rsid w:val="00C029CE"/>
    <w:rsid w:val="00C7745C"/>
    <w:rsid w:val="00C97053"/>
    <w:rsid w:val="00C9713C"/>
    <w:rsid w:val="00CB2099"/>
    <w:rsid w:val="00CC4F7E"/>
    <w:rsid w:val="00D21A5A"/>
    <w:rsid w:val="00D4577A"/>
    <w:rsid w:val="00D6010A"/>
    <w:rsid w:val="00D60E6C"/>
    <w:rsid w:val="00D90C99"/>
    <w:rsid w:val="00DA4747"/>
    <w:rsid w:val="00DF0E9F"/>
    <w:rsid w:val="00E5086D"/>
    <w:rsid w:val="00E93BD3"/>
    <w:rsid w:val="00EA2883"/>
    <w:rsid w:val="00F5301F"/>
    <w:rsid w:val="00FC5C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271"/>
  </w:style>
  <w:style w:type="paragraph" w:styleId="1">
    <w:name w:val="heading 1"/>
    <w:basedOn w:val="a"/>
    <w:next w:val="a"/>
    <w:link w:val="10"/>
    <w:uiPriority w:val="9"/>
    <w:qFormat/>
    <w:rsid w:val="000942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42C8"/>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0942C8"/>
    <w:pPr>
      <w:outlineLvl w:val="9"/>
    </w:pPr>
    <w:rPr>
      <w:lang w:eastAsia="en-US"/>
    </w:rPr>
  </w:style>
  <w:style w:type="paragraph" w:styleId="2">
    <w:name w:val="toc 2"/>
    <w:basedOn w:val="a"/>
    <w:next w:val="a"/>
    <w:autoRedefine/>
    <w:uiPriority w:val="39"/>
    <w:semiHidden/>
    <w:unhideWhenUsed/>
    <w:qFormat/>
    <w:rsid w:val="000942C8"/>
    <w:pPr>
      <w:spacing w:after="100"/>
      <w:ind w:left="220"/>
    </w:pPr>
    <w:rPr>
      <w:lang w:eastAsia="en-US"/>
    </w:rPr>
  </w:style>
  <w:style w:type="paragraph" w:styleId="11">
    <w:name w:val="toc 1"/>
    <w:basedOn w:val="a"/>
    <w:next w:val="a"/>
    <w:autoRedefine/>
    <w:uiPriority w:val="39"/>
    <w:semiHidden/>
    <w:unhideWhenUsed/>
    <w:qFormat/>
    <w:rsid w:val="000942C8"/>
    <w:pPr>
      <w:spacing w:after="100"/>
    </w:pPr>
    <w:rPr>
      <w:lang w:eastAsia="en-US"/>
    </w:rPr>
  </w:style>
  <w:style w:type="paragraph" w:styleId="3">
    <w:name w:val="toc 3"/>
    <w:basedOn w:val="a"/>
    <w:next w:val="a"/>
    <w:autoRedefine/>
    <w:uiPriority w:val="39"/>
    <w:unhideWhenUsed/>
    <w:qFormat/>
    <w:rsid w:val="007A2C67"/>
    <w:pPr>
      <w:spacing w:after="100"/>
    </w:pPr>
    <w:rPr>
      <w:rFonts w:ascii="Times New Roman" w:eastAsia="Times New Roman" w:hAnsi="Times New Roman" w:cs="Times New Roman"/>
      <w:b/>
      <w:kern w:val="36"/>
      <w:sz w:val="28"/>
      <w:szCs w:val="28"/>
      <w:lang w:eastAsia="en-US"/>
    </w:rPr>
  </w:style>
  <w:style w:type="paragraph" w:styleId="a4">
    <w:name w:val="List Paragraph"/>
    <w:basedOn w:val="a"/>
    <w:uiPriority w:val="34"/>
    <w:qFormat/>
    <w:rsid w:val="00E5086D"/>
    <w:pPr>
      <w:ind w:left="720"/>
      <w:contextualSpacing/>
    </w:pPr>
  </w:style>
  <w:style w:type="paragraph" w:styleId="a5">
    <w:name w:val="footnote text"/>
    <w:basedOn w:val="a"/>
    <w:link w:val="a6"/>
    <w:uiPriority w:val="99"/>
    <w:semiHidden/>
    <w:unhideWhenUsed/>
    <w:rsid w:val="00597B75"/>
    <w:pPr>
      <w:spacing w:after="0" w:line="240" w:lineRule="auto"/>
    </w:pPr>
    <w:rPr>
      <w:sz w:val="20"/>
      <w:szCs w:val="20"/>
    </w:rPr>
  </w:style>
  <w:style w:type="character" w:customStyle="1" w:styleId="a6">
    <w:name w:val="Текст сноски Знак"/>
    <w:basedOn w:val="a0"/>
    <w:link w:val="a5"/>
    <w:uiPriority w:val="99"/>
    <w:semiHidden/>
    <w:rsid w:val="00597B75"/>
    <w:rPr>
      <w:sz w:val="20"/>
      <w:szCs w:val="20"/>
    </w:rPr>
  </w:style>
  <w:style w:type="character" w:styleId="a7">
    <w:name w:val="footnote reference"/>
    <w:basedOn w:val="a0"/>
    <w:uiPriority w:val="99"/>
    <w:semiHidden/>
    <w:unhideWhenUsed/>
    <w:rsid w:val="00597B75"/>
    <w:rPr>
      <w:vertAlign w:val="superscript"/>
    </w:rPr>
  </w:style>
  <w:style w:type="paragraph" w:styleId="a8">
    <w:name w:val="Normal (Web)"/>
    <w:basedOn w:val="a"/>
    <w:uiPriority w:val="99"/>
    <w:unhideWhenUsed/>
    <w:rsid w:val="00FC5C42"/>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3206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CC4F7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C4F7E"/>
  </w:style>
  <w:style w:type="paragraph" w:styleId="ac">
    <w:name w:val="footer"/>
    <w:basedOn w:val="a"/>
    <w:link w:val="ad"/>
    <w:uiPriority w:val="99"/>
    <w:unhideWhenUsed/>
    <w:rsid w:val="00CC4F7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C4F7E"/>
  </w:style>
  <w:style w:type="character" w:styleId="ae">
    <w:name w:val="Hyperlink"/>
    <w:basedOn w:val="a0"/>
    <w:uiPriority w:val="99"/>
    <w:unhideWhenUsed/>
    <w:rsid w:val="00664BC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6863562">
      <w:bodyDiv w:val="1"/>
      <w:marLeft w:val="0"/>
      <w:marRight w:val="0"/>
      <w:marTop w:val="0"/>
      <w:marBottom w:val="0"/>
      <w:divBdr>
        <w:top w:val="none" w:sz="0" w:space="0" w:color="auto"/>
        <w:left w:val="none" w:sz="0" w:space="0" w:color="auto"/>
        <w:bottom w:val="none" w:sz="0" w:space="0" w:color="auto"/>
        <w:right w:val="none" w:sz="0" w:space="0" w:color="auto"/>
      </w:divBdr>
    </w:div>
    <w:div w:id="1323267726">
      <w:bodyDiv w:val="1"/>
      <w:marLeft w:val="0"/>
      <w:marRight w:val="0"/>
      <w:marTop w:val="0"/>
      <w:marBottom w:val="0"/>
      <w:divBdr>
        <w:top w:val="none" w:sz="0" w:space="0" w:color="auto"/>
        <w:left w:val="none" w:sz="0" w:space="0" w:color="auto"/>
        <w:bottom w:val="none" w:sz="0" w:space="0" w:color="auto"/>
        <w:right w:val="none" w:sz="0" w:space="0" w:color="auto"/>
      </w:divBdr>
    </w:div>
    <w:div w:id="1536506946">
      <w:bodyDiv w:val="1"/>
      <w:marLeft w:val="0"/>
      <w:marRight w:val="0"/>
      <w:marTop w:val="0"/>
      <w:marBottom w:val="0"/>
      <w:divBdr>
        <w:top w:val="none" w:sz="0" w:space="0" w:color="auto"/>
        <w:left w:val="none" w:sz="0" w:space="0" w:color="auto"/>
        <w:bottom w:val="none" w:sz="0" w:space="0" w:color="auto"/>
        <w:right w:val="none" w:sz="0" w:space="0" w:color="auto"/>
      </w:divBdr>
    </w:div>
    <w:div w:id="1562474054">
      <w:bodyDiv w:val="1"/>
      <w:marLeft w:val="0"/>
      <w:marRight w:val="0"/>
      <w:marTop w:val="0"/>
      <w:marBottom w:val="0"/>
      <w:divBdr>
        <w:top w:val="none" w:sz="0" w:space="0" w:color="auto"/>
        <w:left w:val="none" w:sz="0" w:space="0" w:color="auto"/>
        <w:bottom w:val="none" w:sz="0" w:space="0" w:color="auto"/>
        <w:right w:val="none" w:sz="0" w:space="0" w:color="auto"/>
      </w:divBdr>
    </w:div>
    <w:div w:id="2037926393">
      <w:bodyDiv w:val="1"/>
      <w:marLeft w:val="0"/>
      <w:marRight w:val="0"/>
      <w:marTop w:val="0"/>
      <w:marBottom w:val="0"/>
      <w:divBdr>
        <w:top w:val="none" w:sz="0" w:space="0" w:color="auto"/>
        <w:left w:val="none" w:sz="0" w:space="0" w:color="auto"/>
        <w:bottom w:val="none" w:sz="0" w:space="0" w:color="auto"/>
        <w:right w:val="none" w:sz="0" w:space="0" w:color="auto"/>
      </w:divBdr>
      <w:divsChild>
        <w:div w:id="537082674">
          <w:marLeft w:val="0"/>
          <w:marRight w:val="0"/>
          <w:marTop w:val="0"/>
          <w:marBottom w:val="0"/>
          <w:divBdr>
            <w:top w:val="none" w:sz="0" w:space="0" w:color="auto"/>
            <w:left w:val="none" w:sz="0" w:space="0" w:color="auto"/>
            <w:bottom w:val="none" w:sz="0" w:space="0" w:color="auto"/>
            <w:right w:val="none" w:sz="0" w:space="0" w:color="auto"/>
          </w:divBdr>
        </w:div>
      </w:divsChild>
    </w:div>
    <w:div w:id="2086949487">
      <w:bodyDiv w:val="1"/>
      <w:marLeft w:val="0"/>
      <w:marRight w:val="0"/>
      <w:marTop w:val="0"/>
      <w:marBottom w:val="0"/>
      <w:divBdr>
        <w:top w:val="none" w:sz="0" w:space="0" w:color="auto"/>
        <w:left w:val="none" w:sz="0" w:space="0" w:color="auto"/>
        <w:bottom w:val="none" w:sz="0" w:space="0" w:color="auto"/>
        <w:right w:val="none" w:sz="0" w:space="0" w:color="auto"/>
      </w:divBdr>
    </w:div>
    <w:div w:id="214095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inosmi.ru/histor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opwar.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2E264D-4EE7-4512-8683-B03A7B73AA85}" type="doc">
      <dgm:prSet loTypeId="urn:microsoft.com/office/officeart/2005/8/layout/list1" loCatId="list" qsTypeId="urn:microsoft.com/office/officeart/2005/8/quickstyle/simple1" qsCatId="simple" csTypeId="urn:microsoft.com/office/officeart/2005/8/colors/accent1_5" csCatId="accent1" phldr="1"/>
      <dgm:spPr/>
      <dgm:t>
        <a:bodyPr/>
        <a:lstStyle/>
        <a:p>
          <a:endParaRPr lang="ru-RU"/>
        </a:p>
      </dgm:t>
    </dgm:pt>
    <dgm:pt modelId="{70447B71-164C-43C4-9E3E-D784CBFC3C97}">
      <dgm:prSet phldrT="[Текст]" custT="1"/>
      <dgm:spPr/>
      <dgm:t>
        <a:bodyPr/>
        <a:lstStyle/>
        <a:p>
          <a:r>
            <a:rPr lang="ru-RU" sz="1400">
              <a:solidFill>
                <a:schemeClr val="tx1">
                  <a:lumMod val="95000"/>
                  <a:lumOff val="5000"/>
                </a:schemeClr>
              </a:solidFill>
              <a:latin typeface="Times New Roman" pitchFamily="18" charset="0"/>
              <a:cs typeface="Times New Roman" pitchFamily="18" charset="0"/>
            </a:rPr>
            <a:t>Курская обронителтьная (5-12 июля 1943 г.)</a:t>
          </a:r>
        </a:p>
      </dgm:t>
    </dgm:pt>
    <dgm:pt modelId="{61C91DE4-FC2B-4D24-BD2E-5FD17EC01734}" type="parTrans" cxnId="{8213D492-03E8-4111-BD6E-D45BF6178D39}">
      <dgm:prSet/>
      <dgm:spPr/>
      <dgm:t>
        <a:bodyPr/>
        <a:lstStyle/>
        <a:p>
          <a:endParaRPr lang="ru-RU"/>
        </a:p>
      </dgm:t>
    </dgm:pt>
    <dgm:pt modelId="{49B3F60D-3A72-4852-91CD-5B2569ED16BC}" type="sibTrans" cxnId="{8213D492-03E8-4111-BD6E-D45BF6178D39}">
      <dgm:prSet/>
      <dgm:spPr/>
      <dgm:t>
        <a:bodyPr/>
        <a:lstStyle/>
        <a:p>
          <a:endParaRPr lang="ru-RU"/>
        </a:p>
      </dgm:t>
    </dgm:pt>
    <dgm:pt modelId="{A5927F7A-F825-4716-9610-C90C984E17BA}">
      <dgm:prSet phldrT="[Текст]" custT="1"/>
      <dgm:spPr/>
      <dgm:t>
        <a:bodyPr/>
        <a:lstStyle/>
        <a:p>
          <a:r>
            <a:rPr lang="ru-RU" sz="1400">
              <a:solidFill>
                <a:schemeClr val="tx1">
                  <a:lumMod val="95000"/>
                  <a:lumOff val="5000"/>
                </a:schemeClr>
              </a:solidFill>
              <a:latin typeface="Times New Roman" pitchFamily="18" charset="0"/>
              <a:cs typeface="Times New Roman" pitchFamily="18" charset="0"/>
            </a:rPr>
            <a:t>Орловская</a:t>
          </a:r>
          <a:r>
            <a:rPr lang="en-US" sz="1400">
              <a:solidFill>
                <a:schemeClr val="tx1">
                  <a:lumMod val="95000"/>
                  <a:lumOff val="5000"/>
                </a:schemeClr>
              </a:solidFill>
              <a:latin typeface="Times New Roman" pitchFamily="18" charset="0"/>
              <a:cs typeface="Times New Roman" pitchFamily="18" charset="0"/>
            </a:rPr>
            <a:t> </a:t>
          </a:r>
          <a:r>
            <a:rPr lang="ru-RU" sz="1400">
              <a:solidFill>
                <a:schemeClr val="tx1">
                  <a:lumMod val="95000"/>
                  <a:lumOff val="5000"/>
                </a:schemeClr>
              </a:solidFill>
              <a:latin typeface="Times New Roman" pitchFamily="18" charset="0"/>
              <a:cs typeface="Times New Roman" pitchFamily="18" charset="0"/>
            </a:rPr>
            <a:t>наступительная операция  (12 июля-18 августа 1943г.)</a:t>
          </a:r>
        </a:p>
      </dgm:t>
    </dgm:pt>
    <dgm:pt modelId="{5751F027-5391-4CEC-B692-CC04D41CC841}" type="parTrans" cxnId="{600E70C9-AA32-47B7-BB81-D4287E0D3265}">
      <dgm:prSet/>
      <dgm:spPr/>
      <dgm:t>
        <a:bodyPr/>
        <a:lstStyle/>
        <a:p>
          <a:endParaRPr lang="ru-RU"/>
        </a:p>
      </dgm:t>
    </dgm:pt>
    <dgm:pt modelId="{E95C2DCF-886E-4745-BFBC-3CB48228E31B}" type="sibTrans" cxnId="{600E70C9-AA32-47B7-BB81-D4287E0D3265}">
      <dgm:prSet/>
      <dgm:spPr/>
      <dgm:t>
        <a:bodyPr/>
        <a:lstStyle/>
        <a:p>
          <a:endParaRPr lang="ru-RU"/>
        </a:p>
      </dgm:t>
    </dgm:pt>
    <dgm:pt modelId="{5A80B02D-04D9-46CC-95D3-58F06E3BD2A8}">
      <dgm:prSet phldrT="[Текст]" custT="1"/>
      <dgm:spPr/>
      <dgm:t>
        <a:bodyPr/>
        <a:lstStyle/>
        <a:p>
          <a:r>
            <a:rPr lang="ru-RU" sz="1400">
              <a:solidFill>
                <a:schemeClr val="tx1">
                  <a:lumMod val="95000"/>
                  <a:lumOff val="5000"/>
                </a:schemeClr>
              </a:solidFill>
              <a:latin typeface="Times New Roman" pitchFamily="18" charset="0"/>
              <a:cs typeface="Times New Roman" pitchFamily="18" charset="0"/>
            </a:rPr>
            <a:t>Белгородско-Харьковская  наступительная операция (3-23 августа 1943 г.)</a:t>
          </a:r>
        </a:p>
      </dgm:t>
    </dgm:pt>
    <dgm:pt modelId="{C5E88CFB-06EE-4784-88EC-19D86CBFBFA6}" type="parTrans" cxnId="{20BD21F8-6F10-4FDD-A0B6-05C47B1585F4}">
      <dgm:prSet/>
      <dgm:spPr/>
      <dgm:t>
        <a:bodyPr/>
        <a:lstStyle/>
        <a:p>
          <a:endParaRPr lang="ru-RU"/>
        </a:p>
      </dgm:t>
    </dgm:pt>
    <dgm:pt modelId="{B8487E59-D502-4B32-9CF5-F55C5073B4BE}" type="sibTrans" cxnId="{20BD21F8-6F10-4FDD-A0B6-05C47B1585F4}">
      <dgm:prSet/>
      <dgm:spPr/>
      <dgm:t>
        <a:bodyPr/>
        <a:lstStyle/>
        <a:p>
          <a:endParaRPr lang="ru-RU"/>
        </a:p>
      </dgm:t>
    </dgm:pt>
    <dgm:pt modelId="{C14BADBA-2383-4E5A-9CD2-BCD66FAACF60}" type="pres">
      <dgm:prSet presAssocID="{C42E264D-4EE7-4512-8683-B03A7B73AA85}" presName="linear" presStyleCnt="0">
        <dgm:presLayoutVars>
          <dgm:dir/>
          <dgm:animLvl val="lvl"/>
          <dgm:resizeHandles val="exact"/>
        </dgm:presLayoutVars>
      </dgm:prSet>
      <dgm:spPr/>
    </dgm:pt>
    <dgm:pt modelId="{730BD88B-5CCC-4A8F-93F9-F7F9F68F3773}" type="pres">
      <dgm:prSet presAssocID="{70447B71-164C-43C4-9E3E-D784CBFC3C97}" presName="parentLin" presStyleCnt="0"/>
      <dgm:spPr/>
    </dgm:pt>
    <dgm:pt modelId="{EB580800-03F9-45B0-AF86-9A63A247EFBC}" type="pres">
      <dgm:prSet presAssocID="{70447B71-164C-43C4-9E3E-D784CBFC3C97}" presName="parentLeftMargin" presStyleLbl="node1" presStyleIdx="0" presStyleCnt="3"/>
      <dgm:spPr/>
    </dgm:pt>
    <dgm:pt modelId="{1ADAE967-6337-4D44-993D-59FAFF2F6247}" type="pres">
      <dgm:prSet presAssocID="{70447B71-164C-43C4-9E3E-D784CBFC3C97}" presName="parentText" presStyleLbl="node1" presStyleIdx="0" presStyleCnt="3">
        <dgm:presLayoutVars>
          <dgm:chMax val="0"/>
          <dgm:bulletEnabled val="1"/>
        </dgm:presLayoutVars>
      </dgm:prSet>
      <dgm:spPr/>
      <dgm:t>
        <a:bodyPr/>
        <a:lstStyle/>
        <a:p>
          <a:endParaRPr lang="ru-RU"/>
        </a:p>
      </dgm:t>
    </dgm:pt>
    <dgm:pt modelId="{4C93CE18-94D1-46B3-A599-DA621CE62397}" type="pres">
      <dgm:prSet presAssocID="{70447B71-164C-43C4-9E3E-D784CBFC3C97}" presName="negativeSpace" presStyleCnt="0"/>
      <dgm:spPr/>
    </dgm:pt>
    <dgm:pt modelId="{2A707FF7-72E9-41C5-A3FB-699EF105CE99}" type="pres">
      <dgm:prSet presAssocID="{70447B71-164C-43C4-9E3E-D784CBFC3C97}" presName="childText" presStyleLbl="conFgAcc1" presStyleIdx="0" presStyleCnt="3">
        <dgm:presLayoutVars>
          <dgm:bulletEnabled val="1"/>
        </dgm:presLayoutVars>
      </dgm:prSet>
      <dgm:spPr/>
    </dgm:pt>
    <dgm:pt modelId="{3A00277E-67CE-48D8-8047-D2F3BDE7A4B2}" type="pres">
      <dgm:prSet presAssocID="{49B3F60D-3A72-4852-91CD-5B2569ED16BC}" presName="spaceBetweenRectangles" presStyleCnt="0"/>
      <dgm:spPr/>
    </dgm:pt>
    <dgm:pt modelId="{7FAEDF8F-96C5-409B-80EB-FCD1DCCED79F}" type="pres">
      <dgm:prSet presAssocID="{A5927F7A-F825-4716-9610-C90C984E17BA}" presName="parentLin" presStyleCnt="0"/>
      <dgm:spPr/>
    </dgm:pt>
    <dgm:pt modelId="{883490A9-1CC9-4971-B6C7-6ACCC073AB4C}" type="pres">
      <dgm:prSet presAssocID="{A5927F7A-F825-4716-9610-C90C984E17BA}" presName="parentLeftMargin" presStyleLbl="node1" presStyleIdx="0" presStyleCnt="3"/>
      <dgm:spPr/>
    </dgm:pt>
    <dgm:pt modelId="{271EC6E7-28DD-4ED7-AF8E-86CA9ED17D72}" type="pres">
      <dgm:prSet presAssocID="{A5927F7A-F825-4716-9610-C90C984E17BA}" presName="parentText" presStyleLbl="node1" presStyleIdx="1" presStyleCnt="3">
        <dgm:presLayoutVars>
          <dgm:chMax val="0"/>
          <dgm:bulletEnabled val="1"/>
        </dgm:presLayoutVars>
      </dgm:prSet>
      <dgm:spPr/>
      <dgm:t>
        <a:bodyPr/>
        <a:lstStyle/>
        <a:p>
          <a:endParaRPr lang="ru-RU"/>
        </a:p>
      </dgm:t>
    </dgm:pt>
    <dgm:pt modelId="{7B164235-6164-4D28-9F68-0888BB4800A8}" type="pres">
      <dgm:prSet presAssocID="{A5927F7A-F825-4716-9610-C90C984E17BA}" presName="negativeSpace" presStyleCnt="0"/>
      <dgm:spPr/>
    </dgm:pt>
    <dgm:pt modelId="{BB16CCAD-EAC8-481D-9479-748B9F6C1A46}" type="pres">
      <dgm:prSet presAssocID="{A5927F7A-F825-4716-9610-C90C984E17BA}" presName="childText" presStyleLbl="conFgAcc1" presStyleIdx="1" presStyleCnt="3">
        <dgm:presLayoutVars>
          <dgm:bulletEnabled val="1"/>
        </dgm:presLayoutVars>
      </dgm:prSet>
      <dgm:spPr/>
    </dgm:pt>
    <dgm:pt modelId="{C7B640D5-7052-46F5-AE32-F5197F9B23DD}" type="pres">
      <dgm:prSet presAssocID="{E95C2DCF-886E-4745-BFBC-3CB48228E31B}" presName="spaceBetweenRectangles" presStyleCnt="0"/>
      <dgm:spPr/>
    </dgm:pt>
    <dgm:pt modelId="{FB79F6FC-00FB-4F3B-89C3-6623CF7A85EB}" type="pres">
      <dgm:prSet presAssocID="{5A80B02D-04D9-46CC-95D3-58F06E3BD2A8}" presName="parentLin" presStyleCnt="0"/>
      <dgm:spPr/>
    </dgm:pt>
    <dgm:pt modelId="{9074B483-BDBC-4DF2-A6D5-FA3EC86AF004}" type="pres">
      <dgm:prSet presAssocID="{5A80B02D-04D9-46CC-95D3-58F06E3BD2A8}" presName="parentLeftMargin" presStyleLbl="node1" presStyleIdx="1" presStyleCnt="3"/>
      <dgm:spPr/>
    </dgm:pt>
    <dgm:pt modelId="{B37C828C-4C6B-42B4-AA97-F614CB3A231C}" type="pres">
      <dgm:prSet presAssocID="{5A80B02D-04D9-46CC-95D3-58F06E3BD2A8}" presName="parentText" presStyleLbl="node1" presStyleIdx="2" presStyleCnt="3">
        <dgm:presLayoutVars>
          <dgm:chMax val="0"/>
          <dgm:bulletEnabled val="1"/>
        </dgm:presLayoutVars>
      </dgm:prSet>
      <dgm:spPr/>
      <dgm:t>
        <a:bodyPr/>
        <a:lstStyle/>
        <a:p>
          <a:endParaRPr lang="ru-RU"/>
        </a:p>
      </dgm:t>
    </dgm:pt>
    <dgm:pt modelId="{FF31C7F5-B97E-4BFD-8D70-E738EBCC2784}" type="pres">
      <dgm:prSet presAssocID="{5A80B02D-04D9-46CC-95D3-58F06E3BD2A8}" presName="negativeSpace" presStyleCnt="0"/>
      <dgm:spPr/>
    </dgm:pt>
    <dgm:pt modelId="{FCD31F60-2D69-466C-B45B-8421F03CB10C}" type="pres">
      <dgm:prSet presAssocID="{5A80B02D-04D9-46CC-95D3-58F06E3BD2A8}" presName="childText" presStyleLbl="conFgAcc1" presStyleIdx="2" presStyleCnt="3">
        <dgm:presLayoutVars>
          <dgm:bulletEnabled val="1"/>
        </dgm:presLayoutVars>
      </dgm:prSet>
      <dgm:spPr/>
    </dgm:pt>
  </dgm:ptLst>
  <dgm:cxnLst>
    <dgm:cxn modelId="{8213D492-03E8-4111-BD6E-D45BF6178D39}" srcId="{C42E264D-4EE7-4512-8683-B03A7B73AA85}" destId="{70447B71-164C-43C4-9E3E-D784CBFC3C97}" srcOrd="0" destOrd="0" parTransId="{61C91DE4-FC2B-4D24-BD2E-5FD17EC01734}" sibTransId="{49B3F60D-3A72-4852-91CD-5B2569ED16BC}"/>
    <dgm:cxn modelId="{585B61F3-3F6C-46F5-A100-2AEEE6B32672}" type="presOf" srcId="{70447B71-164C-43C4-9E3E-D784CBFC3C97}" destId="{1ADAE967-6337-4D44-993D-59FAFF2F6247}" srcOrd="1" destOrd="0" presId="urn:microsoft.com/office/officeart/2005/8/layout/list1"/>
    <dgm:cxn modelId="{A78963F4-C9E6-4C6B-8632-E9291AAF3412}" type="presOf" srcId="{C42E264D-4EE7-4512-8683-B03A7B73AA85}" destId="{C14BADBA-2383-4E5A-9CD2-BCD66FAACF60}" srcOrd="0" destOrd="0" presId="urn:microsoft.com/office/officeart/2005/8/layout/list1"/>
    <dgm:cxn modelId="{0ABBB345-170E-4E79-9820-2BA0B83D722D}" type="presOf" srcId="{A5927F7A-F825-4716-9610-C90C984E17BA}" destId="{271EC6E7-28DD-4ED7-AF8E-86CA9ED17D72}" srcOrd="1" destOrd="0" presId="urn:microsoft.com/office/officeart/2005/8/layout/list1"/>
    <dgm:cxn modelId="{16C228DB-2B96-4D95-A204-B80691049FFC}" type="presOf" srcId="{5A80B02D-04D9-46CC-95D3-58F06E3BD2A8}" destId="{B37C828C-4C6B-42B4-AA97-F614CB3A231C}" srcOrd="1" destOrd="0" presId="urn:microsoft.com/office/officeart/2005/8/layout/list1"/>
    <dgm:cxn modelId="{600E70C9-AA32-47B7-BB81-D4287E0D3265}" srcId="{C42E264D-4EE7-4512-8683-B03A7B73AA85}" destId="{A5927F7A-F825-4716-9610-C90C984E17BA}" srcOrd="1" destOrd="0" parTransId="{5751F027-5391-4CEC-B692-CC04D41CC841}" sibTransId="{E95C2DCF-886E-4745-BFBC-3CB48228E31B}"/>
    <dgm:cxn modelId="{20BD21F8-6F10-4FDD-A0B6-05C47B1585F4}" srcId="{C42E264D-4EE7-4512-8683-B03A7B73AA85}" destId="{5A80B02D-04D9-46CC-95D3-58F06E3BD2A8}" srcOrd="2" destOrd="0" parTransId="{C5E88CFB-06EE-4784-88EC-19D86CBFBFA6}" sibTransId="{B8487E59-D502-4B32-9CF5-F55C5073B4BE}"/>
    <dgm:cxn modelId="{EA7EE301-E582-4243-B7BF-A968596B2E2A}" type="presOf" srcId="{A5927F7A-F825-4716-9610-C90C984E17BA}" destId="{883490A9-1CC9-4971-B6C7-6ACCC073AB4C}" srcOrd="0" destOrd="0" presId="urn:microsoft.com/office/officeart/2005/8/layout/list1"/>
    <dgm:cxn modelId="{DD51F84A-46EC-466F-9A7C-4CB2987CB353}" type="presOf" srcId="{70447B71-164C-43C4-9E3E-D784CBFC3C97}" destId="{EB580800-03F9-45B0-AF86-9A63A247EFBC}" srcOrd="0" destOrd="0" presId="urn:microsoft.com/office/officeart/2005/8/layout/list1"/>
    <dgm:cxn modelId="{48211C6E-5FC9-42FF-961E-4007CF6CAF07}" type="presOf" srcId="{5A80B02D-04D9-46CC-95D3-58F06E3BD2A8}" destId="{9074B483-BDBC-4DF2-A6D5-FA3EC86AF004}" srcOrd="0" destOrd="0" presId="urn:microsoft.com/office/officeart/2005/8/layout/list1"/>
    <dgm:cxn modelId="{EBD1EE58-0470-446F-A52D-839FC549FF6A}" type="presParOf" srcId="{C14BADBA-2383-4E5A-9CD2-BCD66FAACF60}" destId="{730BD88B-5CCC-4A8F-93F9-F7F9F68F3773}" srcOrd="0" destOrd="0" presId="urn:microsoft.com/office/officeart/2005/8/layout/list1"/>
    <dgm:cxn modelId="{B075ABDE-139A-4D1C-B0F8-0A3CE80CA000}" type="presParOf" srcId="{730BD88B-5CCC-4A8F-93F9-F7F9F68F3773}" destId="{EB580800-03F9-45B0-AF86-9A63A247EFBC}" srcOrd="0" destOrd="0" presId="urn:microsoft.com/office/officeart/2005/8/layout/list1"/>
    <dgm:cxn modelId="{3DAC4BEC-0E4C-4611-A0DB-544BBF106125}" type="presParOf" srcId="{730BD88B-5CCC-4A8F-93F9-F7F9F68F3773}" destId="{1ADAE967-6337-4D44-993D-59FAFF2F6247}" srcOrd="1" destOrd="0" presId="urn:microsoft.com/office/officeart/2005/8/layout/list1"/>
    <dgm:cxn modelId="{5CE1B566-56AE-45D6-9970-6F888000DF07}" type="presParOf" srcId="{C14BADBA-2383-4E5A-9CD2-BCD66FAACF60}" destId="{4C93CE18-94D1-46B3-A599-DA621CE62397}" srcOrd="1" destOrd="0" presId="urn:microsoft.com/office/officeart/2005/8/layout/list1"/>
    <dgm:cxn modelId="{838DC66A-4449-44A1-AD63-31CA067101CD}" type="presParOf" srcId="{C14BADBA-2383-4E5A-9CD2-BCD66FAACF60}" destId="{2A707FF7-72E9-41C5-A3FB-699EF105CE99}" srcOrd="2" destOrd="0" presId="urn:microsoft.com/office/officeart/2005/8/layout/list1"/>
    <dgm:cxn modelId="{1F9C3FA8-A580-41E7-8ED8-54B1CF41D2C3}" type="presParOf" srcId="{C14BADBA-2383-4E5A-9CD2-BCD66FAACF60}" destId="{3A00277E-67CE-48D8-8047-D2F3BDE7A4B2}" srcOrd="3" destOrd="0" presId="urn:microsoft.com/office/officeart/2005/8/layout/list1"/>
    <dgm:cxn modelId="{381D6F0B-AD37-41A4-8094-E539DF7A4BFC}" type="presParOf" srcId="{C14BADBA-2383-4E5A-9CD2-BCD66FAACF60}" destId="{7FAEDF8F-96C5-409B-80EB-FCD1DCCED79F}" srcOrd="4" destOrd="0" presId="urn:microsoft.com/office/officeart/2005/8/layout/list1"/>
    <dgm:cxn modelId="{2736EA24-99B3-45BC-B991-01BFEB0219B7}" type="presParOf" srcId="{7FAEDF8F-96C5-409B-80EB-FCD1DCCED79F}" destId="{883490A9-1CC9-4971-B6C7-6ACCC073AB4C}" srcOrd="0" destOrd="0" presId="urn:microsoft.com/office/officeart/2005/8/layout/list1"/>
    <dgm:cxn modelId="{024591EF-F516-4F63-8B67-76685763D9E5}" type="presParOf" srcId="{7FAEDF8F-96C5-409B-80EB-FCD1DCCED79F}" destId="{271EC6E7-28DD-4ED7-AF8E-86CA9ED17D72}" srcOrd="1" destOrd="0" presId="urn:microsoft.com/office/officeart/2005/8/layout/list1"/>
    <dgm:cxn modelId="{129BA898-E969-478E-97B1-5B8F16161348}" type="presParOf" srcId="{C14BADBA-2383-4E5A-9CD2-BCD66FAACF60}" destId="{7B164235-6164-4D28-9F68-0888BB4800A8}" srcOrd="5" destOrd="0" presId="urn:microsoft.com/office/officeart/2005/8/layout/list1"/>
    <dgm:cxn modelId="{63050825-C692-4122-96F7-DDFD318B0937}" type="presParOf" srcId="{C14BADBA-2383-4E5A-9CD2-BCD66FAACF60}" destId="{BB16CCAD-EAC8-481D-9479-748B9F6C1A46}" srcOrd="6" destOrd="0" presId="urn:microsoft.com/office/officeart/2005/8/layout/list1"/>
    <dgm:cxn modelId="{008D2A41-BBF0-48D8-AD6D-FE8F85B7297A}" type="presParOf" srcId="{C14BADBA-2383-4E5A-9CD2-BCD66FAACF60}" destId="{C7B640D5-7052-46F5-AE32-F5197F9B23DD}" srcOrd="7" destOrd="0" presId="urn:microsoft.com/office/officeart/2005/8/layout/list1"/>
    <dgm:cxn modelId="{55FEF006-38DD-4C89-AA77-82A50CF52B99}" type="presParOf" srcId="{C14BADBA-2383-4E5A-9CD2-BCD66FAACF60}" destId="{FB79F6FC-00FB-4F3B-89C3-6623CF7A85EB}" srcOrd="8" destOrd="0" presId="urn:microsoft.com/office/officeart/2005/8/layout/list1"/>
    <dgm:cxn modelId="{85182D1F-D52E-4C7E-A544-D27D34ED382C}" type="presParOf" srcId="{FB79F6FC-00FB-4F3B-89C3-6623CF7A85EB}" destId="{9074B483-BDBC-4DF2-A6D5-FA3EC86AF004}" srcOrd="0" destOrd="0" presId="urn:microsoft.com/office/officeart/2005/8/layout/list1"/>
    <dgm:cxn modelId="{28BA630E-3316-41C7-908D-9A72CC411DA1}" type="presParOf" srcId="{FB79F6FC-00FB-4F3B-89C3-6623CF7A85EB}" destId="{B37C828C-4C6B-42B4-AA97-F614CB3A231C}" srcOrd="1" destOrd="0" presId="urn:microsoft.com/office/officeart/2005/8/layout/list1"/>
    <dgm:cxn modelId="{0A6E96F1-23F3-4B2B-ABB7-4FE3C6436722}" type="presParOf" srcId="{C14BADBA-2383-4E5A-9CD2-BCD66FAACF60}" destId="{FF31C7F5-B97E-4BFD-8D70-E738EBCC2784}" srcOrd="9" destOrd="0" presId="urn:microsoft.com/office/officeart/2005/8/layout/list1"/>
    <dgm:cxn modelId="{5EA5643E-4EDB-43AC-BDCD-0AB3D62B4F5C}" type="presParOf" srcId="{C14BADBA-2383-4E5A-9CD2-BCD66FAACF60}" destId="{FCD31F60-2D69-466C-B45B-8421F03CB10C}" srcOrd="10" destOrd="0" presId="urn:microsoft.com/office/officeart/2005/8/layout/list1"/>
  </dgm:cxnLst>
  <dgm:bg/>
  <dgm:whole/>
</dgm:dataModel>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674FF-2218-4A71-95C5-56B8DBFB1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19</Pages>
  <Words>4000</Words>
  <Characters>22803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cp:revision>
  <dcterms:created xsi:type="dcterms:W3CDTF">2017-12-14T14:50:00Z</dcterms:created>
  <dcterms:modified xsi:type="dcterms:W3CDTF">2017-12-18T13:47:00Z</dcterms:modified>
</cp:coreProperties>
</file>