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9D" w:rsidRPr="00FB1901" w:rsidRDefault="0053529D" w:rsidP="00492B51">
      <w:pPr>
        <w:spacing w:line="360" w:lineRule="auto"/>
        <w:contextualSpacing/>
        <w:jc w:val="center"/>
        <w:rPr>
          <w:rFonts w:ascii="Times New Roman" w:eastAsia="Calibri" w:hAnsi="Times New Roman" w:cs="Times New Roman"/>
          <w:b/>
          <w:color w:val="auto"/>
          <w:sz w:val="28"/>
          <w:szCs w:val="28"/>
          <w:lang w:eastAsia="en-US"/>
        </w:rPr>
      </w:pPr>
      <w:r w:rsidRPr="0053529D">
        <w:rPr>
          <w:rFonts w:ascii="Times New Roman" w:eastAsia="Calibri" w:hAnsi="Times New Roman" w:cs="Times New Roman"/>
          <w:b/>
          <w:color w:val="auto"/>
          <w:sz w:val="28"/>
          <w:szCs w:val="28"/>
          <w:lang w:eastAsia="en-US"/>
        </w:rPr>
        <w:t>СОДЕРЖАНИЕ</w:t>
      </w:r>
    </w:p>
    <w:p w:rsidR="0053529D" w:rsidRPr="007B72E7" w:rsidRDefault="004C6A01" w:rsidP="00FB1901">
      <w:pPr>
        <w:tabs>
          <w:tab w:val="right" w:leader="dot" w:pos="9072"/>
        </w:tabs>
        <w:spacing w:line="360" w:lineRule="auto"/>
        <w:contextualSpacing/>
        <w:jc w:val="both"/>
        <w:rPr>
          <w:rFonts w:ascii="Times New Roman" w:eastAsia="Calibri" w:hAnsi="Times New Roman" w:cs="Times New Roman"/>
          <w:b/>
          <w:color w:val="000000" w:themeColor="text1"/>
          <w:sz w:val="28"/>
          <w:szCs w:val="28"/>
          <w:lang w:eastAsia="en-US"/>
        </w:rPr>
      </w:pPr>
      <w:r w:rsidRPr="00646ACD">
        <w:rPr>
          <w:rFonts w:ascii="Times New Roman" w:eastAsia="Calibri" w:hAnsi="Times New Roman" w:cs="Times New Roman"/>
          <w:b/>
          <w:caps/>
          <w:color w:val="000000" w:themeColor="text1"/>
          <w:sz w:val="28"/>
          <w:szCs w:val="28"/>
          <w:lang w:eastAsia="en-US"/>
        </w:rPr>
        <w:fldChar w:fldCharType="begin"/>
      </w:r>
      <w:r w:rsidR="0053529D" w:rsidRPr="00646ACD">
        <w:rPr>
          <w:rFonts w:ascii="Times New Roman" w:eastAsia="Calibri" w:hAnsi="Times New Roman" w:cs="Times New Roman"/>
          <w:b/>
          <w:caps/>
          <w:color w:val="000000" w:themeColor="text1"/>
          <w:sz w:val="28"/>
          <w:szCs w:val="28"/>
          <w:lang w:eastAsia="en-US"/>
        </w:rPr>
        <w:instrText xml:space="preserve"> TOC \o "1-3" \h \z \u </w:instrText>
      </w:r>
      <w:r w:rsidRPr="00646ACD">
        <w:rPr>
          <w:rFonts w:ascii="Times New Roman" w:eastAsia="Calibri" w:hAnsi="Times New Roman" w:cs="Times New Roman"/>
          <w:b/>
          <w:caps/>
          <w:color w:val="000000" w:themeColor="text1"/>
          <w:sz w:val="28"/>
          <w:szCs w:val="28"/>
          <w:lang w:eastAsia="en-US"/>
        </w:rPr>
        <w:fldChar w:fldCharType="separate"/>
      </w:r>
      <w:hyperlink w:anchor="_Toc354688344" w:history="1">
        <w:r w:rsidR="0053529D" w:rsidRPr="007B72E7">
          <w:rPr>
            <w:rFonts w:ascii="Times New Roman" w:eastAsia="Calibri" w:hAnsi="Times New Roman" w:cs="Times New Roman"/>
            <w:b/>
            <w:color w:val="000000" w:themeColor="text1"/>
            <w:sz w:val="28"/>
            <w:szCs w:val="28"/>
            <w:lang w:eastAsia="en-US"/>
          </w:rPr>
          <w:t>ВВЕДЕНИЕ</w:t>
        </w:r>
        <w:r w:rsidR="00646ACD" w:rsidRPr="007B72E7">
          <w:rPr>
            <w:rFonts w:ascii="Times New Roman" w:eastAsia="Calibri" w:hAnsi="Times New Roman" w:cs="Times New Roman"/>
            <w:b/>
            <w:color w:val="000000" w:themeColor="text1"/>
            <w:sz w:val="28"/>
            <w:szCs w:val="28"/>
            <w:lang w:eastAsia="en-US"/>
          </w:rPr>
          <w:t>……………………………………………………………………………...</w:t>
        </w:r>
        <w:r w:rsidR="0053529D" w:rsidRPr="007B72E7">
          <w:rPr>
            <w:rFonts w:ascii="Times New Roman" w:eastAsia="Calibri" w:hAnsi="Times New Roman" w:cs="Times New Roman"/>
            <w:b/>
            <w:webHidden/>
            <w:color w:val="000000" w:themeColor="text1"/>
            <w:sz w:val="28"/>
            <w:szCs w:val="28"/>
            <w:lang w:eastAsia="en-US"/>
          </w:rPr>
          <w:tab/>
        </w:r>
      </w:hyperlink>
      <w:r w:rsidR="00337E98" w:rsidRPr="007B72E7">
        <w:rPr>
          <w:rFonts w:ascii="Times New Roman" w:eastAsia="Calibri" w:hAnsi="Times New Roman" w:cs="Times New Roman"/>
          <w:b/>
          <w:color w:val="000000" w:themeColor="text1"/>
          <w:sz w:val="28"/>
          <w:szCs w:val="28"/>
          <w:lang w:eastAsia="en-US"/>
        </w:rPr>
        <w:t>5</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olor w:val="000000" w:themeColor="text1"/>
          <w:lang w:eastAsia="en-US"/>
        </w:rPr>
      </w:pP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olor w:val="000000" w:themeColor="text1"/>
          <w:sz w:val="28"/>
          <w:szCs w:val="28"/>
          <w:lang w:eastAsia="en-US"/>
        </w:rPr>
      </w:pPr>
      <w:r w:rsidRPr="007B72E7">
        <w:rPr>
          <w:rFonts w:ascii="Times New Roman" w:eastAsia="Calibri" w:hAnsi="Times New Roman" w:cs="Times New Roman"/>
          <w:b/>
          <w:color w:val="000000" w:themeColor="text1"/>
          <w:sz w:val="28"/>
          <w:szCs w:val="28"/>
          <w:lang w:eastAsia="en-US"/>
        </w:rPr>
        <w:t xml:space="preserve">1. </w:t>
      </w:r>
      <w:hyperlink w:anchor="_Toc354688345" w:history="1">
        <w:r w:rsidRPr="007B72E7">
          <w:rPr>
            <w:rFonts w:ascii="Times New Roman" w:eastAsia="Calibri" w:hAnsi="Times New Roman" w:cs="Times New Roman"/>
            <w:b/>
            <w:color w:val="000000" w:themeColor="text1"/>
            <w:sz w:val="28"/>
            <w:szCs w:val="28"/>
            <w:lang w:eastAsia="en-US"/>
          </w:rPr>
          <w:t>ТЕОРЕТИЧЕСКИЕ ОСН</w:t>
        </w:r>
        <w:r w:rsidR="004E7EC6" w:rsidRPr="007B72E7">
          <w:rPr>
            <w:rFonts w:ascii="Times New Roman" w:eastAsia="Calibri" w:hAnsi="Times New Roman" w:cs="Times New Roman"/>
            <w:b/>
            <w:color w:val="000000" w:themeColor="text1"/>
            <w:sz w:val="28"/>
            <w:szCs w:val="28"/>
            <w:lang w:eastAsia="en-US"/>
          </w:rPr>
          <w:t>ОВЫ УЧЕТА И АНАЛИЗА ИСТОЧНИКОВ ИНВЕСТИЦИЙ ДЛЯ РАЗВИТИЯ МАЛЫХ И СРЕДНИХ ПРЕДПРИЯТИЙ</w:t>
        </w:r>
        <w:r w:rsidR="00646ACD" w:rsidRPr="007B72E7">
          <w:rPr>
            <w:rFonts w:ascii="Times New Roman" w:eastAsia="Calibri" w:hAnsi="Times New Roman" w:cs="Times New Roman"/>
            <w:b/>
            <w:color w:val="000000" w:themeColor="text1"/>
            <w:sz w:val="28"/>
            <w:szCs w:val="28"/>
            <w:lang w:eastAsia="en-US"/>
          </w:rPr>
          <w:t>…</w:t>
        </w:r>
        <w:r w:rsidRPr="007B72E7">
          <w:rPr>
            <w:rFonts w:ascii="Times New Roman" w:eastAsia="Calibri" w:hAnsi="Times New Roman" w:cs="Times New Roman"/>
            <w:webHidden/>
            <w:color w:val="000000" w:themeColor="text1"/>
            <w:sz w:val="28"/>
            <w:szCs w:val="28"/>
            <w:lang w:eastAsia="en-US"/>
          </w:rPr>
          <w:tab/>
        </w:r>
      </w:hyperlink>
      <w:r w:rsidR="00B064ED" w:rsidRPr="007B72E7">
        <w:rPr>
          <w:rFonts w:ascii="Times New Roman" w:eastAsia="Calibri" w:hAnsi="Times New Roman" w:cs="Times New Roman"/>
          <w:color w:val="000000" w:themeColor="text1"/>
          <w:sz w:val="28"/>
          <w:szCs w:val="28"/>
          <w:lang w:eastAsia="en-US"/>
        </w:rPr>
        <w:t>7</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 w:val="28"/>
          <w:szCs w:val="28"/>
          <w:lang w:eastAsia="en-US"/>
        </w:rPr>
      </w:pPr>
      <w:r w:rsidRPr="007B72E7">
        <w:rPr>
          <w:rFonts w:ascii="Times New Roman" w:eastAsia="Calibri" w:hAnsi="Times New Roman" w:cs="Times New Roman"/>
          <w:noProof/>
          <w:color w:val="000000" w:themeColor="text1"/>
          <w:sz w:val="28"/>
          <w:szCs w:val="28"/>
          <w:lang w:eastAsia="en-US"/>
        </w:rPr>
        <w:t>1.1. Инвестиции как экономическая категория</w:t>
      </w:r>
      <w:r w:rsidR="00646ACD" w:rsidRPr="007B72E7">
        <w:rPr>
          <w:rFonts w:ascii="Times New Roman" w:eastAsia="Calibri" w:hAnsi="Times New Roman" w:cs="Times New Roman"/>
          <w:noProof/>
          <w:color w:val="000000" w:themeColor="text1"/>
          <w:sz w:val="28"/>
          <w:szCs w:val="28"/>
          <w:lang w:eastAsia="en-US"/>
        </w:rPr>
        <w:t>………………………………………...</w:t>
      </w:r>
      <w:r w:rsidR="00B064ED" w:rsidRPr="007B72E7">
        <w:rPr>
          <w:rFonts w:ascii="Times New Roman" w:eastAsia="Calibri" w:hAnsi="Times New Roman" w:cs="Times New Roman"/>
          <w:noProof/>
          <w:color w:val="000000" w:themeColor="text1"/>
          <w:sz w:val="28"/>
          <w:szCs w:val="28"/>
          <w:lang w:eastAsia="en-US"/>
        </w:rPr>
        <w:t>7</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 xml:space="preserve">1.2. Характеристика и особенности инвестирования малых и средних предприятий </w:t>
      </w:r>
      <w:r w:rsidR="00B064ED" w:rsidRPr="007B72E7">
        <w:rPr>
          <w:rFonts w:ascii="Times New Roman" w:eastAsia="Calibri" w:hAnsi="Times New Roman" w:cs="Times New Roman"/>
          <w:noProof/>
          <w:color w:val="000000" w:themeColor="text1"/>
          <w:sz w:val="28"/>
          <w:szCs w:val="28"/>
          <w:lang w:eastAsia="en-US"/>
        </w:rPr>
        <w:t>п</w:t>
      </w:r>
      <w:r w:rsidR="00646ACD" w:rsidRPr="007B72E7">
        <w:rPr>
          <w:rFonts w:ascii="Times New Roman" w:eastAsia="Calibri" w:hAnsi="Times New Roman" w:cs="Times New Roman"/>
          <w:noProof/>
          <w:color w:val="000000" w:themeColor="text1"/>
          <w:sz w:val="28"/>
          <w:szCs w:val="28"/>
          <w:lang w:eastAsia="en-US"/>
        </w:rPr>
        <w:t>редприятий……………………………………………………………………………...</w:t>
      </w:r>
      <w:r w:rsidR="00B064ED" w:rsidRPr="007B72E7">
        <w:rPr>
          <w:rFonts w:ascii="Times New Roman" w:eastAsia="Calibri" w:hAnsi="Times New Roman" w:cs="Times New Roman"/>
          <w:noProof/>
          <w:color w:val="000000" w:themeColor="text1"/>
          <w:sz w:val="28"/>
          <w:szCs w:val="28"/>
          <w:lang w:eastAsia="en-US"/>
        </w:rPr>
        <w:t>1</w:t>
      </w:r>
      <w:r w:rsidR="00061D26" w:rsidRPr="007B72E7">
        <w:rPr>
          <w:rFonts w:ascii="Times New Roman" w:eastAsia="Calibri" w:hAnsi="Times New Roman" w:cs="Times New Roman"/>
          <w:noProof/>
          <w:color w:val="000000" w:themeColor="text1"/>
          <w:sz w:val="28"/>
          <w:szCs w:val="28"/>
          <w:lang w:eastAsia="en-US"/>
        </w:rPr>
        <w:t>2</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caps/>
          <w:noProof/>
          <w:color w:val="000000" w:themeColor="text1"/>
          <w:sz w:val="28"/>
          <w:szCs w:val="28"/>
          <w:lang w:eastAsia="en-US"/>
        </w:rPr>
        <w:t xml:space="preserve">1.3. </w:t>
      </w:r>
      <w:r w:rsidR="004E7EC6" w:rsidRPr="007B72E7">
        <w:rPr>
          <w:rFonts w:ascii="Times New Roman" w:eastAsia="Calibri" w:hAnsi="Times New Roman" w:cs="Times New Roman"/>
          <w:noProof/>
          <w:color w:val="000000" w:themeColor="text1"/>
          <w:sz w:val="28"/>
          <w:szCs w:val="28"/>
          <w:lang w:eastAsia="en-US"/>
        </w:rPr>
        <w:t>Особенности учета и анализа источников инвестиций на малых и средних предприятиях</w:t>
      </w:r>
      <w:r w:rsidR="00B064ED" w:rsidRPr="007B72E7">
        <w:rPr>
          <w:rFonts w:ascii="Times New Roman" w:eastAsia="Calibri" w:hAnsi="Times New Roman" w:cs="Times New Roman"/>
          <w:noProof/>
          <w:color w:val="000000" w:themeColor="text1"/>
          <w:sz w:val="28"/>
          <w:szCs w:val="28"/>
          <w:lang w:eastAsia="en-US"/>
        </w:rPr>
        <w:t>…………………………………………………………</w:t>
      </w:r>
      <w:r w:rsidR="00646ACD" w:rsidRPr="007B72E7">
        <w:rPr>
          <w:rFonts w:ascii="Times New Roman" w:eastAsia="Calibri" w:hAnsi="Times New Roman" w:cs="Times New Roman"/>
          <w:noProof/>
          <w:color w:val="000000" w:themeColor="text1"/>
          <w:sz w:val="28"/>
          <w:szCs w:val="28"/>
          <w:lang w:eastAsia="en-US"/>
        </w:rPr>
        <w:t>………………….24</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p>
    <w:p w:rsidR="0053529D" w:rsidRPr="007B72E7" w:rsidRDefault="00C43897"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hyperlink w:anchor="_Toc354688350" w:history="1">
        <w:r w:rsidR="004E7EC6" w:rsidRPr="007B72E7">
          <w:rPr>
            <w:rFonts w:ascii="Times New Roman" w:eastAsia="Calibri" w:hAnsi="Times New Roman" w:cs="Times New Roman"/>
            <w:b/>
            <w:caps/>
            <w:color w:val="000000" w:themeColor="text1"/>
            <w:sz w:val="28"/>
            <w:szCs w:val="28"/>
            <w:lang w:eastAsia="en-US"/>
          </w:rPr>
          <w:t>2. Исследование методик учета и анализа источников инвестиций малых и средних предприятий</w:t>
        </w:r>
        <w:r w:rsidR="0053529D" w:rsidRPr="007B72E7">
          <w:rPr>
            <w:rFonts w:ascii="Times New Roman" w:eastAsia="Calibri" w:hAnsi="Times New Roman" w:cs="Times New Roman"/>
            <w:caps/>
            <w:webHidden/>
            <w:color w:val="000000" w:themeColor="text1"/>
            <w:sz w:val="28"/>
            <w:szCs w:val="28"/>
            <w:lang w:eastAsia="en-US"/>
          </w:rPr>
          <w:tab/>
        </w:r>
      </w:hyperlink>
      <w:r w:rsidR="00646ACD" w:rsidRPr="007B72E7">
        <w:rPr>
          <w:rFonts w:ascii="Times New Roman" w:eastAsia="Calibri" w:hAnsi="Times New Roman" w:cs="Times New Roman"/>
          <w:caps/>
          <w:color w:val="000000" w:themeColor="text1"/>
          <w:sz w:val="28"/>
          <w:szCs w:val="28"/>
          <w:lang w:eastAsia="en-US"/>
        </w:rPr>
        <w:t>……………………….41</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2.1. Инструменты учета и анализа источников инвестиций малых и средних предприятий</w:t>
      </w:r>
      <w:r w:rsidR="00646ACD" w:rsidRPr="007B72E7">
        <w:rPr>
          <w:rFonts w:ascii="Times New Roman" w:eastAsia="Calibri" w:hAnsi="Times New Roman" w:cs="Times New Roman"/>
          <w:noProof/>
          <w:color w:val="000000" w:themeColor="text1"/>
          <w:sz w:val="28"/>
          <w:szCs w:val="28"/>
          <w:lang w:eastAsia="en-US"/>
        </w:rPr>
        <w:t>……………………………………………………………………………...</w:t>
      </w:r>
      <w:r w:rsidR="0053529D" w:rsidRPr="007B72E7">
        <w:rPr>
          <w:rFonts w:ascii="Times New Roman" w:eastAsia="Calibri" w:hAnsi="Times New Roman" w:cs="Times New Roman"/>
          <w:noProof/>
          <w:color w:val="000000" w:themeColor="text1"/>
          <w:sz w:val="28"/>
          <w:szCs w:val="28"/>
          <w:lang w:eastAsia="en-US"/>
        </w:rPr>
        <w:tab/>
      </w:r>
      <w:r w:rsidR="00646ACD" w:rsidRPr="007B72E7">
        <w:rPr>
          <w:rFonts w:ascii="Times New Roman" w:eastAsia="Calibri" w:hAnsi="Times New Roman" w:cs="Times New Roman"/>
          <w:noProof/>
          <w:color w:val="000000" w:themeColor="text1"/>
          <w:sz w:val="28"/>
          <w:szCs w:val="28"/>
          <w:lang w:eastAsia="en-US"/>
        </w:rPr>
        <w:t>41</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2.2. Анализ инструментов учета и анализа источников инвестиций малых и средних предприятий</w:t>
      </w:r>
      <w:r w:rsidR="00646ACD" w:rsidRPr="007B72E7">
        <w:rPr>
          <w:rFonts w:ascii="Times New Roman" w:eastAsia="Calibri" w:hAnsi="Times New Roman" w:cs="Times New Roman"/>
          <w:color w:val="000000" w:themeColor="text1"/>
          <w:szCs w:val="22"/>
          <w:lang w:eastAsia="en-US"/>
        </w:rPr>
        <w:t>…………………………………………………………………………………………...</w:t>
      </w:r>
      <w:r w:rsidR="00646ACD" w:rsidRPr="007B72E7">
        <w:rPr>
          <w:rFonts w:ascii="Times New Roman" w:eastAsia="Calibri" w:hAnsi="Times New Roman" w:cs="Times New Roman"/>
          <w:color w:val="000000" w:themeColor="text1"/>
          <w:sz w:val="28"/>
          <w:szCs w:val="28"/>
          <w:lang w:eastAsia="en-US"/>
        </w:rPr>
        <w:t>67</w:t>
      </w:r>
    </w:p>
    <w:p w:rsidR="0053529D" w:rsidRPr="007B72E7" w:rsidRDefault="0053529D"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p>
    <w:p w:rsidR="0053529D" w:rsidRPr="007B72E7" w:rsidRDefault="00C43897" w:rsidP="00FB1901">
      <w:pPr>
        <w:tabs>
          <w:tab w:val="right" w:leader="dot" w:pos="9072"/>
        </w:tabs>
        <w:spacing w:line="360" w:lineRule="auto"/>
        <w:contextualSpacing/>
        <w:jc w:val="both"/>
        <w:rPr>
          <w:rFonts w:ascii="Times New Roman" w:eastAsia="Calibri" w:hAnsi="Times New Roman" w:cs="Times New Roman"/>
          <w:b/>
          <w:caps/>
          <w:color w:val="000000" w:themeColor="text1"/>
          <w:sz w:val="28"/>
          <w:szCs w:val="28"/>
          <w:lang w:eastAsia="en-US"/>
        </w:rPr>
      </w:pPr>
      <w:hyperlink w:anchor="_Toc354688354" w:history="1">
        <w:r w:rsidR="0053529D" w:rsidRPr="007B72E7">
          <w:rPr>
            <w:rFonts w:ascii="Times New Roman" w:eastAsia="Calibri" w:hAnsi="Times New Roman" w:cs="Times New Roman"/>
            <w:b/>
            <w:caps/>
            <w:color w:val="000000" w:themeColor="text1"/>
            <w:sz w:val="28"/>
            <w:szCs w:val="28"/>
            <w:lang w:eastAsia="en-US"/>
          </w:rPr>
          <w:t xml:space="preserve">3. РАЗРАБОТКА </w:t>
        </w:r>
        <w:r w:rsidR="004E7EC6" w:rsidRPr="007B72E7">
          <w:rPr>
            <w:rFonts w:ascii="Times New Roman" w:eastAsia="Calibri" w:hAnsi="Times New Roman" w:cs="Times New Roman"/>
            <w:b/>
            <w:color w:val="000000" w:themeColor="text1"/>
            <w:sz w:val="28"/>
            <w:szCs w:val="28"/>
            <w:lang w:eastAsia="en-US"/>
          </w:rPr>
          <w:t>ИНСТРУМЕНТОВ УЧЕТА И АНАЛИЗА ИСТОЧНИКОВ ИНВЕСТИЦИЙ МАЛЫХ И СРЕДНИХ ПРЕДПРИЯТИЙ</w:t>
        </w:r>
        <w:r w:rsidR="0053529D" w:rsidRPr="007B72E7">
          <w:rPr>
            <w:rFonts w:ascii="Times New Roman" w:eastAsia="Calibri" w:hAnsi="Times New Roman" w:cs="Times New Roman"/>
            <w:caps/>
            <w:webHidden/>
            <w:color w:val="000000" w:themeColor="text1"/>
            <w:sz w:val="28"/>
            <w:szCs w:val="28"/>
            <w:lang w:eastAsia="en-US"/>
          </w:rPr>
          <w:tab/>
        </w:r>
      </w:hyperlink>
      <w:r w:rsidR="00646ACD" w:rsidRPr="007B72E7">
        <w:rPr>
          <w:rFonts w:ascii="Times New Roman" w:eastAsia="Calibri" w:hAnsi="Times New Roman" w:cs="Times New Roman"/>
          <w:caps/>
          <w:color w:val="000000" w:themeColor="text1"/>
          <w:sz w:val="28"/>
          <w:szCs w:val="28"/>
          <w:lang w:eastAsia="en-US"/>
        </w:rPr>
        <w:t>………………………78</w:t>
      </w:r>
    </w:p>
    <w:p w:rsidR="0053529D" w:rsidRPr="007B72E7" w:rsidRDefault="004E7EC6"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3.1. Рекомендации по разработке инструментов учета и анализа источников инвестиций малых и средних предприятий</w:t>
      </w:r>
      <w:r w:rsidR="007B72E7" w:rsidRPr="007B72E7">
        <w:rPr>
          <w:rFonts w:ascii="Times New Roman" w:eastAsia="Calibri" w:hAnsi="Times New Roman" w:cs="Times New Roman"/>
          <w:color w:val="000000" w:themeColor="text1"/>
          <w:szCs w:val="22"/>
          <w:lang w:eastAsia="en-US"/>
        </w:rPr>
        <w:t>……………………………………………………</w:t>
      </w:r>
      <w:r w:rsidR="007B72E7" w:rsidRPr="007B72E7">
        <w:rPr>
          <w:rFonts w:ascii="Times New Roman" w:eastAsia="Calibri" w:hAnsi="Times New Roman" w:cs="Times New Roman"/>
          <w:color w:val="000000" w:themeColor="text1"/>
          <w:sz w:val="28"/>
          <w:szCs w:val="28"/>
          <w:lang w:eastAsia="en-US"/>
        </w:rPr>
        <w:t>78</w:t>
      </w:r>
    </w:p>
    <w:p w:rsidR="0053529D" w:rsidRPr="00646ACD" w:rsidRDefault="007B72E7" w:rsidP="00FB1901">
      <w:pPr>
        <w:tabs>
          <w:tab w:val="right" w:leader="dot" w:pos="9072"/>
        </w:tabs>
        <w:spacing w:line="360" w:lineRule="auto"/>
        <w:contextualSpacing/>
        <w:jc w:val="both"/>
        <w:rPr>
          <w:rFonts w:ascii="Times New Roman" w:eastAsia="Calibri" w:hAnsi="Times New Roman" w:cs="Times New Roman"/>
          <w:noProof/>
          <w:color w:val="000000" w:themeColor="text1"/>
          <w:szCs w:val="22"/>
          <w:lang w:eastAsia="en-US"/>
        </w:rPr>
      </w:pPr>
      <w:r w:rsidRPr="007B72E7">
        <w:rPr>
          <w:rFonts w:ascii="Times New Roman" w:eastAsia="Calibri" w:hAnsi="Times New Roman" w:cs="Times New Roman"/>
          <w:noProof/>
          <w:color w:val="000000" w:themeColor="text1"/>
          <w:sz w:val="28"/>
          <w:szCs w:val="28"/>
          <w:lang w:eastAsia="en-US"/>
        </w:rPr>
        <w:t>3.2</w:t>
      </w:r>
      <w:r w:rsidR="0053529D" w:rsidRPr="007B72E7">
        <w:rPr>
          <w:rFonts w:ascii="Times New Roman" w:eastAsia="Calibri" w:hAnsi="Times New Roman" w:cs="Times New Roman"/>
          <w:noProof/>
          <w:color w:val="000000" w:themeColor="text1"/>
          <w:sz w:val="28"/>
          <w:szCs w:val="28"/>
          <w:lang w:eastAsia="en-US"/>
        </w:rPr>
        <w:t>. Апроба</w:t>
      </w:r>
      <w:r w:rsidR="00093248" w:rsidRPr="007B72E7">
        <w:rPr>
          <w:rFonts w:ascii="Times New Roman" w:eastAsia="Calibri" w:hAnsi="Times New Roman" w:cs="Times New Roman"/>
          <w:noProof/>
          <w:color w:val="000000" w:themeColor="text1"/>
          <w:sz w:val="28"/>
          <w:szCs w:val="28"/>
          <w:lang w:eastAsia="en-US"/>
        </w:rPr>
        <w:t>ция предложенных рекомендаций</w:t>
      </w:r>
      <w:r w:rsidRPr="007B72E7">
        <w:rPr>
          <w:rFonts w:ascii="Times New Roman" w:eastAsia="Calibri" w:hAnsi="Times New Roman" w:cs="Times New Roman"/>
          <w:color w:val="000000" w:themeColor="text1"/>
          <w:szCs w:val="22"/>
          <w:lang w:eastAsia="en-US"/>
        </w:rPr>
        <w:t>………………………………………………..</w:t>
      </w:r>
      <w:r w:rsidRPr="007B72E7">
        <w:rPr>
          <w:rFonts w:ascii="Times New Roman" w:eastAsia="Calibri" w:hAnsi="Times New Roman" w:cs="Times New Roman"/>
          <w:color w:val="000000" w:themeColor="text1"/>
          <w:sz w:val="28"/>
          <w:szCs w:val="28"/>
          <w:lang w:eastAsia="en-US"/>
        </w:rPr>
        <w:t>82</w:t>
      </w:r>
    </w:p>
    <w:p w:rsidR="0053529D" w:rsidRPr="00646ACD" w:rsidRDefault="0053529D" w:rsidP="00FB1901">
      <w:pPr>
        <w:tabs>
          <w:tab w:val="right" w:leader="dot" w:pos="9072"/>
        </w:tabs>
        <w:spacing w:line="360" w:lineRule="auto"/>
        <w:contextualSpacing/>
        <w:jc w:val="both"/>
        <w:rPr>
          <w:rFonts w:ascii="Times New Roman" w:eastAsia="Calibri" w:hAnsi="Times New Roman" w:cs="Times New Roman"/>
          <w:b/>
          <w:caps/>
          <w:color w:val="000000" w:themeColor="text1"/>
          <w:lang w:eastAsia="en-US"/>
        </w:rPr>
      </w:pPr>
    </w:p>
    <w:p w:rsidR="0053529D" w:rsidRPr="00646ACD" w:rsidRDefault="004C6A01" w:rsidP="00FB1901">
      <w:pPr>
        <w:tabs>
          <w:tab w:val="right" w:leader="dot" w:pos="9072"/>
        </w:tabs>
        <w:spacing w:after="200" w:line="360" w:lineRule="auto"/>
        <w:contextualSpacing/>
        <w:jc w:val="both"/>
        <w:rPr>
          <w:rFonts w:ascii="Times New Roman" w:eastAsia="Calibri" w:hAnsi="Times New Roman" w:cs="Times New Roman"/>
          <w:b/>
          <w:caps/>
          <w:color w:val="000000" w:themeColor="text1"/>
          <w:sz w:val="28"/>
          <w:szCs w:val="28"/>
          <w:lang w:eastAsia="en-US"/>
        </w:rPr>
      </w:pPr>
      <w:r w:rsidRPr="00646ACD">
        <w:rPr>
          <w:rFonts w:ascii="Times New Roman" w:eastAsia="Calibri" w:hAnsi="Times New Roman" w:cs="Times New Roman"/>
          <w:b/>
          <w:caps/>
          <w:color w:val="000000" w:themeColor="text1"/>
          <w:sz w:val="28"/>
          <w:szCs w:val="28"/>
          <w:lang w:eastAsia="en-US"/>
        </w:rPr>
        <w:fldChar w:fldCharType="end"/>
      </w:r>
      <w:r w:rsidR="0053529D" w:rsidRPr="00646ACD">
        <w:rPr>
          <w:rFonts w:ascii="Times New Roman" w:eastAsia="Calibri" w:hAnsi="Times New Roman" w:cs="Times New Roman"/>
          <w:b/>
          <w:caps/>
          <w:color w:val="000000" w:themeColor="text1"/>
          <w:sz w:val="28"/>
          <w:szCs w:val="28"/>
          <w:lang w:eastAsia="en-US"/>
        </w:rPr>
        <w:t>ЗАКЛЮЧЕНИЕ</w:t>
      </w:r>
      <w:r w:rsidR="0053529D" w:rsidRPr="00646ACD">
        <w:rPr>
          <w:rFonts w:ascii="Times New Roman" w:eastAsia="Calibri" w:hAnsi="Times New Roman" w:cs="Times New Roman"/>
          <w:caps/>
          <w:webHidden/>
          <w:color w:val="000000" w:themeColor="text1"/>
          <w:sz w:val="28"/>
          <w:szCs w:val="28"/>
          <w:lang w:eastAsia="en-US"/>
        </w:rPr>
        <w:tab/>
      </w:r>
    </w:p>
    <w:p w:rsidR="0053529D" w:rsidRPr="00646ACD" w:rsidRDefault="0053529D" w:rsidP="00FB1901">
      <w:pPr>
        <w:tabs>
          <w:tab w:val="right" w:leader="dot" w:pos="9072"/>
        </w:tabs>
        <w:spacing w:after="200" w:line="360" w:lineRule="auto"/>
        <w:contextualSpacing/>
        <w:jc w:val="both"/>
        <w:rPr>
          <w:rFonts w:ascii="Times New Roman" w:eastAsia="Calibri" w:hAnsi="Times New Roman" w:cs="Times New Roman"/>
          <w:b/>
          <w:caps/>
          <w:color w:val="000000" w:themeColor="text1"/>
          <w:sz w:val="28"/>
          <w:szCs w:val="28"/>
          <w:lang w:eastAsia="en-US"/>
        </w:rPr>
      </w:pPr>
      <w:r w:rsidRPr="00646ACD">
        <w:rPr>
          <w:rFonts w:ascii="Times New Roman" w:eastAsia="Calibri" w:hAnsi="Times New Roman" w:cs="Times New Roman"/>
          <w:b/>
          <w:color w:val="000000" w:themeColor="text1"/>
          <w:sz w:val="28"/>
          <w:szCs w:val="28"/>
          <w:lang w:eastAsia="en-US"/>
        </w:rPr>
        <w:t>СПИСОК ИСПОЛЬЗОВАННЫХ ИСТОЧНИКОВ</w:t>
      </w:r>
      <w:r w:rsidRPr="00646ACD">
        <w:rPr>
          <w:rFonts w:ascii="Times New Roman" w:eastAsia="Calibri" w:hAnsi="Times New Roman" w:cs="Times New Roman"/>
          <w:caps/>
          <w:webHidden/>
          <w:color w:val="000000" w:themeColor="text1"/>
          <w:sz w:val="28"/>
          <w:szCs w:val="28"/>
          <w:lang w:eastAsia="en-US"/>
        </w:rPr>
        <w:tab/>
      </w:r>
    </w:p>
    <w:p w:rsidR="00B064ED" w:rsidRPr="00646ACD" w:rsidRDefault="0053529D" w:rsidP="00FB1901">
      <w:pPr>
        <w:tabs>
          <w:tab w:val="right" w:leader="dot" w:pos="9072"/>
        </w:tabs>
        <w:spacing w:after="200" w:line="360" w:lineRule="auto"/>
        <w:contextualSpacing/>
        <w:jc w:val="both"/>
        <w:rPr>
          <w:rFonts w:ascii="Times New Roman" w:eastAsia="Calibri" w:hAnsi="Times New Roman" w:cs="Times New Roman"/>
          <w:b/>
          <w:caps/>
          <w:color w:val="000000" w:themeColor="text1"/>
          <w:sz w:val="28"/>
          <w:szCs w:val="28"/>
          <w:lang w:eastAsia="en-US"/>
        </w:rPr>
        <w:sectPr w:rsidR="00B064ED" w:rsidRPr="00646ACD" w:rsidSect="00FB1901">
          <w:headerReference w:type="default" r:id="rId9"/>
          <w:footerReference w:type="default" r:id="rId10"/>
          <w:type w:val="continuous"/>
          <w:pgSz w:w="11906" w:h="16838"/>
          <w:pgMar w:top="1134" w:right="567" w:bottom="1134" w:left="1134" w:header="709" w:footer="709" w:gutter="0"/>
          <w:pgNumType w:start="5"/>
          <w:cols w:space="708"/>
          <w:titlePg/>
          <w:docGrid w:linePitch="360"/>
        </w:sectPr>
      </w:pPr>
      <w:r w:rsidRPr="00646ACD">
        <w:rPr>
          <w:rFonts w:ascii="Times New Roman" w:eastAsia="Calibri" w:hAnsi="Times New Roman" w:cs="Times New Roman"/>
          <w:b/>
          <w:caps/>
          <w:color w:val="000000" w:themeColor="text1"/>
          <w:sz w:val="28"/>
          <w:szCs w:val="28"/>
          <w:lang w:eastAsia="en-US"/>
        </w:rPr>
        <w:t xml:space="preserve">СПИСОК ПУБЛИКАЦИЙ АВТОРА ПО ТЕМЕ </w:t>
      </w:r>
      <w:r w:rsidRPr="00646ACD">
        <w:rPr>
          <w:rFonts w:ascii="Times New Roman" w:eastAsia="Calibri" w:hAnsi="Times New Roman" w:cs="Times New Roman"/>
          <w:b/>
          <w:caps/>
          <w:color w:val="000000" w:themeColor="text1"/>
          <w:sz w:val="28"/>
          <w:szCs w:val="28"/>
          <w:lang w:eastAsia="en-US"/>
        </w:rPr>
        <w:br/>
        <w:t>ДИССЕРТАЦИИ</w:t>
      </w:r>
      <w:r w:rsidRPr="00646ACD">
        <w:rPr>
          <w:rFonts w:ascii="Times New Roman" w:eastAsia="Calibri" w:hAnsi="Times New Roman" w:cs="Times New Roman"/>
          <w:caps/>
          <w:webHidden/>
          <w:color w:val="000000" w:themeColor="text1"/>
          <w:sz w:val="28"/>
          <w:szCs w:val="28"/>
          <w:lang w:eastAsia="en-US"/>
        </w:rPr>
        <w:tab/>
      </w:r>
    </w:p>
    <w:p w:rsidR="00013C24" w:rsidRPr="00B064ED" w:rsidRDefault="00013C24" w:rsidP="00FB1901">
      <w:pPr>
        <w:spacing w:line="360" w:lineRule="auto"/>
        <w:contextualSpacing/>
        <w:jc w:val="both"/>
        <w:rPr>
          <w:rFonts w:ascii="Times New Roman" w:eastAsia="Calibri" w:hAnsi="Times New Roman" w:cs="Times New Roman"/>
          <w:sz w:val="28"/>
          <w:szCs w:val="28"/>
          <w:lang w:eastAsia="en-US"/>
        </w:rPr>
        <w:sectPr w:rsidR="00013C24" w:rsidRPr="00B064ED" w:rsidSect="00FB1901">
          <w:type w:val="continuous"/>
          <w:pgSz w:w="11906" w:h="16838"/>
          <w:pgMar w:top="1134" w:right="567" w:bottom="1134" w:left="1134" w:header="709" w:footer="709" w:gutter="0"/>
          <w:pgNumType w:start="5"/>
          <w:cols w:space="708"/>
          <w:titlePg/>
          <w:docGrid w:linePitch="360"/>
        </w:sectPr>
      </w:pPr>
    </w:p>
    <w:p w:rsidR="0053529D" w:rsidRPr="00300162" w:rsidRDefault="0053529D" w:rsidP="00FB1901">
      <w:pPr>
        <w:autoSpaceDE w:val="0"/>
        <w:autoSpaceDN w:val="0"/>
        <w:adjustRightInd w:val="0"/>
        <w:spacing w:line="360" w:lineRule="auto"/>
        <w:contextualSpacing/>
        <w:jc w:val="center"/>
        <w:rPr>
          <w:rFonts w:ascii="Times New Roman" w:eastAsia="Calibri" w:hAnsi="Times New Roman" w:cs="Times New Roman"/>
          <w:b/>
          <w:color w:val="auto"/>
          <w:sz w:val="28"/>
          <w:szCs w:val="28"/>
        </w:rPr>
      </w:pPr>
      <w:r w:rsidRPr="0053529D">
        <w:rPr>
          <w:rFonts w:ascii="Times New Roman" w:eastAsia="Calibri" w:hAnsi="Times New Roman" w:cs="Times New Roman"/>
          <w:b/>
          <w:caps/>
          <w:color w:val="auto"/>
          <w:sz w:val="28"/>
          <w:szCs w:val="28"/>
          <w:lang w:eastAsia="en-US"/>
        </w:rPr>
        <w:lastRenderedPageBreak/>
        <w:t>ВВЕДЕНИЕ</w:t>
      </w:r>
    </w:p>
    <w:p w:rsidR="005F0FF6" w:rsidRDefault="0053529D" w:rsidP="00FB1901">
      <w:pPr>
        <w:pStyle w:val="a3"/>
        <w:shd w:val="clear" w:color="auto" w:fill="auto"/>
        <w:spacing w:after="0" w:line="360" w:lineRule="auto"/>
        <w:ind w:right="20" w:firstLine="709"/>
        <w:contextualSpacing/>
        <w:jc w:val="both"/>
      </w:pPr>
      <w:r w:rsidRPr="0053529D">
        <w:t xml:space="preserve">Актуальность темы: </w:t>
      </w:r>
      <w:r w:rsidR="00AC0E41">
        <w:t>с</w:t>
      </w:r>
      <w:r w:rsidR="005F0FF6">
        <w:t>овременные тенденции развития мировой экономики доказывают важнейшую роль малого и среднего предпринимательства в экономике любой страны. В процессе своей деятельности предприятиям малого и среднего предпринимательства приходится решать сложные проблемы, связанные с финансированием хозяйственных операций, с заменой изношенных основных средств, и в случае отсутствия внутренних финансовых ресурсов, поиском внешнего источника финансирования и осуществления инвестиционных мероприятий. Вместе с тем существенное расширение производства может быть обеспечено только за счет новых вложений средств, направляемых как на создание новых производственных мощностей, так и на их совершенствование, качественное обновление техники и технологии.</w:t>
      </w:r>
    </w:p>
    <w:p w:rsidR="005F0FF6" w:rsidRDefault="005F0FF6" w:rsidP="00FB1901">
      <w:pPr>
        <w:pStyle w:val="a3"/>
        <w:shd w:val="clear" w:color="auto" w:fill="auto"/>
        <w:spacing w:after="0" w:line="360" w:lineRule="auto"/>
        <w:ind w:right="20" w:firstLine="709"/>
        <w:contextualSpacing/>
        <w:jc w:val="both"/>
      </w:pPr>
      <w:r>
        <w:t xml:space="preserve">В настоящее время применение </w:t>
      </w:r>
      <w:r w:rsidR="004E4EE6">
        <w:t xml:space="preserve">существующих источников инвестиций для малых и средних предприятий </w:t>
      </w:r>
      <w:r>
        <w:t>не</w:t>
      </w:r>
      <w:r w:rsidR="004E4EE6">
        <w:t xml:space="preserve"> всегда </w:t>
      </w:r>
      <w:proofErr w:type="gramStart"/>
      <w:r w:rsidR="004E4EE6">
        <w:t>приносит желаемый</w:t>
      </w:r>
      <w:r>
        <w:t xml:space="preserve"> </w:t>
      </w:r>
      <w:r w:rsidR="004E4EE6">
        <w:t>результат</w:t>
      </w:r>
      <w:proofErr w:type="gramEnd"/>
      <w:r w:rsidR="004E4EE6">
        <w:t>, в связи с тем, что уче</w:t>
      </w:r>
      <w:r w:rsidR="00E57CE5">
        <w:t xml:space="preserve">т и анализ источников инвестиций не достаточно исследован и проанализирован для </w:t>
      </w:r>
      <w:r w:rsidR="00187EC4">
        <w:t>конкретного предприятия.</w:t>
      </w:r>
    </w:p>
    <w:p w:rsidR="004E4EE6" w:rsidRDefault="004E4EE6" w:rsidP="00FB1901">
      <w:pPr>
        <w:pStyle w:val="a3"/>
        <w:shd w:val="clear" w:color="auto" w:fill="auto"/>
        <w:spacing w:after="0" w:line="360" w:lineRule="auto"/>
        <w:ind w:right="20" w:firstLine="709"/>
        <w:contextualSpacing/>
        <w:jc w:val="both"/>
      </w:pPr>
      <w:r>
        <w:t xml:space="preserve">В результате этого растет актуальность исследования </w:t>
      </w:r>
      <w:r w:rsidR="00E57CE5">
        <w:t xml:space="preserve">методик и </w:t>
      </w:r>
      <w:r>
        <w:t>разработка инструментов учета и анализа источников инвестиций на малых и средних предприятиях.</w:t>
      </w:r>
    </w:p>
    <w:p w:rsidR="004E4EE6" w:rsidRDefault="0053529D" w:rsidP="00FB1901">
      <w:pPr>
        <w:spacing w:line="360" w:lineRule="auto"/>
        <w:ind w:firstLine="709"/>
        <w:contextualSpacing/>
        <w:jc w:val="both"/>
        <w:rPr>
          <w:rFonts w:ascii="Times New Roman" w:eastAsia="Calibri" w:hAnsi="Times New Roman" w:cs="Times New Roman"/>
          <w:color w:val="auto"/>
          <w:sz w:val="28"/>
          <w:szCs w:val="28"/>
          <w:lang w:eastAsia="en-US"/>
        </w:rPr>
      </w:pPr>
      <w:r w:rsidRPr="0053529D">
        <w:rPr>
          <w:rFonts w:ascii="Times New Roman" w:eastAsia="Calibri" w:hAnsi="Times New Roman" w:cs="Times New Roman"/>
          <w:color w:val="auto"/>
          <w:sz w:val="28"/>
          <w:szCs w:val="28"/>
          <w:lang w:eastAsia="en-US"/>
        </w:rPr>
        <w:t xml:space="preserve">Исследуемая проблема: в настоящее </w:t>
      </w:r>
      <w:r w:rsidR="004E4EE6">
        <w:rPr>
          <w:rFonts w:ascii="Times New Roman" w:eastAsia="Calibri" w:hAnsi="Times New Roman" w:cs="Times New Roman"/>
          <w:color w:val="auto"/>
          <w:sz w:val="28"/>
          <w:szCs w:val="28"/>
          <w:lang w:eastAsia="en-US"/>
        </w:rPr>
        <w:t>время не существует определенных</w:t>
      </w:r>
      <w:r w:rsidR="00AC0E41">
        <w:rPr>
          <w:rFonts w:ascii="Times New Roman" w:eastAsia="Calibri" w:hAnsi="Times New Roman" w:cs="Times New Roman"/>
          <w:color w:val="auto"/>
          <w:sz w:val="28"/>
          <w:szCs w:val="28"/>
          <w:lang w:eastAsia="en-US"/>
        </w:rPr>
        <w:t xml:space="preserve"> инструментов учета и анализа источников инвестиций</w:t>
      </w:r>
      <w:r w:rsidR="004E4EE6">
        <w:rPr>
          <w:rFonts w:ascii="Times New Roman" w:eastAsia="Calibri" w:hAnsi="Times New Roman" w:cs="Times New Roman"/>
          <w:color w:val="auto"/>
          <w:sz w:val="28"/>
          <w:szCs w:val="28"/>
          <w:lang w:eastAsia="en-US"/>
        </w:rPr>
        <w:t xml:space="preserve"> на малых и средних предприятий. </w:t>
      </w:r>
    </w:p>
    <w:p w:rsidR="0053529D" w:rsidRDefault="0053529D" w:rsidP="00FB1901">
      <w:pPr>
        <w:spacing w:line="360" w:lineRule="auto"/>
        <w:ind w:firstLine="709"/>
        <w:contextualSpacing/>
        <w:jc w:val="both"/>
        <w:rPr>
          <w:rFonts w:ascii="Times New Roman" w:eastAsia="Calibri" w:hAnsi="Times New Roman" w:cs="Times New Roman"/>
          <w:color w:val="auto"/>
          <w:sz w:val="28"/>
          <w:szCs w:val="28"/>
          <w:lang w:eastAsia="en-US"/>
        </w:rPr>
      </w:pPr>
      <w:r w:rsidRPr="0053529D">
        <w:rPr>
          <w:rFonts w:ascii="Times New Roman" w:eastAsia="Calibri" w:hAnsi="Times New Roman" w:cs="Times New Roman"/>
          <w:color w:val="auto"/>
          <w:sz w:val="28"/>
          <w:szCs w:val="28"/>
          <w:lang w:eastAsia="en-US"/>
        </w:rPr>
        <w:t>Степень прорабо</w:t>
      </w:r>
      <w:r w:rsidR="004E4EE6">
        <w:rPr>
          <w:rFonts w:ascii="Times New Roman" w:eastAsia="Calibri" w:hAnsi="Times New Roman" w:cs="Times New Roman"/>
          <w:color w:val="auto"/>
          <w:sz w:val="28"/>
          <w:szCs w:val="28"/>
          <w:lang w:eastAsia="en-US"/>
        </w:rPr>
        <w:t xml:space="preserve">танности проблемы: </w:t>
      </w:r>
      <w:proofErr w:type="gramStart"/>
      <w:r w:rsidRPr="0053529D">
        <w:rPr>
          <w:rFonts w:ascii="Times New Roman" w:eastAsia="Calibri" w:hAnsi="Times New Roman" w:cs="Times New Roman"/>
          <w:color w:val="auto"/>
          <w:sz w:val="28"/>
          <w:szCs w:val="28"/>
          <w:lang w:eastAsia="en-US"/>
        </w:rPr>
        <w:t>рекомендации</w:t>
      </w:r>
      <w:r w:rsidR="004E4EE6">
        <w:rPr>
          <w:rFonts w:ascii="Times New Roman" w:eastAsia="Calibri" w:hAnsi="Times New Roman" w:cs="Times New Roman"/>
          <w:color w:val="auto"/>
          <w:sz w:val="28"/>
          <w:szCs w:val="28"/>
          <w:lang w:eastAsia="en-US"/>
        </w:rPr>
        <w:t>, существующие в</w:t>
      </w:r>
      <w:r w:rsidRPr="0053529D">
        <w:rPr>
          <w:rFonts w:ascii="Times New Roman" w:eastAsia="Calibri" w:hAnsi="Times New Roman" w:cs="Times New Roman"/>
          <w:color w:val="auto"/>
          <w:sz w:val="28"/>
          <w:szCs w:val="28"/>
          <w:lang w:eastAsia="en-US"/>
        </w:rPr>
        <w:t xml:space="preserve"> экономической </w:t>
      </w:r>
      <w:r w:rsidRPr="0053529D">
        <w:rPr>
          <w:rFonts w:ascii="Times New Roman" w:eastAsia="Calibri" w:hAnsi="Times New Roman" w:cs="Times New Roman"/>
          <w:color w:val="auto"/>
          <w:spacing w:val="6"/>
          <w:sz w:val="28"/>
          <w:szCs w:val="28"/>
          <w:lang w:eastAsia="en-US"/>
        </w:rPr>
        <w:t>литературе по данной проблеме носят</w:t>
      </w:r>
      <w:proofErr w:type="gramEnd"/>
      <w:r w:rsidRPr="0053529D">
        <w:rPr>
          <w:rFonts w:ascii="Times New Roman" w:eastAsia="Calibri" w:hAnsi="Times New Roman" w:cs="Times New Roman"/>
          <w:color w:val="auto"/>
          <w:spacing w:val="6"/>
          <w:sz w:val="28"/>
          <w:szCs w:val="28"/>
          <w:lang w:eastAsia="en-US"/>
        </w:rPr>
        <w:t>, как правило,</w:t>
      </w:r>
      <w:r w:rsidR="004E4EE6">
        <w:rPr>
          <w:rFonts w:ascii="Times New Roman" w:eastAsia="Calibri" w:hAnsi="Times New Roman" w:cs="Times New Roman"/>
          <w:color w:val="auto"/>
          <w:spacing w:val="6"/>
          <w:sz w:val="28"/>
          <w:szCs w:val="28"/>
          <w:lang w:eastAsia="en-US"/>
        </w:rPr>
        <w:t xml:space="preserve"> общий характер </w:t>
      </w:r>
      <w:r w:rsidRPr="0053529D">
        <w:rPr>
          <w:rFonts w:ascii="Times New Roman" w:eastAsia="Calibri" w:hAnsi="Times New Roman" w:cs="Times New Roman"/>
          <w:color w:val="auto"/>
          <w:sz w:val="28"/>
          <w:szCs w:val="28"/>
          <w:lang w:eastAsia="en-US"/>
        </w:rPr>
        <w:t>и не могут</w:t>
      </w:r>
      <w:r w:rsidR="004E4EE6">
        <w:rPr>
          <w:rFonts w:ascii="Times New Roman" w:eastAsia="Calibri" w:hAnsi="Times New Roman" w:cs="Times New Roman"/>
          <w:color w:val="auto"/>
          <w:sz w:val="28"/>
          <w:szCs w:val="28"/>
          <w:lang w:eastAsia="en-US"/>
        </w:rPr>
        <w:t xml:space="preserve"> быть использованы для конкретных предприятий малого и среднего бизнеса</w:t>
      </w:r>
      <w:r w:rsidRPr="0053529D">
        <w:rPr>
          <w:rFonts w:ascii="Times New Roman" w:eastAsia="Calibri" w:hAnsi="Times New Roman" w:cs="Times New Roman"/>
          <w:color w:val="auto"/>
          <w:sz w:val="28"/>
          <w:szCs w:val="28"/>
          <w:lang w:eastAsia="en-US"/>
        </w:rPr>
        <w:t xml:space="preserve">. </w:t>
      </w:r>
    </w:p>
    <w:p w:rsidR="00E57CE5" w:rsidRDefault="004E4EE6" w:rsidP="00FB1901">
      <w:pPr>
        <w:pStyle w:val="a3"/>
        <w:shd w:val="clear" w:color="auto" w:fill="auto"/>
        <w:spacing w:after="0" w:line="360" w:lineRule="auto"/>
        <w:ind w:right="20" w:firstLine="709"/>
        <w:contextualSpacing/>
        <w:jc w:val="both"/>
      </w:pPr>
      <w:r>
        <w:t xml:space="preserve">Неоднозначность и неполная изученность источников инвестиций на малых и средних предприятиях, </w:t>
      </w:r>
      <w:r w:rsidR="00AC0E41">
        <w:t xml:space="preserve">а также потребность в совершенствовании методик эффективности </w:t>
      </w:r>
      <w:r>
        <w:t xml:space="preserve">источников </w:t>
      </w:r>
      <w:r w:rsidR="00AC0E41">
        <w:t>инвести</w:t>
      </w:r>
      <w:r>
        <w:t xml:space="preserve">ций </w:t>
      </w:r>
      <w:r w:rsidR="00AC0E41">
        <w:t>обусловили выбор темы и основные направлен</w:t>
      </w:r>
      <w:r>
        <w:t>ия в данной работе.</w:t>
      </w:r>
    </w:p>
    <w:p w:rsidR="00E57CE5" w:rsidRPr="00E57CE5" w:rsidRDefault="00E57CE5" w:rsidP="00FB1901">
      <w:pPr>
        <w:pStyle w:val="a3"/>
        <w:shd w:val="clear" w:color="auto" w:fill="auto"/>
        <w:spacing w:after="0" w:line="360" w:lineRule="auto"/>
        <w:ind w:right="20" w:firstLine="709"/>
        <w:contextualSpacing/>
        <w:jc w:val="both"/>
      </w:pPr>
      <w:r>
        <w:lastRenderedPageBreak/>
        <w:t>Объект исследования: источники инвестиций на малых и средних предприятиях</w:t>
      </w:r>
      <w:r w:rsidRPr="0053529D">
        <w:t>.</w:t>
      </w:r>
    </w:p>
    <w:p w:rsidR="00E57CE5" w:rsidRDefault="00E57CE5" w:rsidP="00FB1901">
      <w:pPr>
        <w:pStyle w:val="a3"/>
        <w:shd w:val="clear" w:color="auto" w:fill="auto"/>
        <w:spacing w:after="0" w:line="360" w:lineRule="auto"/>
        <w:ind w:right="20" w:firstLine="709"/>
        <w:contextualSpacing/>
        <w:jc w:val="both"/>
      </w:pPr>
      <w:r w:rsidRPr="0053529D">
        <w:t>Предмет исследован</w:t>
      </w:r>
      <w:r>
        <w:t>ия: инструменты учета и анализа источников инвестиций на малых и средних предприятиях.</w:t>
      </w:r>
    </w:p>
    <w:p w:rsidR="00AC0E41" w:rsidRDefault="00AC0E41" w:rsidP="00FB1901">
      <w:pPr>
        <w:pStyle w:val="a3"/>
        <w:shd w:val="clear" w:color="auto" w:fill="auto"/>
        <w:spacing w:after="0" w:line="360" w:lineRule="auto"/>
        <w:ind w:right="20" w:firstLine="709"/>
        <w:contextualSpacing/>
        <w:jc w:val="both"/>
      </w:pPr>
      <w:r>
        <w:t xml:space="preserve">Основной целью диссертационного </w:t>
      </w:r>
      <w:r w:rsidR="00E57CE5">
        <w:t>исследования стало исследование источников инвестиций, и разработка инструментов учета и анализа источников инвестиций на малых и средних предприятиях.</w:t>
      </w:r>
    </w:p>
    <w:p w:rsidR="00187EC4" w:rsidRDefault="0053529D" w:rsidP="00FB1901">
      <w:pPr>
        <w:spacing w:line="360" w:lineRule="auto"/>
        <w:ind w:firstLine="709"/>
        <w:contextualSpacing/>
        <w:jc w:val="both"/>
        <w:rPr>
          <w:rFonts w:ascii="Times New Roman" w:eastAsia="Calibri" w:hAnsi="Times New Roman" w:cs="Times New Roman"/>
          <w:color w:val="auto"/>
          <w:sz w:val="28"/>
          <w:szCs w:val="28"/>
          <w:lang w:eastAsia="en-US"/>
        </w:rPr>
      </w:pPr>
      <w:r w:rsidRPr="0053529D">
        <w:rPr>
          <w:rFonts w:ascii="Times New Roman" w:eastAsia="Calibri" w:hAnsi="Times New Roman" w:cs="Times New Roman"/>
          <w:color w:val="auto"/>
          <w:sz w:val="28"/>
          <w:szCs w:val="28"/>
          <w:lang w:eastAsia="en-US"/>
        </w:rPr>
        <w:t>Задачи исследования:</w:t>
      </w:r>
    </w:p>
    <w:p w:rsidR="00187EC4" w:rsidRDefault="00187EC4" w:rsidP="00FB1901">
      <w:pPr>
        <w:spacing w:line="360" w:lineRule="auto"/>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53529D" w:rsidRPr="0053529D">
        <w:rPr>
          <w:rFonts w:ascii="Times New Roman" w:eastAsia="Calibri" w:hAnsi="Times New Roman" w:cs="Times New Roman"/>
          <w:color w:val="auto"/>
          <w:sz w:val="28"/>
          <w:szCs w:val="28"/>
          <w:lang w:eastAsia="en-US"/>
        </w:rPr>
        <w:t>ра</w:t>
      </w:r>
      <w:r w:rsidR="00E57CE5">
        <w:rPr>
          <w:rFonts w:ascii="Times New Roman" w:eastAsia="Calibri" w:hAnsi="Times New Roman" w:cs="Times New Roman"/>
          <w:color w:val="auto"/>
          <w:sz w:val="28"/>
          <w:szCs w:val="28"/>
          <w:lang w:eastAsia="en-US"/>
        </w:rPr>
        <w:t>ссмотреть теоретические основы учета и анализа источников инвестиций для развития малых и средних предприятий;</w:t>
      </w:r>
    </w:p>
    <w:p w:rsidR="00300162" w:rsidRDefault="00187EC4" w:rsidP="00FB1901">
      <w:pPr>
        <w:spacing w:line="360" w:lineRule="auto"/>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E57CE5">
        <w:rPr>
          <w:rFonts w:ascii="Times New Roman" w:eastAsia="Calibri" w:hAnsi="Times New Roman" w:cs="Times New Roman"/>
          <w:color w:val="auto"/>
          <w:sz w:val="28"/>
          <w:szCs w:val="28"/>
          <w:lang w:eastAsia="en-US"/>
        </w:rPr>
        <w:t>исследовать методики учета и анализа источников инвестиций малых и средних предприятий</w:t>
      </w:r>
      <w:r w:rsidR="0053529D" w:rsidRPr="0053529D">
        <w:rPr>
          <w:rFonts w:ascii="Times New Roman" w:eastAsia="Calibri" w:hAnsi="Times New Roman" w:cs="Times New Roman"/>
          <w:color w:val="auto"/>
          <w:sz w:val="28"/>
          <w:szCs w:val="28"/>
          <w:lang w:eastAsia="en-US"/>
        </w:rPr>
        <w:t>;</w:t>
      </w:r>
    </w:p>
    <w:p w:rsidR="00187EC4" w:rsidRDefault="00187EC4" w:rsidP="00FB1901">
      <w:pPr>
        <w:spacing w:line="360" w:lineRule="auto"/>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E57CE5">
        <w:rPr>
          <w:rFonts w:ascii="Times New Roman" w:eastAsia="Calibri" w:hAnsi="Times New Roman" w:cs="Times New Roman"/>
          <w:color w:val="auto"/>
          <w:sz w:val="28"/>
          <w:szCs w:val="28"/>
          <w:lang w:eastAsia="en-US"/>
        </w:rPr>
        <w:t>разработать инструменты учета и анализа источников инвестиций малых и средних предприятий</w:t>
      </w:r>
      <w:r>
        <w:rPr>
          <w:rFonts w:ascii="Times New Roman" w:eastAsia="Calibri" w:hAnsi="Times New Roman" w:cs="Times New Roman"/>
          <w:color w:val="auto"/>
          <w:sz w:val="28"/>
          <w:szCs w:val="28"/>
          <w:lang w:eastAsia="en-US"/>
        </w:rPr>
        <w:t>;</w:t>
      </w:r>
    </w:p>
    <w:p w:rsidR="00013C24" w:rsidRPr="00E57CE5" w:rsidRDefault="00187EC4" w:rsidP="00FB1901">
      <w:pPr>
        <w:spacing w:line="360" w:lineRule="auto"/>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53529D" w:rsidRPr="0053529D">
        <w:rPr>
          <w:rFonts w:ascii="Times New Roman" w:eastAsia="Calibri" w:hAnsi="Times New Roman" w:cs="Times New Roman"/>
          <w:color w:val="auto"/>
          <w:sz w:val="28"/>
          <w:szCs w:val="28"/>
          <w:lang w:eastAsia="en-US"/>
        </w:rPr>
        <w:t>апробировать</w:t>
      </w:r>
      <w:r w:rsidR="00E57CE5">
        <w:rPr>
          <w:rFonts w:ascii="Times New Roman" w:eastAsia="Calibri" w:hAnsi="Times New Roman" w:cs="Times New Roman"/>
          <w:color w:val="auto"/>
          <w:sz w:val="28"/>
          <w:szCs w:val="28"/>
          <w:lang w:eastAsia="en-US"/>
        </w:rPr>
        <w:t xml:space="preserve"> предложенные рекомендации.</w:t>
      </w:r>
    </w:p>
    <w:p w:rsidR="0053529D" w:rsidRPr="0053529D" w:rsidRDefault="00187EC4" w:rsidP="00FB1901">
      <w:pPr>
        <w:spacing w:line="360" w:lineRule="auto"/>
        <w:ind w:firstLine="709"/>
        <w:contextualSpacing/>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Мет</w:t>
      </w:r>
      <w:r w:rsidRPr="0053529D">
        <w:rPr>
          <w:rFonts w:ascii="Times New Roman" w:eastAsia="Calibri" w:hAnsi="Times New Roman" w:cs="Times New Roman"/>
          <w:color w:val="auto"/>
          <w:sz w:val="28"/>
          <w:szCs w:val="28"/>
          <w:lang w:eastAsia="en-US"/>
        </w:rPr>
        <w:t>одологической</w:t>
      </w:r>
      <w:r w:rsidR="0053529D" w:rsidRPr="0053529D">
        <w:rPr>
          <w:rFonts w:ascii="Times New Roman" w:eastAsia="Calibri" w:hAnsi="Times New Roman" w:cs="Times New Roman"/>
          <w:color w:val="auto"/>
          <w:sz w:val="28"/>
          <w:szCs w:val="28"/>
          <w:lang w:eastAsia="en-US"/>
        </w:rPr>
        <w:t xml:space="preserve"> основой является системный подход к исследуемым процессам и явлениям, приемы диалектической и формальной логики, </w:t>
      </w:r>
      <w:r w:rsidR="001E5E34" w:rsidRPr="0053529D">
        <w:rPr>
          <w:rFonts w:ascii="Times New Roman" w:eastAsia="Calibri" w:hAnsi="Times New Roman" w:cs="Times New Roman"/>
          <w:color w:val="auto"/>
          <w:sz w:val="28"/>
          <w:szCs w:val="28"/>
          <w:lang w:eastAsia="en-US"/>
        </w:rPr>
        <w:t>используются общенаучные</w:t>
      </w:r>
      <w:r w:rsidR="008761DF">
        <w:rPr>
          <w:rFonts w:ascii="Times New Roman" w:eastAsia="Calibri" w:hAnsi="Times New Roman" w:cs="Times New Roman"/>
          <w:color w:val="auto"/>
          <w:sz w:val="28"/>
          <w:szCs w:val="28"/>
          <w:lang w:eastAsia="en-US"/>
        </w:rPr>
        <w:t> и специальные методы: дедукция, индукция, сравнение, </w:t>
      </w:r>
      <w:r w:rsidR="0053529D" w:rsidRPr="0053529D">
        <w:rPr>
          <w:rFonts w:ascii="Times New Roman" w:eastAsia="Calibri" w:hAnsi="Times New Roman" w:cs="Times New Roman"/>
          <w:color w:val="auto"/>
          <w:sz w:val="28"/>
          <w:szCs w:val="28"/>
          <w:lang w:eastAsia="en-US"/>
        </w:rPr>
        <w:t>систематизация и обобщение теоретических и практических ма</w:t>
      </w:r>
      <w:r w:rsidR="008761DF">
        <w:rPr>
          <w:rFonts w:ascii="Times New Roman" w:eastAsia="Calibri" w:hAnsi="Times New Roman" w:cs="Times New Roman"/>
          <w:color w:val="auto"/>
          <w:sz w:val="28"/>
          <w:szCs w:val="28"/>
          <w:lang w:eastAsia="en-US"/>
        </w:rPr>
        <w:t xml:space="preserve">териалов, сводки и группировки, аналитические процедуры и другие </w:t>
      </w:r>
      <w:r w:rsidR="0053529D" w:rsidRPr="0053529D">
        <w:rPr>
          <w:rFonts w:ascii="Times New Roman" w:eastAsia="Calibri" w:hAnsi="Times New Roman" w:cs="Times New Roman"/>
          <w:color w:val="auto"/>
          <w:sz w:val="28"/>
          <w:szCs w:val="28"/>
          <w:lang w:eastAsia="en-US"/>
        </w:rPr>
        <w:t>методы.</w:t>
      </w:r>
    </w:p>
    <w:p w:rsidR="0053529D" w:rsidRPr="00F03E97" w:rsidRDefault="00C43897" w:rsidP="00FB1901">
      <w:pPr>
        <w:spacing w:line="360" w:lineRule="auto"/>
        <w:contextualSpacing/>
        <w:jc w:val="both"/>
        <w:rPr>
          <w:rFonts w:ascii="Times New Roman" w:eastAsia="Calibri" w:hAnsi="Times New Roman" w:cs="Times New Roman"/>
          <w:bCs/>
          <w:i/>
          <w:color w:val="auto"/>
          <w:sz w:val="26"/>
          <w:szCs w:val="26"/>
        </w:rPr>
      </w:pPr>
      <w:r>
        <w:rPr>
          <w:rFonts w:ascii="Times New Roman" w:eastAsia="Calibri" w:hAnsi="Times New Roman" w:cs="Times New Roman"/>
          <w:noProof/>
          <w:color w:val="auto"/>
          <w:szCs w:val="22"/>
        </w:rPr>
        <w:pict>
          <v:rect id="Прямоугольник 17" o:spid="_x0000_s1038" style="position:absolute;left:0;text-align:left;margin-left:189.3pt;margin-top:328.45pt;width:77.7pt;height: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" stroked="f"/>
        </w:pict>
      </w:r>
      <w:r w:rsidR="0053529D" w:rsidRPr="0053529D">
        <w:rPr>
          <w:rFonts w:ascii="Times New Roman" w:eastAsia="Calibri" w:hAnsi="Times New Roman" w:cs="Times New Roman"/>
          <w:color w:val="auto"/>
          <w:sz w:val="28"/>
          <w:szCs w:val="28"/>
        </w:rPr>
        <w:br w:type="page"/>
      </w:r>
    </w:p>
    <w:p w:rsidR="00A20EE5" w:rsidRPr="00187EC4" w:rsidRDefault="00A20EE5" w:rsidP="00FB1901">
      <w:pPr>
        <w:pStyle w:val="ac"/>
        <w:numPr>
          <w:ilvl w:val="0"/>
          <w:numId w:val="1"/>
        </w:numPr>
        <w:spacing w:line="360" w:lineRule="auto"/>
        <w:ind w:left="0" w:right="40"/>
        <w:jc w:val="center"/>
        <w:rPr>
          <w:rFonts w:ascii="Times New Roman" w:hAnsi="Times New Roman" w:cs="Times New Roman"/>
          <w:b/>
          <w:sz w:val="28"/>
          <w:szCs w:val="28"/>
        </w:rPr>
      </w:pPr>
      <w:r w:rsidRPr="00187EC4">
        <w:rPr>
          <w:rFonts w:ascii="Times New Roman" w:hAnsi="Times New Roman" w:cs="Times New Roman"/>
          <w:b/>
          <w:sz w:val="28"/>
          <w:szCs w:val="28"/>
        </w:rPr>
        <w:lastRenderedPageBreak/>
        <w:t>ТЕОРИТ</w:t>
      </w:r>
      <w:r w:rsidR="0091626D">
        <w:rPr>
          <w:rFonts w:ascii="Times New Roman" w:hAnsi="Times New Roman" w:cs="Times New Roman"/>
          <w:b/>
          <w:sz w:val="28"/>
          <w:szCs w:val="28"/>
        </w:rPr>
        <w:t>ИЧЕСКИЕ ОСНОВЫ УЧЕТА И АНАЛИЗА И</w:t>
      </w:r>
      <w:r w:rsidRPr="00187EC4">
        <w:rPr>
          <w:rFonts w:ascii="Times New Roman" w:hAnsi="Times New Roman" w:cs="Times New Roman"/>
          <w:b/>
          <w:sz w:val="28"/>
          <w:szCs w:val="28"/>
        </w:rPr>
        <w:t>СТОЧНИКОВ ИНВЕСТИЦИЙ ДЛЯ РАЗВИТИЯ МАЛЫХ И СРЕДНИХ ПРЕДПРИТЯ</w:t>
      </w:r>
    </w:p>
    <w:p w:rsidR="00A20EE5" w:rsidRPr="00187EC4" w:rsidRDefault="00A20EE5" w:rsidP="00FB1901">
      <w:pPr>
        <w:pStyle w:val="a3"/>
        <w:numPr>
          <w:ilvl w:val="1"/>
          <w:numId w:val="1"/>
        </w:numPr>
        <w:shd w:val="clear" w:color="auto" w:fill="auto"/>
        <w:spacing w:after="0" w:line="360" w:lineRule="auto"/>
        <w:ind w:left="0" w:right="40"/>
        <w:contextualSpacing/>
        <w:jc w:val="center"/>
        <w:rPr>
          <w:b/>
        </w:rPr>
      </w:pPr>
      <w:r w:rsidRPr="00187EC4">
        <w:rPr>
          <w:b/>
        </w:rPr>
        <w:t>Инвестиции как экономическая категория</w:t>
      </w:r>
    </w:p>
    <w:p w:rsidR="00A35253" w:rsidRPr="00A20EE5" w:rsidRDefault="00A35253" w:rsidP="00FB1901">
      <w:pPr>
        <w:pStyle w:val="a3"/>
        <w:shd w:val="clear" w:color="auto" w:fill="auto"/>
        <w:spacing w:after="0" w:line="360" w:lineRule="auto"/>
        <w:ind w:right="40" w:firstLine="709"/>
        <w:contextualSpacing/>
        <w:jc w:val="both"/>
      </w:pPr>
      <w:r w:rsidRPr="00A20EE5">
        <w:t>Одной из наиболее острых проблем современной России является достижение стабильного экономического роста. К числу факторов, оказывающих прямое влияние на рост экономики, относятся инвестиции. Очевидно, что инвестиции жизненно необходимы экономике для ее развития, и обеспечения устойчивого экономического роста. Изменения в количественных соотношениях инвестиций оказывают прямое воздействие на развитие отраслей и сфер хозяйства, объем общественного производства и занятости, а также являются причиной структурных сдвигов в экономике. В действующем законодательстве под инвестициями понимают денежные средства, ценные бумаги, иное</w:t>
      </w:r>
      <w:r w:rsidR="00F009BF">
        <w:t xml:space="preserve"> имущество, в</w:t>
      </w:r>
      <w:r w:rsidRPr="00A20EE5">
        <w:t xml:space="preserve"> том числе имущественные и интеллектуальные права, иные права, имеющие денежную оценку, вкладываемые в объекты как </w:t>
      </w:r>
      <w:r w:rsidR="00B728CF" w:rsidRPr="00A20EE5">
        <w:t xml:space="preserve">предпринимательской, так и иной деятельности в целях получения высокой нормы прибыли на вложенный капитал и (или) достижения иного полезного эффекта. </w:t>
      </w:r>
    </w:p>
    <w:p w:rsidR="001E4044" w:rsidRPr="00B728CF" w:rsidRDefault="001E4044" w:rsidP="00FB1901">
      <w:pPr>
        <w:pStyle w:val="a3"/>
        <w:shd w:val="clear" w:color="auto" w:fill="auto"/>
        <w:spacing w:after="0" w:line="360" w:lineRule="auto"/>
        <w:ind w:right="40" w:firstLine="709"/>
        <w:contextualSpacing/>
        <w:jc w:val="both"/>
      </w:pPr>
      <w:r w:rsidRPr="00A20EE5">
        <w:t xml:space="preserve">На данном этапе развития экономики появились подходы к определению понятия </w:t>
      </w:r>
      <w:r w:rsidR="00B96AC5">
        <w:t>«</w:t>
      </w:r>
      <w:r w:rsidRPr="00A20EE5">
        <w:t>инвестиции</w:t>
      </w:r>
      <w:r w:rsidR="00B96AC5">
        <w:t>»</w:t>
      </w:r>
      <w:r w:rsidRPr="00A20EE5">
        <w:t xml:space="preserve"> как способа размещения капитала, который должен, во-первых, обеспечить и сохранить капитал, во-вторых, увеличить стоимость капитала и (или) достичь положительной величины дохода.</w:t>
      </w:r>
    </w:p>
    <w:p w:rsidR="00FF7A5C" w:rsidRDefault="001E4044" w:rsidP="00FB1901">
      <w:pPr>
        <w:pStyle w:val="a3"/>
        <w:shd w:val="clear" w:color="auto" w:fill="auto"/>
        <w:spacing w:after="0" w:line="360" w:lineRule="auto"/>
        <w:ind w:right="40" w:firstLine="709"/>
        <w:contextualSpacing/>
        <w:jc w:val="both"/>
      </w:pPr>
      <w:r>
        <w:t>Также стоит отметить</w:t>
      </w:r>
      <w:r w:rsidR="00D66190" w:rsidRPr="00D66190">
        <w:t>, что понятие инвестиций является достаточно широким, и в различных областях экономической науки и практической деятельности его сод</w:t>
      </w:r>
      <w:r w:rsidR="00FF7A5C">
        <w:t>ержание имеет свои особенности.</w:t>
      </w:r>
    </w:p>
    <w:p w:rsidR="00FF7A5C" w:rsidRDefault="00AB45D0" w:rsidP="00FB1901">
      <w:pPr>
        <w:pStyle w:val="a3"/>
        <w:shd w:val="clear" w:color="auto" w:fill="auto"/>
        <w:spacing w:after="0" w:line="360" w:lineRule="auto"/>
        <w:ind w:right="40" w:firstLine="709"/>
        <w:contextualSpacing/>
        <w:jc w:val="both"/>
      </w:pPr>
      <w:r w:rsidRPr="00AB45D0">
        <w:t>Ф. Кэне, автор </w:t>
      </w:r>
      <w:r w:rsidR="00FF7A5C">
        <w:t>«</w:t>
      </w:r>
      <w:r w:rsidRPr="00AB45D0">
        <w:t>Экономической таблицы</w:t>
      </w:r>
      <w:r w:rsidR="00B96AC5">
        <w:t>»</w:t>
      </w:r>
      <w:r w:rsidRPr="00AB45D0">
        <w:t>, впервые сделал попытку структурировать инвестиции, выделив в их составе, так называемые первоначальные авансы (</w:t>
      </w:r>
      <w:proofErr w:type="spellStart"/>
      <w:r w:rsidRPr="00AB45D0">
        <w:t>avances</w:t>
      </w:r>
      <w:proofErr w:type="spellEnd"/>
      <w:r w:rsidRPr="00AB45D0">
        <w:t xml:space="preserve"> </w:t>
      </w:r>
      <w:proofErr w:type="spellStart"/>
      <w:r w:rsidRPr="00AB45D0">
        <w:t>primities</w:t>
      </w:r>
      <w:proofErr w:type="spellEnd"/>
      <w:r w:rsidRPr="00AB45D0">
        <w:t>) и ежегодные авансы (</w:t>
      </w:r>
      <w:proofErr w:type="spellStart"/>
      <w:r w:rsidRPr="00AB45D0">
        <w:t>avances</w:t>
      </w:r>
      <w:proofErr w:type="spellEnd"/>
      <w:r w:rsidRPr="00AB45D0">
        <w:t xml:space="preserve"> </w:t>
      </w:r>
      <w:proofErr w:type="spellStart"/>
      <w:r w:rsidRPr="00AB45D0">
        <w:t>annuelles</w:t>
      </w:r>
      <w:proofErr w:type="spellEnd"/>
      <w:r w:rsidRPr="00AB45D0">
        <w:t xml:space="preserve">). В понимании Ф. Кэне, первоначальные авансы включали затраты на приобретение сельскохозяйственных машин, построек, рабочего скота и в совокупности представляли собой фонд рабочего оборудования с периодом оборота в 10 лет. Ежегодные авансы подразумевали ежегодно возобновляемые затраты на наем </w:t>
      </w:r>
      <w:r w:rsidRPr="00AB45D0">
        <w:lastRenderedPageBreak/>
        <w:t>сельскохозяйственных рабочих, приобретение семян и другие аналогичные издержки. Данная структура авансов, являющихся по своей сути инвестициями, рассматривалась только в приложении к земледелию, поскольку согласно учению физиократов, единственным видом производительного капитала являлся капитал земледельческий [19]</w:t>
      </w:r>
    </w:p>
    <w:p w:rsidR="00FF7A5C" w:rsidRDefault="00D93DAA" w:rsidP="00FB1901">
      <w:pPr>
        <w:pStyle w:val="a3"/>
        <w:shd w:val="clear" w:color="auto" w:fill="auto"/>
        <w:spacing w:after="0" w:line="360" w:lineRule="auto"/>
        <w:ind w:right="40" w:firstLine="709"/>
        <w:contextualSpacing/>
        <w:jc w:val="both"/>
        <w:rPr>
          <w:rStyle w:val="s2"/>
          <w:color w:val="000000"/>
        </w:rPr>
      </w:pPr>
      <w:r w:rsidRPr="00D93DAA">
        <w:rPr>
          <w:rStyle w:val="s2"/>
          <w:color w:val="000000"/>
        </w:rPr>
        <w:t>Таким образом, </w:t>
      </w:r>
      <w:r w:rsidR="00C0333A" w:rsidRPr="00AB45D0">
        <w:t>Ф. Кэне</w:t>
      </w:r>
      <w:r w:rsidR="00C0333A">
        <w:rPr>
          <w:rStyle w:val="s2"/>
          <w:color w:val="000000"/>
        </w:rPr>
        <w:t> сделал</w:t>
      </w:r>
      <w:r w:rsidRPr="00D93DAA">
        <w:rPr>
          <w:rStyle w:val="s2"/>
          <w:color w:val="000000"/>
        </w:rPr>
        <w:t xml:space="preserve"> попытку разделить инвестируемые с</w:t>
      </w:r>
      <w:r>
        <w:rPr>
          <w:rStyle w:val="s2"/>
          <w:color w:val="000000"/>
        </w:rPr>
        <w:t>редства на основные и оборотные.</w:t>
      </w:r>
    </w:p>
    <w:p w:rsidR="00FF7A5C" w:rsidRDefault="00D93DAA" w:rsidP="00FB1901">
      <w:pPr>
        <w:pStyle w:val="a3"/>
        <w:shd w:val="clear" w:color="auto" w:fill="auto"/>
        <w:spacing w:after="0" w:line="360" w:lineRule="auto"/>
        <w:ind w:right="40" w:firstLine="709"/>
        <w:contextualSpacing/>
        <w:jc w:val="both"/>
        <w:rPr>
          <w:rStyle w:val="s2"/>
          <w:color w:val="000000"/>
        </w:rPr>
      </w:pPr>
      <w:r w:rsidRPr="000A69D4">
        <w:rPr>
          <w:rStyle w:val="s2"/>
          <w:color w:val="000000"/>
        </w:rPr>
        <w:t>Адам Смит, утверждавший, что для обеспечения экономического прогресса необходимо максимизировать норму чистых инвестиций, в своих работах выделял две формы инвестиций [36]</w:t>
      </w:r>
      <w:r w:rsidR="001E4044" w:rsidRPr="000A69D4">
        <w:rPr>
          <w:rStyle w:val="s2"/>
          <w:color w:val="000000"/>
        </w:rPr>
        <w:t>:</w:t>
      </w:r>
    </w:p>
    <w:p w:rsidR="00FF7A5C" w:rsidRDefault="008761DF" w:rsidP="00FB1901">
      <w:pPr>
        <w:pStyle w:val="a3"/>
        <w:shd w:val="clear" w:color="auto" w:fill="auto"/>
        <w:spacing w:after="0" w:line="360" w:lineRule="auto"/>
        <w:ind w:right="40" w:firstLine="709"/>
        <w:contextualSpacing/>
        <w:jc w:val="both"/>
      </w:pPr>
      <w:r>
        <w:t>- </w:t>
      </w:r>
      <w:r w:rsidR="001E4044" w:rsidRPr="00D93DAA">
        <w:t>и</w:t>
      </w:r>
      <w:r w:rsidR="00D66190" w:rsidRPr="00D93DAA">
        <w:t xml:space="preserve">нвестиции как затраты на восстановление и преумножение капитала в форме производственных зданий и сооружений, полезных машин и оборудования, расходов на улучшение земли, оборотного капитала, обслуживающего основной, в результате </w:t>
      </w:r>
      <w:r w:rsidR="00D93DAA">
        <w:t>осуществления</w:t>
      </w:r>
      <w:r w:rsidR="00D66190" w:rsidRPr="00D93DAA">
        <w:t xml:space="preserve"> которых происходит получение дохода собственником капитала и, в целом, возр</w:t>
      </w:r>
      <w:r w:rsidR="001E4044" w:rsidRPr="00D93DAA">
        <w:t>астание национального богатства;</w:t>
      </w:r>
    </w:p>
    <w:p w:rsidR="00FF7A5C" w:rsidRDefault="008761DF" w:rsidP="00FB1901">
      <w:pPr>
        <w:pStyle w:val="a3"/>
        <w:shd w:val="clear" w:color="auto" w:fill="auto"/>
        <w:spacing w:after="0" w:line="360" w:lineRule="auto"/>
        <w:ind w:right="40" w:firstLine="709"/>
        <w:contextualSpacing/>
        <w:jc w:val="both"/>
      </w:pPr>
      <w:r>
        <w:t>- </w:t>
      </w:r>
      <w:r w:rsidR="001E4044" w:rsidRPr="00D93DAA">
        <w:t>и</w:t>
      </w:r>
      <w:r w:rsidR="00D66190" w:rsidRPr="00D93DAA">
        <w:t>нвестиции как перераспределение национального богатства, а не преумножение последнего, например</w:t>
      </w:r>
      <w:r w:rsidR="003E142F" w:rsidRPr="00D93DAA">
        <w:t>,</w:t>
      </w:r>
      <w:r w:rsidR="00D66190" w:rsidRPr="00D93DAA">
        <w:t xml:space="preserve"> в форме затрат на приобретение имущества, приносящих владельцу доход.</w:t>
      </w:r>
    </w:p>
    <w:p w:rsidR="00FF7A5C" w:rsidRDefault="0091626D" w:rsidP="00FB1901">
      <w:pPr>
        <w:pStyle w:val="a3"/>
        <w:shd w:val="clear" w:color="auto" w:fill="auto"/>
        <w:spacing w:after="0" w:line="360" w:lineRule="auto"/>
        <w:ind w:right="40" w:firstLine="709"/>
        <w:contextualSpacing/>
        <w:jc w:val="both"/>
        <w:rPr>
          <w:rStyle w:val="s2"/>
          <w:color w:val="000000"/>
        </w:rPr>
      </w:pPr>
      <w:r w:rsidRPr="00061D26">
        <w:rPr>
          <w:rStyle w:val="s2"/>
          <w:color w:val="000000"/>
        </w:rPr>
        <w:t>В настоящее время в работах российских ученых распространено, в основном, расширенное толкование инвестиций и инвестиционной деятельности. Так В.В. Бочаров определяет инвестиции как все виды имущественных и интеллектуальных ценностей, которые вкладываются в объекты предпринимательской и иных видов деятельности, в результате которых формируется прибыль (доход) или достигается социальный эффект. [10]</w:t>
      </w:r>
    </w:p>
    <w:p w:rsidR="00FF7A5C" w:rsidRDefault="0091626D" w:rsidP="00FB1901">
      <w:pPr>
        <w:pStyle w:val="a3"/>
        <w:shd w:val="clear" w:color="auto" w:fill="auto"/>
        <w:spacing w:after="0" w:line="360" w:lineRule="auto"/>
        <w:ind w:right="40" w:firstLine="709"/>
        <w:contextualSpacing/>
        <w:jc w:val="both"/>
        <w:rPr>
          <w:rStyle w:val="s2"/>
          <w:color w:val="000000"/>
        </w:rPr>
      </w:pPr>
      <w:r w:rsidRPr="00061D26">
        <w:rPr>
          <w:rStyle w:val="s2"/>
          <w:color w:val="000000"/>
        </w:rPr>
        <w:t xml:space="preserve">Г.И. Иванов считает, что инвестиции есть все виды и формы имущественных, интеллектуальных, информационных ценностей, в том числе права на них, вкладываемые в развитие </w:t>
      </w:r>
      <w:r w:rsidR="00B96AC5">
        <w:rPr>
          <w:rStyle w:val="s2"/>
          <w:color w:val="000000"/>
        </w:rPr>
        <w:t>«</w:t>
      </w:r>
      <w:r w:rsidRPr="00061D26">
        <w:rPr>
          <w:rStyle w:val="s2"/>
          <w:color w:val="000000"/>
        </w:rPr>
        <w:t>человеческих ресурсов</w:t>
      </w:r>
      <w:r w:rsidR="00B96AC5">
        <w:rPr>
          <w:rStyle w:val="s2"/>
          <w:color w:val="000000"/>
        </w:rPr>
        <w:t>»</w:t>
      </w:r>
      <w:r w:rsidRPr="00061D26">
        <w:rPr>
          <w:rStyle w:val="s2"/>
          <w:color w:val="000000"/>
        </w:rPr>
        <w:t xml:space="preserve"> и в объекты любой деятельности в целях прироста капитала, достижения их высокой рентабельности и (или) иного полезного эффекта. [13]</w:t>
      </w:r>
    </w:p>
    <w:p w:rsidR="00FF7A5C" w:rsidRDefault="0091626D" w:rsidP="00FB1901">
      <w:pPr>
        <w:pStyle w:val="a3"/>
        <w:shd w:val="clear" w:color="auto" w:fill="auto"/>
        <w:spacing w:after="0" w:line="360" w:lineRule="auto"/>
        <w:ind w:right="40" w:firstLine="709"/>
        <w:contextualSpacing/>
        <w:jc w:val="both"/>
        <w:rPr>
          <w:rStyle w:val="s2"/>
          <w:color w:val="000000"/>
        </w:rPr>
      </w:pPr>
      <w:r w:rsidRPr="00061D26">
        <w:rPr>
          <w:rStyle w:val="s21"/>
          <w:color w:val="000000"/>
        </w:rPr>
        <w:lastRenderedPageBreak/>
        <w:t>Исследователь</w:t>
      </w:r>
      <w:r w:rsidRPr="00061D26">
        <w:rPr>
          <w:rStyle w:val="s2"/>
          <w:color w:val="000000"/>
        </w:rPr>
        <w:t> Н.В. Киселева считает, что инвестиции - это динамический процесс смены форм капитала, последовательного преобразования первоначальных ресурсов и ценностей в инвестиционные затраты и превращение вложенных средств в прирост капитальной стоимости в форме дохода или социального эффекта. В.В. Царев рассматривает инвестиции как материализацию идей по созданию новых объектов (модернизации, реконструкции действующих объектов), способных производить продукцию в большем объеме или повышенного качества</w:t>
      </w:r>
      <w:r w:rsidR="00FF7A5C">
        <w:rPr>
          <w:rStyle w:val="s2"/>
          <w:color w:val="000000"/>
        </w:rPr>
        <w:t>.</w:t>
      </w:r>
      <w:r w:rsidRPr="00061D26">
        <w:rPr>
          <w:rStyle w:val="s2"/>
          <w:color w:val="000000"/>
        </w:rPr>
        <w:t xml:space="preserve"> [16]</w:t>
      </w:r>
    </w:p>
    <w:p w:rsidR="00102A09" w:rsidRPr="00061D26" w:rsidRDefault="0091626D" w:rsidP="00FB1901">
      <w:pPr>
        <w:pStyle w:val="a3"/>
        <w:shd w:val="clear" w:color="auto" w:fill="auto"/>
        <w:spacing w:after="0" w:line="360" w:lineRule="auto"/>
        <w:ind w:right="40" w:firstLine="709"/>
        <w:contextualSpacing/>
        <w:jc w:val="both"/>
      </w:pPr>
      <w:r w:rsidRPr="00061D26">
        <w:t>Д</w:t>
      </w:r>
      <w:r w:rsidR="00102A09" w:rsidRPr="00061D26">
        <w:t>ля использования в практической деятельности, наиболее приемлемые определения пре</w:t>
      </w:r>
      <w:r w:rsidR="00B96AC5">
        <w:t>дставлены в федеральном законе «</w:t>
      </w:r>
      <w:r w:rsidR="00102A09" w:rsidRPr="00061D26">
        <w:t>Об инвестиционной деятельности в Российской Федерации, осуществляемой в форме капитальных вложений</w:t>
      </w:r>
      <w:r w:rsidR="00B96AC5">
        <w:t>»</w:t>
      </w:r>
      <w:r w:rsidR="00102A09" w:rsidRPr="00061D26">
        <w:t xml:space="preserve"> от 25.02.1999 г. №</w:t>
      </w:r>
      <w:r w:rsidR="006B3E8D" w:rsidRPr="00061D26">
        <w:t xml:space="preserve"> </w:t>
      </w:r>
      <w:r w:rsidR="00102A09" w:rsidRPr="00061D26">
        <w:t>39-Ф3</w:t>
      </w:r>
      <w:r w:rsidR="00FA398A" w:rsidRPr="00061D26">
        <w:t xml:space="preserve"> (ред. от 26.07.2017)</w:t>
      </w:r>
      <w:r w:rsidR="00102A09" w:rsidRPr="00061D26">
        <w:t xml:space="preserve">, в котором дается следующее определение понятия </w:t>
      </w:r>
      <w:r w:rsidR="00B96AC5">
        <w:t>«</w:t>
      </w:r>
      <w:r w:rsidR="00102A09" w:rsidRPr="00061D26">
        <w:t>инвестиции</w:t>
      </w:r>
      <w:r w:rsidR="00B96AC5">
        <w:t>»</w:t>
      </w:r>
      <w:r w:rsidR="00102A09" w:rsidRPr="00061D26">
        <w:t xml:space="preserve">: </w:t>
      </w:r>
      <w:r w:rsidR="00B96AC5">
        <w:t>«</w:t>
      </w:r>
      <w:r w:rsidR="00102A09" w:rsidRPr="00061D26">
        <w:t>Инвестиции - это денежные средства, ценные бумаги, иное имущество, в том числе: имущественные права, иные права, имеющие денежную оценку и вкладываемые в объекты предпринимательской и (или) иной деятельности в целях получения прибыли и (или) достижения иного полезного эффекта</w:t>
      </w:r>
      <w:r w:rsidR="00B96AC5">
        <w:t>»</w:t>
      </w:r>
      <w:r w:rsidR="00102A09" w:rsidRPr="00061D26">
        <w:t>.</w:t>
      </w:r>
    </w:p>
    <w:p w:rsidR="001E4044" w:rsidRDefault="00D66190" w:rsidP="00CC5DD0">
      <w:pPr>
        <w:pStyle w:val="a3"/>
        <w:shd w:val="clear" w:color="auto" w:fill="auto"/>
        <w:spacing w:after="0" w:line="360" w:lineRule="auto"/>
        <w:ind w:firstLine="709"/>
        <w:contextualSpacing/>
        <w:jc w:val="both"/>
      </w:pPr>
      <w:r w:rsidRPr="00D66190">
        <w:t xml:space="preserve">Наиболее важными и существенными </w:t>
      </w:r>
      <w:r w:rsidR="001E4044">
        <w:t>признаками инвестиций являются:</w:t>
      </w:r>
    </w:p>
    <w:p w:rsidR="001E4044" w:rsidRDefault="008761DF" w:rsidP="00FB1901">
      <w:pPr>
        <w:pStyle w:val="a3"/>
        <w:shd w:val="clear" w:color="auto" w:fill="auto"/>
        <w:spacing w:after="0" w:line="360" w:lineRule="auto"/>
        <w:ind w:firstLine="709"/>
        <w:contextualSpacing/>
        <w:jc w:val="both"/>
      </w:pPr>
      <w:r>
        <w:t>- </w:t>
      </w:r>
      <w:r w:rsidR="00D66190" w:rsidRPr="00D66190">
        <w:t>осуществление вложений лицами (инвесторами), которые имеют собственные цели, не всегда совпадающие с общеэкономической выгодой;</w:t>
      </w:r>
    </w:p>
    <w:p w:rsidR="001E4044" w:rsidRDefault="001E4044" w:rsidP="00FB1901">
      <w:pPr>
        <w:pStyle w:val="a3"/>
        <w:shd w:val="clear" w:color="auto" w:fill="auto"/>
        <w:spacing w:after="0" w:line="360" w:lineRule="auto"/>
        <w:ind w:firstLine="709"/>
        <w:contextualSpacing/>
        <w:jc w:val="both"/>
      </w:pPr>
      <w:r>
        <w:t xml:space="preserve">- </w:t>
      </w:r>
      <w:r w:rsidR="00D66190" w:rsidRPr="00D66190">
        <w:t>потенциальная способно</w:t>
      </w:r>
      <w:r>
        <w:t>сть инвестиций приносить доход;</w:t>
      </w:r>
    </w:p>
    <w:p w:rsidR="001E4044" w:rsidRDefault="001E4044" w:rsidP="00FB1901">
      <w:pPr>
        <w:pStyle w:val="a3"/>
        <w:shd w:val="clear" w:color="auto" w:fill="auto"/>
        <w:spacing w:after="0" w:line="360" w:lineRule="auto"/>
        <w:ind w:firstLine="709"/>
        <w:contextualSpacing/>
        <w:jc w:val="both"/>
      </w:pPr>
      <w:r>
        <w:t xml:space="preserve">- </w:t>
      </w:r>
      <w:r w:rsidR="00D66190" w:rsidRPr="00D66190">
        <w:t>определенный срок вложения с</w:t>
      </w:r>
      <w:r>
        <w:t>редств (всегда индивидуальный);</w:t>
      </w:r>
    </w:p>
    <w:p w:rsidR="001E4044" w:rsidRDefault="001E4044" w:rsidP="00FB1901">
      <w:pPr>
        <w:pStyle w:val="a3"/>
        <w:shd w:val="clear" w:color="auto" w:fill="auto"/>
        <w:spacing w:after="0" w:line="360" w:lineRule="auto"/>
        <w:ind w:firstLine="709"/>
        <w:contextualSpacing/>
        <w:jc w:val="both"/>
      </w:pPr>
      <w:r>
        <w:t xml:space="preserve">- </w:t>
      </w:r>
      <w:r w:rsidR="00D66190" w:rsidRPr="00D66190">
        <w:t>целенаправленный характер вложения капитала в объект</w:t>
      </w:r>
      <w:r>
        <w:t>ы и инструменты инвестирования;</w:t>
      </w:r>
    </w:p>
    <w:p w:rsidR="001E4044" w:rsidRDefault="008761DF" w:rsidP="00FB1901">
      <w:pPr>
        <w:pStyle w:val="a3"/>
        <w:shd w:val="clear" w:color="auto" w:fill="auto"/>
        <w:spacing w:after="0" w:line="360" w:lineRule="auto"/>
        <w:ind w:firstLine="709"/>
        <w:contextualSpacing/>
        <w:jc w:val="both"/>
      </w:pPr>
      <w:r>
        <w:t>- </w:t>
      </w:r>
      <w:r w:rsidR="00D66190" w:rsidRPr="00D66190">
        <w:t>использование разных инвестиционных ресурсов, характеризующихся спросом, предложением и ценой, в про</w:t>
      </w:r>
      <w:r w:rsidR="001E4044">
        <w:t>цессе осуществления инвестиций;</w:t>
      </w:r>
    </w:p>
    <w:p w:rsidR="00D66190" w:rsidRPr="00D66190" w:rsidRDefault="001E4044" w:rsidP="00FB1901">
      <w:pPr>
        <w:pStyle w:val="a3"/>
        <w:shd w:val="clear" w:color="auto" w:fill="auto"/>
        <w:spacing w:after="0" w:line="360" w:lineRule="auto"/>
        <w:ind w:firstLine="709"/>
        <w:contextualSpacing/>
        <w:jc w:val="both"/>
      </w:pPr>
      <w:r>
        <w:t xml:space="preserve">- </w:t>
      </w:r>
      <w:r w:rsidR="00D66190" w:rsidRPr="00D66190">
        <w:t>наличие риска вложения капитала.</w:t>
      </w:r>
    </w:p>
    <w:p w:rsidR="00D66190" w:rsidRPr="00D66190" w:rsidRDefault="00D66190" w:rsidP="00FB1901">
      <w:pPr>
        <w:pStyle w:val="a3"/>
        <w:shd w:val="clear" w:color="auto" w:fill="auto"/>
        <w:spacing w:after="0" w:line="360" w:lineRule="auto"/>
        <w:ind w:right="20" w:firstLine="709"/>
        <w:contextualSpacing/>
        <w:jc w:val="both"/>
      </w:pPr>
      <w:r w:rsidRPr="002676EC">
        <w:t xml:space="preserve">С одной стороны, экономическая деятельность связана с вложением средств, с другой стороны, целесообразность этих вложений определяется их отдачей. Без получения дохода (эффекта) отсутствует мотивация инвестиционной деятельности, вложение инвестиционных ресурсов осуществляется с целью возрастания </w:t>
      </w:r>
      <w:r w:rsidRPr="002676EC">
        <w:lastRenderedPageBreak/>
        <w:t>авансированной стоимости. Поэтому инвестиционную деятельность в целом можно определить как единство процессов вложения ресурсов и получения доходов в будущем.</w:t>
      </w:r>
    </w:p>
    <w:p w:rsidR="00D66190" w:rsidRPr="00D66190" w:rsidRDefault="00D66190" w:rsidP="00FB1901">
      <w:pPr>
        <w:pStyle w:val="a3"/>
        <w:shd w:val="clear" w:color="auto" w:fill="auto"/>
        <w:spacing w:after="0" w:line="360" w:lineRule="auto"/>
        <w:ind w:right="20" w:firstLine="709"/>
        <w:contextualSpacing/>
        <w:jc w:val="both"/>
      </w:pPr>
      <w:r w:rsidRPr="00D66190">
        <w:t>Инвестиционная деятельность является необходимым условием индивидуального кругооборота средств хозяйствующего субъекта. Движение инвестиций, в ходе которого они последовательно проходят все фазы воспроизводства от момента мобилизации инвестиционных ресурсов до получения дохода (эффекта) и возмещения вложенных средств, выступает как кругооборот инвестиций и составляет инвестиционный цикл. Это движение носит постоянно повторяющийся характер, поскольку доход, который образуется в результате вложения инвестиционных ресурсов в объекты предпринимательской деятельн</w:t>
      </w:r>
      <w:r w:rsidR="00321B88">
        <w:t xml:space="preserve">ости, всякий раз распадается на </w:t>
      </w:r>
      <w:r w:rsidRPr="00D66190">
        <w:t>потребление и накопление, являющееся основой сл</w:t>
      </w:r>
      <w:r w:rsidR="002676EC">
        <w:t>едующего инвестиционного цикла.</w:t>
      </w:r>
    </w:p>
    <w:p w:rsidR="00D66190" w:rsidRDefault="00D66190" w:rsidP="00490250">
      <w:pPr>
        <w:pStyle w:val="a3"/>
        <w:shd w:val="clear" w:color="auto" w:fill="auto"/>
        <w:spacing w:after="0" w:line="360" w:lineRule="auto"/>
        <w:ind w:firstLine="709"/>
        <w:contextualSpacing/>
        <w:jc w:val="both"/>
      </w:pPr>
      <w:r w:rsidRPr="00D66190">
        <w:t>Инвестиции предполагают анализ общих основ и механизма осуществления инвестиционной деятельности как важнейшей составляющей рыночного хозяйствования. Вместе с тем, выяснение основных связей и зависимости, треб</w:t>
      </w:r>
      <w:r w:rsidR="00321B88">
        <w:t xml:space="preserve">ует уточнения ключевых понятий, </w:t>
      </w:r>
      <w:r w:rsidRPr="00D66190">
        <w:t>связанных с инвестиционной деятельностью, необходимо ответить на вопросы: кто может выступать в роли инвестора, какие существуют источники финансирования инвестиционной деятельности, что вкладывается в понятие инвестиционный проект, и каковы методы его оценки [102].</w:t>
      </w:r>
    </w:p>
    <w:p w:rsidR="00A93E85" w:rsidRPr="004A2496" w:rsidRDefault="000A69D4" w:rsidP="00490250">
      <w:pPr>
        <w:pStyle w:val="a3"/>
        <w:shd w:val="clear" w:color="auto" w:fill="auto"/>
        <w:spacing w:after="0" w:line="360" w:lineRule="auto"/>
        <w:ind w:firstLine="709"/>
        <w:contextualSpacing/>
        <w:jc w:val="both"/>
        <w:rPr>
          <w:color w:val="000000"/>
          <w:shd w:val="clear" w:color="auto" w:fill="FFFFFF"/>
        </w:rPr>
      </w:pPr>
      <w:r>
        <w:rPr>
          <w:color w:val="000000"/>
          <w:shd w:val="clear" w:color="auto" w:fill="FFFFFF"/>
        </w:rPr>
        <w:t>В экономике с</w:t>
      </w:r>
      <w:r w:rsidR="004A2496">
        <w:rPr>
          <w:color w:val="000000"/>
          <w:shd w:val="clear" w:color="auto" w:fill="FFFFFF"/>
        </w:rPr>
        <w:t xml:space="preserve">уществует такое понятие как </w:t>
      </w:r>
      <w:r w:rsidR="004A2496" w:rsidRPr="004A2496">
        <w:rPr>
          <w:color w:val="000000"/>
          <w:shd w:val="clear" w:color="auto" w:fill="FFFFFF"/>
        </w:rPr>
        <w:t xml:space="preserve">финансирование. </w:t>
      </w:r>
      <w:r w:rsidR="00A93E85" w:rsidRPr="004A2496">
        <w:rPr>
          <w:color w:val="000000"/>
          <w:shd w:val="clear" w:color="auto" w:fill="FFFFFF"/>
        </w:rPr>
        <w:t>Финансирование является одним из видов обеспечения денежными средствами предпринимательской деятельност</w:t>
      </w:r>
      <w:r w:rsidR="004A2496" w:rsidRPr="004A2496">
        <w:rPr>
          <w:color w:val="000000"/>
          <w:shd w:val="clear" w:color="auto" w:fill="FFFFFF"/>
        </w:rPr>
        <w:t>и. Финансирование и инвестирование</w:t>
      </w:r>
      <w:r w:rsidR="00A93E85" w:rsidRPr="004A2496">
        <w:rPr>
          <w:color w:val="000000"/>
          <w:shd w:val="clear" w:color="auto" w:fill="FFFFFF"/>
        </w:rPr>
        <w:t xml:space="preserve"> очень похожие понятия, но все же и</w:t>
      </w:r>
      <w:r w:rsidR="004A2496" w:rsidRPr="004A2496">
        <w:rPr>
          <w:color w:val="000000"/>
          <w:shd w:val="clear" w:color="auto" w:fill="FFFFFF"/>
        </w:rPr>
        <w:t>меют ряд отличий друг от друга:</w:t>
      </w:r>
    </w:p>
    <w:p w:rsidR="00A93E85" w:rsidRPr="004A2496" w:rsidRDefault="004A2496" w:rsidP="00490250">
      <w:pPr>
        <w:pStyle w:val="a3"/>
        <w:shd w:val="clear" w:color="auto" w:fill="auto"/>
        <w:spacing w:after="0" w:line="360" w:lineRule="auto"/>
        <w:ind w:firstLine="709"/>
        <w:contextualSpacing/>
        <w:jc w:val="both"/>
        <w:rPr>
          <w:color w:val="000000"/>
          <w:shd w:val="clear" w:color="auto" w:fill="FFFFFF"/>
        </w:rPr>
      </w:pPr>
      <w:r w:rsidRPr="004A2496">
        <w:rPr>
          <w:color w:val="000000"/>
          <w:shd w:val="clear" w:color="auto" w:fill="FFFFFF"/>
        </w:rPr>
        <w:t xml:space="preserve">- финансирование </w:t>
      </w:r>
      <w:r w:rsidR="00A93E85" w:rsidRPr="004A2496">
        <w:rPr>
          <w:color w:val="000000"/>
          <w:shd w:val="clear" w:color="auto" w:fill="FFFFFF"/>
        </w:rPr>
        <w:t>является безвозмездным и безвозвратным предоставлением денежных средств в разных формах для осущест</w:t>
      </w:r>
      <w:r w:rsidRPr="004A2496">
        <w:rPr>
          <w:color w:val="000000"/>
          <w:shd w:val="clear" w:color="auto" w:fill="FFFFFF"/>
        </w:rPr>
        <w:t>вления какой- либо деятельности;</w:t>
      </w:r>
    </w:p>
    <w:p w:rsidR="004A2496" w:rsidRPr="004A2496" w:rsidRDefault="004A2496" w:rsidP="00490250">
      <w:pPr>
        <w:pStyle w:val="a3"/>
        <w:shd w:val="clear" w:color="auto" w:fill="auto"/>
        <w:spacing w:after="0" w:line="360" w:lineRule="auto"/>
        <w:ind w:firstLine="709"/>
        <w:contextualSpacing/>
        <w:jc w:val="both"/>
        <w:rPr>
          <w:color w:val="000000"/>
          <w:shd w:val="clear" w:color="auto" w:fill="FFFFFF"/>
        </w:rPr>
      </w:pPr>
      <w:r w:rsidRPr="004A2496">
        <w:rPr>
          <w:color w:val="000000"/>
          <w:shd w:val="clear" w:color="auto" w:fill="FFFFFF"/>
        </w:rPr>
        <w:t xml:space="preserve">- при </w:t>
      </w:r>
      <w:r w:rsidR="00A93E85" w:rsidRPr="004A2496">
        <w:rPr>
          <w:color w:val="000000"/>
          <w:shd w:val="clear" w:color="auto" w:fill="FFFFFF"/>
        </w:rPr>
        <w:t>финансиро</w:t>
      </w:r>
      <w:r w:rsidRPr="004A2496">
        <w:rPr>
          <w:color w:val="000000"/>
          <w:shd w:val="clear" w:color="auto" w:fill="FFFFFF"/>
        </w:rPr>
        <w:t>вании</w:t>
      </w:r>
      <w:r w:rsidR="00A93E85" w:rsidRPr="004A2496">
        <w:rPr>
          <w:color w:val="000000"/>
          <w:shd w:val="clear" w:color="auto" w:fill="FFFFFF"/>
        </w:rPr>
        <w:t xml:space="preserve"> </w:t>
      </w:r>
      <w:r w:rsidRPr="004A2496">
        <w:rPr>
          <w:color w:val="000000"/>
          <w:shd w:val="clear" w:color="auto" w:fill="FFFFFF"/>
        </w:rPr>
        <w:t>у субъекта,</w:t>
      </w:r>
      <w:r w:rsidR="00A93E85" w:rsidRPr="004A2496">
        <w:rPr>
          <w:color w:val="000000"/>
          <w:shd w:val="clear" w:color="auto" w:fill="FFFFFF"/>
        </w:rPr>
        <w:t xml:space="preserve"> который предоставил д</w:t>
      </w:r>
      <w:r w:rsidRPr="004A2496">
        <w:rPr>
          <w:color w:val="000000"/>
          <w:shd w:val="clear" w:color="auto" w:fill="FFFFFF"/>
        </w:rPr>
        <w:t>енежные средства, не возникает право собственности.</w:t>
      </w:r>
    </w:p>
    <w:p w:rsidR="004A2496" w:rsidRPr="004A2496" w:rsidRDefault="008761DF" w:rsidP="00FB1901">
      <w:pPr>
        <w:pStyle w:val="a3"/>
        <w:shd w:val="clear" w:color="auto" w:fill="auto"/>
        <w:spacing w:after="0" w:line="360" w:lineRule="auto"/>
        <w:ind w:right="340" w:firstLine="709"/>
        <w:contextualSpacing/>
        <w:jc w:val="both"/>
        <w:rPr>
          <w:color w:val="000000"/>
          <w:shd w:val="clear" w:color="auto" w:fill="FFFFFF"/>
        </w:rPr>
      </w:pPr>
      <w:r>
        <w:rPr>
          <w:color w:val="000000"/>
          <w:shd w:val="clear" w:color="auto" w:fill="FFFFFF"/>
        </w:rPr>
        <w:t>- </w:t>
      </w:r>
      <w:r w:rsidR="004A2496" w:rsidRPr="004A2496">
        <w:rPr>
          <w:color w:val="000000"/>
          <w:shd w:val="clear" w:color="auto" w:fill="FFFFFF"/>
        </w:rPr>
        <w:t>ф</w:t>
      </w:r>
      <w:r w:rsidR="00A93E85" w:rsidRPr="004A2496">
        <w:rPr>
          <w:color w:val="000000"/>
          <w:shd w:val="clear" w:color="auto" w:fill="FFFFFF"/>
        </w:rPr>
        <w:t>инансирование может осуществляться исклю</w:t>
      </w:r>
      <w:r w:rsidR="004A2496" w:rsidRPr="004A2496">
        <w:rPr>
          <w:color w:val="000000"/>
          <w:shd w:val="clear" w:color="auto" w:fill="FFFFFF"/>
        </w:rPr>
        <w:t>чительно денежными средствами;</w:t>
      </w:r>
    </w:p>
    <w:p w:rsidR="00A93E85" w:rsidRDefault="00A93E85" w:rsidP="00FB1901">
      <w:pPr>
        <w:pStyle w:val="a3"/>
        <w:shd w:val="clear" w:color="auto" w:fill="auto"/>
        <w:spacing w:after="0" w:line="360" w:lineRule="auto"/>
        <w:ind w:right="340" w:firstLine="709"/>
        <w:contextualSpacing/>
        <w:jc w:val="both"/>
        <w:rPr>
          <w:color w:val="000000"/>
          <w:shd w:val="clear" w:color="auto" w:fill="FFFFFF"/>
        </w:rPr>
      </w:pPr>
      <w:r w:rsidRPr="004A2496">
        <w:rPr>
          <w:color w:val="000000"/>
          <w:shd w:val="clear" w:color="auto" w:fill="FFFFFF"/>
        </w:rPr>
        <w:lastRenderedPageBreak/>
        <w:t>И еще одной основной отличительной чертой инвестирования является получение прибыли, тогда как финансирование такой цели не преследует.</w:t>
      </w:r>
    </w:p>
    <w:p w:rsidR="00A93E85" w:rsidRPr="004A2496" w:rsidRDefault="00A93E85" w:rsidP="00FB1901">
      <w:pPr>
        <w:pStyle w:val="a3"/>
        <w:shd w:val="clear" w:color="auto" w:fill="auto"/>
        <w:spacing w:after="0" w:line="360" w:lineRule="auto"/>
        <w:ind w:right="340" w:firstLine="709"/>
        <w:contextualSpacing/>
        <w:jc w:val="both"/>
        <w:rPr>
          <w:color w:val="000000"/>
          <w:shd w:val="clear" w:color="auto" w:fill="FFFFFF"/>
        </w:rPr>
      </w:pPr>
    </w:p>
    <w:p w:rsidR="00A93E85" w:rsidRPr="00A93E85" w:rsidRDefault="00A93E85" w:rsidP="00FB1901">
      <w:pPr>
        <w:pStyle w:val="a3"/>
        <w:shd w:val="clear" w:color="auto" w:fill="auto"/>
        <w:spacing w:after="0" w:line="360" w:lineRule="auto"/>
        <w:ind w:right="340" w:firstLine="709"/>
        <w:contextualSpacing/>
        <w:jc w:val="both"/>
        <w:rPr>
          <w:color w:val="000000"/>
          <w:highlight w:val="yellow"/>
          <w:shd w:val="clear" w:color="auto" w:fill="FFFFFF"/>
        </w:rPr>
      </w:pPr>
    </w:p>
    <w:p w:rsidR="007965D8" w:rsidRDefault="007965D8" w:rsidP="00FB1901">
      <w:pPr>
        <w:pStyle w:val="a3"/>
        <w:shd w:val="clear" w:color="auto" w:fill="auto"/>
        <w:spacing w:after="0" w:line="360" w:lineRule="auto"/>
        <w:ind w:right="340" w:firstLine="709"/>
        <w:contextualSpacing/>
        <w:jc w:val="both"/>
      </w:pPr>
    </w:p>
    <w:p w:rsidR="007965D8" w:rsidRDefault="007965D8" w:rsidP="00FB1901">
      <w:pPr>
        <w:pStyle w:val="a3"/>
        <w:shd w:val="clear" w:color="auto" w:fill="auto"/>
        <w:spacing w:after="0" w:line="360" w:lineRule="auto"/>
        <w:ind w:right="340" w:firstLine="0"/>
        <w:contextualSpacing/>
        <w:jc w:val="both"/>
      </w:pPr>
    </w:p>
    <w:p w:rsidR="00A73FF4" w:rsidRDefault="00A73FF4" w:rsidP="00FB1901">
      <w:pPr>
        <w:pStyle w:val="a3"/>
        <w:shd w:val="clear" w:color="auto" w:fill="auto"/>
        <w:spacing w:after="0" w:line="360" w:lineRule="auto"/>
        <w:ind w:right="340" w:firstLine="0"/>
        <w:contextualSpacing/>
        <w:jc w:val="both"/>
      </w:pPr>
    </w:p>
    <w:p w:rsidR="007965D8" w:rsidRDefault="007965D8" w:rsidP="00FB1901">
      <w:pPr>
        <w:pStyle w:val="a3"/>
        <w:shd w:val="clear" w:color="auto" w:fill="auto"/>
        <w:spacing w:after="0" w:line="360" w:lineRule="auto"/>
        <w:ind w:right="340" w:firstLine="709"/>
        <w:contextualSpacing/>
        <w:jc w:val="both"/>
      </w:pPr>
    </w:p>
    <w:p w:rsidR="00A73FF4" w:rsidRDefault="00A73FF4" w:rsidP="00FB1901">
      <w:pPr>
        <w:pStyle w:val="a3"/>
        <w:shd w:val="clear" w:color="auto" w:fill="auto"/>
        <w:spacing w:after="0" w:line="360" w:lineRule="auto"/>
        <w:ind w:right="340" w:firstLine="709"/>
        <w:contextualSpacing/>
        <w:jc w:val="both"/>
      </w:pPr>
    </w:p>
    <w:p w:rsidR="00A73FF4" w:rsidRDefault="00A73FF4" w:rsidP="00FB1901">
      <w:pPr>
        <w:pStyle w:val="a3"/>
        <w:shd w:val="clear" w:color="auto" w:fill="auto"/>
        <w:spacing w:after="0" w:line="360" w:lineRule="auto"/>
        <w:ind w:right="340" w:firstLine="709"/>
        <w:contextualSpacing/>
        <w:jc w:val="both"/>
      </w:pPr>
    </w:p>
    <w:p w:rsidR="00A73FF4" w:rsidRDefault="00A73FF4" w:rsidP="00FB1901">
      <w:pPr>
        <w:pStyle w:val="a3"/>
        <w:shd w:val="clear" w:color="auto" w:fill="auto"/>
        <w:spacing w:after="0" w:line="360" w:lineRule="auto"/>
        <w:ind w:right="340" w:firstLine="709"/>
        <w:contextualSpacing/>
        <w:jc w:val="both"/>
      </w:pPr>
    </w:p>
    <w:p w:rsidR="006B3E8D" w:rsidRDefault="006B3E8D" w:rsidP="00FB1901">
      <w:pPr>
        <w:pStyle w:val="a3"/>
        <w:shd w:val="clear" w:color="auto" w:fill="auto"/>
        <w:spacing w:after="0" w:line="360" w:lineRule="auto"/>
        <w:ind w:right="340" w:firstLine="709"/>
        <w:contextualSpacing/>
        <w:jc w:val="both"/>
      </w:pPr>
    </w:p>
    <w:p w:rsidR="00061D26" w:rsidRDefault="00061D26" w:rsidP="00FB1901">
      <w:pPr>
        <w:pStyle w:val="a3"/>
        <w:shd w:val="clear" w:color="auto" w:fill="auto"/>
        <w:spacing w:after="0" w:line="360" w:lineRule="auto"/>
        <w:ind w:right="340" w:firstLine="709"/>
        <w:contextualSpacing/>
        <w:jc w:val="both"/>
      </w:pPr>
    </w:p>
    <w:p w:rsidR="00061D26" w:rsidRDefault="00061D26" w:rsidP="00FB1901">
      <w:pPr>
        <w:pStyle w:val="a3"/>
        <w:shd w:val="clear" w:color="auto" w:fill="auto"/>
        <w:spacing w:after="0" w:line="360" w:lineRule="auto"/>
        <w:ind w:right="340" w:firstLine="709"/>
        <w:contextualSpacing/>
        <w:jc w:val="both"/>
      </w:pPr>
    </w:p>
    <w:p w:rsidR="00061D26" w:rsidRDefault="00061D26" w:rsidP="00FB1901">
      <w:pPr>
        <w:pStyle w:val="a3"/>
        <w:shd w:val="clear" w:color="auto" w:fill="auto"/>
        <w:spacing w:after="0" w:line="360" w:lineRule="auto"/>
        <w:ind w:right="340" w:firstLine="709"/>
        <w:contextualSpacing/>
        <w:jc w:val="both"/>
      </w:pPr>
    </w:p>
    <w:p w:rsidR="00061D26" w:rsidRDefault="00061D26" w:rsidP="00FB1901">
      <w:pPr>
        <w:pStyle w:val="a3"/>
        <w:shd w:val="clear" w:color="auto" w:fill="auto"/>
        <w:spacing w:after="0" w:line="360" w:lineRule="auto"/>
        <w:ind w:right="340" w:firstLine="709"/>
        <w:contextualSpacing/>
        <w:jc w:val="both"/>
      </w:pPr>
    </w:p>
    <w:p w:rsidR="006B3E8D" w:rsidRDefault="006B3E8D" w:rsidP="00FB1901">
      <w:pPr>
        <w:pStyle w:val="a3"/>
        <w:shd w:val="clear" w:color="auto" w:fill="auto"/>
        <w:spacing w:after="0" w:line="360" w:lineRule="auto"/>
        <w:ind w:right="340" w:firstLine="709"/>
        <w:contextualSpacing/>
        <w:jc w:val="both"/>
      </w:pPr>
    </w:p>
    <w:p w:rsidR="00FF7A5C" w:rsidRDefault="00FF7A5C" w:rsidP="00FB1901">
      <w:pPr>
        <w:pStyle w:val="a3"/>
        <w:shd w:val="clear" w:color="auto" w:fill="auto"/>
        <w:spacing w:after="0" w:line="360" w:lineRule="auto"/>
        <w:ind w:right="340" w:firstLine="709"/>
        <w:contextualSpacing/>
        <w:jc w:val="both"/>
      </w:pPr>
    </w:p>
    <w:p w:rsidR="00FF7A5C" w:rsidRDefault="00FF7A5C" w:rsidP="00FB1901">
      <w:pPr>
        <w:pStyle w:val="a3"/>
        <w:shd w:val="clear" w:color="auto" w:fill="auto"/>
        <w:spacing w:after="0" w:line="360" w:lineRule="auto"/>
        <w:ind w:right="340" w:firstLine="709"/>
        <w:contextualSpacing/>
        <w:jc w:val="both"/>
      </w:pPr>
    </w:p>
    <w:p w:rsidR="00FB1901" w:rsidRDefault="00FB1901" w:rsidP="00FB1901">
      <w:pPr>
        <w:pStyle w:val="a3"/>
        <w:shd w:val="clear" w:color="auto" w:fill="auto"/>
        <w:spacing w:after="0" w:line="360" w:lineRule="auto"/>
        <w:ind w:right="340" w:firstLine="709"/>
        <w:contextualSpacing/>
        <w:jc w:val="both"/>
      </w:pPr>
    </w:p>
    <w:p w:rsidR="00FB1901" w:rsidRDefault="00FB1901" w:rsidP="00FB1901">
      <w:pPr>
        <w:pStyle w:val="a3"/>
        <w:shd w:val="clear" w:color="auto" w:fill="auto"/>
        <w:spacing w:after="0" w:line="360" w:lineRule="auto"/>
        <w:ind w:right="340" w:firstLine="709"/>
        <w:contextualSpacing/>
        <w:jc w:val="both"/>
      </w:pPr>
    </w:p>
    <w:p w:rsidR="00FB1901" w:rsidRDefault="00FB1901" w:rsidP="00FB1901">
      <w:pPr>
        <w:pStyle w:val="a3"/>
        <w:shd w:val="clear" w:color="auto" w:fill="auto"/>
        <w:spacing w:after="0" w:line="360" w:lineRule="auto"/>
        <w:ind w:right="340" w:firstLine="709"/>
        <w:contextualSpacing/>
        <w:jc w:val="both"/>
      </w:pPr>
    </w:p>
    <w:p w:rsidR="00FB1901" w:rsidRDefault="00FB1901" w:rsidP="00FB1901">
      <w:pPr>
        <w:pStyle w:val="a3"/>
        <w:shd w:val="clear" w:color="auto" w:fill="auto"/>
        <w:spacing w:after="0" w:line="360" w:lineRule="auto"/>
        <w:ind w:right="340" w:firstLine="709"/>
        <w:contextualSpacing/>
        <w:jc w:val="both"/>
      </w:pPr>
    </w:p>
    <w:p w:rsidR="00FB1901" w:rsidRDefault="00FB1901" w:rsidP="00FB1901">
      <w:pPr>
        <w:pStyle w:val="a3"/>
        <w:shd w:val="clear" w:color="auto" w:fill="auto"/>
        <w:spacing w:after="0" w:line="360" w:lineRule="auto"/>
        <w:ind w:right="340" w:firstLine="709"/>
        <w:contextualSpacing/>
        <w:jc w:val="both"/>
      </w:pPr>
    </w:p>
    <w:p w:rsidR="00FF7A5C" w:rsidRDefault="00FF7A5C" w:rsidP="00FB1901">
      <w:pPr>
        <w:pStyle w:val="a3"/>
        <w:shd w:val="clear" w:color="auto" w:fill="auto"/>
        <w:spacing w:after="0" w:line="360" w:lineRule="auto"/>
        <w:ind w:right="340" w:firstLine="709"/>
        <w:contextualSpacing/>
        <w:jc w:val="both"/>
      </w:pPr>
    </w:p>
    <w:p w:rsidR="00490250" w:rsidRDefault="00490250" w:rsidP="00FB1901">
      <w:pPr>
        <w:pStyle w:val="a3"/>
        <w:shd w:val="clear" w:color="auto" w:fill="auto"/>
        <w:spacing w:after="0" w:line="360" w:lineRule="auto"/>
        <w:ind w:right="340" w:firstLine="709"/>
        <w:contextualSpacing/>
        <w:jc w:val="both"/>
      </w:pPr>
    </w:p>
    <w:p w:rsidR="00490250" w:rsidRDefault="00490250" w:rsidP="00FB1901">
      <w:pPr>
        <w:pStyle w:val="a3"/>
        <w:shd w:val="clear" w:color="auto" w:fill="auto"/>
        <w:spacing w:after="0" w:line="360" w:lineRule="auto"/>
        <w:ind w:right="340" w:firstLine="709"/>
        <w:contextualSpacing/>
        <w:jc w:val="both"/>
      </w:pPr>
    </w:p>
    <w:p w:rsidR="00B3146E" w:rsidRDefault="00B3146E" w:rsidP="00FB1901">
      <w:pPr>
        <w:pStyle w:val="a3"/>
        <w:shd w:val="clear" w:color="auto" w:fill="auto"/>
        <w:spacing w:after="0" w:line="360" w:lineRule="auto"/>
        <w:ind w:right="340" w:firstLine="709"/>
        <w:contextualSpacing/>
        <w:jc w:val="both"/>
      </w:pPr>
    </w:p>
    <w:p w:rsidR="00A73FF4" w:rsidRDefault="00A73FF4" w:rsidP="00FB1901">
      <w:pPr>
        <w:pStyle w:val="a3"/>
        <w:shd w:val="clear" w:color="auto" w:fill="auto"/>
        <w:spacing w:after="0" w:line="360" w:lineRule="auto"/>
        <w:ind w:right="340" w:firstLine="0"/>
        <w:contextualSpacing/>
        <w:jc w:val="both"/>
      </w:pPr>
    </w:p>
    <w:p w:rsidR="0012771C" w:rsidRDefault="008C66F4" w:rsidP="00FB1901">
      <w:pPr>
        <w:pStyle w:val="a3"/>
        <w:numPr>
          <w:ilvl w:val="1"/>
          <w:numId w:val="1"/>
        </w:numPr>
        <w:shd w:val="clear" w:color="auto" w:fill="auto"/>
        <w:spacing w:after="0" w:line="360" w:lineRule="auto"/>
        <w:ind w:left="0" w:right="340"/>
        <w:contextualSpacing/>
        <w:jc w:val="center"/>
        <w:rPr>
          <w:b/>
        </w:rPr>
      </w:pPr>
      <w:r w:rsidRPr="00187EC4">
        <w:rPr>
          <w:b/>
        </w:rPr>
        <w:lastRenderedPageBreak/>
        <w:t>Характеристика и особенности инвестирования малых и средних предприятий</w:t>
      </w:r>
    </w:p>
    <w:p w:rsidR="00D93DAA" w:rsidRDefault="0012771C" w:rsidP="00FB1901">
      <w:pPr>
        <w:pStyle w:val="a3"/>
        <w:shd w:val="clear" w:color="auto" w:fill="auto"/>
        <w:spacing w:after="0" w:line="360" w:lineRule="auto"/>
        <w:ind w:right="-1" w:firstLine="709"/>
        <w:contextualSpacing/>
        <w:jc w:val="both"/>
      </w:pPr>
      <w:r w:rsidRPr="00FF47DA">
        <w:t>Повышение эффективности российской экономики неразрывно связано с вложением</w:t>
      </w:r>
      <w:r w:rsidR="00FF47DA" w:rsidRPr="00FF47DA">
        <w:t xml:space="preserve"> капитала в инвестирование малых и средних предприятий</w:t>
      </w:r>
      <w:r w:rsidRPr="00FF47DA">
        <w:t xml:space="preserve">. </w:t>
      </w:r>
    </w:p>
    <w:p w:rsidR="00D93DAA" w:rsidRDefault="00D93DAA" w:rsidP="00FB1901">
      <w:pPr>
        <w:pStyle w:val="a3"/>
        <w:shd w:val="clear" w:color="auto" w:fill="auto"/>
        <w:spacing w:after="0" w:line="360" w:lineRule="auto"/>
        <w:ind w:right="20" w:firstLine="709"/>
        <w:contextualSpacing/>
        <w:jc w:val="both"/>
        <w:rPr>
          <w:color w:val="000000"/>
          <w:shd w:val="clear" w:color="auto" w:fill="FFFFFF"/>
        </w:rPr>
      </w:pPr>
      <w:r>
        <w:rPr>
          <w:color w:val="000000"/>
          <w:shd w:val="clear" w:color="auto" w:fill="FFFFFF"/>
        </w:rPr>
        <w:t xml:space="preserve">Для малого и среднего предпринимательства инвестиции играю важную роль. </w:t>
      </w:r>
      <w:r w:rsidRPr="008962C3">
        <w:rPr>
          <w:color w:val="000000"/>
          <w:shd w:val="clear" w:color="auto" w:fill="FFFFFF"/>
        </w:rPr>
        <w:t xml:space="preserve">Понятие малого и среднего бизнеса неразрывно связано с размером действующих хозяйственных субъектов, т.е. малых предприятий. </w:t>
      </w:r>
      <w:r w:rsidR="00FA398A">
        <w:rPr>
          <w:color w:val="000000"/>
          <w:shd w:val="clear" w:color="auto" w:fill="FFFFFF"/>
        </w:rPr>
        <w:t>П</w:t>
      </w:r>
      <w:r w:rsidRPr="008962C3">
        <w:rPr>
          <w:color w:val="000000"/>
          <w:shd w:val="clear" w:color="auto" w:fill="FFFFFF"/>
        </w:rPr>
        <w:t>од субъектами малого предпринимательства понимаются коммерческие организации, в уставном капитале которых доля участия РФ, субъектов РФ, общественных и религиозных организаций, благотворительных и иных фондов не превышает 25%; доля, принадлежащая одному или нескольким юридическим лицам, не являющимися субъектами малого и среднего бизнеса не превышает 25% и в которых численность работников за отчетный период не превышает следующих предельных уровней</w:t>
      </w:r>
      <w:r>
        <w:rPr>
          <w:color w:val="000000"/>
          <w:shd w:val="clear" w:color="auto" w:fill="FFFFFF"/>
        </w:rPr>
        <w:t>:</w:t>
      </w:r>
    </w:p>
    <w:p w:rsidR="00D93DAA" w:rsidRDefault="008761DF" w:rsidP="00FB1901">
      <w:pPr>
        <w:pStyle w:val="a3"/>
        <w:shd w:val="clear" w:color="auto" w:fill="auto"/>
        <w:spacing w:after="0" w:line="360" w:lineRule="auto"/>
        <w:ind w:right="20" w:firstLine="709"/>
        <w:contextualSpacing/>
        <w:jc w:val="both"/>
        <w:rPr>
          <w:color w:val="000000"/>
        </w:rPr>
      </w:pPr>
      <w:r>
        <w:rPr>
          <w:color w:val="000000"/>
        </w:rPr>
        <w:t xml:space="preserve">- </w:t>
      </w:r>
      <w:r w:rsidR="00D93DAA" w:rsidRPr="00876EDF">
        <w:rPr>
          <w:color w:val="000000"/>
        </w:rPr>
        <w:t>в промышленности, строительстве</w:t>
      </w:r>
      <w:r w:rsidR="00D93DAA">
        <w:rPr>
          <w:color w:val="000000"/>
        </w:rPr>
        <w:t xml:space="preserve">, на транспорте - </w:t>
      </w:r>
      <w:r w:rsidR="00D93DAA" w:rsidRPr="00876EDF">
        <w:rPr>
          <w:color w:val="000000"/>
        </w:rPr>
        <w:t>100 человек;</w:t>
      </w:r>
    </w:p>
    <w:p w:rsidR="00D93DAA" w:rsidRDefault="008761DF" w:rsidP="00FB1901">
      <w:pPr>
        <w:pStyle w:val="a3"/>
        <w:shd w:val="clear" w:color="auto" w:fill="auto"/>
        <w:spacing w:after="0" w:line="360" w:lineRule="auto"/>
        <w:ind w:right="20" w:firstLine="709"/>
        <w:contextualSpacing/>
        <w:jc w:val="both"/>
        <w:rPr>
          <w:color w:val="000000"/>
        </w:rPr>
      </w:pPr>
      <w:r>
        <w:rPr>
          <w:color w:val="000000"/>
        </w:rPr>
        <w:t xml:space="preserve">- </w:t>
      </w:r>
      <w:r w:rsidR="00D93DAA" w:rsidRPr="00876EDF">
        <w:rPr>
          <w:color w:val="000000"/>
        </w:rPr>
        <w:t>в сельскохозяйственной, научно</w:t>
      </w:r>
      <w:r w:rsidR="00D93DAA">
        <w:rPr>
          <w:color w:val="000000"/>
        </w:rPr>
        <w:t>-технической сфере - 60 человек;</w:t>
      </w:r>
    </w:p>
    <w:p w:rsidR="00D93DAA" w:rsidRDefault="00D93DAA" w:rsidP="00FB1901">
      <w:pPr>
        <w:pStyle w:val="a3"/>
        <w:shd w:val="clear" w:color="auto" w:fill="auto"/>
        <w:spacing w:after="0" w:line="360" w:lineRule="auto"/>
        <w:ind w:right="20" w:firstLine="709"/>
        <w:contextualSpacing/>
        <w:jc w:val="both"/>
        <w:rPr>
          <w:color w:val="000000"/>
        </w:rPr>
      </w:pPr>
      <w:r w:rsidRPr="00876EDF">
        <w:rPr>
          <w:color w:val="000000"/>
        </w:rPr>
        <w:t xml:space="preserve">- </w:t>
      </w:r>
      <w:r>
        <w:rPr>
          <w:color w:val="000000"/>
        </w:rPr>
        <w:t xml:space="preserve">в оптовой торговле - </w:t>
      </w:r>
      <w:r w:rsidRPr="00876EDF">
        <w:rPr>
          <w:color w:val="000000"/>
        </w:rPr>
        <w:t>50 человек;</w:t>
      </w:r>
    </w:p>
    <w:p w:rsidR="00D93DAA" w:rsidRDefault="00D93DAA" w:rsidP="00FB1901">
      <w:pPr>
        <w:pStyle w:val="a3"/>
        <w:shd w:val="clear" w:color="auto" w:fill="auto"/>
        <w:spacing w:after="0" w:line="360" w:lineRule="auto"/>
        <w:ind w:right="20" w:firstLine="709"/>
        <w:contextualSpacing/>
        <w:jc w:val="both"/>
        <w:rPr>
          <w:color w:val="000000"/>
        </w:rPr>
      </w:pPr>
      <w:r w:rsidRPr="00876EDF">
        <w:rPr>
          <w:color w:val="000000"/>
        </w:rPr>
        <w:t>- в розничной т</w:t>
      </w:r>
      <w:r>
        <w:rPr>
          <w:color w:val="000000"/>
        </w:rPr>
        <w:t xml:space="preserve">орговле и бытовом обслуживании - </w:t>
      </w:r>
      <w:r w:rsidRPr="00876EDF">
        <w:rPr>
          <w:color w:val="000000"/>
        </w:rPr>
        <w:t xml:space="preserve"> 30 человек;</w:t>
      </w:r>
    </w:p>
    <w:p w:rsidR="00D93DAA" w:rsidRDefault="00D93DAA" w:rsidP="00FB1901">
      <w:pPr>
        <w:pStyle w:val="a3"/>
        <w:shd w:val="clear" w:color="auto" w:fill="auto"/>
        <w:spacing w:after="0" w:line="360" w:lineRule="auto"/>
        <w:ind w:right="20" w:firstLine="709"/>
        <w:contextualSpacing/>
        <w:jc w:val="both"/>
        <w:rPr>
          <w:color w:val="000000"/>
        </w:rPr>
      </w:pPr>
      <w:r w:rsidRPr="00876EDF">
        <w:rPr>
          <w:color w:val="000000"/>
        </w:rPr>
        <w:t xml:space="preserve">- </w:t>
      </w:r>
      <w:r>
        <w:rPr>
          <w:color w:val="000000"/>
        </w:rPr>
        <w:t xml:space="preserve">в остальных отраслях - </w:t>
      </w:r>
      <w:r w:rsidRPr="00876EDF">
        <w:rPr>
          <w:color w:val="000000"/>
        </w:rPr>
        <w:t>50 человек.</w:t>
      </w:r>
    </w:p>
    <w:p w:rsidR="00D93DAA" w:rsidRDefault="00D93DAA" w:rsidP="00FB1901">
      <w:pPr>
        <w:pStyle w:val="a3"/>
        <w:shd w:val="clear" w:color="auto" w:fill="auto"/>
        <w:spacing w:after="0" w:line="360" w:lineRule="auto"/>
        <w:ind w:right="20" w:firstLine="709"/>
        <w:contextualSpacing/>
        <w:jc w:val="both"/>
        <w:rPr>
          <w:color w:val="000000"/>
        </w:rPr>
      </w:pPr>
      <w:r w:rsidRPr="00EF3263">
        <w:rPr>
          <w:color w:val="000000"/>
        </w:rPr>
        <w:t>Особенности малого</w:t>
      </w:r>
      <w:r>
        <w:rPr>
          <w:color w:val="000000"/>
        </w:rPr>
        <w:t xml:space="preserve"> и среднего</w:t>
      </w:r>
      <w:r w:rsidRPr="00EF3263">
        <w:rPr>
          <w:color w:val="000000"/>
        </w:rPr>
        <w:t xml:space="preserve"> предпринимательства определяются не тольк</w:t>
      </w:r>
      <w:r>
        <w:rPr>
          <w:color w:val="000000"/>
        </w:rPr>
        <w:t>о небольшими размерами, но и</w:t>
      </w:r>
      <w:r w:rsidRPr="00EF3263">
        <w:rPr>
          <w:color w:val="000000"/>
        </w:rPr>
        <w:t xml:space="preserve"> социально-экономической формой:</w:t>
      </w:r>
    </w:p>
    <w:p w:rsidR="00D93DAA" w:rsidRDefault="008761DF" w:rsidP="00FB1901">
      <w:pPr>
        <w:pStyle w:val="a3"/>
        <w:shd w:val="clear" w:color="auto" w:fill="auto"/>
        <w:spacing w:after="0" w:line="360" w:lineRule="auto"/>
        <w:ind w:right="20" w:firstLine="709"/>
        <w:contextualSpacing/>
        <w:jc w:val="both"/>
        <w:rPr>
          <w:color w:val="000000"/>
        </w:rPr>
      </w:pPr>
      <w:r>
        <w:rPr>
          <w:color w:val="000000"/>
        </w:rPr>
        <w:t>- </w:t>
      </w:r>
      <w:r w:rsidR="00D93DAA" w:rsidRPr="00EF3263">
        <w:rPr>
          <w:color w:val="000000"/>
        </w:rPr>
        <w:t>небольшие масштабы хозяйственной деятельности, как правило, на локальных рынках;</w:t>
      </w:r>
    </w:p>
    <w:p w:rsidR="00D93DAA" w:rsidRDefault="00D93DAA" w:rsidP="00FB1901">
      <w:pPr>
        <w:pStyle w:val="a3"/>
        <w:shd w:val="clear" w:color="auto" w:fill="auto"/>
        <w:spacing w:after="0" w:line="360" w:lineRule="auto"/>
        <w:ind w:right="20" w:firstLine="709"/>
        <w:contextualSpacing/>
        <w:jc w:val="both"/>
        <w:rPr>
          <w:color w:val="000000"/>
        </w:rPr>
      </w:pPr>
      <w:r w:rsidRPr="00EF3263">
        <w:rPr>
          <w:color w:val="000000"/>
        </w:rPr>
        <w:t>- зависимость предпринимательской деятельности от текущей конъюнктуры рынка;</w:t>
      </w:r>
    </w:p>
    <w:p w:rsidR="00D93DAA" w:rsidRDefault="00D93DAA" w:rsidP="00FB1901">
      <w:pPr>
        <w:pStyle w:val="a3"/>
        <w:shd w:val="clear" w:color="auto" w:fill="auto"/>
        <w:spacing w:after="0" w:line="360" w:lineRule="auto"/>
        <w:ind w:right="20" w:firstLine="709"/>
        <w:contextualSpacing/>
        <w:jc w:val="both"/>
        <w:rPr>
          <w:color w:val="000000"/>
        </w:rPr>
      </w:pPr>
      <w:r w:rsidRPr="00EF3263">
        <w:rPr>
          <w:color w:val="000000"/>
        </w:rPr>
        <w:t>- базирование на особо рисковой и инновационной основе;</w:t>
      </w:r>
    </w:p>
    <w:p w:rsidR="00D93DAA" w:rsidRDefault="00D93DAA" w:rsidP="00FB1901">
      <w:pPr>
        <w:pStyle w:val="a3"/>
        <w:shd w:val="clear" w:color="auto" w:fill="auto"/>
        <w:spacing w:after="0" w:line="360" w:lineRule="auto"/>
        <w:ind w:right="20" w:firstLine="709"/>
        <w:contextualSpacing/>
        <w:jc w:val="both"/>
        <w:rPr>
          <w:color w:val="000000"/>
        </w:rPr>
      </w:pPr>
      <w:r w:rsidRPr="00EF3263">
        <w:rPr>
          <w:color w:val="000000"/>
        </w:rPr>
        <w:t>- динамичность малого предпринимательства, проявляющаяся в интенсивном входе и выходе с рынка;</w:t>
      </w:r>
    </w:p>
    <w:p w:rsidR="00D93DAA" w:rsidRPr="008A7714" w:rsidRDefault="008761DF" w:rsidP="00FB1901">
      <w:pPr>
        <w:pStyle w:val="a3"/>
        <w:shd w:val="clear" w:color="auto" w:fill="auto"/>
        <w:spacing w:after="0" w:line="360" w:lineRule="auto"/>
        <w:ind w:right="20" w:firstLine="709"/>
        <w:contextualSpacing/>
        <w:jc w:val="both"/>
        <w:rPr>
          <w:color w:val="000000"/>
        </w:rPr>
      </w:pPr>
      <w:r>
        <w:rPr>
          <w:color w:val="000000"/>
        </w:rPr>
        <w:t>- </w:t>
      </w:r>
      <w:r w:rsidR="00D93DAA" w:rsidRPr="00EF3263">
        <w:rPr>
          <w:color w:val="000000"/>
        </w:rPr>
        <w:t xml:space="preserve">полнота экономической ответственности предпринимателя, так как деятельность основывается на личном труде владельца предприятия, или на </w:t>
      </w:r>
      <w:r w:rsidR="00D93DAA" w:rsidRPr="00EF3263">
        <w:rPr>
          <w:color w:val="000000"/>
        </w:rPr>
        <w:lastRenderedPageBreak/>
        <w:t>использовании наемного труда в сочетании с производственной управленческой деятельностью собственников;</w:t>
      </w:r>
    </w:p>
    <w:p w:rsidR="00D93DAA" w:rsidRDefault="00D93DAA" w:rsidP="00FB1901">
      <w:pPr>
        <w:pStyle w:val="a3"/>
        <w:shd w:val="clear" w:color="auto" w:fill="auto"/>
        <w:spacing w:after="0" w:line="360" w:lineRule="auto"/>
        <w:ind w:right="20" w:firstLine="709"/>
        <w:contextualSpacing/>
        <w:jc w:val="both"/>
        <w:rPr>
          <w:color w:val="000000"/>
        </w:rPr>
      </w:pPr>
      <w:r w:rsidRPr="00EF3263">
        <w:rPr>
          <w:color w:val="000000"/>
        </w:rPr>
        <w:t>- персонифицированное и гибкое управление воспроизводства с целью получения максимального предпринимательского дохода.</w:t>
      </w:r>
    </w:p>
    <w:p w:rsidR="0012771C" w:rsidRPr="00C0333A" w:rsidRDefault="00AB45D0" w:rsidP="00FB1901">
      <w:pPr>
        <w:pStyle w:val="a3"/>
        <w:shd w:val="clear" w:color="auto" w:fill="auto"/>
        <w:spacing w:after="0" w:line="360" w:lineRule="auto"/>
        <w:ind w:right="-1" w:firstLine="709"/>
        <w:contextualSpacing/>
        <w:jc w:val="both"/>
        <w:rPr>
          <w:color w:val="000000"/>
        </w:rPr>
      </w:pPr>
      <w:r w:rsidRPr="00C0333A">
        <w:rPr>
          <w:rStyle w:val="s2"/>
          <w:color w:val="000000"/>
        </w:rPr>
        <w:t>В условиях рыночной экономики возможностей для </w:t>
      </w:r>
      <w:r w:rsidRPr="00C0333A">
        <w:rPr>
          <w:rStyle w:val="s21"/>
          <w:color w:val="000000"/>
        </w:rPr>
        <w:t>инвестирования предприятий данного вида деятельности </w:t>
      </w:r>
      <w:r w:rsidRPr="00C0333A">
        <w:rPr>
          <w:rStyle w:val="s2"/>
          <w:color w:val="000000"/>
        </w:rPr>
        <w:t>довольно много.</w:t>
      </w:r>
      <w:r w:rsidR="0012771C" w:rsidRPr="00C0333A">
        <w:rPr>
          <w:color w:val="000000"/>
        </w:rPr>
        <w:t xml:space="preserve"> Однако принятие решения по инвестированию осложняется различными факторами, такими как: вид инвестиций, стоимость инвестиционного проекта, ограниченность финансовых ресурсов, риск и др</w:t>
      </w:r>
      <w:r w:rsidR="00A73FF4" w:rsidRPr="00C0333A">
        <w:rPr>
          <w:color w:val="000000"/>
        </w:rPr>
        <w:t>.</w:t>
      </w:r>
    </w:p>
    <w:p w:rsidR="00AB45D0" w:rsidRPr="00C0333A" w:rsidRDefault="00AB45D0" w:rsidP="00FB1901">
      <w:pPr>
        <w:pStyle w:val="a3"/>
        <w:shd w:val="clear" w:color="auto" w:fill="auto"/>
        <w:spacing w:after="0" w:line="360" w:lineRule="auto"/>
        <w:ind w:right="60" w:firstLine="709"/>
        <w:contextualSpacing/>
        <w:jc w:val="both"/>
        <w:rPr>
          <w:rStyle w:val="s2"/>
          <w:color w:val="000000"/>
        </w:rPr>
      </w:pPr>
      <w:r w:rsidRPr="00C0333A">
        <w:rPr>
          <w:rStyle w:val="s2"/>
          <w:color w:val="000000"/>
        </w:rPr>
        <w:t>Основной формой реального инвестирования, воплощения </w:t>
      </w:r>
      <w:r w:rsidRPr="00C0333A">
        <w:rPr>
          <w:rStyle w:val="s21"/>
          <w:color w:val="000000"/>
        </w:rPr>
        <w:t>производственно-коммерческих</w:t>
      </w:r>
      <w:r w:rsidRPr="00C0333A">
        <w:rPr>
          <w:rStyle w:val="s2"/>
          <w:color w:val="000000"/>
        </w:rPr>
        <w:t> идей </w:t>
      </w:r>
      <w:r w:rsidRPr="00C0333A">
        <w:rPr>
          <w:rStyle w:val="s21"/>
          <w:color w:val="000000"/>
        </w:rPr>
        <w:t>организации</w:t>
      </w:r>
      <w:r w:rsidR="00C0333A">
        <w:rPr>
          <w:rStyle w:val="s2"/>
          <w:color w:val="000000"/>
        </w:rPr>
        <w:t xml:space="preserve">, являются </w:t>
      </w:r>
      <w:r w:rsidRPr="00C0333A">
        <w:rPr>
          <w:rStyle w:val="s2"/>
          <w:color w:val="000000"/>
        </w:rPr>
        <w:t xml:space="preserve">различные инвестиционные проекты. </w:t>
      </w:r>
    </w:p>
    <w:p w:rsidR="006A24C8" w:rsidRPr="006A24C8" w:rsidRDefault="006A24C8" w:rsidP="00FB1901">
      <w:pPr>
        <w:pStyle w:val="a3"/>
        <w:shd w:val="clear" w:color="auto" w:fill="auto"/>
        <w:spacing w:after="0" w:line="360" w:lineRule="auto"/>
        <w:ind w:right="60" w:firstLine="709"/>
        <w:contextualSpacing/>
        <w:jc w:val="both"/>
      </w:pPr>
      <w:r w:rsidRPr="006A24C8">
        <w:t xml:space="preserve">Под инвестиционным проектом понимается план или программа вложения капитала с целью последующего получения прибыли или иных результатов и выгод. Следует отметить, что на практике термин </w:t>
      </w:r>
      <w:r w:rsidR="00B96AC5">
        <w:t>«</w:t>
      </w:r>
      <w:r w:rsidRPr="006A24C8">
        <w:t>инвестиционный проект</w:t>
      </w:r>
      <w:r w:rsidR="00B96AC5">
        <w:t>»</w:t>
      </w:r>
      <w:r w:rsidRPr="006A24C8">
        <w:t xml:space="preserve"> имеет и более широкую трактовку: комплекс действий (работ, услуг, приобретений, управленческих операций и решений), направленных на дости</w:t>
      </w:r>
      <w:r w:rsidR="003A0C85">
        <w:t>жение сформулированной цели [10</w:t>
      </w:r>
      <w:r w:rsidRPr="006A24C8">
        <w:t>].</w:t>
      </w:r>
    </w:p>
    <w:p w:rsidR="006A24C8" w:rsidRDefault="000C26EA" w:rsidP="00FB1901">
      <w:pPr>
        <w:pStyle w:val="a3"/>
        <w:shd w:val="clear" w:color="auto" w:fill="auto"/>
        <w:spacing w:after="0" w:line="360" w:lineRule="auto"/>
        <w:ind w:right="220" w:firstLine="709"/>
        <w:contextualSpacing/>
        <w:jc w:val="both"/>
      </w:pPr>
      <w:r>
        <w:t>Классификация инвестиционных проектов</w:t>
      </w:r>
      <w:r w:rsidR="00AB45D0">
        <w:t xml:space="preserve"> </w:t>
      </w:r>
      <w:r>
        <w:t>приведена в таблице 1.</w:t>
      </w:r>
    </w:p>
    <w:p w:rsidR="000C26EA" w:rsidRDefault="000C26EA" w:rsidP="00FB1901">
      <w:pPr>
        <w:pStyle w:val="a3"/>
        <w:shd w:val="clear" w:color="auto" w:fill="auto"/>
        <w:spacing w:after="0" w:line="360" w:lineRule="auto"/>
        <w:ind w:right="220" w:firstLine="709"/>
        <w:contextualSpacing/>
        <w:jc w:val="center"/>
      </w:pPr>
      <w:r>
        <w:t>Таблица 1 – Классификация инвестиционных проектов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6232"/>
      </w:tblGrid>
      <w:tr w:rsidR="0067686F" w:rsidRPr="00093248" w:rsidTr="00AD7C53">
        <w:tc>
          <w:tcPr>
            <w:tcW w:w="3974" w:type="dxa"/>
          </w:tcPr>
          <w:p w:rsidR="0067686F" w:rsidRPr="00B171B7" w:rsidRDefault="0067686F"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Классификационный признак</w:t>
            </w:r>
            <w:r w:rsidR="00061D26" w:rsidRPr="00B171B7">
              <w:rPr>
                <w:sz w:val="24"/>
                <w:szCs w:val="24"/>
                <w:lang w:eastAsia="en-US"/>
              </w:rPr>
              <w:t xml:space="preserve"> инвестиционных проектов</w:t>
            </w:r>
          </w:p>
        </w:tc>
        <w:tc>
          <w:tcPr>
            <w:tcW w:w="6232" w:type="dxa"/>
          </w:tcPr>
          <w:p w:rsidR="0067686F" w:rsidRPr="00B171B7" w:rsidRDefault="000C26EA"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Вид инвестиционного проекта</w:t>
            </w:r>
          </w:p>
        </w:tc>
      </w:tr>
      <w:tr w:rsidR="0067686F" w:rsidRPr="00480B1C" w:rsidTr="00AD7C53">
        <w:trPr>
          <w:trHeight w:val="1066"/>
        </w:trPr>
        <w:tc>
          <w:tcPr>
            <w:tcW w:w="3974" w:type="dxa"/>
            <w:vAlign w:val="center"/>
          </w:tcPr>
          <w:p w:rsidR="0067686F" w:rsidRPr="00B171B7" w:rsidRDefault="000C26EA"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По цели инвестирования</w:t>
            </w:r>
          </w:p>
        </w:tc>
        <w:tc>
          <w:tcPr>
            <w:tcW w:w="6232" w:type="dxa"/>
            <w:vAlign w:val="center"/>
          </w:tcPr>
          <w:p w:rsidR="0067686F" w:rsidRPr="00B171B7" w:rsidRDefault="00AE454F" w:rsidP="00AD7C53">
            <w:pPr>
              <w:pStyle w:val="a3"/>
              <w:numPr>
                <w:ilvl w:val="0"/>
                <w:numId w:val="2"/>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выход на новые рынки продукции и услуг</w:t>
            </w:r>
          </w:p>
          <w:p w:rsidR="0067686F" w:rsidRPr="00B171B7" w:rsidRDefault="00AE454F" w:rsidP="00AD7C53">
            <w:pPr>
              <w:pStyle w:val="a3"/>
              <w:numPr>
                <w:ilvl w:val="0"/>
                <w:numId w:val="2"/>
              </w:numPr>
              <w:spacing w:after="84" w:line="36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прирост объема выпуска товаров и услуг</w:t>
            </w:r>
          </w:p>
          <w:p w:rsidR="0067686F" w:rsidRPr="00B171B7" w:rsidRDefault="00AE454F" w:rsidP="00AD7C53">
            <w:pPr>
              <w:pStyle w:val="a3"/>
              <w:numPr>
                <w:ilvl w:val="0"/>
                <w:numId w:val="2"/>
              </w:numPr>
              <w:spacing w:after="84" w:line="360" w:lineRule="auto"/>
              <w:ind w:left="0" w:right="62"/>
              <w:contextualSpacing/>
              <w:jc w:val="both"/>
              <w:rPr>
                <w:sz w:val="24"/>
                <w:szCs w:val="24"/>
                <w:lang w:eastAsia="en-US"/>
              </w:rPr>
            </w:pPr>
            <w:r w:rsidRPr="00B171B7">
              <w:rPr>
                <w:sz w:val="24"/>
                <w:szCs w:val="24"/>
                <w:lang w:eastAsia="en-US"/>
              </w:rPr>
              <w:t xml:space="preserve">3) </w:t>
            </w:r>
            <w:r w:rsidR="000C26EA" w:rsidRPr="00B171B7">
              <w:rPr>
                <w:sz w:val="24"/>
                <w:szCs w:val="24"/>
                <w:lang w:eastAsia="en-US"/>
              </w:rPr>
              <w:t>расширение и обновление ассортимента товаров и услуг</w:t>
            </w:r>
          </w:p>
          <w:p w:rsidR="000C26EA" w:rsidRPr="00B171B7" w:rsidRDefault="00AE454F" w:rsidP="00AD7C53">
            <w:pPr>
              <w:pStyle w:val="a3"/>
              <w:numPr>
                <w:ilvl w:val="0"/>
                <w:numId w:val="2"/>
              </w:numPr>
              <w:spacing w:after="84" w:line="360" w:lineRule="auto"/>
              <w:ind w:left="0" w:right="62"/>
              <w:contextualSpacing/>
              <w:jc w:val="both"/>
              <w:rPr>
                <w:sz w:val="24"/>
                <w:szCs w:val="24"/>
                <w:lang w:eastAsia="en-US"/>
              </w:rPr>
            </w:pPr>
            <w:r w:rsidRPr="00B171B7">
              <w:rPr>
                <w:sz w:val="24"/>
                <w:szCs w:val="24"/>
                <w:lang w:eastAsia="en-US"/>
              </w:rPr>
              <w:t xml:space="preserve">4) </w:t>
            </w:r>
            <w:r w:rsidR="000C26EA" w:rsidRPr="00B171B7">
              <w:rPr>
                <w:sz w:val="24"/>
                <w:szCs w:val="24"/>
                <w:lang w:eastAsia="en-US"/>
              </w:rPr>
              <w:t>сокращение затрат и снижение себестоимости товаров и услуг</w:t>
            </w:r>
          </w:p>
          <w:p w:rsidR="000C26EA" w:rsidRPr="00B171B7" w:rsidRDefault="00AE454F" w:rsidP="00AD7C53">
            <w:pPr>
              <w:pStyle w:val="a3"/>
              <w:numPr>
                <w:ilvl w:val="0"/>
                <w:numId w:val="2"/>
              </w:numPr>
              <w:spacing w:after="84" w:line="360" w:lineRule="auto"/>
              <w:ind w:left="0" w:right="62"/>
              <w:contextualSpacing/>
              <w:jc w:val="both"/>
              <w:rPr>
                <w:sz w:val="24"/>
                <w:szCs w:val="24"/>
                <w:lang w:eastAsia="en-US"/>
              </w:rPr>
            </w:pPr>
            <w:r w:rsidRPr="00B171B7">
              <w:rPr>
                <w:sz w:val="24"/>
                <w:szCs w:val="24"/>
                <w:lang w:eastAsia="en-US"/>
              </w:rPr>
              <w:t xml:space="preserve">5) </w:t>
            </w:r>
            <w:r w:rsidR="000C26EA" w:rsidRPr="00B171B7">
              <w:rPr>
                <w:sz w:val="24"/>
                <w:szCs w:val="24"/>
                <w:lang w:eastAsia="en-US"/>
              </w:rPr>
              <w:t>решение социальных экономических и др. задач</w:t>
            </w:r>
          </w:p>
        </w:tc>
      </w:tr>
      <w:tr w:rsidR="0067686F" w:rsidRPr="00480B1C" w:rsidTr="00AD7C53">
        <w:trPr>
          <w:trHeight w:val="1110"/>
        </w:trPr>
        <w:tc>
          <w:tcPr>
            <w:tcW w:w="3974" w:type="dxa"/>
            <w:vAlign w:val="center"/>
          </w:tcPr>
          <w:p w:rsidR="0067686F" w:rsidRPr="00B171B7" w:rsidRDefault="000C26EA"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По объему требуемых для реализации ресурсов</w:t>
            </w:r>
          </w:p>
        </w:tc>
        <w:tc>
          <w:tcPr>
            <w:tcW w:w="6232" w:type="dxa"/>
            <w:vAlign w:val="center"/>
          </w:tcPr>
          <w:p w:rsidR="0067686F" w:rsidRPr="00B171B7" w:rsidRDefault="00AE454F" w:rsidP="00AD7C53">
            <w:pPr>
              <w:pStyle w:val="a3"/>
              <w:numPr>
                <w:ilvl w:val="0"/>
                <w:numId w:val="4"/>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мелкие</w:t>
            </w:r>
          </w:p>
          <w:p w:rsidR="0067686F" w:rsidRPr="00B171B7" w:rsidRDefault="00AE454F" w:rsidP="00AD7C53">
            <w:pPr>
              <w:pStyle w:val="a3"/>
              <w:numPr>
                <w:ilvl w:val="0"/>
                <w:numId w:val="4"/>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средние</w:t>
            </w:r>
          </w:p>
          <w:p w:rsidR="0067686F" w:rsidRPr="00B171B7" w:rsidRDefault="00AE454F" w:rsidP="00AD7C53">
            <w:pPr>
              <w:pStyle w:val="a3"/>
              <w:numPr>
                <w:ilvl w:val="0"/>
                <w:numId w:val="4"/>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3) </w:t>
            </w:r>
            <w:r w:rsidR="000C26EA" w:rsidRPr="00B171B7">
              <w:rPr>
                <w:sz w:val="24"/>
                <w:szCs w:val="24"/>
                <w:lang w:eastAsia="en-US"/>
              </w:rPr>
              <w:t>крупные</w:t>
            </w:r>
          </w:p>
        </w:tc>
      </w:tr>
      <w:tr w:rsidR="0067686F" w:rsidRPr="00093248" w:rsidTr="00AD7C53">
        <w:trPr>
          <w:trHeight w:val="1006"/>
        </w:trPr>
        <w:tc>
          <w:tcPr>
            <w:tcW w:w="3974" w:type="dxa"/>
            <w:vAlign w:val="center"/>
          </w:tcPr>
          <w:p w:rsidR="0067686F" w:rsidRPr="00B171B7" w:rsidRDefault="000C26EA"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lastRenderedPageBreak/>
              <w:t>По срокам реализации</w:t>
            </w:r>
          </w:p>
        </w:tc>
        <w:tc>
          <w:tcPr>
            <w:tcW w:w="6232" w:type="dxa"/>
            <w:vAlign w:val="center"/>
          </w:tcPr>
          <w:p w:rsidR="0067686F" w:rsidRPr="00B171B7" w:rsidRDefault="00AE454F" w:rsidP="00AD7C53">
            <w:pPr>
              <w:pStyle w:val="a3"/>
              <w:numPr>
                <w:ilvl w:val="0"/>
                <w:numId w:val="5"/>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краткосрочные</w:t>
            </w:r>
          </w:p>
          <w:p w:rsidR="0067686F" w:rsidRPr="00B171B7" w:rsidRDefault="00AE454F" w:rsidP="00AD7C53">
            <w:pPr>
              <w:pStyle w:val="a3"/>
              <w:numPr>
                <w:ilvl w:val="0"/>
                <w:numId w:val="5"/>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среднесрочные</w:t>
            </w:r>
          </w:p>
          <w:p w:rsidR="000C26EA" w:rsidRPr="00B171B7" w:rsidRDefault="00AE454F" w:rsidP="00AD7C53">
            <w:pPr>
              <w:pStyle w:val="a3"/>
              <w:numPr>
                <w:ilvl w:val="0"/>
                <w:numId w:val="5"/>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3) </w:t>
            </w:r>
            <w:r w:rsidR="000C26EA" w:rsidRPr="00B171B7">
              <w:rPr>
                <w:sz w:val="24"/>
                <w:szCs w:val="24"/>
                <w:lang w:eastAsia="en-US"/>
              </w:rPr>
              <w:t>долгосрочные</w:t>
            </w:r>
          </w:p>
        </w:tc>
      </w:tr>
      <w:tr w:rsidR="0067686F" w:rsidRPr="00093248" w:rsidTr="00AD7C53">
        <w:trPr>
          <w:trHeight w:val="730"/>
        </w:trPr>
        <w:tc>
          <w:tcPr>
            <w:tcW w:w="3974" w:type="dxa"/>
            <w:vAlign w:val="center"/>
          </w:tcPr>
          <w:p w:rsidR="0067686F" w:rsidRPr="00B171B7" w:rsidRDefault="000C26EA"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По степени зависимости</w:t>
            </w:r>
          </w:p>
        </w:tc>
        <w:tc>
          <w:tcPr>
            <w:tcW w:w="6232" w:type="dxa"/>
            <w:vAlign w:val="center"/>
          </w:tcPr>
          <w:p w:rsidR="0067686F" w:rsidRPr="00B171B7" w:rsidRDefault="00AE454F" w:rsidP="00AD7C53">
            <w:pPr>
              <w:pStyle w:val="a3"/>
              <w:numPr>
                <w:ilvl w:val="0"/>
                <w:numId w:val="3"/>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1) </w:t>
            </w:r>
            <w:r w:rsidR="000C26EA" w:rsidRPr="00B171B7">
              <w:rPr>
                <w:sz w:val="24"/>
                <w:szCs w:val="24"/>
                <w:lang w:eastAsia="en-US"/>
              </w:rPr>
              <w:t>альтернативные (</w:t>
            </w:r>
            <w:proofErr w:type="spellStart"/>
            <w:r w:rsidR="000C26EA" w:rsidRPr="00B171B7">
              <w:rPr>
                <w:sz w:val="24"/>
                <w:szCs w:val="24"/>
                <w:lang w:eastAsia="en-US"/>
              </w:rPr>
              <w:t>взаимоисключаемые</w:t>
            </w:r>
            <w:proofErr w:type="spellEnd"/>
            <w:r w:rsidR="000C26EA" w:rsidRPr="00B171B7">
              <w:rPr>
                <w:sz w:val="24"/>
                <w:szCs w:val="24"/>
                <w:lang w:eastAsia="en-US"/>
              </w:rPr>
              <w:t>)</w:t>
            </w:r>
          </w:p>
          <w:p w:rsidR="0067686F" w:rsidRPr="00B171B7" w:rsidRDefault="00AE454F" w:rsidP="00AD7C53">
            <w:pPr>
              <w:pStyle w:val="a3"/>
              <w:numPr>
                <w:ilvl w:val="0"/>
                <w:numId w:val="3"/>
              </w:numPr>
              <w:spacing w:after="84" w:line="360" w:lineRule="auto"/>
              <w:ind w:left="0" w:right="62"/>
              <w:contextualSpacing/>
              <w:jc w:val="both"/>
              <w:rPr>
                <w:sz w:val="24"/>
                <w:szCs w:val="24"/>
                <w:lang w:eastAsia="en-US"/>
              </w:rPr>
            </w:pPr>
            <w:r w:rsidRPr="00B171B7">
              <w:rPr>
                <w:sz w:val="24"/>
                <w:szCs w:val="24"/>
                <w:lang w:eastAsia="en-US"/>
              </w:rPr>
              <w:t xml:space="preserve">2) </w:t>
            </w:r>
            <w:r w:rsidR="000C26EA" w:rsidRPr="00B171B7">
              <w:rPr>
                <w:sz w:val="24"/>
                <w:szCs w:val="24"/>
                <w:lang w:eastAsia="en-US"/>
              </w:rPr>
              <w:t>независимые</w:t>
            </w:r>
          </w:p>
          <w:p w:rsidR="006F43B6" w:rsidRPr="00B171B7" w:rsidRDefault="00AE454F" w:rsidP="00AD7C53">
            <w:pPr>
              <w:pStyle w:val="a3"/>
              <w:numPr>
                <w:ilvl w:val="0"/>
                <w:numId w:val="3"/>
              </w:numPr>
              <w:spacing w:after="84" w:line="360" w:lineRule="auto"/>
              <w:ind w:left="0" w:right="62"/>
              <w:contextualSpacing/>
              <w:jc w:val="both"/>
              <w:rPr>
                <w:sz w:val="24"/>
                <w:szCs w:val="24"/>
                <w:lang w:eastAsia="en-US"/>
              </w:rPr>
            </w:pPr>
            <w:r w:rsidRPr="00B171B7">
              <w:rPr>
                <w:sz w:val="24"/>
                <w:szCs w:val="24"/>
                <w:lang w:eastAsia="en-US"/>
              </w:rPr>
              <w:t xml:space="preserve">3) </w:t>
            </w:r>
            <w:proofErr w:type="spellStart"/>
            <w:r w:rsidR="006F43B6" w:rsidRPr="00B171B7">
              <w:rPr>
                <w:sz w:val="24"/>
                <w:szCs w:val="24"/>
                <w:lang w:eastAsia="en-US"/>
              </w:rPr>
              <w:t>взаимодополняемые</w:t>
            </w:r>
            <w:proofErr w:type="spellEnd"/>
          </w:p>
        </w:tc>
      </w:tr>
      <w:tr w:rsidR="0067686F" w:rsidRPr="00093248" w:rsidTr="00AD7C53">
        <w:trPr>
          <w:trHeight w:val="800"/>
        </w:trPr>
        <w:tc>
          <w:tcPr>
            <w:tcW w:w="3974" w:type="dxa"/>
            <w:vAlign w:val="center"/>
          </w:tcPr>
          <w:p w:rsidR="0067686F" w:rsidRPr="00B171B7" w:rsidRDefault="006F43B6"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По типу генерируемых потоков платежей</w:t>
            </w:r>
          </w:p>
        </w:tc>
        <w:tc>
          <w:tcPr>
            <w:tcW w:w="6232" w:type="dxa"/>
            <w:vAlign w:val="center"/>
          </w:tcPr>
          <w:p w:rsidR="0067686F" w:rsidRPr="00B171B7" w:rsidRDefault="00AE454F" w:rsidP="00AD7C53">
            <w:pPr>
              <w:pStyle w:val="a3"/>
              <w:numPr>
                <w:ilvl w:val="0"/>
                <w:numId w:val="6"/>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1) </w:t>
            </w:r>
            <w:r w:rsidR="006F43B6" w:rsidRPr="00B171B7">
              <w:rPr>
                <w:sz w:val="24"/>
                <w:szCs w:val="24"/>
                <w:lang w:eastAsia="en-US"/>
              </w:rPr>
              <w:t>обыкновенные</w:t>
            </w:r>
          </w:p>
          <w:p w:rsidR="0067686F" w:rsidRPr="00B171B7" w:rsidRDefault="00AE454F" w:rsidP="00AD7C53">
            <w:pPr>
              <w:pStyle w:val="a3"/>
              <w:numPr>
                <w:ilvl w:val="0"/>
                <w:numId w:val="6"/>
              </w:numPr>
              <w:spacing w:after="84" w:line="360" w:lineRule="auto"/>
              <w:ind w:left="0" w:right="62"/>
              <w:contextualSpacing/>
              <w:jc w:val="both"/>
              <w:rPr>
                <w:sz w:val="24"/>
                <w:szCs w:val="24"/>
                <w:lang w:eastAsia="en-US"/>
              </w:rPr>
            </w:pPr>
            <w:r w:rsidRPr="00B171B7">
              <w:rPr>
                <w:sz w:val="24"/>
                <w:szCs w:val="24"/>
                <w:lang w:eastAsia="en-US"/>
              </w:rPr>
              <w:t xml:space="preserve">2) </w:t>
            </w:r>
            <w:r w:rsidR="006F43B6" w:rsidRPr="00B171B7">
              <w:rPr>
                <w:sz w:val="24"/>
                <w:szCs w:val="24"/>
                <w:lang w:eastAsia="en-US"/>
              </w:rPr>
              <w:t>сложные</w:t>
            </w:r>
          </w:p>
        </w:tc>
      </w:tr>
      <w:tr w:rsidR="0067686F" w:rsidRPr="00BB35E7" w:rsidTr="00AD7C53">
        <w:trPr>
          <w:trHeight w:val="1216"/>
        </w:trPr>
        <w:tc>
          <w:tcPr>
            <w:tcW w:w="3974" w:type="dxa"/>
            <w:vAlign w:val="center"/>
          </w:tcPr>
          <w:p w:rsidR="0067686F" w:rsidRPr="00B171B7" w:rsidRDefault="006F43B6" w:rsidP="00AD7C53">
            <w:pPr>
              <w:pStyle w:val="a3"/>
              <w:shd w:val="clear" w:color="auto" w:fill="auto"/>
              <w:spacing w:after="84" w:line="360" w:lineRule="auto"/>
              <w:ind w:right="60" w:firstLine="0"/>
              <w:contextualSpacing/>
              <w:jc w:val="both"/>
              <w:rPr>
                <w:sz w:val="24"/>
                <w:szCs w:val="24"/>
                <w:lang w:eastAsia="en-US"/>
              </w:rPr>
            </w:pPr>
            <w:r w:rsidRPr="00B171B7">
              <w:rPr>
                <w:sz w:val="24"/>
                <w:szCs w:val="24"/>
                <w:lang w:eastAsia="en-US"/>
              </w:rPr>
              <w:t>По классу проекта</w:t>
            </w:r>
          </w:p>
        </w:tc>
        <w:tc>
          <w:tcPr>
            <w:tcW w:w="6232" w:type="dxa"/>
            <w:vAlign w:val="center"/>
          </w:tcPr>
          <w:p w:rsidR="0067686F" w:rsidRPr="00B171B7" w:rsidRDefault="00AE454F" w:rsidP="00AD7C53">
            <w:pPr>
              <w:pStyle w:val="a3"/>
              <w:numPr>
                <w:ilvl w:val="0"/>
                <w:numId w:val="7"/>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1) </w:t>
            </w:r>
            <w:proofErr w:type="spellStart"/>
            <w:r w:rsidR="006F43B6" w:rsidRPr="00B171B7">
              <w:rPr>
                <w:sz w:val="24"/>
                <w:szCs w:val="24"/>
                <w:lang w:eastAsia="en-US"/>
              </w:rPr>
              <w:t>монопроекты</w:t>
            </w:r>
            <w:proofErr w:type="spellEnd"/>
          </w:p>
          <w:p w:rsidR="006F43B6" w:rsidRPr="00B171B7" w:rsidRDefault="00AE454F" w:rsidP="00AD7C53">
            <w:pPr>
              <w:pStyle w:val="a3"/>
              <w:numPr>
                <w:ilvl w:val="0"/>
                <w:numId w:val="7"/>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2) </w:t>
            </w:r>
            <w:proofErr w:type="spellStart"/>
            <w:r w:rsidR="006F43B6" w:rsidRPr="00B171B7">
              <w:rPr>
                <w:sz w:val="24"/>
                <w:szCs w:val="24"/>
                <w:lang w:eastAsia="en-US"/>
              </w:rPr>
              <w:t>мультипроекты</w:t>
            </w:r>
            <w:proofErr w:type="spellEnd"/>
          </w:p>
          <w:p w:rsidR="006F43B6" w:rsidRPr="00B171B7" w:rsidRDefault="00AE454F" w:rsidP="00AD7C53">
            <w:pPr>
              <w:pStyle w:val="a3"/>
              <w:numPr>
                <w:ilvl w:val="0"/>
                <w:numId w:val="7"/>
              </w:numPr>
              <w:shd w:val="clear" w:color="auto" w:fill="auto"/>
              <w:spacing w:after="84" w:line="360" w:lineRule="auto"/>
              <w:ind w:left="0" w:right="62"/>
              <w:contextualSpacing/>
              <w:jc w:val="both"/>
              <w:rPr>
                <w:sz w:val="24"/>
                <w:szCs w:val="24"/>
                <w:lang w:eastAsia="en-US"/>
              </w:rPr>
            </w:pPr>
            <w:r w:rsidRPr="00B171B7">
              <w:rPr>
                <w:sz w:val="24"/>
                <w:szCs w:val="24"/>
                <w:lang w:eastAsia="en-US"/>
              </w:rPr>
              <w:t xml:space="preserve">3) </w:t>
            </w:r>
            <w:proofErr w:type="spellStart"/>
            <w:r w:rsidR="006F43B6" w:rsidRPr="00B171B7">
              <w:rPr>
                <w:sz w:val="24"/>
                <w:szCs w:val="24"/>
                <w:lang w:eastAsia="en-US"/>
              </w:rPr>
              <w:t>мегапроекты</w:t>
            </w:r>
            <w:proofErr w:type="spellEnd"/>
          </w:p>
          <w:p w:rsidR="0067686F" w:rsidRPr="00B171B7" w:rsidRDefault="0067686F" w:rsidP="00AD7C53">
            <w:pPr>
              <w:pStyle w:val="a3"/>
              <w:shd w:val="clear" w:color="auto" w:fill="auto"/>
              <w:spacing w:after="84" w:line="360" w:lineRule="auto"/>
              <w:ind w:right="62" w:firstLine="0"/>
              <w:contextualSpacing/>
              <w:jc w:val="both"/>
              <w:rPr>
                <w:sz w:val="24"/>
                <w:szCs w:val="24"/>
                <w:lang w:eastAsia="en-US"/>
              </w:rPr>
            </w:pPr>
          </w:p>
        </w:tc>
      </w:tr>
    </w:tbl>
    <w:p w:rsidR="0067686F" w:rsidRPr="006A24C8" w:rsidRDefault="0067686F" w:rsidP="00FB1901">
      <w:pPr>
        <w:pStyle w:val="a3"/>
        <w:shd w:val="clear" w:color="auto" w:fill="auto"/>
        <w:spacing w:after="0" w:line="360" w:lineRule="auto"/>
        <w:ind w:right="220" w:firstLine="709"/>
        <w:contextualSpacing/>
        <w:jc w:val="both"/>
      </w:pPr>
    </w:p>
    <w:p w:rsidR="006A24C8" w:rsidRPr="009F16CF" w:rsidRDefault="006A24C8" w:rsidP="00FB1901">
      <w:pPr>
        <w:pStyle w:val="a3"/>
        <w:shd w:val="clear" w:color="auto" w:fill="auto"/>
        <w:spacing w:after="0" w:line="360" w:lineRule="auto"/>
        <w:ind w:right="20" w:firstLine="709"/>
        <w:contextualSpacing/>
        <w:jc w:val="both"/>
      </w:pPr>
      <w:r w:rsidRPr="009F16CF">
        <w:t>Оценка эффективности инвестиционных проектов - один из главных элементов инвестиционного анализа, инструмент правильного выбора из нескольких инвестиционных проектов наиболее эффективного, совершенствования инвестиционных программ и минимизации рисков.</w:t>
      </w:r>
    </w:p>
    <w:p w:rsidR="006A24C8" w:rsidRPr="00FF47DA" w:rsidRDefault="006A24C8" w:rsidP="00FB1901">
      <w:pPr>
        <w:pStyle w:val="a3"/>
        <w:shd w:val="clear" w:color="auto" w:fill="auto"/>
        <w:spacing w:after="0" w:line="360" w:lineRule="auto"/>
        <w:ind w:right="-1" w:firstLine="709"/>
        <w:contextualSpacing/>
        <w:jc w:val="both"/>
        <w:rPr>
          <w:b/>
        </w:rPr>
      </w:pPr>
      <w:r w:rsidRPr="006A24C8">
        <w:t>Таким образом, в зависимости от степени рискованности того или иного проекта, его можно отнести к определенной категории, другими словами классифицировать инвестиционные вложения</w:t>
      </w:r>
      <w:r>
        <w:t>.</w:t>
      </w:r>
    </w:p>
    <w:p w:rsidR="00480B1C" w:rsidRPr="00FF7A5C" w:rsidRDefault="00D31B05" w:rsidP="00FB1901">
      <w:pPr>
        <w:pStyle w:val="a3"/>
        <w:shd w:val="clear" w:color="auto" w:fill="auto"/>
        <w:spacing w:after="0" w:line="360" w:lineRule="auto"/>
        <w:ind w:firstLine="709"/>
        <w:contextualSpacing/>
        <w:jc w:val="both"/>
        <w:rPr>
          <w:color w:val="000000"/>
        </w:rPr>
      </w:pPr>
      <w:r w:rsidRPr="00FF7A5C">
        <w:rPr>
          <w:color w:val="000000"/>
        </w:rPr>
        <w:t xml:space="preserve">Анализ экономической литературы [22,48] </w:t>
      </w:r>
      <w:r w:rsidR="00480B1C" w:rsidRPr="00FF7A5C">
        <w:rPr>
          <w:color w:val="000000"/>
        </w:rPr>
        <w:t>позволил сформировать следующую классификацию инвестиций</w:t>
      </w:r>
      <w:r w:rsidRPr="00FF7A5C">
        <w:rPr>
          <w:color w:val="000000"/>
        </w:rPr>
        <w:t>:</w:t>
      </w:r>
      <w:r w:rsidR="00AB45D0" w:rsidRPr="00FF7A5C">
        <w:rPr>
          <w:color w:val="000000"/>
        </w:rPr>
        <w:t xml:space="preserve"> </w:t>
      </w:r>
    </w:p>
    <w:p w:rsidR="009E6579" w:rsidRDefault="009E6579" w:rsidP="00FB1901">
      <w:pPr>
        <w:pStyle w:val="a3"/>
        <w:shd w:val="clear" w:color="auto" w:fill="auto"/>
        <w:spacing w:after="84" w:line="360" w:lineRule="auto"/>
        <w:ind w:right="60" w:firstLine="709"/>
        <w:contextualSpacing/>
        <w:jc w:val="both"/>
      </w:pPr>
      <w:r>
        <w:t xml:space="preserve">- </w:t>
      </w:r>
      <w:r w:rsidR="000A69D4">
        <w:t xml:space="preserve">по </w:t>
      </w:r>
      <w:r w:rsidR="00D66190" w:rsidRPr="00D66190">
        <w:t xml:space="preserve">объектам инвестирования; </w:t>
      </w:r>
    </w:p>
    <w:p w:rsidR="009E6579" w:rsidRDefault="009E6579" w:rsidP="00FB1901">
      <w:pPr>
        <w:pStyle w:val="a3"/>
        <w:shd w:val="clear" w:color="auto" w:fill="auto"/>
        <w:spacing w:after="84" w:line="360" w:lineRule="auto"/>
        <w:ind w:right="60" w:firstLine="709"/>
        <w:contextualSpacing/>
        <w:jc w:val="both"/>
      </w:pPr>
      <w:r>
        <w:t xml:space="preserve">- </w:t>
      </w:r>
      <w:r w:rsidR="00D66190" w:rsidRPr="00D66190">
        <w:t xml:space="preserve">по формам воспроизводства в реальный сектор экономики; </w:t>
      </w:r>
    </w:p>
    <w:p w:rsidR="00F828FB" w:rsidRDefault="009E6579" w:rsidP="00FB1901">
      <w:pPr>
        <w:pStyle w:val="a3"/>
        <w:shd w:val="clear" w:color="auto" w:fill="auto"/>
        <w:spacing w:after="84" w:line="360" w:lineRule="auto"/>
        <w:ind w:right="60" w:firstLine="709"/>
        <w:contextualSpacing/>
        <w:jc w:val="both"/>
      </w:pPr>
      <w:r>
        <w:t xml:space="preserve">- </w:t>
      </w:r>
      <w:r w:rsidR="00D66190" w:rsidRPr="00D66190">
        <w:t xml:space="preserve">по продолжительности инвестирования; </w:t>
      </w:r>
    </w:p>
    <w:p w:rsidR="00A20EE5" w:rsidRDefault="00F828FB" w:rsidP="00FB1901">
      <w:pPr>
        <w:pStyle w:val="a3"/>
        <w:shd w:val="clear" w:color="auto" w:fill="auto"/>
        <w:spacing w:after="84" w:line="360" w:lineRule="auto"/>
        <w:ind w:right="60" w:firstLine="709"/>
        <w:contextualSpacing/>
        <w:jc w:val="both"/>
      </w:pPr>
      <w:r>
        <w:t xml:space="preserve">- </w:t>
      </w:r>
      <w:r w:rsidR="00D66190" w:rsidRPr="00D66190">
        <w:t xml:space="preserve">по конечному результату; </w:t>
      </w:r>
    </w:p>
    <w:p w:rsidR="00F828FB" w:rsidRDefault="00A20EE5" w:rsidP="00FB1901">
      <w:pPr>
        <w:pStyle w:val="a3"/>
        <w:shd w:val="clear" w:color="auto" w:fill="auto"/>
        <w:spacing w:after="84" w:line="360" w:lineRule="auto"/>
        <w:ind w:right="60" w:firstLine="709"/>
        <w:contextualSpacing/>
        <w:jc w:val="both"/>
      </w:pPr>
      <w:r>
        <w:t xml:space="preserve">- </w:t>
      </w:r>
      <w:r w:rsidR="00D66190" w:rsidRPr="00D66190">
        <w:t xml:space="preserve">по формам собственности; </w:t>
      </w:r>
    </w:p>
    <w:p w:rsidR="00A20EE5" w:rsidRDefault="00F828FB" w:rsidP="00FB1901">
      <w:pPr>
        <w:pStyle w:val="a3"/>
        <w:shd w:val="clear" w:color="auto" w:fill="auto"/>
        <w:spacing w:after="84" w:line="360" w:lineRule="auto"/>
        <w:ind w:right="60" w:firstLine="709"/>
        <w:contextualSpacing/>
        <w:jc w:val="both"/>
      </w:pPr>
      <w:r>
        <w:t xml:space="preserve">- </w:t>
      </w:r>
      <w:r w:rsidR="00D66190" w:rsidRPr="00D66190">
        <w:t xml:space="preserve">по источникам финансирования; </w:t>
      </w:r>
    </w:p>
    <w:p w:rsidR="00A20EE5" w:rsidRPr="00E1238D" w:rsidRDefault="00A20EE5" w:rsidP="00FB1901">
      <w:pPr>
        <w:pStyle w:val="a3"/>
        <w:shd w:val="clear" w:color="auto" w:fill="auto"/>
        <w:spacing w:after="84" w:line="360" w:lineRule="auto"/>
        <w:ind w:right="60" w:firstLine="709"/>
        <w:contextualSpacing/>
        <w:jc w:val="both"/>
      </w:pPr>
      <w:r>
        <w:t xml:space="preserve">- </w:t>
      </w:r>
      <w:r w:rsidR="00D66190" w:rsidRPr="00D66190">
        <w:t>по орган</w:t>
      </w:r>
      <w:r>
        <w:t>изационно-правовой форме.</w:t>
      </w:r>
      <w:r w:rsidR="00E270DC">
        <w:t xml:space="preserve"> </w:t>
      </w:r>
    </w:p>
    <w:p w:rsidR="00D66190" w:rsidRPr="00D66190" w:rsidRDefault="00D66190" w:rsidP="00FB1901">
      <w:pPr>
        <w:pStyle w:val="a3"/>
        <w:shd w:val="clear" w:color="auto" w:fill="auto"/>
        <w:spacing w:after="0" w:line="360" w:lineRule="auto"/>
        <w:ind w:right="20" w:firstLine="709"/>
        <w:contextualSpacing/>
        <w:jc w:val="both"/>
      </w:pPr>
      <w:r w:rsidRPr="006D5F33">
        <w:rPr>
          <w:color w:val="000000"/>
        </w:rPr>
        <w:t xml:space="preserve"> </w:t>
      </w:r>
    </w:p>
    <w:p w:rsidR="00D31B05" w:rsidRDefault="00D01F1A" w:rsidP="00FB1901">
      <w:pPr>
        <w:pStyle w:val="a3"/>
        <w:shd w:val="clear" w:color="auto" w:fill="auto"/>
        <w:spacing w:after="0" w:line="360" w:lineRule="auto"/>
        <w:ind w:right="20" w:firstLine="709"/>
        <w:contextualSpacing/>
        <w:jc w:val="both"/>
      </w:pPr>
      <w:r>
        <w:lastRenderedPageBreak/>
        <w:t xml:space="preserve">Среди основных проблем, препятствующих развитию малого и среднего предпринимательства, особенно остро выделяется проблема финансирования, которая является актуальной на протяжении всего жизненного цикла предприятия. </w:t>
      </w:r>
    </w:p>
    <w:p w:rsidR="008962C3" w:rsidRPr="008A7714" w:rsidRDefault="00D01F1A" w:rsidP="00FB1901">
      <w:pPr>
        <w:pStyle w:val="a3"/>
        <w:shd w:val="clear" w:color="auto" w:fill="auto"/>
        <w:spacing w:after="0" w:line="360" w:lineRule="auto"/>
        <w:ind w:right="20" w:firstLine="709"/>
        <w:contextualSpacing/>
        <w:jc w:val="both"/>
        <w:rPr>
          <w:color w:val="000000"/>
        </w:rPr>
      </w:pPr>
      <w:r>
        <w:t xml:space="preserve">Основные источники </w:t>
      </w:r>
      <w:r w:rsidR="00061D26">
        <w:t xml:space="preserve">инвестирования, </w:t>
      </w:r>
      <w:r w:rsidR="007221D9" w:rsidRPr="00D01F1A">
        <w:t xml:space="preserve">применяемые </w:t>
      </w:r>
      <w:r w:rsidRPr="00D01F1A">
        <w:t>на малых и средних предпр</w:t>
      </w:r>
      <w:r w:rsidR="00061D26">
        <w:t xml:space="preserve">иятиях, </w:t>
      </w:r>
      <w:r w:rsidR="008A7714">
        <w:t xml:space="preserve">представлены на рисунке </w:t>
      </w:r>
      <w:r w:rsidR="00C0333A">
        <w:rPr>
          <w:color w:val="000000"/>
        </w:rPr>
        <w:t>1</w:t>
      </w:r>
      <w:r w:rsidR="008A7714">
        <w:rPr>
          <w:color w:val="000000"/>
        </w:rPr>
        <w:t>.</w:t>
      </w:r>
    </w:p>
    <w:p w:rsidR="009F16CF" w:rsidRDefault="00F075BD" w:rsidP="00FB1901">
      <w:pPr>
        <w:pStyle w:val="a3"/>
        <w:shd w:val="clear" w:color="auto" w:fill="auto"/>
        <w:spacing w:after="0" w:line="360" w:lineRule="auto"/>
        <w:ind w:right="20" w:firstLine="0"/>
        <w:contextualSpacing/>
        <w:jc w:val="both"/>
      </w:pPr>
      <w:r>
        <w:rPr>
          <w:noProof/>
        </w:rPr>
        <w:drawing>
          <wp:anchor distT="0" distB="0" distL="126492" distR="138303" simplePos="0" relativeHeight="251659264" behindDoc="0" locked="0" layoutInCell="1" allowOverlap="1" wp14:anchorId="5C68217C" wp14:editId="21D974A8">
            <wp:simplePos x="0" y="0"/>
            <wp:positionH relativeFrom="margin">
              <wp:posOffset>197612</wp:posOffset>
            </wp:positionH>
            <wp:positionV relativeFrom="paragraph">
              <wp:posOffset>312547</wp:posOffset>
            </wp:positionV>
            <wp:extent cx="5419725" cy="5651500"/>
            <wp:effectExtent l="0" t="0" r="47625" b="0"/>
            <wp:wrapSquare wrapText="bothSides"/>
            <wp:docPr id="20"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9F16CF" w:rsidRDefault="009F16CF" w:rsidP="00FB1901">
      <w:pPr>
        <w:spacing w:line="360" w:lineRule="auto"/>
        <w:contextualSpacing/>
        <w:jc w:val="both"/>
        <w:rPr>
          <w:rFonts w:ascii="Times New Roman" w:hAnsi="Times New Roman" w:cs="Times New Roman"/>
          <w:sz w:val="28"/>
          <w:szCs w:val="28"/>
        </w:rPr>
      </w:pPr>
    </w:p>
    <w:p w:rsidR="009F16CF" w:rsidRDefault="009F16CF" w:rsidP="00FB1901">
      <w:pPr>
        <w:spacing w:line="360" w:lineRule="auto"/>
        <w:contextualSpacing/>
        <w:jc w:val="both"/>
        <w:rPr>
          <w:rFonts w:ascii="Times New Roman" w:hAnsi="Times New Roman" w:cs="Times New Roman"/>
          <w:sz w:val="28"/>
          <w:szCs w:val="28"/>
        </w:rPr>
      </w:pPr>
    </w:p>
    <w:p w:rsidR="009F16CF" w:rsidRDefault="009F16CF" w:rsidP="00FB1901">
      <w:pPr>
        <w:spacing w:line="360" w:lineRule="auto"/>
        <w:contextualSpacing/>
        <w:jc w:val="both"/>
        <w:rPr>
          <w:rFonts w:ascii="Times New Roman" w:hAnsi="Times New Roman" w:cs="Times New Roman"/>
          <w:sz w:val="28"/>
          <w:szCs w:val="28"/>
        </w:rPr>
      </w:pPr>
    </w:p>
    <w:p w:rsidR="007221D9" w:rsidRDefault="007221D9"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FB1901" w:rsidRDefault="00FB1901" w:rsidP="00FB1901">
      <w:pPr>
        <w:spacing w:line="360" w:lineRule="auto"/>
        <w:contextualSpacing/>
        <w:jc w:val="both"/>
        <w:rPr>
          <w:rFonts w:ascii="Times New Roman" w:hAnsi="Times New Roman" w:cs="Times New Roman"/>
          <w:sz w:val="28"/>
          <w:szCs w:val="28"/>
        </w:rPr>
      </w:pPr>
    </w:p>
    <w:p w:rsidR="009F16CF" w:rsidRDefault="00C0333A" w:rsidP="00FB1901">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Рисунок 1</w:t>
      </w:r>
      <w:r w:rsidR="009F16CF">
        <w:rPr>
          <w:rFonts w:ascii="Times New Roman" w:hAnsi="Times New Roman" w:cs="Times New Roman"/>
          <w:sz w:val="28"/>
          <w:szCs w:val="28"/>
        </w:rPr>
        <w:t xml:space="preserve">- </w:t>
      </w:r>
      <w:r w:rsidR="009F16CF" w:rsidRPr="00A4237F">
        <w:rPr>
          <w:rFonts w:ascii="Times New Roman" w:hAnsi="Times New Roman" w:cs="Times New Roman"/>
          <w:sz w:val="28"/>
          <w:szCs w:val="28"/>
        </w:rPr>
        <w:t>Распределение видов инвестиций по источникам финансирования</w:t>
      </w:r>
      <w:r w:rsidR="00FB1901">
        <w:rPr>
          <w:rFonts w:ascii="Times New Roman" w:hAnsi="Times New Roman" w:cs="Times New Roman"/>
          <w:sz w:val="28"/>
          <w:szCs w:val="28"/>
        </w:rPr>
        <w:t>.</w:t>
      </w:r>
    </w:p>
    <w:p w:rsidR="00AF1717" w:rsidRDefault="002F75A8" w:rsidP="00FB1901">
      <w:pPr>
        <w:pStyle w:val="a3"/>
        <w:shd w:val="clear" w:color="auto" w:fill="auto"/>
        <w:spacing w:after="0" w:line="360" w:lineRule="auto"/>
        <w:ind w:right="20" w:firstLine="700"/>
        <w:contextualSpacing/>
        <w:jc w:val="both"/>
      </w:pPr>
      <w:r>
        <w:t>К источникам собственных средств (внутре</w:t>
      </w:r>
      <w:bookmarkStart w:id="0" w:name="952"/>
      <w:r w:rsidR="00AF1717">
        <w:t>ннее финансирование) относятся:</w:t>
      </w:r>
    </w:p>
    <w:p w:rsidR="008A7714" w:rsidRDefault="008761DF" w:rsidP="00FB1901">
      <w:pPr>
        <w:pStyle w:val="a3"/>
        <w:shd w:val="clear" w:color="auto" w:fill="auto"/>
        <w:spacing w:after="0" w:line="360" w:lineRule="auto"/>
        <w:ind w:right="20" w:firstLine="700"/>
        <w:contextualSpacing/>
        <w:jc w:val="both"/>
      </w:pPr>
      <w:r>
        <w:t>- </w:t>
      </w:r>
      <w:r w:rsidR="00CA4F9C">
        <w:t xml:space="preserve">чистая прибыль </w:t>
      </w:r>
      <w:r w:rsidR="00CA4F9C" w:rsidRPr="00CA4F9C">
        <w:t>является реинвестированным источником собственных ср</w:t>
      </w:r>
      <w:r w:rsidR="00CA4F9C">
        <w:t xml:space="preserve">едств для </w:t>
      </w:r>
      <w:r w:rsidR="00CA4F9C" w:rsidRPr="00CA4F9C">
        <w:t>новых вложений.</w:t>
      </w:r>
      <w:r w:rsidR="00CA4F9C">
        <w:t xml:space="preserve"> </w:t>
      </w:r>
      <w:r w:rsidR="00CA4F9C" w:rsidRPr="00CA4F9C">
        <w:t xml:space="preserve">Прибыль, остающаяся в распоряжении организации - это многоцелевой источник финансирования ее потребностей. Однако основными </w:t>
      </w:r>
      <w:r w:rsidR="00CA4F9C" w:rsidRPr="00CA4F9C">
        <w:lastRenderedPageBreak/>
        <w:t>направлениями распределения прибыли являются накопление и потребление, пропорции между которыми определяют пе</w:t>
      </w:r>
      <w:r w:rsidR="008A7714">
        <w:t>рспективы развития предприятия.</w:t>
      </w:r>
    </w:p>
    <w:p w:rsidR="008A7714" w:rsidRDefault="00CA4F9C" w:rsidP="00FB1901">
      <w:pPr>
        <w:pStyle w:val="a3"/>
        <w:shd w:val="clear" w:color="auto" w:fill="auto"/>
        <w:spacing w:after="0" w:line="360" w:lineRule="auto"/>
        <w:ind w:right="20" w:firstLine="700"/>
        <w:contextualSpacing/>
        <w:jc w:val="both"/>
      </w:pPr>
      <w:r w:rsidRPr="00CA4F9C">
        <w:t>Прибыль выступает также основным источником формирования резервного капитала (фонда).</w:t>
      </w:r>
    </w:p>
    <w:p w:rsidR="008A7714" w:rsidRDefault="00CA4F9C" w:rsidP="00FB1901">
      <w:pPr>
        <w:pStyle w:val="a3"/>
        <w:shd w:val="clear" w:color="auto" w:fill="auto"/>
        <w:spacing w:after="0" w:line="360" w:lineRule="auto"/>
        <w:ind w:right="20" w:firstLine="700"/>
        <w:contextualSpacing/>
        <w:jc w:val="both"/>
      </w:pPr>
      <w:r>
        <w:t xml:space="preserve">- </w:t>
      </w:r>
      <w:r w:rsidRPr="00CA4F9C">
        <w:t>амортизационные отчисления, которые накапливаются за счет перенесения стоимости основных производственных фондов на себестоимость продукции, то есть с одной стороны, амортизационные отчисления являются затратами на произ</w:t>
      </w:r>
      <w:r>
        <w:t xml:space="preserve">водство продукции, а с другой - </w:t>
      </w:r>
      <w:r w:rsidRPr="00CA4F9C">
        <w:t>собственным источником финансирования</w:t>
      </w:r>
    </w:p>
    <w:p w:rsidR="008A7714" w:rsidRDefault="00CA4F9C" w:rsidP="00FB1901">
      <w:pPr>
        <w:pStyle w:val="a3"/>
        <w:shd w:val="clear" w:color="auto" w:fill="auto"/>
        <w:spacing w:after="0" w:line="360" w:lineRule="auto"/>
        <w:ind w:right="20" w:firstLine="700"/>
        <w:contextualSpacing/>
        <w:jc w:val="both"/>
      </w:pPr>
      <w:r>
        <w:t xml:space="preserve">- </w:t>
      </w:r>
      <w:r w:rsidR="006B53F5" w:rsidRPr="006B53F5">
        <w:t>уставный капитал (средства от продажи акций и паевые взносы участников, совокупная номинальная стоимость всех типов акций, т.е. уставный капитал отражает сумму всех обязательств фирмы перед инвесторами, поскольку в случае ее ликвидации или выхода участника из состава ее акционеров инвестор имеет право лишь на компенсацию своей доли в рамках остаточного имущества предприятия). Формирование уставного капитала может сопровождаться образованием дополнительного источника средств</w:t>
      </w:r>
      <w:r w:rsidR="006B53F5" w:rsidRPr="006B53F5">
        <w:rPr>
          <w:iCs/>
        </w:rPr>
        <w:t xml:space="preserve"> эмиссионного дохода,</w:t>
      </w:r>
      <w:r w:rsidR="006B53F5" w:rsidRPr="006B53F5">
        <w:t xml:space="preserve"> если в ходе первичной эмиссии акции продаются по цене выше номинала</w:t>
      </w:r>
      <w:r w:rsidR="008A7714">
        <w:t>.</w:t>
      </w:r>
    </w:p>
    <w:p w:rsidR="008A7714" w:rsidRDefault="006B53F5" w:rsidP="00FB1901">
      <w:pPr>
        <w:pStyle w:val="a3"/>
        <w:shd w:val="clear" w:color="auto" w:fill="auto"/>
        <w:spacing w:after="0" w:line="360" w:lineRule="auto"/>
        <w:ind w:right="20" w:firstLine="700"/>
        <w:contextualSpacing/>
        <w:jc w:val="both"/>
      </w:pPr>
      <w:r w:rsidRPr="006B53F5">
        <w:t>-</w:t>
      </w:r>
      <w:r>
        <w:t xml:space="preserve"> р</w:t>
      </w:r>
      <w:r w:rsidRPr="006B53F5">
        <w:t xml:space="preserve">езервный капитал </w:t>
      </w:r>
      <w:r>
        <w:t>–</w:t>
      </w:r>
      <w:r w:rsidRPr="006B53F5">
        <w:t xml:space="preserve"> </w:t>
      </w:r>
      <w:r>
        <w:t xml:space="preserve">это </w:t>
      </w:r>
      <w:r w:rsidRPr="006B53F5">
        <w:t>часть собственного капитала, выделяемого из прибыли для покрытия возможных убытков. Источником формирования резервного капитала является чистая прибыль, то есть прибыль, оставшаяся в распоряжении организации.</w:t>
      </w:r>
    </w:p>
    <w:p w:rsidR="008A7714" w:rsidRDefault="006B53F5" w:rsidP="00FB1901">
      <w:pPr>
        <w:pStyle w:val="a3"/>
        <w:shd w:val="clear" w:color="auto" w:fill="auto"/>
        <w:spacing w:after="0" w:line="360" w:lineRule="auto"/>
        <w:ind w:right="20" w:firstLine="700"/>
        <w:contextualSpacing/>
        <w:jc w:val="both"/>
      </w:pPr>
      <w:r>
        <w:t>Преимуществами внутренних источников финансирования являются:</w:t>
      </w:r>
    </w:p>
    <w:p w:rsidR="008A7714" w:rsidRDefault="006B53F5" w:rsidP="00FB1901">
      <w:pPr>
        <w:pStyle w:val="a3"/>
        <w:shd w:val="clear" w:color="auto" w:fill="auto"/>
        <w:spacing w:after="0" w:line="360" w:lineRule="auto"/>
        <w:ind w:right="20" w:firstLine="700"/>
        <w:contextualSpacing/>
        <w:jc w:val="both"/>
      </w:pPr>
      <w:r>
        <w:t>- быстрота и простота привлечения;</w:t>
      </w:r>
    </w:p>
    <w:p w:rsidR="008A7714" w:rsidRDefault="006B53F5" w:rsidP="00FB1901">
      <w:pPr>
        <w:pStyle w:val="a3"/>
        <w:shd w:val="clear" w:color="auto" w:fill="auto"/>
        <w:spacing w:after="0" w:line="360" w:lineRule="auto"/>
        <w:ind w:right="20" w:firstLine="700"/>
        <w:contextualSpacing/>
        <w:jc w:val="both"/>
      </w:pPr>
      <w:r>
        <w:t>- минимальные издержки;</w:t>
      </w:r>
    </w:p>
    <w:p w:rsidR="008A7714" w:rsidRDefault="006B53F5" w:rsidP="00FB1901">
      <w:pPr>
        <w:pStyle w:val="a3"/>
        <w:shd w:val="clear" w:color="auto" w:fill="auto"/>
        <w:spacing w:after="0" w:line="360" w:lineRule="auto"/>
        <w:ind w:right="20" w:firstLine="700"/>
        <w:contextualSpacing/>
        <w:jc w:val="both"/>
      </w:pPr>
      <w:r>
        <w:t>- снижение риска неплатежеспособности;</w:t>
      </w:r>
    </w:p>
    <w:p w:rsidR="00323BD2" w:rsidRDefault="006B53F5" w:rsidP="00FB1901">
      <w:pPr>
        <w:pStyle w:val="a3"/>
        <w:shd w:val="clear" w:color="auto" w:fill="auto"/>
        <w:spacing w:after="0" w:line="360" w:lineRule="auto"/>
        <w:ind w:right="20" w:firstLine="700"/>
        <w:contextualSpacing/>
        <w:jc w:val="both"/>
      </w:pPr>
      <w:r>
        <w:t>- сохранение собственности и управление предприятием.</w:t>
      </w:r>
    </w:p>
    <w:p w:rsidR="00323BD2" w:rsidRDefault="006B53F5" w:rsidP="00FB1901">
      <w:pPr>
        <w:pStyle w:val="a3"/>
        <w:shd w:val="clear" w:color="auto" w:fill="auto"/>
        <w:spacing w:after="0" w:line="360" w:lineRule="auto"/>
        <w:ind w:right="20" w:firstLine="700"/>
        <w:contextualSpacing/>
        <w:jc w:val="both"/>
      </w:pPr>
      <w:r>
        <w:t>К недостаткам внутренних источников инвестирования следует отнести ограничение объема привлекаемых средств и отвлечение средств из хозяйственного оборота.</w:t>
      </w:r>
      <w:bookmarkEnd w:id="0"/>
    </w:p>
    <w:p w:rsidR="00323BD2" w:rsidRDefault="002F75A8" w:rsidP="00FB1901">
      <w:pPr>
        <w:pStyle w:val="a3"/>
        <w:shd w:val="clear" w:color="auto" w:fill="auto"/>
        <w:spacing w:after="0" w:line="360" w:lineRule="auto"/>
        <w:ind w:right="20" w:firstLine="700"/>
        <w:contextualSpacing/>
        <w:jc w:val="both"/>
      </w:pPr>
      <w:r w:rsidRPr="006B53F5">
        <w:t xml:space="preserve">Внешнее финансирование предполагает поступление средств от внешнего по отношению к предприятию источника. Сюда входят внешнее собственное и </w:t>
      </w:r>
      <w:r w:rsidRPr="006B53F5">
        <w:lastRenderedPageBreak/>
        <w:t>внешнее заемное финансирование. Внешнее собственное финансирование предполагает поступление средств как от имеющихся собственников, так и от новых акционеров (пайщиков).</w:t>
      </w:r>
    </w:p>
    <w:p w:rsidR="00323BD2" w:rsidRDefault="002F75A8" w:rsidP="00FB1901">
      <w:pPr>
        <w:pStyle w:val="a3"/>
        <w:shd w:val="clear" w:color="auto" w:fill="auto"/>
        <w:spacing w:after="0" w:line="360" w:lineRule="auto"/>
        <w:ind w:right="20" w:firstLine="700"/>
        <w:contextualSpacing/>
        <w:jc w:val="both"/>
      </w:pPr>
      <w:r w:rsidRPr="009F16CF">
        <w:t xml:space="preserve">Основными источниками внешних </w:t>
      </w:r>
      <w:r w:rsidR="009F16CF" w:rsidRPr="009F16CF">
        <w:t>(заемных</w:t>
      </w:r>
      <w:r w:rsidR="00522DDC" w:rsidRPr="009F16CF">
        <w:t>) средств являются:</w:t>
      </w:r>
    </w:p>
    <w:p w:rsidR="00323BD2" w:rsidRDefault="00522DDC" w:rsidP="00FB1901">
      <w:pPr>
        <w:pStyle w:val="a3"/>
        <w:shd w:val="clear" w:color="auto" w:fill="auto"/>
        <w:spacing w:after="0" w:line="360" w:lineRule="auto"/>
        <w:ind w:right="20" w:firstLine="700"/>
        <w:contextualSpacing/>
        <w:jc w:val="both"/>
      </w:pPr>
      <w:r w:rsidRPr="009F16CF">
        <w:t>- банковское кредитование;</w:t>
      </w:r>
    </w:p>
    <w:p w:rsidR="00323BD2" w:rsidRDefault="00522DDC" w:rsidP="00FB1901">
      <w:pPr>
        <w:pStyle w:val="a3"/>
        <w:shd w:val="clear" w:color="auto" w:fill="auto"/>
        <w:spacing w:after="0" w:line="360" w:lineRule="auto"/>
        <w:ind w:right="20" w:firstLine="700"/>
        <w:contextualSpacing/>
        <w:jc w:val="both"/>
      </w:pPr>
      <w:r w:rsidRPr="009F16CF">
        <w:t>- коммерческое кредитование;</w:t>
      </w:r>
    </w:p>
    <w:p w:rsidR="00323BD2" w:rsidRDefault="00522DDC" w:rsidP="00FB1901">
      <w:pPr>
        <w:pStyle w:val="a3"/>
        <w:shd w:val="clear" w:color="auto" w:fill="auto"/>
        <w:spacing w:after="0" w:line="360" w:lineRule="auto"/>
        <w:ind w:right="20" w:firstLine="700"/>
        <w:contextualSpacing/>
        <w:jc w:val="both"/>
      </w:pPr>
      <w:r w:rsidRPr="009F16CF">
        <w:t>- лизинг;</w:t>
      </w:r>
    </w:p>
    <w:p w:rsidR="00323BD2" w:rsidRDefault="001164DC" w:rsidP="00FB1901">
      <w:pPr>
        <w:pStyle w:val="a3"/>
        <w:shd w:val="clear" w:color="auto" w:fill="auto"/>
        <w:spacing w:after="0" w:line="360" w:lineRule="auto"/>
        <w:ind w:right="20" w:firstLine="700"/>
        <w:contextualSpacing/>
        <w:jc w:val="both"/>
      </w:pPr>
      <w:r w:rsidRPr="009F16CF">
        <w:t>- франчайзинг;</w:t>
      </w:r>
    </w:p>
    <w:p w:rsidR="00323BD2" w:rsidRDefault="001164DC" w:rsidP="00FB1901">
      <w:pPr>
        <w:pStyle w:val="a3"/>
        <w:shd w:val="clear" w:color="auto" w:fill="auto"/>
        <w:spacing w:after="0" w:line="360" w:lineRule="auto"/>
        <w:ind w:right="20" w:firstLine="700"/>
        <w:contextualSpacing/>
        <w:jc w:val="both"/>
      </w:pPr>
      <w:r w:rsidRPr="009F16CF">
        <w:t>- государственное кредитование.</w:t>
      </w:r>
    </w:p>
    <w:p w:rsidR="00323BD2" w:rsidRDefault="00522DDC" w:rsidP="00FB1901">
      <w:pPr>
        <w:pStyle w:val="a3"/>
        <w:shd w:val="clear" w:color="auto" w:fill="auto"/>
        <w:spacing w:after="0" w:line="360" w:lineRule="auto"/>
        <w:ind w:right="20" w:firstLine="700"/>
        <w:contextualSpacing/>
        <w:jc w:val="both"/>
      </w:pPr>
      <w:r w:rsidRPr="008A7714">
        <w:t>Одним из наиболее эффективных способов финансирования малых</w:t>
      </w:r>
      <w:r w:rsidR="003E6B41">
        <w:t xml:space="preserve"> и средних </w:t>
      </w:r>
      <w:r w:rsidRPr="008A7714">
        <w:t xml:space="preserve"> предприятий в условиях ограниченности собственных финансовых ресурсов является лизингов</w:t>
      </w:r>
      <w:r w:rsidR="008A7714">
        <w:t>ая форма приобретения имущества.</w:t>
      </w:r>
    </w:p>
    <w:p w:rsidR="00323BD2" w:rsidRDefault="00522DDC" w:rsidP="00FB1901">
      <w:pPr>
        <w:pStyle w:val="a3"/>
        <w:shd w:val="clear" w:color="auto" w:fill="auto"/>
        <w:spacing w:after="0" w:line="360" w:lineRule="auto"/>
        <w:ind w:right="20" w:firstLine="700"/>
        <w:contextualSpacing/>
        <w:jc w:val="both"/>
      </w:pPr>
      <w:r w:rsidRPr="008A7714">
        <w:t>Применение лизинговых услуг в хозяйственной практике позволяет начинающим предпринимателям открыть или значительно расширить бизнес даже при весьма ограниченном стартовом капитале, так как лизинг обеспечивает получение оборудования без его единовременной и полной оплаты, позволяет организовать новое производство без привлечения крупных финансовых ресурсов. Таким образом, используя механизм лизинга, лизингополучатель решает вопросы приобретения оборудования и его финансирования почти одновременно.</w:t>
      </w:r>
    </w:p>
    <w:p w:rsidR="00323BD2" w:rsidRDefault="00522DDC" w:rsidP="00FB1901">
      <w:pPr>
        <w:pStyle w:val="a3"/>
        <w:shd w:val="clear" w:color="auto" w:fill="auto"/>
        <w:spacing w:after="0" w:line="360" w:lineRule="auto"/>
        <w:ind w:right="20" w:firstLine="700"/>
        <w:contextualSpacing/>
        <w:jc w:val="both"/>
      </w:pPr>
      <w:r w:rsidRPr="008A7714">
        <w:t xml:space="preserve">Помимо перечисленных преимуществ использование лизингового механизма позволяет использовать сторонами лизинга ряд налоговых льгот, предусмотренных российским законодательством. </w:t>
      </w:r>
    </w:p>
    <w:p w:rsidR="00323BD2" w:rsidRDefault="00522DDC" w:rsidP="00FB1901">
      <w:pPr>
        <w:pStyle w:val="a3"/>
        <w:shd w:val="clear" w:color="auto" w:fill="auto"/>
        <w:spacing w:after="0" w:line="360" w:lineRule="auto"/>
        <w:ind w:right="20" w:firstLine="700"/>
        <w:contextualSpacing/>
        <w:jc w:val="both"/>
      </w:pPr>
      <w:r w:rsidRPr="008A7714">
        <w:t>В настоящее время Налоговым кодексом предусмотрена повышенная норма амортизации только по отношению к основным средствам, которые являются предметом догово</w:t>
      </w:r>
      <w:r w:rsidR="009F16CF" w:rsidRPr="008A7714">
        <w:t>ра финансовой аренды (лизинга).</w:t>
      </w:r>
    </w:p>
    <w:p w:rsidR="00323BD2" w:rsidRDefault="002F75A8" w:rsidP="00FB1901">
      <w:pPr>
        <w:pStyle w:val="a3"/>
        <w:shd w:val="clear" w:color="auto" w:fill="auto"/>
        <w:spacing w:after="0" w:line="360" w:lineRule="auto"/>
        <w:ind w:right="20" w:firstLine="700"/>
        <w:contextualSpacing/>
        <w:jc w:val="both"/>
      </w:pPr>
      <w:r w:rsidRPr="008A7714">
        <w:t>Лизинг позволяет предприятию получить оборудование, начать его эксплуатацию, не отвлекая средств от оборота. В рыночной экономике использование лизинга составляет 25-30% общей суммы заемных средств.</w:t>
      </w:r>
    </w:p>
    <w:p w:rsidR="00420CCD" w:rsidRPr="009430E9" w:rsidRDefault="00420CCD" w:rsidP="00FB1901">
      <w:pPr>
        <w:pStyle w:val="a3"/>
        <w:shd w:val="clear" w:color="auto" w:fill="auto"/>
        <w:spacing w:after="0" w:line="360" w:lineRule="auto"/>
        <w:ind w:right="20" w:firstLine="700"/>
        <w:contextualSpacing/>
        <w:jc w:val="both"/>
      </w:pPr>
      <w:r w:rsidRPr="009430E9">
        <w:lastRenderedPageBreak/>
        <w:t xml:space="preserve">В то же время между лизингом и банковским кредитом есть ряд очень важных различий. В целом, взаимосвязь и отличия кредита и </w:t>
      </w:r>
      <w:r w:rsidR="006E37D0">
        <w:t>лизинга представлена в таблице 2</w:t>
      </w:r>
      <w:r w:rsidRPr="009430E9">
        <w:t>.</w:t>
      </w:r>
    </w:p>
    <w:p w:rsidR="00420CCD" w:rsidRPr="00EC4AE9" w:rsidRDefault="006E37D0" w:rsidP="00695675">
      <w:pPr>
        <w:pStyle w:val="91"/>
        <w:shd w:val="clear" w:color="auto" w:fill="auto"/>
        <w:spacing w:after="0" w:line="360" w:lineRule="auto"/>
        <w:contextualSpacing/>
        <w:jc w:val="center"/>
        <w:rPr>
          <w:i w:val="0"/>
          <w:sz w:val="28"/>
          <w:szCs w:val="28"/>
        </w:rPr>
      </w:pPr>
      <w:r>
        <w:rPr>
          <w:i w:val="0"/>
          <w:sz w:val="28"/>
          <w:szCs w:val="28"/>
        </w:rPr>
        <w:t>Таблица 2</w:t>
      </w:r>
      <w:r w:rsidR="00420CCD" w:rsidRPr="00EC4AE9">
        <w:rPr>
          <w:i w:val="0"/>
          <w:sz w:val="28"/>
          <w:szCs w:val="28"/>
        </w:rPr>
        <w:t xml:space="preserve"> - Особенности кредитных и лизинговых элементов в финансовом механизме малых и средних предприятий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924"/>
      </w:tblGrid>
      <w:tr w:rsidR="00420CCD" w:rsidTr="00AD7C53">
        <w:trPr>
          <w:trHeight w:val="279"/>
        </w:trPr>
        <w:tc>
          <w:tcPr>
            <w:tcW w:w="4282" w:type="dxa"/>
          </w:tcPr>
          <w:p w:rsidR="00420CCD" w:rsidRPr="00B171B7" w:rsidRDefault="00420CCD" w:rsidP="00AD7C53">
            <w:pPr>
              <w:pStyle w:val="a3"/>
              <w:shd w:val="clear" w:color="auto" w:fill="auto"/>
              <w:spacing w:after="0" w:line="360" w:lineRule="auto"/>
              <w:ind w:right="20" w:firstLine="0"/>
              <w:contextualSpacing/>
              <w:jc w:val="both"/>
              <w:rPr>
                <w:sz w:val="24"/>
                <w:szCs w:val="24"/>
                <w:lang w:eastAsia="en-US"/>
              </w:rPr>
            </w:pPr>
            <w:r w:rsidRPr="00B171B7">
              <w:rPr>
                <w:sz w:val="24"/>
                <w:szCs w:val="24"/>
                <w:lang w:eastAsia="en-US"/>
              </w:rPr>
              <w:t>Особенности кредитования для малых и средних предприятий</w:t>
            </w:r>
          </w:p>
        </w:tc>
        <w:tc>
          <w:tcPr>
            <w:tcW w:w="5924" w:type="dxa"/>
          </w:tcPr>
          <w:p w:rsidR="00420CCD" w:rsidRPr="00B171B7" w:rsidRDefault="00420CCD" w:rsidP="00AD7C53">
            <w:pPr>
              <w:pStyle w:val="a3"/>
              <w:shd w:val="clear" w:color="auto" w:fill="auto"/>
              <w:spacing w:after="0" w:line="360" w:lineRule="auto"/>
              <w:ind w:right="20" w:firstLine="0"/>
              <w:contextualSpacing/>
              <w:jc w:val="both"/>
              <w:rPr>
                <w:sz w:val="24"/>
                <w:szCs w:val="24"/>
                <w:lang w:eastAsia="en-US"/>
              </w:rPr>
            </w:pPr>
            <w:r w:rsidRPr="00B171B7">
              <w:rPr>
                <w:sz w:val="24"/>
                <w:szCs w:val="24"/>
                <w:lang w:eastAsia="en-US"/>
              </w:rPr>
              <w:t>Особенности лизинга для малых и средних предприятий</w:t>
            </w:r>
          </w:p>
        </w:tc>
      </w:tr>
      <w:tr w:rsidR="00420CCD" w:rsidTr="00AD7C53">
        <w:tc>
          <w:tcPr>
            <w:tcW w:w="4282"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Инвестиции направляются на любую предпринимательскую деятельность</w:t>
            </w:r>
          </w:p>
        </w:tc>
        <w:tc>
          <w:tcPr>
            <w:tcW w:w="5924"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Инвестиции направляются на активизацию производственной деятельности, развитие и модернизацию производственных мощностей</w:t>
            </w:r>
          </w:p>
        </w:tc>
      </w:tr>
      <w:tr w:rsidR="00420CCD" w:rsidTr="00AD7C53">
        <w:tc>
          <w:tcPr>
            <w:tcW w:w="4282"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Контроль за целевым расходованием средств затруднен из-за отсутствия действенных инструментов</w:t>
            </w:r>
          </w:p>
        </w:tc>
        <w:tc>
          <w:tcPr>
            <w:tcW w:w="5924"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Гарантирован контроль за целевым использо</w:t>
            </w:r>
            <w:r w:rsidRPr="00AD7C53">
              <w:rPr>
                <w:rFonts w:ascii="Times New Roman" w:hAnsi="Times New Roman" w:cs="Times New Roman"/>
                <w:sz w:val="22"/>
                <w:szCs w:val="22"/>
              </w:rPr>
              <w:softHyphen/>
              <w:t>ванием средств, так как в лизинг отдается кон</w:t>
            </w:r>
            <w:r w:rsidRPr="00AD7C53">
              <w:rPr>
                <w:rFonts w:ascii="Times New Roman" w:hAnsi="Times New Roman" w:cs="Times New Roman"/>
                <w:sz w:val="22"/>
                <w:szCs w:val="22"/>
              </w:rPr>
              <w:softHyphen/>
              <w:t>кретно оговоренное имущество (оборудование, машины, суда и др.)</w:t>
            </w:r>
          </w:p>
        </w:tc>
      </w:tr>
      <w:tr w:rsidR="00420CCD" w:rsidTr="00AD7C53">
        <w:tc>
          <w:tcPr>
            <w:tcW w:w="4282"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Необходима стопроцентная гарантия возврата кредита и процентов за его использование</w:t>
            </w:r>
          </w:p>
        </w:tc>
        <w:tc>
          <w:tcPr>
            <w:tcW w:w="5924"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Размер гарантий снижается до стоимости пе</w:t>
            </w:r>
            <w:r w:rsidRPr="00AD7C53">
              <w:rPr>
                <w:rFonts w:ascii="Times New Roman" w:hAnsi="Times New Roman" w:cs="Times New Roman"/>
                <w:sz w:val="22"/>
                <w:szCs w:val="22"/>
              </w:rPr>
              <w:softHyphen/>
              <w:t>редаваемого в лизинг имущества (оборудования, машин, судов и др.), которое само является гарантией</w:t>
            </w:r>
          </w:p>
        </w:tc>
      </w:tr>
      <w:tr w:rsidR="00420CCD" w:rsidTr="00AD7C53">
        <w:tc>
          <w:tcPr>
            <w:tcW w:w="4282"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Приобретенное имущество отра</w:t>
            </w:r>
            <w:r w:rsidRPr="00AD7C53">
              <w:rPr>
                <w:rFonts w:ascii="Times New Roman" w:hAnsi="Times New Roman" w:cs="Times New Roman"/>
                <w:sz w:val="22"/>
                <w:szCs w:val="22"/>
              </w:rPr>
              <w:softHyphen/>
              <w:t>жается на балансе предприятия, на него начисляется амортизация</w:t>
            </w:r>
          </w:p>
        </w:tc>
        <w:tc>
          <w:tcPr>
            <w:tcW w:w="5924"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Имущество отражается на балансе лизингодателя или предприятия-лизингополучателя; начисляется ускоренная амортизация (с коэффициентом 3)</w:t>
            </w:r>
          </w:p>
        </w:tc>
      </w:tr>
      <w:tr w:rsidR="00420CCD" w:rsidTr="00AD7C53">
        <w:tc>
          <w:tcPr>
            <w:tcW w:w="4282"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Плата за кредит покрывается за счет полученных предприятием доходов, которые облагаются всеми предусмотренными налогами</w:t>
            </w:r>
          </w:p>
        </w:tc>
        <w:tc>
          <w:tcPr>
            <w:tcW w:w="5924" w:type="dxa"/>
          </w:tcPr>
          <w:p w:rsidR="00420CCD" w:rsidRPr="00AD7C53" w:rsidRDefault="00420CCD" w:rsidP="00AD7C53">
            <w:pPr>
              <w:pStyle w:val="412"/>
              <w:shd w:val="clear" w:color="auto" w:fill="auto"/>
              <w:spacing w:line="360" w:lineRule="auto"/>
              <w:contextualSpacing/>
              <w:jc w:val="both"/>
              <w:rPr>
                <w:rFonts w:ascii="Times New Roman" w:hAnsi="Times New Roman" w:cs="Times New Roman"/>
                <w:sz w:val="22"/>
                <w:szCs w:val="22"/>
              </w:rPr>
            </w:pPr>
            <w:r w:rsidRPr="00AD7C53">
              <w:rPr>
                <w:rFonts w:ascii="Times New Roman" w:hAnsi="Times New Roman" w:cs="Times New Roman"/>
                <w:sz w:val="22"/>
                <w:szCs w:val="22"/>
              </w:rPr>
              <w:t>Лизинговые платежи (включаются в себестоимость продукции) снижают налогооблагаемую базу и стимулируют развитие производства</w:t>
            </w:r>
          </w:p>
        </w:tc>
      </w:tr>
    </w:tbl>
    <w:p w:rsidR="00420CCD" w:rsidRDefault="00420CCD" w:rsidP="00FB1901">
      <w:pPr>
        <w:pStyle w:val="a3"/>
        <w:shd w:val="clear" w:color="auto" w:fill="auto"/>
        <w:spacing w:after="0" w:line="360" w:lineRule="auto"/>
        <w:ind w:right="20" w:firstLine="680"/>
        <w:contextualSpacing/>
        <w:jc w:val="both"/>
      </w:pPr>
    </w:p>
    <w:p w:rsidR="00420CCD" w:rsidRPr="009F16CF" w:rsidRDefault="00420CCD" w:rsidP="00FB1901">
      <w:pPr>
        <w:pStyle w:val="a3"/>
        <w:shd w:val="clear" w:color="auto" w:fill="auto"/>
        <w:spacing w:after="0" w:line="360" w:lineRule="auto"/>
        <w:ind w:right="23" w:firstLine="680"/>
        <w:contextualSpacing/>
        <w:jc w:val="both"/>
      </w:pPr>
      <w:r>
        <w:t>Различия между кредитованием и лизингом заключаются как в форме, в которой производятся заимствования, так и в характере требований, которые предъявляют банки и лизинговые компании к заемщикам. Основными отличиями, которые можно назвать преимуществами лизинга перед кредитованием в банке, является снижение налогооблагаемой базы и ускоренная амортизация оборудования. Это позволяет снизить расходы предприятия на приобретение основных производственных средств.</w:t>
      </w:r>
    </w:p>
    <w:p w:rsidR="00522DDC" w:rsidRPr="009F16CF" w:rsidRDefault="00522DDC" w:rsidP="00FB1901">
      <w:pPr>
        <w:pStyle w:val="a3"/>
        <w:shd w:val="clear" w:color="auto" w:fill="auto"/>
        <w:spacing w:after="0" w:line="360" w:lineRule="auto"/>
        <w:ind w:right="23" w:firstLine="709"/>
        <w:contextualSpacing/>
        <w:jc w:val="both"/>
      </w:pPr>
      <w:r w:rsidRPr="009F16CF">
        <w:t xml:space="preserve">Следующим источником финансовых ресурсов, набирающим все большую популярность среди малых предприятий, является </w:t>
      </w:r>
      <w:proofErr w:type="spellStart"/>
      <w:r w:rsidRPr="009F16CF">
        <w:t>франчайзинговая</w:t>
      </w:r>
      <w:proofErr w:type="spellEnd"/>
      <w:r w:rsidRPr="009F16CF">
        <w:t xml:space="preserve"> система, представляющая собой долгосрочное сотрудничество двух или нескольких </w:t>
      </w:r>
      <w:r w:rsidRPr="009F16CF">
        <w:lastRenderedPageBreak/>
        <w:t xml:space="preserve">партнеров, которые объединяются с целью совместного использования товарного знака, отработанной технологии, ноу-хау и других объектов права интеллектуальной собственности. В ряде случаев термин </w:t>
      </w:r>
      <w:r w:rsidR="00B96AC5">
        <w:t>«</w:t>
      </w:r>
      <w:r w:rsidRPr="009F16CF">
        <w:t>франчайзинг</w:t>
      </w:r>
      <w:r w:rsidR="00B96AC5">
        <w:t>»</w:t>
      </w:r>
      <w:r w:rsidRPr="009F16CF">
        <w:t xml:space="preserve"> означает передач государством частной фирме права эксплуатации своего имущества и оказания некоторых услуг населению. Договор франчайзинга охватывает широкий спектр экономических и правовых отношений.</w:t>
      </w:r>
    </w:p>
    <w:p w:rsidR="00522DDC" w:rsidRPr="009F16CF" w:rsidRDefault="00522DDC" w:rsidP="00FB1901">
      <w:pPr>
        <w:pStyle w:val="a3"/>
        <w:shd w:val="clear" w:color="auto" w:fill="auto"/>
        <w:spacing w:after="0" w:line="360" w:lineRule="auto"/>
        <w:ind w:right="20" w:firstLine="709"/>
        <w:contextualSpacing/>
        <w:jc w:val="both"/>
      </w:pPr>
      <w:r w:rsidRPr="009F16CF">
        <w:t>Основными преимуществами использования франчайзинга для малых и средних предприятий являются:</w:t>
      </w:r>
    </w:p>
    <w:p w:rsidR="00522DDC" w:rsidRPr="009F16CF" w:rsidRDefault="00522DDC" w:rsidP="00FB1901">
      <w:pPr>
        <w:pStyle w:val="a3"/>
        <w:shd w:val="clear" w:color="auto" w:fill="auto"/>
        <w:spacing w:after="0" w:line="360" w:lineRule="auto"/>
        <w:ind w:right="20" w:firstLine="709"/>
        <w:contextualSpacing/>
        <w:jc w:val="both"/>
      </w:pPr>
      <w:r w:rsidRPr="009F16CF">
        <w:t>- возможность открыть свое дело;</w:t>
      </w:r>
    </w:p>
    <w:p w:rsidR="00522DDC" w:rsidRPr="009F16CF" w:rsidRDefault="00522DDC" w:rsidP="00FB1901">
      <w:pPr>
        <w:pStyle w:val="a3"/>
        <w:shd w:val="clear" w:color="auto" w:fill="auto"/>
        <w:spacing w:after="0" w:line="360" w:lineRule="auto"/>
        <w:ind w:right="20" w:firstLine="709"/>
        <w:contextualSpacing/>
        <w:jc w:val="both"/>
      </w:pPr>
      <w:r w:rsidRPr="009F16CF">
        <w:t xml:space="preserve">- всесторонняя поддержка и заинтересованность </w:t>
      </w:r>
      <w:proofErr w:type="spellStart"/>
      <w:r w:rsidRPr="009F16CF">
        <w:t>франчайзера</w:t>
      </w:r>
      <w:proofErr w:type="spellEnd"/>
      <w:r w:rsidRPr="009F16CF">
        <w:t xml:space="preserve"> (</w:t>
      </w:r>
      <w:proofErr w:type="spellStart"/>
      <w:r w:rsidRPr="009F16CF">
        <w:t>франчайзер</w:t>
      </w:r>
      <w:proofErr w:type="spellEnd"/>
      <w:r w:rsidRPr="009F16CF">
        <w:t xml:space="preserve"> - это лицо, которое передает лицензию или передает в право пользования свой товарный знак, ноу-хау и операционные системы и т.д.) в коммерческом успехе </w:t>
      </w:r>
      <w:proofErr w:type="spellStart"/>
      <w:r w:rsidRPr="009F16CF">
        <w:t>франчайзи</w:t>
      </w:r>
      <w:proofErr w:type="spellEnd"/>
      <w:r w:rsidRPr="009F16CF">
        <w:t xml:space="preserve"> (</w:t>
      </w:r>
      <w:proofErr w:type="spellStart"/>
      <w:r w:rsidRPr="009F16CF">
        <w:t>франчайзи</w:t>
      </w:r>
      <w:proofErr w:type="spellEnd"/>
      <w:r w:rsidRPr="009F16CF">
        <w:t xml:space="preserve"> - это лицо, которое покупает право на ведение бизнеса под именем или торговой маркой </w:t>
      </w:r>
      <w:proofErr w:type="spellStart"/>
      <w:r w:rsidRPr="009F16CF">
        <w:t>франчайзера</w:t>
      </w:r>
      <w:proofErr w:type="spellEnd"/>
      <w:r w:rsidRPr="009F16CF">
        <w:t>);</w:t>
      </w:r>
    </w:p>
    <w:p w:rsidR="00522DDC" w:rsidRPr="009F16CF" w:rsidRDefault="00522DDC" w:rsidP="00FB1901">
      <w:pPr>
        <w:pStyle w:val="a3"/>
        <w:shd w:val="clear" w:color="auto" w:fill="auto"/>
        <w:spacing w:after="0" w:line="360" w:lineRule="auto"/>
        <w:ind w:right="20" w:firstLine="709"/>
        <w:contextualSpacing/>
        <w:jc w:val="both"/>
      </w:pPr>
      <w:r w:rsidRPr="009F16CF">
        <w:t xml:space="preserve">- </w:t>
      </w:r>
      <w:proofErr w:type="spellStart"/>
      <w:r w:rsidRPr="009F16CF">
        <w:t>франчайзер</w:t>
      </w:r>
      <w:proofErr w:type="spellEnd"/>
      <w:r w:rsidRPr="009F16CF">
        <w:t xml:space="preserve"> предоставляет возможность приобретения товаров, продуктов, расходных материалов по льготной цене (снижение затрат);</w:t>
      </w:r>
    </w:p>
    <w:p w:rsidR="00522DDC" w:rsidRPr="009F16CF" w:rsidRDefault="00522DDC" w:rsidP="00FB1901">
      <w:pPr>
        <w:pStyle w:val="a3"/>
        <w:shd w:val="clear" w:color="auto" w:fill="auto"/>
        <w:spacing w:after="0" w:line="360" w:lineRule="auto"/>
        <w:ind w:right="20" w:firstLine="709"/>
        <w:contextualSpacing/>
        <w:jc w:val="both"/>
      </w:pPr>
      <w:r w:rsidRPr="009F16CF">
        <w:t>- используется уже функционирующая концепция и методика ведения малого бизнеса;</w:t>
      </w:r>
    </w:p>
    <w:p w:rsidR="00522DDC" w:rsidRPr="009F16CF" w:rsidRDefault="00522DDC" w:rsidP="00FB1901">
      <w:pPr>
        <w:pStyle w:val="a3"/>
        <w:shd w:val="clear" w:color="auto" w:fill="auto"/>
        <w:spacing w:after="0" w:line="360" w:lineRule="auto"/>
        <w:ind w:right="20" w:firstLine="709"/>
        <w:contextualSpacing/>
        <w:jc w:val="both"/>
      </w:pPr>
      <w:r w:rsidRPr="009F16CF">
        <w:t>- минимальные затраты на рекламу, известный товарный знак автоматически привлекает клиентов компании, чьими товарами или услугами они привыкли пользоваться;</w:t>
      </w:r>
    </w:p>
    <w:p w:rsidR="00522DDC" w:rsidRPr="009F16CF" w:rsidRDefault="00522DDC" w:rsidP="00FB1901">
      <w:pPr>
        <w:pStyle w:val="a3"/>
        <w:shd w:val="clear" w:color="auto" w:fill="auto"/>
        <w:spacing w:after="0" w:line="360" w:lineRule="auto"/>
        <w:ind w:right="20" w:firstLine="709"/>
        <w:contextualSpacing/>
        <w:jc w:val="both"/>
      </w:pPr>
      <w:r w:rsidRPr="009F16CF">
        <w:t xml:space="preserve">- доступ к знаниям, </w:t>
      </w:r>
      <w:proofErr w:type="spellStart"/>
      <w:r w:rsidRPr="009F16CF">
        <w:t>франчайзер</w:t>
      </w:r>
      <w:proofErr w:type="spellEnd"/>
      <w:r w:rsidRPr="009F16CF">
        <w:t xml:space="preserve"> обучает своих партнеров, как необходимо эффективно строить бизнес.</w:t>
      </w:r>
    </w:p>
    <w:p w:rsidR="00522DDC" w:rsidRPr="009F16CF" w:rsidRDefault="00522DDC" w:rsidP="00FB1901">
      <w:pPr>
        <w:pStyle w:val="a3"/>
        <w:shd w:val="clear" w:color="auto" w:fill="auto"/>
        <w:spacing w:after="0" w:line="360" w:lineRule="auto"/>
        <w:ind w:right="20" w:firstLine="709"/>
        <w:contextualSpacing/>
        <w:jc w:val="both"/>
      </w:pPr>
      <w:r w:rsidRPr="009F16CF">
        <w:t xml:space="preserve">Использование факторинга как решение финансовых проблем малых предприятий также имеет свои особенности. Факторинг - это комплекс финансовых услуг, оказываемых клиенту в обмен на уступку дебиторской задолженности. Комплекс финансовых услуг включает в себя финансирование поставок товаров, страхование кредитных рисков, учет состояния дебиторской задолженности и работу с дебиторами по своевременной оплате. Факторинг дает возможность </w:t>
      </w:r>
      <w:r w:rsidRPr="009F16CF">
        <w:lastRenderedPageBreak/>
        <w:t>покупателю отсрочить платежи, а поставщику получить основную часть оплаты за товар сразу после его поставки [69].</w:t>
      </w:r>
    </w:p>
    <w:p w:rsidR="00522DDC" w:rsidRPr="009F16CF" w:rsidRDefault="002E7D71" w:rsidP="00FB1901">
      <w:pPr>
        <w:pStyle w:val="a3"/>
        <w:shd w:val="clear" w:color="auto" w:fill="auto"/>
        <w:spacing w:after="0" w:line="360" w:lineRule="auto"/>
        <w:ind w:right="20" w:firstLine="709"/>
        <w:contextualSpacing/>
        <w:jc w:val="both"/>
      </w:pPr>
      <w:r w:rsidRPr="002E7D71">
        <w:t xml:space="preserve">Достаточно новым </w:t>
      </w:r>
      <w:r w:rsidR="00522DDC" w:rsidRPr="002E7D71">
        <w:t>источник</w:t>
      </w:r>
      <w:r w:rsidRPr="002E7D71">
        <w:t>ом инвестирования является</w:t>
      </w:r>
      <w:r>
        <w:t xml:space="preserve"> </w:t>
      </w:r>
      <w:r w:rsidR="00522DDC" w:rsidRPr="002E7D71">
        <w:t>венчурное финансирование</w:t>
      </w:r>
      <w:r w:rsidRPr="002E7D71">
        <w:t>.</w:t>
      </w:r>
    </w:p>
    <w:p w:rsidR="00522DDC" w:rsidRPr="009F16CF" w:rsidRDefault="00522DDC" w:rsidP="00FB1901">
      <w:pPr>
        <w:pStyle w:val="a3"/>
        <w:shd w:val="clear" w:color="auto" w:fill="auto"/>
        <w:spacing w:after="0" w:line="360" w:lineRule="auto"/>
        <w:ind w:right="20" w:firstLine="709"/>
        <w:contextualSpacing/>
        <w:jc w:val="both"/>
      </w:pPr>
      <w:r w:rsidRPr="009F16CF">
        <w:t>Венчурные инвестиции - это долгосрочные инвестиции, вложенные в ценные бумаги или предприятия с высокой или относительно высокой степенью риска, в ожидании чрезвычайно высокой прибыли.</w:t>
      </w:r>
    </w:p>
    <w:p w:rsidR="00522DDC" w:rsidRPr="009F16CF" w:rsidRDefault="00522DDC" w:rsidP="00FB1901">
      <w:pPr>
        <w:pStyle w:val="a3"/>
        <w:shd w:val="clear" w:color="auto" w:fill="auto"/>
        <w:spacing w:after="0" w:line="360" w:lineRule="auto"/>
        <w:ind w:firstLine="709"/>
        <w:contextualSpacing/>
        <w:jc w:val="both"/>
      </w:pPr>
      <w:r w:rsidRPr="009F16CF">
        <w:t>Венчурный капитал обладает следующими особенностями:</w:t>
      </w:r>
    </w:p>
    <w:p w:rsidR="00522DDC" w:rsidRPr="009F16CF" w:rsidRDefault="00522DDC" w:rsidP="00FB1901">
      <w:pPr>
        <w:pStyle w:val="a3"/>
        <w:shd w:val="clear" w:color="auto" w:fill="auto"/>
        <w:spacing w:after="0" w:line="360" w:lineRule="auto"/>
        <w:ind w:firstLine="709"/>
        <w:contextualSpacing/>
        <w:jc w:val="both"/>
      </w:pPr>
      <w:r w:rsidRPr="009F16CF">
        <w:t>- во-первых, в случае венчурного финансирования необходимые средства могут предоставляться под перспективный проект, без каких-либо гарантий. Потребность в получении инвестиций такого рода нередко возникает у начинающих или мелких предпринимателей, пытающихся самостоятельно реализовать появившиеся у них новые оригинальные и перспективные разработки;</w:t>
      </w:r>
    </w:p>
    <w:p w:rsidR="00522DDC" w:rsidRPr="009F16CF" w:rsidRDefault="00522DDC" w:rsidP="00FB1901">
      <w:pPr>
        <w:pStyle w:val="a3"/>
        <w:shd w:val="clear" w:color="auto" w:fill="auto"/>
        <w:spacing w:after="0" w:line="360" w:lineRule="auto"/>
        <w:ind w:firstLine="709"/>
        <w:contextualSpacing/>
        <w:jc w:val="both"/>
      </w:pPr>
      <w:r w:rsidRPr="009F16CF">
        <w:t>- во-вторых, многие инновационные проекты начинают приносить прибыль не раньше, чем через три-пять лет, поэтому венчурное инвестирование рассчитано на длительный срок, и существует долговременное отсутствие ликвидности;</w:t>
      </w:r>
    </w:p>
    <w:p w:rsidR="00522DDC" w:rsidRPr="009F16CF" w:rsidRDefault="00522DDC" w:rsidP="00FB1901">
      <w:pPr>
        <w:pStyle w:val="a3"/>
        <w:shd w:val="clear" w:color="auto" w:fill="auto"/>
        <w:spacing w:after="0" w:line="360" w:lineRule="auto"/>
        <w:ind w:firstLine="709"/>
        <w:contextualSpacing/>
        <w:jc w:val="both"/>
      </w:pPr>
      <w:r w:rsidRPr="009F16CF">
        <w:t>- в-третьих, рисковые капиталовложения осуществляются, как правило, в самых передовых направлениях научно - технического прогресса, и венчурные фонды, как ни один другой инвестор, готовы вкладывать средства в новые наукоемкие разработки даже тогда, когда им сопутствует высокая степень неопределенности, ведь именно здесь скрыт самый большой потенциальный резерв получения прибыли;</w:t>
      </w:r>
    </w:p>
    <w:p w:rsidR="00522DDC" w:rsidRPr="009F16CF" w:rsidRDefault="00522DDC" w:rsidP="00FB1901">
      <w:pPr>
        <w:pStyle w:val="a3"/>
        <w:shd w:val="clear" w:color="auto" w:fill="auto"/>
        <w:spacing w:after="0" w:line="360" w:lineRule="auto"/>
        <w:ind w:firstLine="709"/>
        <w:contextualSpacing/>
        <w:jc w:val="both"/>
      </w:pPr>
      <w:r w:rsidRPr="009F16CF">
        <w:t>- в-четвертых, инвесторы не ограничиваются только предоставлением финансовых средств. Они непосредственно или через своих представителей активно участв</w:t>
      </w:r>
      <w:r w:rsidR="009430E9">
        <w:t xml:space="preserve">уют в управлении новой фирмой. </w:t>
      </w:r>
    </w:p>
    <w:p w:rsidR="00522DDC" w:rsidRPr="009F16CF" w:rsidRDefault="009430E9" w:rsidP="00FB1901">
      <w:pPr>
        <w:pStyle w:val="a3"/>
        <w:shd w:val="clear" w:color="auto" w:fill="auto"/>
        <w:spacing w:after="0" w:line="360" w:lineRule="auto"/>
        <w:ind w:right="20" w:firstLine="709"/>
        <w:contextualSpacing/>
        <w:jc w:val="both"/>
      </w:pPr>
      <w:r>
        <w:t>В</w:t>
      </w:r>
      <w:r w:rsidR="00522DDC" w:rsidRPr="009F16CF">
        <w:t xml:space="preserve"> сфере банковского кредитования представители малого</w:t>
      </w:r>
      <w:r w:rsidR="00323BD2">
        <w:t xml:space="preserve"> и среднего бизнеса в России </w:t>
      </w:r>
      <w:r w:rsidR="00A47804">
        <w:t>имеют</w:t>
      </w:r>
      <w:r w:rsidR="00522DDC" w:rsidRPr="009F16CF">
        <w:t xml:space="preserve"> существенные проблемы.</w:t>
      </w:r>
    </w:p>
    <w:p w:rsidR="00522DDC" w:rsidRPr="009F16CF" w:rsidRDefault="00522DDC" w:rsidP="00FB1901">
      <w:pPr>
        <w:pStyle w:val="a3"/>
        <w:shd w:val="clear" w:color="auto" w:fill="auto"/>
        <w:spacing w:after="0" w:line="360" w:lineRule="auto"/>
        <w:ind w:right="20" w:firstLine="709"/>
        <w:contextualSpacing/>
        <w:jc w:val="both"/>
      </w:pPr>
      <w:r w:rsidRPr="009F16CF">
        <w:t>Банки неохотно идут на выдачу большого числа мелких кредитов на развитие ввиду высоких операционных издержек, связанных с оценкой и контролем каждого из них.</w:t>
      </w:r>
    </w:p>
    <w:p w:rsidR="00522DDC" w:rsidRPr="009F16CF" w:rsidRDefault="00522DDC" w:rsidP="00FB1901">
      <w:pPr>
        <w:pStyle w:val="a3"/>
        <w:shd w:val="clear" w:color="auto" w:fill="auto"/>
        <w:spacing w:after="0" w:line="360" w:lineRule="auto"/>
        <w:ind w:right="20" w:firstLine="709"/>
        <w:contextualSpacing/>
        <w:jc w:val="both"/>
      </w:pPr>
      <w:r w:rsidRPr="009F16CF">
        <w:lastRenderedPageBreak/>
        <w:t>Только что созданное предприятие имеет минимальные шансы на получение кредита на развитие бизнеса. Банки просто не финансируют предпринимателей на нулевом цикле развития бизнеса. Как правило, финансовые организации устанавливают минимальный срок, в течение которого малое предприятие должно не только просуществовать, но и показать прибыль.</w:t>
      </w:r>
    </w:p>
    <w:p w:rsidR="00522DDC" w:rsidRPr="009F16CF" w:rsidRDefault="00522DDC" w:rsidP="00FB1901">
      <w:pPr>
        <w:pStyle w:val="a3"/>
        <w:shd w:val="clear" w:color="auto" w:fill="auto"/>
        <w:spacing w:after="0" w:line="360" w:lineRule="auto"/>
        <w:ind w:right="60" w:firstLine="709"/>
        <w:contextualSpacing/>
        <w:jc w:val="both"/>
      </w:pPr>
      <w:r w:rsidRPr="009F16CF">
        <w:t>В целом же, в качестве основных проблем, препятствующих в получении банковских кредитов для малого предприятия, можно выделить следующие:</w:t>
      </w:r>
    </w:p>
    <w:p w:rsidR="00522DDC" w:rsidRPr="009F16CF" w:rsidRDefault="00522DDC" w:rsidP="00FB1901">
      <w:pPr>
        <w:pStyle w:val="a3"/>
        <w:shd w:val="clear" w:color="auto" w:fill="auto"/>
        <w:spacing w:after="0" w:line="360" w:lineRule="auto"/>
        <w:ind w:right="60" w:firstLine="709"/>
        <w:contextualSpacing/>
        <w:jc w:val="both"/>
      </w:pPr>
      <w:r w:rsidRPr="009F16CF">
        <w:t>- непрозрачная и недостоверная отчетность малых предприятий;</w:t>
      </w:r>
    </w:p>
    <w:p w:rsidR="00522DDC" w:rsidRPr="009F16CF" w:rsidRDefault="00522DDC" w:rsidP="00FB1901">
      <w:pPr>
        <w:pStyle w:val="a3"/>
        <w:shd w:val="clear" w:color="auto" w:fill="auto"/>
        <w:spacing w:after="0" w:line="360" w:lineRule="auto"/>
        <w:ind w:right="60" w:firstLine="709"/>
        <w:contextualSpacing/>
        <w:jc w:val="both"/>
      </w:pPr>
      <w:r w:rsidRPr="009F16CF">
        <w:t>- риск, в связи с сильной зависимостью предприятий от одного или небольшой группы лиц;</w:t>
      </w:r>
    </w:p>
    <w:p w:rsidR="00522DDC" w:rsidRPr="009F16CF" w:rsidRDefault="00522DDC" w:rsidP="00FB1901">
      <w:pPr>
        <w:pStyle w:val="a3"/>
        <w:shd w:val="clear" w:color="auto" w:fill="auto"/>
        <w:spacing w:after="0" w:line="360" w:lineRule="auto"/>
        <w:ind w:right="60" w:firstLine="709"/>
        <w:contextualSpacing/>
        <w:jc w:val="both"/>
      </w:pPr>
      <w:r w:rsidRPr="009F16CF">
        <w:t>- незначительный масштаб бизнеса малого предприятия, затрудняющий оценку его состояния;</w:t>
      </w:r>
    </w:p>
    <w:p w:rsidR="00522DDC" w:rsidRPr="009F16CF" w:rsidRDefault="00522DDC" w:rsidP="00FB1901">
      <w:pPr>
        <w:pStyle w:val="a3"/>
        <w:shd w:val="clear" w:color="auto" w:fill="auto"/>
        <w:spacing w:after="0" w:line="360" w:lineRule="auto"/>
        <w:ind w:right="60" w:firstLine="709"/>
        <w:contextualSpacing/>
        <w:jc w:val="both"/>
      </w:pPr>
      <w:r w:rsidRPr="009F16CF">
        <w:t>- непредсказуемые факторы риска (семейные конфликты, болезни и т.д.)</w:t>
      </w:r>
    </w:p>
    <w:p w:rsidR="00522DDC" w:rsidRPr="009F16CF" w:rsidRDefault="00522DDC" w:rsidP="00FB1901">
      <w:pPr>
        <w:pStyle w:val="a3"/>
        <w:shd w:val="clear" w:color="auto" w:fill="auto"/>
        <w:spacing w:after="0" w:line="360" w:lineRule="auto"/>
        <w:ind w:right="60" w:firstLine="709"/>
        <w:contextualSpacing/>
        <w:jc w:val="both"/>
      </w:pPr>
      <w:r w:rsidRPr="009F16CF">
        <w:t>- низкое качество проработки бизнес-планов при привлечении кредитов;</w:t>
      </w:r>
    </w:p>
    <w:p w:rsidR="00522DDC" w:rsidRPr="009F16CF" w:rsidRDefault="00522DDC" w:rsidP="00FB1901">
      <w:pPr>
        <w:pStyle w:val="a3"/>
        <w:shd w:val="clear" w:color="auto" w:fill="auto"/>
        <w:spacing w:after="0" w:line="360" w:lineRule="auto"/>
        <w:ind w:right="60" w:firstLine="709"/>
        <w:contextualSpacing/>
        <w:jc w:val="both"/>
      </w:pPr>
      <w:r w:rsidRPr="009F16CF">
        <w:t>- незначительный размер собственных средств и отсутствие ликвидных активов, которые можно использовать в качестве залога по кредиту;</w:t>
      </w:r>
    </w:p>
    <w:p w:rsidR="00522DDC" w:rsidRPr="009F16CF" w:rsidRDefault="00522DDC" w:rsidP="00FB1901">
      <w:pPr>
        <w:pStyle w:val="a3"/>
        <w:shd w:val="clear" w:color="auto" w:fill="auto"/>
        <w:spacing w:after="0" w:line="360" w:lineRule="auto"/>
        <w:ind w:right="60" w:firstLine="709"/>
        <w:contextualSpacing/>
        <w:jc w:val="both"/>
      </w:pPr>
      <w:r w:rsidRPr="009F16CF">
        <w:t>- несоответствие рентабельности малых предприятий размеру процентных ставок по кредитам, к которым добавляются разнообразные взимаемые банком комиссии</w:t>
      </w:r>
    </w:p>
    <w:p w:rsidR="00522DDC" w:rsidRPr="009F16CF" w:rsidRDefault="00522DDC" w:rsidP="00FB1901">
      <w:pPr>
        <w:pStyle w:val="a3"/>
        <w:shd w:val="clear" w:color="auto" w:fill="auto"/>
        <w:spacing w:after="0" w:line="360" w:lineRule="auto"/>
        <w:ind w:right="60" w:firstLine="709"/>
        <w:contextualSpacing/>
        <w:jc w:val="both"/>
      </w:pPr>
      <w:r w:rsidRPr="009F16CF">
        <w:t>- сложность и длительность процедуры получения банковского кредита.</w:t>
      </w:r>
    </w:p>
    <w:p w:rsidR="00522DDC" w:rsidRPr="009F16CF" w:rsidRDefault="00522DDC" w:rsidP="00FB1901">
      <w:pPr>
        <w:pStyle w:val="a3"/>
        <w:shd w:val="clear" w:color="auto" w:fill="auto"/>
        <w:spacing w:after="0" w:line="360" w:lineRule="auto"/>
        <w:ind w:right="60" w:firstLine="709"/>
        <w:contextualSpacing/>
        <w:jc w:val="both"/>
      </w:pPr>
      <w:r w:rsidRPr="009F16CF">
        <w:t>Одним из важных источников внешнего финансирования малых предприятий является финансирование в рамках различных государственных программ поддержки.</w:t>
      </w:r>
    </w:p>
    <w:p w:rsidR="00522DDC" w:rsidRPr="009F16CF" w:rsidRDefault="00522DDC" w:rsidP="00FB1901">
      <w:pPr>
        <w:pStyle w:val="a3"/>
        <w:shd w:val="clear" w:color="auto" w:fill="auto"/>
        <w:spacing w:after="0" w:line="360" w:lineRule="auto"/>
        <w:ind w:right="60" w:firstLine="709"/>
        <w:contextualSpacing/>
        <w:jc w:val="both"/>
      </w:pPr>
      <w:r w:rsidRPr="009F16CF">
        <w:t xml:space="preserve">Федеральным законом № 209-ФЗ </w:t>
      </w:r>
      <w:r w:rsidR="00B96AC5">
        <w:t>«</w:t>
      </w:r>
      <w:r w:rsidRPr="009F16CF">
        <w:t>О развитии малого и среднего предпринимательства в Росс</w:t>
      </w:r>
      <w:r w:rsidR="003440F6">
        <w:t>ийской Федерации</w:t>
      </w:r>
      <w:r w:rsidR="00B96AC5">
        <w:t>»</w:t>
      </w:r>
      <w:r w:rsidR="003440F6">
        <w:t xml:space="preserve"> от 24.07.2007</w:t>
      </w:r>
      <w:r w:rsidRPr="009F16CF">
        <w:t>г.</w:t>
      </w:r>
      <w:r w:rsidR="003440F6">
        <w:t xml:space="preserve"> (ред. от 26.07.2017)</w:t>
      </w:r>
      <w:r w:rsidRPr="009F16CF">
        <w:t xml:space="preserve"> предусмотрена финансовая поддержка в виде предоставления субсидий, бюджетных инвестиций, государственных и муниципальных гарантий по обязательствам субъектов малого предпринимательства и организаций, образующих инфраструктуру поддержки субъектов малого и среднего предпринимательства.</w:t>
      </w:r>
    </w:p>
    <w:p w:rsidR="00522DDC" w:rsidRPr="009F16CF" w:rsidRDefault="00522DDC" w:rsidP="00FB1901">
      <w:pPr>
        <w:pStyle w:val="a3"/>
        <w:shd w:val="clear" w:color="auto" w:fill="auto"/>
        <w:spacing w:after="0" w:line="360" w:lineRule="auto"/>
        <w:ind w:right="20" w:firstLine="709"/>
        <w:contextualSpacing/>
        <w:jc w:val="both"/>
      </w:pPr>
      <w:r w:rsidRPr="009F16CF">
        <w:lastRenderedPageBreak/>
        <w:t>Для малого бизнеса предусмотрена также имущественная поддержка, которая осуществляется в виде передачи во владение и (или) в пользование государственного или муниципального имущества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для использования по целевому назначению на возмездной основе, безвозмездной основе или на льготных условиях.</w:t>
      </w:r>
    </w:p>
    <w:p w:rsidR="00522DDC" w:rsidRPr="009F16CF" w:rsidRDefault="00522DDC" w:rsidP="00FB1901">
      <w:pPr>
        <w:pStyle w:val="a3"/>
        <w:shd w:val="clear" w:color="auto" w:fill="auto"/>
        <w:spacing w:after="0" w:line="360" w:lineRule="auto"/>
        <w:ind w:right="20" w:firstLine="709"/>
        <w:contextualSpacing/>
        <w:jc w:val="both"/>
      </w:pPr>
      <w:r w:rsidRPr="009F16CF">
        <w:t>Такие виды поддержки малых</w:t>
      </w:r>
      <w:r w:rsidR="003E6B41">
        <w:t xml:space="preserve"> и средних</w:t>
      </w:r>
      <w:r w:rsidRPr="009F16CF">
        <w:t xml:space="preserve"> предприятий реализуются как на государственном, так и на региональном и муниципальном уровнях. Во многих регионах действуют специальные комплексные программы по поддержке и развитию малого бизнеса, предусматривающие и выделение финансовой помощи, например, гранты на начало собственного дела.</w:t>
      </w:r>
    </w:p>
    <w:p w:rsidR="001164DC" w:rsidRDefault="001164DC" w:rsidP="00FB1901">
      <w:pPr>
        <w:pStyle w:val="a3"/>
        <w:shd w:val="clear" w:color="auto" w:fill="auto"/>
        <w:spacing w:after="0" w:line="360" w:lineRule="auto"/>
        <w:ind w:right="23" w:firstLine="709"/>
        <w:contextualSpacing/>
        <w:jc w:val="both"/>
      </w:pPr>
      <w:r>
        <w:t xml:space="preserve">Стоит </w:t>
      </w:r>
      <w:r w:rsidRPr="00D66190">
        <w:t>отметить, что недостаточный масштаб деятельности мешает непосредственно малому предпринимательству использовать такой источник самофинансирования, как выпуск акций. Фондовый рынок недоступен большинству малых предприятий. Причинами этому становятся высокие затраты, связанные с необходимостью преобразования предприятия (изменение организационно-правовой формы). При акционировании небольших предприятий, как действующих, так и вновь образуемых необходима оценка имущества предприятия, весьма значительны издержки аудиторских услуг при составлении промежуточных отчетов. Представители малого бизнеса избегают финансовые рынки еще и потому, что недостаточно ориентируются в специфике их функционирования [79].</w:t>
      </w:r>
    </w:p>
    <w:p w:rsidR="001164DC" w:rsidRDefault="001164DC" w:rsidP="00FB1901">
      <w:pPr>
        <w:pStyle w:val="a3"/>
        <w:shd w:val="clear" w:color="auto" w:fill="auto"/>
        <w:spacing w:after="0" w:line="360" w:lineRule="auto"/>
        <w:ind w:right="20" w:firstLine="709"/>
        <w:contextualSpacing/>
        <w:jc w:val="both"/>
      </w:pPr>
      <w:r>
        <w:t xml:space="preserve">Выбор источника финансирования во многом определяется финансовой стратегией, избранной руководством предприятия. Важными факторами здесь являются внешние условия, в которых функционирует предприятие, в том числе уровень процентных ставок, текущее и прогнозируемое состояние фондового рынка, наличие альтернативных финансовых инструментов, качество предоставляемых банковских услуг и т.п. Принципиально важным при этом является, чтобы характер привлекаемых финансовых источников соответствовал стратегии развития малого предприятия, например, его планам выхода на новые </w:t>
      </w:r>
      <w:r>
        <w:lastRenderedPageBreak/>
        <w:t>рынки сбыта, а также учитывал готовность менеджеров предприятия принимать на себя риски, связанные с реализацией того или иного предпринимательского проекта.</w:t>
      </w:r>
    </w:p>
    <w:p w:rsidR="00904309" w:rsidRPr="00AA5C9B" w:rsidRDefault="006D7E62" w:rsidP="00904309">
      <w:pPr>
        <w:pStyle w:val="a3"/>
        <w:shd w:val="clear" w:color="auto" w:fill="auto"/>
        <w:spacing w:after="0" w:line="360" w:lineRule="auto"/>
        <w:ind w:right="20" w:firstLine="709"/>
        <w:contextualSpacing/>
        <w:jc w:val="both"/>
        <w:rPr>
          <w:color w:val="000000"/>
        </w:rPr>
      </w:pPr>
      <w:r w:rsidRPr="00AA5C9B">
        <w:rPr>
          <w:color w:val="000000"/>
        </w:rPr>
        <w:t xml:space="preserve">На основании </w:t>
      </w:r>
      <w:r w:rsidR="008B34FF" w:rsidRPr="00AA5C9B">
        <w:rPr>
          <w:color w:val="000000"/>
        </w:rPr>
        <w:t xml:space="preserve">рассмотренных </w:t>
      </w:r>
      <w:r w:rsidR="00904309" w:rsidRPr="00AA5C9B">
        <w:rPr>
          <w:color w:val="000000"/>
        </w:rPr>
        <w:t>инвестиций и их основных целей,</w:t>
      </w:r>
      <w:r w:rsidR="008B34FF" w:rsidRPr="00AA5C9B">
        <w:rPr>
          <w:color w:val="000000"/>
        </w:rPr>
        <w:t xml:space="preserve"> выделяют следующие их особенности</w:t>
      </w:r>
      <w:r w:rsidR="00904309" w:rsidRPr="00AA5C9B">
        <w:rPr>
          <w:color w:val="000000"/>
        </w:rPr>
        <w:t>:</w:t>
      </w:r>
    </w:p>
    <w:p w:rsidR="00904309" w:rsidRPr="00AA5C9B" w:rsidRDefault="00904309" w:rsidP="00904309">
      <w:pPr>
        <w:pStyle w:val="a3"/>
        <w:shd w:val="clear" w:color="auto" w:fill="auto"/>
        <w:spacing w:after="0" w:line="360" w:lineRule="auto"/>
        <w:ind w:right="20" w:firstLine="709"/>
        <w:contextualSpacing/>
        <w:jc w:val="both"/>
        <w:rPr>
          <w:color w:val="000000"/>
        </w:rPr>
      </w:pPr>
      <w:r w:rsidRPr="00AA5C9B">
        <w:rPr>
          <w:color w:val="000000"/>
        </w:rPr>
        <w:t>- в к</w:t>
      </w:r>
      <w:r w:rsidR="00673F50" w:rsidRPr="00AA5C9B">
        <w:rPr>
          <w:color w:val="000000"/>
        </w:rPr>
        <w:t>а</w:t>
      </w:r>
      <w:r w:rsidR="006D7E62" w:rsidRPr="00AA5C9B">
        <w:rPr>
          <w:color w:val="000000"/>
        </w:rPr>
        <w:t>честве инвестиций</w:t>
      </w:r>
      <w:r w:rsidR="00673F50" w:rsidRPr="00AA5C9B">
        <w:rPr>
          <w:color w:val="000000"/>
        </w:rPr>
        <w:t xml:space="preserve"> </w:t>
      </w:r>
      <w:r w:rsidRPr="00AA5C9B">
        <w:rPr>
          <w:color w:val="000000"/>
        </w:rPr>
        <w:t>целесообразно рассматр</w:t>
      </w:r>
      <w:r w:rsidR="00CE558D" w:rsidRPr="00AA5C9B">
        <w:rPr>
          <w:color w:val="000000"/>
        </w:rPr>
        <w:t>ивать все ресурсы, обеспечивающие получение дохода;</w:t>
      </w:r>
    </w:p>
    <w:p w:rsidR="00904309" w:rsidRPr="00AA5C9B" w:rsidRDefault="00673F50" w:rsidP="00904309">
      <w:pPr>
        <w:pStyle w:val="a3"/>
        <w:shd w:val="clear" w:color="auto" w:fill="auto"/>
        <w:spacing w:after="0" w:line="360" w:lineRule="auto"/>
        <w:ind w:right="20" w:firstLine="709"/>
        <w:contextualSpacing/>
        <w:jc w:val="both"/>
        <w:rPr>
          <w:color w:val="000000"/>
        </w:rPr>
      </w:pPr>
      <w:r w:rsidRPr="00AA5C9B">
        <w:rPr>
          <w:color w:val="000000"/>
        </w:rPr>
        <w:t>- </w:t>
      </w:r>
      <w:r w:rsidR="00904309" w:rsidRPr="00AA5C9B">
        <w:rPr>
          <w:color w:val="000000"/>
        </w:rPr>
        <w:t>разно</w:t>
      </w:r>
      <w:r w:rsidRPr="00AA5C9B">
        <w:rPr>
          <w:color w:val="000000"/>
        </w:rPr>
        <w:t xml:space="preserve">образие инвестиционных источников </w:t>
      </w:r>
      <w:r w:rsidR="00904309" w:rsidRPr="00AA5C9B">
        <w:rPr>
          <w:color w:val="000000"/>
        </w:rPr>
        <w:t>характеризуется их количественными и качественными характеристиками, а также особенностями формирования на них спроса, предложения и цены;</w:t>
      </w:r>
    </w:p>
    <w:p w:rsidR="00904309" w:rsidRPr="00AA5C9B" w:rsidRDefault="00904309" w:rsidP="00904309">
      <w:pPr>
        <w:pStyle w:val="a3"/>
        <w:shd w:val="clear" w:color="auto" w:fill="auto"/>
        <w:spacing w:after="0" w:line="360" w:lineRule="auto"/>
        <w:ind w:right="20" w:firstLine="709"/>
        <w:contextualSpacing/>
        <w:jc w:val="both"/>
        <w:rPr>
          <w:color w:val="000000"/>
        </w:rPr>
      </w:pPr>
      <w:r w:rsidRPr="00AA5C9B">
        <w:rPr>
          <w:color w:val="000000"/>
        </w:rPr>
        <w:t>- для инвестиций характерен процесс преобразования ресурсов в конкретную структуру вложений, определяемых как издержки инвестиций;</w:t>
      </w:r>
    </w:p>
    <w:p w:rsidR="00CE558D" w:rsidRPr="00AA5C9B" w:rsidRDefault="00904309" w:rsidP="00904309">
      <w:pPr>
        <w:pStyle w:val="a3"/>
        <w:shd w:val="clear" w:color="auto" w:fill="auto"/>
        <w:spacing w:after="0" w:line="360" w:lineRule="auto"/>
        <w:ind w:right="20" w:firstLine="709"/>
        <w:contextualSpacing/>
        <w:jc w:val="both"/>
        <w:rPr>
          <w:color w:val="000000"/>
        </w:rPr>
      </w:pPr>
      <w:r w:rsidRPr="00AA5C9B">
        <w:rPr>
          <w:color w:val="000000"/>
        </w:rPr>
        <w:t>- зависимость инвест</w:t>
      </w:r>
      <w:r w:rsidR="00CE558D" w:rsidRPr="00AA5C9B">
        <w:rPr>
          <w:color w:val="000000"/>
        </w:rPr>
        <w:t>иций от сроков, объемов и сферы вложений;</w:t>
      </w:r>
    </w:p>
    <w:p w:rsidR="00904309" w:rsidRPr="00AA5C9B" w:rsidRDefault="00904309" w:rsidP="00904309">
      <w:pPr>
        <w:pStyle w:val="a3"/>
        <w:shd w:val="clear" w:color="auto" w:fill="auto"/>
        <w:spacing w:after="0" w:line="360" w:lineRule="auto"/>
        <w:ind w:right="20" w:firstLine="709"/>
        <w:contextualSpacing/>
        <w:jc w:val="both"/>
        <w:rPr>
          <w:color w:val="000000"/>
        </w:rPr>
      </w:pPr>
      <w:r w:rsidRPr="00AA5C9B">
        <w:rPr>
          <w:color w:val="000000"/>
        </w:rPr>
        <w:t>- инвест</w:t>
      </w:r>
      <w:r w:rsidR="00CE558D" w:rsidRPr="00AA5C9B">
        <w:rPr>
          <w:color w:val="000000"/>
        </w:rPr>
        <w:t xml:space="preserve">иции должны рассматриваться как </w:t>
      </w:r>
      <w:r w:rsidRPr="00AA5C9B">
        <w:rPr>
          <w:color w:val="000000"/>
        </w:rPr>
        <w:t>процесс, обеспечивающий превращение инвестиционных ресурсов в конкретную структуру вложений, которая обеспечивает достижение установленных целей;</w:t>
      </w:r>
    </w:p>
    <w:p w:rsidR="00904309" w:rsidRPr="00AA5C9B" w:rsidRDefault="00904309" w:rsidP="00904309">
      <w:pPr>
        <w:pStyle w:val="a3"/>
        <w:shd w:val="clear" w:color="auto" w:fill="auto"/>
        <w:spacing w:after="0" w:line="360" w:lineRule="auto"/>
        <w:ind w:right="20" w:firstLine="709"/>
        <w:contextualSpacing/>
        <w:jc w:val="both"/>
        <w:rPr>
          <w:color w:val="000000"/>
        </w:rPr>
      </w:pPr>
      <w:r w:rsidRPr="00AA5C9B">
        <w:rPr>
          <w:color w:val="000000"/>
        </w:rPr>
        <w:t xml:space="preserve">- </w:t>
      </w:r>
      <w:r w:rsidR="00CE558D" w:rsidRPr="00AA5C9B">
        <w:rPr>
          <w:color w:val="000000"/>
        </w:rPr>
        <w:t xml:space="preserve">исходя из </w:t>
      </w:r>
      <w:r w:rsidRPr="00AA5C9B">
        <w:rPr>
          <w:color w:val="000000"/>
        </w:rPr>
        <w:t>характера инвестиций, они могут подразделяться на создание материальных объектов и нематериальные вложения, формирова</w:t>
      </w:r>
      <w:r w:rsidR="008B34FF" w:rsidRPr="00AA5C9B">
        <w:rPr>
          <w:color w:val="000000"/>
        </w:rPr>
        <w:t>ние инвестиционных инструментов.</w:t>
      </w:r>
    </w:p>
    <w:p w:rsidR="002F75A8" w:rsidRPr="00AA5C9B" w:rsidRDefault="00186D4F" w:rsidP="00904309">
      <w:pPr>
        <w:pStyle w:val="a3"/>
        <w:shd w:val="clear" w:color="auto" w:fill="auto"/>
        <w:spacing w:after="0" w:line="360" w:lineRule="auto"/>
        <w:ind w:right="20" w:firstLine="709"/>
        <w:contextualSpacing/>
        <w:jc w:val="both"/>
        <w:rPr>
          <w:color w:val="000000"/>
        </w:rPr>
      </w:pPr>
      <w:r w:rsidRPr="00AA5C9B">
        <w:rPr>
          <w:color w:val="000000"/>
        </w:rPr>
        <w:t>Рассмотрев характеристики и особенности</w:t>
      </w:r>
      <w:r w:rsidR="008F7F03" w:rsidRPr="00AA5C9B">
        <w:rPr>
          <w:color w:val="000000"/>
        </w:rPr>
        <w:t xml:space="preserve"> </w:t>
      </w:r>
      <w:r w:rsidR="001164DC" w:rsidRPr="00AA5C9B">
        <w:rPr>
          <w:color w:val="000000"/>
        </w:rPr>
        <w:t>и</w:t>
      </w:r>
      <w:r w:rsidR="009F16CF" w:rsidRPr="00AA5C9B">
        <w:rPr>
          <w:color w:val="000000"/>
        </w:rPr>
        <w:t>с</w:t>
      </w:r>
      <w:r w:rsidR="001164DC" w:rsidRPr="00AA5C9B">
        <w:rPr>
          <w:color w:val="000000"/>
        </w:rPr>
        <w:t>точников ин</w:t>
      </w:r>
      <w:r w:rsidR="009F16CF" w:rsidRPr="00AA5C9B">
        <w:rPr>
          <w:color w:val="000000"/>
        </w:rPr>
        <w:t>в</w:t>
      </w:r>
      <w:r w:rsidR="008F7F03" w:rsidRPr="00AA5C9B">
        <w:rPr>
          <w:color w:val="000000"/>
        </w:rPr>
        <w:t xml:space="preserve">естиций, </w:t>
      </w:r>
      <w:r w:rsidRPr="00AA5C9B">
        <w:rPr>
          <w:color w:val="000000"/>
        </w:rPr>
        <w:t xml:space="preserve">можно сделать вывод, что </w:t>
      </w:r>
      <w:r w:rsidR="008F7F03" w:rsidRPr="00AA5C9B">
        <w:rPr>
          <w:color w:val="000000"/>
        </w:rPr>
        <w:t xml:space="preserve">для финансирования </w:t>
      </w:r>
      <w:r w:rsidR="001164DC" w:rsidRPr="00AA5C9B">
        <w:rPr>
          <w:color w:val="000000"/>
        </w:rPr>
        <w:t>малых и средн</w:t>
      </w:r>
      <w:r w:rsidR="008F7F03" w:rsidRPr="00AA5C9B">
        <w:rPr>
          <w:color w:val="000000"/>
        </w:rPr>
        <w:t xml:space="preserve">их предприятий наиболее выгодными </w:t>
      </w:r>
      <w:r w:rsidR="00712CAE" w:rsidRPr="00AA5C9B">
        <w:rPr>
          <w:color w:val="000000"/>
        </w:rPr>
        <w:t xml:space="preserve">и значимыми </w:t>
      </w:r>
      <w:r w:rsidR="008F7F03" w:rsidRPr="00AA5C9B">
        <w:rPr>
          <w:color w:val="000000"/>
        </w:rPr>
        <w:t>являются</w:t>
      </w:r>
      <w:r w:rsidR="001164DC" w:rsidRPr="00AA5C9B">
        <w:rPr>
          <w:color w:val="000000"/>
        </w:rPr>
        <w:t xml:space="preserve"> </w:t>
      </w:r>
      <w:r w:rsidR="009F16CF" w:rsidRPr="00AA5C9B">
        <w:rPr>
          <w:color w:val="000000"/>
        </w:rPr>
        <w:t xml:space="preserve">такие источники инвестиций как </w:t>
      </w:r>
      <w:r w:rsidR="001164DC" w:rsidRPr="00AA5C9B">
        <w:rPr>
          <w:color w:val="000000"/>
        </w:rPr>
        <w:t>к</w:t>
      </w:r>
      <w:r w:rsidR="003E6B41" w:rsidRPr="00AA5C9B">
        <w:rPr>
          <w:color w:val="000000"/>
        </w:rPr>
        <w:t xml:space="preserve">редитование, лизинг, </w:t>
      </w:r>
      <w:r w:rsidR="008F7F03" w:rsidRPr="00AA5C9B">
        <w:rPr>
          <w:color w:val="000000"/>
        </w:rPr>
        <w:t>факторинг</w:t>
      </w:r>
      <w:r w:rsidR="003E6B41" w:rsidRPr="00AA5C9B">
        <w:rPr>
          <w:color w:val="000000"/>
        </w:rPr>
        <w:t xml:space="preserve"> и государственное финансирование.</w:t>
      </w:r>
    </w:p>
    <w:p w:rsidR="00187EC4" w:rsidRPr="00AA5C9B" w:rsidRDefault="00187EC4" w:rsidP="00FB1901">
      <w:pPr>
        <w:pStyle w:val="a3"/>
        <w:shd w:val="clear" w:color="auto" w:fill="auto"/>
        <w:spacing w:after="184" w:line="360" w:lineRule="auto"/>
        <w:ind w:right="20" w:firstLine="0"/>
        <w:contextualSpacing/>
        <w:jc w:val="both"/>
        <w:rPr>
          <w:color w:val="000000"/>
        </w:rPr>
      </w:pPr>
    </w:p>
    <w:p w:rsidR="00DC3525" w:rsidRDefault="00DC3525" w:rsidP="00695675">
      <w:pPr>
        <w:pStyle w:val="a3"/>
        <w:shd w:val="clear" w:color="auto" w:fill="auto"/>
        <w:spacing w:after="0" w:line="360" w:lineRule="auto"/>
        <w:ind w:right="20" w:firstLine="0"/>
        <w:contextualSpacing/>
        <w:rPr>
          <w:color w:val="000000"/>
        </w:rPr>
      </w:pPr>
    </w:p>
    <w:p w:rsidR="003A0C85" w:rsidRDefault="003A0C85" w:rsidP="00695675">
      <w:pPr>
        <w:pStyle w:val="a3"/>
        <w:shd w:val="clear" w:color="auto" w:fill="auto"/>
        <w:spacing w:after="0" w:line="360" w:lineRule="auto"/>
        <w:ind w:right="20" w:firstLine="0"/>
        <w:contextualSpacing/>
        <w:rPr>
          <w:color w:val="000000"/>
        </w:rPr>
      </w:pPr>
    </w:p>
    <w:p w:rsidR="003A0C85" w:rsidRDefault="003A0C85" w:rsidP="00695675">
      <w:pPr>
        <w:pStyle w:val="a3"/>
        <w:shd w:val="clear" w:color="auto" w:fill="auto"/>
        <w:spacing w:after="0" w:line="360" w:lineRule="auto"/>
        <w:ind w:right="20" w:firstLine="0"/>
        <w:contextualSpacing/>
        <w:rPr>
          <w:color w:val="000000"/>
        </w:rPr>
      </w:pPr>
    </w:p>
    <w:p w:rsidR="003A0C85" w:rsidRDefault="003A0C85" w:rsidP="00695675">
      <w:pPr>
        <w:pStyle w:val="a3"/>
        <w:shd w:val="clear" w:color="auto" w:fill="auto"/>
        <w:spacing w:after="0" w:line="360" w:lineRule="auto"/>
        <w:ind w:right="20" w:firstLine="0"/>
        <w:contextualSpacing/>
        <w:rPr>
          <w:color w:val="000000"/>
        </w:rPr>
      </w:pPr>
    </w:p>
    <w:p w:rsidR="003A0C85" w:rsidRPr="00AA5C9B" w:rsidRDefault="003A0C85" w:rsidP="00695675">
      <w:pPr>
        <w:pStyle w:val="a3"/>
        <w:shd w:val="clear" w:color="auto" w:fill="auto"/>
        <w:spacing w:after="0" w:line="360" w:lineRule="auto"/>
        <w:ind w:right="20" w:firstLine="0"/>
        <w:contextualSpacing/>
        <w:rPr>
          <w:color w:val="000000"/>
        </w:rPr>
      </w:pPr>
    </w:p>
    <w:p w:rsidR="00CD01A4" w:rsidRPr="00187EC4" w:rsidRDefault="005D373A" w:rsidP="00695675">
      <w:pPr>
        <w:pStyle w:val="a3"/>
        <w:numPr>
          <w:ilvl w:val="1"/>
          <w:numId w:val="1"/>
        </w:numPr>
        <w:shd w:val="clear" w:color="auto" w:fill="auto"/>
        <w:spacing w:after="0" w:line="360" w:lineRule="auto"/>
        <w:ind w:right="20"/>
        <w:contextualSpacing/>
        <w:jc w:val="center"/>
        <w:rPr>
          <w:b/>
        </w:rPr>
      </w:pPr>
      <w:r w:rsidRPr="00187EC4">
        <w:rPr>
          <w:b/>
        </w:rPr>
        <w:lastRenderedPageBreak/>
        <w:t>Особенности учета и анализа источников инвестици</w:t>
      </w:r>
      <w:r w:rsidR="00E71EAC" w:rsidRPr="00187EC4">
        <w:rPr>
          <w:b/>
        </w:rPr>
        <w:t>й на малых и средних предприятиях</w:t>
      </w:r>
    </w:p>
    <w:p w:rsidR="0002225F" w:rsidRDefault="00705D89" w:rsidP="00FB1901">
      <w:pPr>
        <w:pStyle w:val="a3"/>
        <w:shd w:val="clear" w:color="auto" w:fill="auto"/>
        <w:spacing w:after="0" w:line="360" w:lineRule="auto"/>
        <w:ind w:right="20" w:firstLine="709"/>
        <w:contextualSpacing/>
        <w:jc w:val="both"/>
      </w:pPr>
      <w:r>
        <w:t>Для развития экономики страны необходимо привлекать инвестиции в малый и средний бизнес, поскольку они в конечном итоге будет способствовать будущему увеличению производственных мощностей. В нас</w:t>
      </w:r>
      <w:r w:rsidR="002B58DD">
        <w:t>тоящее врем наиболее распространенными</w:t>
      </w:r>
      <w:r>
        <w:t xml:space="preserve"> источниками инвестиционных вложений</w:t>
      </w:r>
      <w:r w:rsidR="006F43B6">
        <w:t xml:space="preserve"> в данные предприятия</w:t>
      </w:r>
      <w:r>
        <w:t xml:space="preserve"> являются </w:t>
      </w:r>
      <w:r w:rsidR="002B58DD">
        <w:t xml:space="preserve">такие источники как </w:t>
      </w:r>
      <w:r w:rsidR="00FF7A5C">
        <w:t>кредиты, лизинг, факторинг, государственное финансирование.</w:t>
      </w:r>
    </w:p>
    <w:p w:rsidR="00D16D9A" w:rsidRDefault="00705D89" w:rsidP="00FB1901">
      <w:pPr>
        <w:pStyle w:val="a3"/>
        <w:shd w:val="clear" w:color="auto" w:fill="auto"/>
        <w:spacing w:after="0" w:line="360" w:lineRule="auto"/>
        <w:ind w:right="20" w:firstLine="709"/>
        <w:contextualSpacing/>
        <w:jc w:val="both"/>
      </w:pPr>
      <w:r>
        <w:t>З</w:t>
      </w:r>
      <w:r w:rsidR="007E21C7">
        <w:t xml:space="preserve">аемный капитал является основным средством финансирования </w:t>
      </w:r>
      <w:r>
        <w:t xml:space="preserve">малого и среднего </w:t>
      </w:r>
      <w:r w:rsidR="007E21C7">
        <w:t>бизнеса. В большинстве развитых стран заемные средства составляют не ме</w:t>
      </w:r>
      <w:r w:rsidR="00D16D9A">
        <w:t>нее половины капитала компаний.</w:t>
      </w:r>
    </w:p>
    <w:p w:rsidR="009F436B" w:rsidRDefault="009F436B" w:rsidP="00FB1901">
      <w:pPr>
        <w:pStyle w:val="a3"/>
        <w:shd w:val="clear" w:color="auto" w:fill="auto"/>
        <w:spacing w:after="0" w:line="360" w:lineRule="auto"/>
        <w:ind w:right="20" w:firstLine="709"/>
        <w:contextualSpacing/>
        <w:jc w:val="both"/>
      </w:pPr>
      <w:r>
        <w:t xml:space="preserve">Что касается внешнего финансирования, то основным видом заемного капитала является кредитование. </w:t>
      </w:r>
    </w:p>
    <w:p w:rsidR="00D16D9A" w:rsidRDefault="00400765" w:rsidP="00FB1901">
      <w:pPr>
        <w:pStyle w:val="a3"/>
        <w:shd w:val="clear" w:color="auto" w:fill="auto"/>
        <w:spacing w:after="0" w:line="360" w:lineRule="auto"/>
        <w:ind w:right="20" w:firstLine="709"/>
        <w:contextualSpacing/>
        <w:jc w:val="both"/>
      </w:pPr>
      <w:r>
        <w:t>З</w:t>
      </w:r>
      <w:r w:rsidR="007E21C7">
        <w:t>аемные средства предприятиями привлекаются в двух осно</w:t>
      </w:r>
      <w:r>
        <w:t>вных формах: в форме коммерческого</w:t>
      </w:r>
      <w:r w:rsidR="008C0613">
        <w:t xml:space="preserve"> (товарного)</w:t>
      </w:r>
      <w:r w:rsidR="007E21C7">
        <w:t xml:space="preserve"> кредита</w:t>
      </w:r>
      <w:r w:rsidR="00D16D9A">
        <w:t xml:space="preserve"> и в форме финансового кредита.</w:t>
      </w:r>
    </w:p>
    <w:p w:rsidR="008C0613" w:rsidRDefault="00400765" w:rsidP="00FB1901">
      <w:pPr>
        <w:pStyle w:val="a3"/>
        <w:shd w:val="clear" w:color="auto" w:fill="auto"/>
        <w:spacing w:after="0" w:line="360" w:lineRule="auto"/>
        <w:ind w:right="20" w:firstLine="709"/>
        <w:contextualSpacing/>
        <w:jc w:val="both"/>
      </w:pPr>
      <w:r>
        <w:t>Коммерческий</w:t>
      </w:r>
      <w:r w:rsidR="008C0613">
        <w:t xml:space="preserve"> (товарный)</w:t>
      </w:r>
      <w:r>
        <w:t xml:space="preserve"> </w:t>
      </w:r>
      <w:r w:rsidR="007E21C7">
        <w:t>кредит предоставляется малому предприятию в виде отсрочки платежа за поставляемые ей сырье, материалы или тов</w:t>
      </w:r>
      <w:r>
        <w:t xml:space="preserve">ары. В современных условиях коммерческий </w:t>
      </w:r>
      <w:r w:rsidR="007E21C7">
        <w:t>кредит для многих предприятий малого бизнеса является важнейшим источником финансирования</w:t>
      </w:r>
    </w:p>
    <w:p w:rsidR="00B11B11" w:rsidRPr="00B11B11" w:rsidRDefault="00B11B11" w:rsidP="00FB1901">
      <w:pPr>
        <w:pStyle w:val="a3"/>
        <w:shd w:val="clear" w:color="auto" w:fill="auto"/>
        <w:spacing w:after="0" w:line="360" w:lineRule="auto"/>
        <w:ind w:right="20" w:firstLine="709"/>
        <w:contextualSpacing/>
        <w:jc w:val="both"/>
        <w:rPr>
          <w:color w:val="000000"/>
        </w:rPr>
      </w:pPr>
      <w:r w:rsidRPr="00B11B11">
        <w:rPr>
          <w:color w:val="000000"/>
        </w:rPr>
        <w:t>В бухгалтерском учете получение коммерческого (товарного) кредита отражается по д</w:t>
      </w:r>
      <w:r w:rsidR="008C0613" w:rsidRPr="00B11B11">
        <w:rPr>
          <w:color w:val="000000"/>
        </w:rPr>
        <w:t>ебет</w:t>
      </w:r>
      <w:r w:rsidRPr="00B11B11">
        <w:rPr>
          <w:color w:val="000000"/>
        </w:rPr>
        <w:t>у счета</w:t>
      </w:r>
      <w:r w:rsidR="008C0613" w:rsidRPr="00B11B11">
        <w:rPr>
          <w:color w:val="000000"/>
        </w:rPr>
        <w:t xml:space="preserve"> 66 </w:t>
      </w:r>
      <w:r w:rsidR="00B96AC5">
        <w:rPr>
          <w:color w:val="000000"/>
        </w:rPr>
        <w:t>«</w:t>
      </w:r>
      <w:r w:rsidR="008C0613" w:rsidRPr="00B11B11">
        <w:rPr>
          <w:color w:val="000000"/>
        </w:rPr>
        <w:t>Расчеты по краткосрочным кредитам и займам</w:t>
      </w:r>
      <w:r w:rsidR="00B96AC5">
        <w:rPr>
          <w:color w:val="000000"/>
        </w:rPr>
        <w:t>»</w:t>
      </w:r>
      <w:r w:rsidR="008C0613" w:rsidRPr="00B11B11">
        <w:rPr>
          <w:color w:val="000000"/>
        </w:rPr>
        <w:t xml:space="preserve"> или </w:t>
      </w:r>
      <w:r w:rsidR="00DF60B3">
        <w:rPr>
          <w:color w:val="000000"/>
        </w:rPr>
        <w:t xml:space="preserve">пот счету </w:t>
      </w:r>
      <w:r w:rsidR="008C0613" w:rsidRPr="00B11B11">
        <w:rPr>
          <w:color w:val="000000"/>
        </w:rPr>
        <w:t xml:space="preserve">67 </w:t>
      </w:r>
      <w:r w:rsidR="00B96AC5">
        <w:rPr>
          <w:color w:val="000000"/>
        </w:rPr>
        <w:t>«</w:t>
      </w:r>
      <w:r w:rsidR="008C0613" w:rsidRPr="00B11B11">
        <w:rPr>
          <w:color w:val="000000"/>
        </w:rPr>
        <w:t>Расчеты по долгосрочным кредитам и займам</w:t>
      </w:r>
      <w:r w:rsidR="00B96AC5">
        <w:rPr>
          <w:color w:val="000000"/>
        </w:rPr>
        <w:t>»</w:t>
      </w:r>
      <w:r w:rsidR="00DF60B3">
        <w:rPr>
          <w:color w:val="000000"/>
        </w:rPr>
        <w:t xml:space="preserve">. </w:t>
      </w:r>
      <w:r w:rsidR="008C0613" w:rsidRPr="00B11B11">
        <w:rPr>
          <w:color w:val="000000"/>
        </w:rPr>
        <w:t xml:space="preserve"> </w:t>
      </w:r>
      <w:r w:rsidR="00DF60B3">
        <w:rPr>
          <w:color w:val="000000"/>
        </w:rPr>
        <w:t>П</w:t>
      </w:r>
      <w:r w:rsidRPr="00B11B11">
        <w:rPr>
          <w:color w:val="000000"/>
        </w:rPr>
        <w:t>о к</w:t>
      </w:r>
      <w:r w:rsidR="008C0613" w:rsidRPr="00B11B11">
        <w:rPr>
          <w:color w:val="000000"/>
        </w:rPr>
        <w:t>редит</w:t>
      </w:r>
      <w:r w:rsidR="00DF60B3">
        <w:rPr>
          <w:color w:val="000000"/>
        </w:rPr>
        <w:t>у</w:t>
      </w:r>
      <w:r w:rsidR="008C0613" w:rsidRPr="00B11B11">
        <w:rPr>
          <w:color w:val="000000"/>
        </w:rPr>
        <w:t xml:space="preserve"> сч</w:t>
      </w:r>
      <w:r w:rsidRPr="00B11B11">
        <w:rPr>
          <w:color w:val="000000"/>
        </w:rPr>
        <w:t xml:space="preserve">ета 10 </w:t>
      </w:r>
      <w:r w:rsidR="00B96AC5">
        <w:rPr>
          <w:color w:val="000000"/>
        </w:rPr>
        <w:t>«</w:t>
      </w:r>
      <w:r w:rsidRPr="00B11B11">
        <w:rPr>
          <w:color w:val="000000"/>
        </w:rPr>
        <w:t>Материалы</w:t>
      </w:r>
      <w:r w:rsidR="00B96AC5">
        <w:rPr>
          <w:color w:val="000000"/>
        </w:rPr>
        <w:t>»</w:t>
      </w:r>
      <w:r w:rsidRPr="00B11B11">
        <w:rPr>
          <w:color w:val="000000"/>
        </w:rPr>
        <w:t xml:space="preserve">, 41 </w:t>
      </w:r>
      <w:r w:rsidR="00B96AC5">
        <w:rPr>
          <w:color w:val="000000"/>
        </w:rPr>
        <w:t>«</w:t>
      </w:r>
      <w:r w:rsidRPr="00B11B11">
        <w:rPr>
          <w:color w:val="000000"/>
        </w:rPr>
        <w:t>Товары</w:t>
      </w:r>
      <w:r w:rsidR="00B96AC5">
        <w:rPr>
          <w:color w:val="000000"/>
        </w:rPr>
        <w:t>»</w:t>
      </w:r>
      <w:r w:rsidRPr="00B11B11">
        <w:rPr>
          <w:color w:val="000000"/>
        </w:rPr>
        <w:t>.</w:t>
      </w:r>
    </w:p>
    <w:p w:rsidR="00D01F1A" w:rsidRDefault="003440F6" w:rsidP="00FB1901">
      <w:pPr>
        <w:pStyle w:val="a3"/>
        <w:shd w:val="clear" w:color="auto" w:fill="auto"/>
        <w:spacing w:after="0" w:line="360" w:lineRule="auto"/>
        <w:ind w:right="20" w:firstLine="709"/>
        <w:contextualSpacing/>
        <w:jc w:val="both"/>
        <w:rPr>
          <w:color w:val="000000"/>
        </w:rPr>
      </w:pPr>
      <w:r>
        <w:rPr>
          <w:color w:val="000000"/>
        </w:rPr>
        <w:t>Согласно ПБУ 15/2008</w:t>
      </w:r>
      <w:r w:rsidR="008C0613" w:rsidRPr="00B11B11">
        <w:rPr>
          <w:color w:val="000000"/>
        </w:rPr>
        <w:t xml:space="preserve"> определен состав и порядок признания в бухгалтерском учете затрат по займам и кредитам. Согласно установленному порядку, затраты по полученным займам и кредитам должны признаваться расходами того периода, в котором они произведены, за исключением их части, подлежащей включению в стоимость инвестиционного актива - объекта имущества, подготовка которого к предполагаемому использованию требует значительного времени. </w:t>
      </w:r>
      <w:r>
        <w:rPr>
          <w:color w:val="000000"/>
        </w:rPr>
        <w:t>В</w:t>
      </w:r>
      <w:r w:rsidR="008C0613" w:rsidRPr="00B11B11">
        <w:rPr>
          <w:color w:val="000000"/>
        </w:rPr>
        <w:t xml:space="preserve">ключение в текущие расходы затрат по займам и кредитам </w:t>
      </w:r>
      <w:r w:rsidR="008C0613" w:rsidRPr="00B11B11">
        <w:rPr>
          <w:color w:val="000000"/>
        </w:rPr>
        <w:lastRenderedPageBreak/>
        <w:t>осуществляется в сумме причитающихся платежей, согласно заключенным организацией договорам займа и кредитным договорам, независимо от того, в какой форме и когда фактически производятся указанные платежи. Затраты по полученным займам и кредитам, включаемые в текущие расходы организации, являются ее операционными расходами и подлежат включению в финансовый результат организации.</w:t>
      </w:r>
    </w:p>
    <w:p w:rsidR="00D01F1A" w:rsidRDefault="008C0613" w:rsidP="00FB1901">
      <w:pPr>
        <w:pStyle w:val="a3"/>
        <w:shd w:val="clear" w:color="auto" w:fill="auto"/>
        <w:spacing w:after="0" w:line="360" w:lineRule="auto"/>
        <w:ind w:right="20" w:firstLine="709"/>
        <w:contextualSpacing/>
        <w:jc w:val="both"/>
        <w:rPr>
          <w:color w:val="000000"/>
        </w:rPr>
      </w:pPr>
      <w:r w:rsidRPr="00B11B11">
        <w:rPr>
          <w:color w:val="000000"/>
        </w:rPr>
        <w:t xml:space="preserve">Следует отметить, что размер процентов, относимых в состав расходов для целей бухгалтерского учета, не ограничен. Начисление процентов по кредитам и займам, относимых к операционным расходам организации, в соответствии с Планом счетов должно отражаться в бухгалтерском учете у организации - получателя займа записями по дебету счета 91 </w:t>
      </w:r>
      <w:r w:rsidR="00B96AC5">
        <w:rPr>
          <w:color w:val="000000"/>
        </w:rPr>
        <w:t>«</w:t>
      </w:r>
      <w:r w:rsidRPr="00B11B11">
        <w:rPr>
          <w:color w:val="000000"/>
        </w:rPr>
        <w:t>Прочие доходы и расходы</w:t>
      </w:r>
      <w:r w:rsidR="00B96AC5">
        <w:rPr>
          <w:color w:val="000000"/>
        </w:rPr>
        <w:t>»</w:t>
      </w:r>
      <w:r w:rsidRPr="00B11B11">
        <w:rPr>
          <w:color w:val="000000"/>
        </w:rPr>
        <w:t xml:space="preserve"> (субсчет 2 </w:t>
      </w:r>
      <w:r w:rsidR="00B96AC5">
        <w:rPr>
          <w:color w:val="000000"/>
        </w:rPr>
        <w:t>«</w:t>
      </w:r>
      <w:r w:rsidRPr="00B11B11">
        <w:rPr>
          <w:color w:val="000000"/>
        </w:rPr>
        <w:t>Прочие расходы</w:t>
      </w:r>
      <w:r w:rsidR="00B96AC5">
        <w:rPr>
          <w:color w:val="000000"/>
        </w:rPr>
        <w:t>»</w:t>
      </w:r>
      <w:r w:rsidRPr="00B11B11">
        <w:rPr>
          <w:color w:val="000000"/>
        </w:rPr>
        <w:t xml:space="preserve">) и кредиту счета 66 </w:t>
      </w:r>
      <w:r w:rsidR="00B96AC5">
        <w:rPr>
          <w:color w:val="000000"/>
        </w:rPr>
        <w:t>«</w:t>
      </w:r>
      <w:r w:rsidRPr="00B11B11">
        <w:rPr>
          <w:color w:val="000000"/>
        </w:rPr>
        <w:t>Расчеты по краткосрочным кредитам и займам</w:t>
      </w:r>
      <w:r w:rsidR="00B96AC5">
        <w:rPr>
          <w:color w:val="000000"/>
        </w:rPr>
        <w:t>»</w:t>
      </w:r>
      <w:r w:rsidRPr="00B11B11">
        <w:rPr>
          <w:color w:val="000000"/>
        </w:rPr>
        <w:t xml:space="preserve"> или 67 </w:t>
      </w:r>
      <w:r w:rsidR="00B96AC5">
        <w:rPr>
          <w:color w:val="000000"/>
        </w:rPr>
        <w:t>«</w:t>
      </w:r>
      <w:r w:rsidRPr="00B11B11">
        <w:rPr>
          <w:color w:val="000000"/>
        </w:rPr>
        <w:t>Расчеты по долгосрочным кредитам и займам</w:t>
      </w:r>
      <w:r w:rsidR="00B96AC5">
        <w:rPr>
          <w:color w:val="000000"/>
        </w:rPr>
        <w:t>»</w:t>
      </w:r>
      <w:r w:rsidRPr="00B11B11">
        <w:rPr>
          <w:color w:val="000000"/>
        </w:rPr>
        <w:t xml:space="preserve">. </w:t>
      </w:r>
    </w:p>
    <w:p w:rsidR="00D01F1A" w:rsidRDefault="007E21C7" w:rsidP="00FB1901">
      <w:pPr>
        <w:pStyle w:val="a3"/>
        <w:shd w:val="clear" w:color="auto" w:fill="auto"/>
        <w:spacing w:after="0" w:line="360" w:lineRule="auto"/>
        <w:ind w:right="20" w:firstLine="709"/>
        <w:contextualSpacing/>
        <w:jc w:val="both"/>
      </w:pPr>
      <w:r w:rsidRPr="00B11B11">
        <w:t>В составе финансового кредита, привлекаемого предприятиями для расширения хозяйственной деятельности, приоритетная роль принадлежит банковскому кредиту.</w:t>
      </w:r>
    </w:p>
    <w:p w:rsidR="005E394A" w:rsidRDefault="005E394A" w:rsidP="00FB1901">
      <w:pPr>
        <w:pStyle w:val="a3"/>
        <w:shd w:val="clear" w:color="auto" w:fill="auto"/>
        <w:spacing w:after="0" w:line="360" w:lineRule="auto"/>
        <w:ind w:right="20" w:firstLine="680"/>
        <w:contextualSpacing/>
        <w:jc w:val="both"/>
      </w:pPr>
      <w:r>
        <w:t>В бухгалтерском учете д</w:t>
      </w:r>
      <w:r w:rsidRPr="005E394A">
        <w:t>олго</w:t>
      </w:r>
      <w:r>
        <w:t xml:space="preserve">срочные </w:t>
      </w:r>
      <w:r w:rsidRPr="005E394A">
        <w:t>к</w:t>
      </w:r>
      <w:r>
        <w:t>редиты отражаются на счете</w:t>
      </w:r>
      <w:r w:rsidRPr="005E394A">
        <w:t xml:space="preserve"> 67</w:t>
      </w:r>
      <w:r w:rsidR="00DF60B3">
        <w:t xml:space="preserve"> </w:t>
      </w:r>
      <w:r w:rsidR="00B96AC5">
        <w:rPr>
          <w:color w:val="000000"/>
        </w:rPr>
        <w:t>«</w:t>
      </w:r>
      <w:r w:rsidR="00DF60B3" w:rsidRPr="00B11B11">
        <w:rPr>
          <w:color w:val="000000"/>
        </w:rPr>
        <w:t>Расчеты по долгосрочным кредитам и займам</w:t>
      </w:r>
      <w:r w:rsidR="00B96AC5">
        <w:rPr>
          <w:color w:val="000000"/>
        </w:rPr>
        <w:t>»</w:t>
      </w:r>
      <w:r w:rsidRPr="005E394A">
        <w:t>. Основная сумма, которую должно предприятие, фиксируется в бух</w:t>
      </w:r>
      <w:r>
        <w:t xml:space="preserve">галтерском </w:t>
      </w:r>
      <w:r w:rsidRPr="005E394A">
        <w:t>учете как часть кредиторского долга в величине, которая о</w:t>
      </w:r>
      <w:r>
        <w:t xml:space="preserve">тражена в договоре. </w:t>
      </w:r>
      <w:r w:rsidRPr="005E394A">
        <w:t xml:space="preserve">В бухгалтерской отчетности должны фиксироваться также </w:t>
      </w:r>
      <w:r>
        <w:t xml:space="preserve">сроки погашения обязательств. </w:t>
      </w:r>
      <w:r w:rsidRPr="005E394A">
        <w:t xml:space="preserve">Расходы по займам необходимо учитывать отдельно от основных их сумм, в определенном расчетном периоде и при условии включения в структуру прочих расходов. При этом неважно, на каких условиях предоставлены заемные денежные средства. В рамках учета процентов </w:t>
      </w:r>
      <w:r>
        <w:t xml:space="preserve">в бухгалтерских регистрах предприятия </w:t>
      </w:r>
      <w:r w:rsidRPr="005E394A">
        <w:t xml:space="preserve">используются проводки по </w:t>
      </w:r>
      <w:r>
        <w:t>кредиту счета</w:t>
      </w:r>
      <w:r w:rsidRPr="005E394A">
        <w:t xml:space="preserve"> 67</w:t>
      </w:r>
      <w:r w:rsidR="00E71EAC">
        <w:t xml:space="preserve"> </w:t>
      </w:r>
      <w:r w:rsidR="00B96AC5">
        <w:t>«</w:t>
      </w:r>
      <w:r w:rsidR="00E71EAC">
        <w:t>Расчеты по долгосрочным кредитам и займам</w:t>
      </w:r>
      <w:r w:rsidR="00B96AC5">
        <w:t>»</w:t>
      </w:r>
      <w:r w:rsidRPr="005E394A">
        <w:t xml:space="preserve">, а также корреспондирующих с теми, по которым отражаются конкретные источники выплат. Проценты по обязательствам могут быть отнесены к затратам на закупку материально-производственных ресурсов, если основная сумма соответствующих им денежных средств непосредственно связана с ними и </w:t>
      </w:r>
      <w:proofErr w:type="spellStart"/>
      <w:r w:rsidRPr="005E394A">
        <w:t>проинвестирована</w:t>
      </w:r>
      <w:proofErr w:type="spellEnd"/>
      <w:r w:rsidRPr="005E394A">
        <w:t xml:space="preserve"> до </w:t>
      </w:r>
      <w:r w:rsidRPr="005E394A">
        <w:lastRenderedPageBreak/>
        <w:t>момента оприходования соответствующих ресурсов. Если данное условие не соблюдено, то проценты должны учитываться к</w:t>
      </w:r>
      <w:r>
        <w:t xml:space="preserve">ак часть операционных издержек - </w:t>
      </w:r>
      <w:r w:rsidRPr="005E394A">
        <w:t xml:space="preserve"> с использованием счета 91</w:t>
      </w:r>
      <w:r w:rsidR="00E71EAC">
        <w:t xml:space="preserve"> </w:t>
      </w:r>
      <w:r w:rsidR="00B96AC5">
        <w:t>«</w:t>
      </w:r>
      <w:r w:rsidR="00E71EAC">
        <w:t>Прочие доходы и расходы</w:t>
      </w:r>
      <w:r w:rsidR="00B96AC5">
        <w:t>»</w:t>
      </w:r>
      <w:r w:rsidRPr="005E394A">
        <w:t>. Соответствующий объем капитала может быть направлен на инвестирование во внеоборотные ресурсы. В этом случае проценты по кредитам о</w:t>
      </w:r>
      <w:r w:rsidR="008C0613">
        <w:t xml:space="preserve">тражаются посредством проводок </w:t>
      </w:r>
      <w:r w:rsidRPr="005E394A">
        <w:t>по кредиту счета 08</w:t>
      </w:r>
      <w:r w:rsidR="00E71EAC">
        <w:t xml:space="preserve"> </w:t>
      </w:r>
      <w:r w:rsidR="00B96AC5">
        <w:t>«</w:t>
      </w:r>
      <w:r w:rsidR="00E71EAC">
        <w:t>Вложение во внеоборотные активы</w:t>
      </w:r>
      <w:r w:rsidR="00B96AC5">
        <w:t>»</w:t>
      </w:r>
      <w:r w:rsidRPr="005E394A">
        <w:t>, а также кредиту основных счетов учета задолженности в случае, проценты уплачены до того момента, когда фонды введены в эксплуатацию; по дебету счета 91</w:t>
      </w:r>
      <w:r w:rsidR="00E71EAC">
        <w:t xml:space="preserve"> </w:t>
      </w:r>
      <w:r w:rsidR="00B96AC5">
        <w:t>«</w:t>
      </w:r>
      <w:r w:rsidR="00E71EAC">
        <w:t>Прочие доходы и расходы</w:t>
      </w:r>
      <w:r w:rsidR="00B96AC5">
        <w:t>»</w:t>
      </w:r>
      <w:r w:rsidR="00E71EAC">
        <w:t xml:space="preserve"> </w:t>
      </w:r>
      <w:r w:rsidR="00E71EAC" w:rsidRPr="005E394A">
        <w:t>и</w:t>
      </w:r>
      <w:r w:rsidRPr="005E394A">
        <w:t xml:space="preserve"> кредиту основных счетов, если соответствующие денежные средства перечислены после того, как основные средства были приняты в производство. Если заем возвращен несвоевременно или же в случае, если проценты уплачены с просрочками, то штрафы по кредитному договору должны отражаться в бухучете с помощью проводки по дебету счета 91.2</w:t>
      </w:r>
      <w:r w:rsidR="00E71EAC">
        <w:t xml:space="preserve"> </w:t>
      </w:r>
      <w:r w:rsidR="00B96AC5">
        <w:t>«</w:t>
      </w:r>
      <w:r w:rsidR="00E71EAC">
        <w:t>Прочие расходы</w:t>
      </w:r>
      <w:r w:rsidR="00B96AC5">
        <w:t>»</w:t>
      </w:r>
      <w:r w:rsidRPr="005E394A">
        <w:t xml:space="preserve">. </w:t>
      </w:r>
    </w:p>
    <w:p w:rsidR="005E394A" w:rsidRDefault="005E394A" w:rsidP="00FB1901">
      <w:pPr>
        <w:pStyle w:val="a3"/>
        <w:shd w:val="clear" w:color="auto" w:fill="auto"/>
        <w:spacing w:after="0" w:line="360" w:lineRule="auto"/>
        <w:ind w:right="20" w:firstLine="680"/>
        <w:contextualSpacing/>
        <w:jc w:val="both"/>
      </w:pPr>
      <w:r w:rsidRPr="005E394A">
        <w:t xml:space="preserve">Таким образом, если суммы взяты в кредит и используются в целях инвестирования во внеоборотные активы, то бухгалтер осуществляет их учет посредством </w:t>
      </w:r>
      <w:r>
        <w:t xml:space="preserve">следующих проводок: </w:t>
      </w:r>
    </w:p>
    <w:p w:rsidR="005E394A" w:rsidRDefault="005E394A" w:rsidP="00FB1901">
      <w:pPr>
        <w:pStyle w:val="a3"/>
        <w:shd w:val="clear" w:color="auto" w:fill="auto"/>
        <w:spacing w:after="0" w:line="360" w:lineRule="auto"/>
        <w:ind w:right="20" w:firstLine="680"/>
        <w:contextualSpacing/>
        <w:jc w:val="both"/>
      </w:pPr>
      <w:r>
        <w:t xml:space="preserve">- </w:t>
      </w:r>
      <w:r w:rsidR="009523B3">
        <w:t xml:space="preserve">Дт 08 </w:t>
      </w:r>
      <w:r>
        <w:t xml:space="preserve">Кт 67 - </w:t>
      </w:r>
      <w:r w:rsidRPr="005E394A">
        <w:t>проценты по займам перечисляются кредитору до того момента, когда основные фонды вводятся в эксплуатацию или же, к примеру, ставятся на учет активы, относящиеся к немат</w:t>
      </w:r>
      <w:r>
        <w:t xml:space="preserve">ериальным; </w:t>
      </w:r>
    </w:p>
    <w:p w:rsidR="005E394A" w:rsidRDefault="005E394A" w:rsidP="00FB1901">
      <w:pPr>
        <w:pStyle w:val="a3"/>
        <w:shd w:val="clear" w:color="auto" w:fill="auto"/>
        <w:spacing w:after="0" w:line="360" w:lineRule="auto"/>
        <w:ind w:right="20" w:firstLine="680"/>
        <w:contextualSpacing/>
        <w:jc w:val="both"/>
      </w:pPr>
      <w:r>
        <w:t xml:space="preserve">- </w:t>
      </w:r>
      <w:r w:rsidR="009523B3">
        <w:t xml:space="preserve">Дт 91 </w:t>
      </w:r>
      <w:r>
        <w:t xml:space="preserve">Кт 67 - </w:t>
      </w:r>
      <w:r w:rsidRPr="005E394A">
        <w:t>проценты появляются после осуществления отмеченных операций.</w:t>
      </w:r>
    </w:p>
    <w:p w:rsidR="00465316" w:rsidRDefault="005E394A" w:rsidP="00FB1901">
      <w:pPr>
        <w:pStyle w:val="a3"/>
        <w:shd w:val="clear" w:color="auto" w:fill="auto"/>
        <w:spacing w:after="0" w:line="360" w:lineRule="auto"/>
        <w:ind w:right="20" w:firstLine="680"/>
        <w:contextualSpacing/>
        <w:jc w:val="both"/>
      </w:pPr>
      <w:r w:rsidRPr="005E394A">
        <w:t xml:space="preserve"> Стоит отметить, что в случае, если расчеты по кредиту осуществляются предприятием с просрочками, то штрафы, предусмотренные договором, включаются в структуру расходов, которые классифицируются как внереализационные. В этом случае формируются проводки по дебету счета 91</w:t>
      </w:r>
      <w:r w:rsidR="00E71EAC">
        <w:t xml:space="preserve"> </w:t>
      </w:r>
      <w:r w:rsidR="00B96AC5">
        <w:t>«</w:t>
      </w:r>
      <w:r w:rsidR="00E71EAC">
        <w:t>Прочие доходы и расходы</w:t>
      </w:r>
      <w:r w:rsidR="00B96AC5">
        <w:t>»</w:t>
      </w:r>
      <w:r w:rsidR="00E71EAC">
        <w:t>.</w:t>
      </w:r>
      <w:r w:rsidRPr="005E394A">
        <w:t xml:space="preserve"> Вместе с тем, как только кредит или заем погашается, то в бухучете соответствующая операция подтверждается следующей зап</w:t>
      </w:r>
      <w:r w:rsidR="009523B3">
        <w:t xml:space="preserve">исью в регистрах: </w:t>
      </w:r>
    </w:p>
    <w:p w:rsidR="00465316" w:rsidRDefault="00465316" w:rsidP="00FB1901">
      <w:pPr>
        <w:pStyle w:val="a3"/>
        <w:shd w:val="clear" w:color="auto" w:fill="auto"/>
        <w:spacing w:after="0" w:line="360" w:lineRule="auto"/>
        <w:ind w:right="20" w:firstLine="680"/>
        <w:contextualSpacing/>
        <w:jc w:val="both"/>
      </w:pPr>
      <w:r>
        <w:t xml:space="preserve">- </w:t>
      </w:r>
      <w:r w:rsidR="009523B3">
        <w:t xml:space="preserve">Дт 67 </w:t>
      </w:r>
      <w:r>
        <w:t>Кт 50 (</w:t>
      </w:r>
      <w:r w:rsidR="005E394A" w:rsidRPr="005E394A">
        <w:t xml:space="preserve">51, 52 либо 55). </w:t>
      </w:r>
    </w:p>
    <w:p w:rsidR="002B58DD" w:rsidRDefault="002B58DD" w:rsidP="00FB1901">
      <w:pPr>
        <w:pStyle w:val="a3"/>
        <w:shd w:val="clear" w:color="auto" w:fill="auto"/>
        <w:spacing w:after="0" w:line="360" w:lineRule="auto"/>
        <w:ind w:right="20" w:firstLine="680"/>
        <w:contextualSpacing/>
        <w:jc w:val="both"/>
      </w:pPr>
      <w:r w:rsidRPr="002B58DD">
        <w:lastRenderedPageBreak/>
        <w:t xml:space="preserve">Таким образом, банковский кредит является одним из эффективных </w:t>
      </w:r>
      <w:r w:rsidR="006F43B6">
        <w:t xml:space="preserve">методов обеспечения </w:t>
      </w:r>
      <w:r w:rsidRPr="002B58DD">
        <w:t>заемными средствами</w:t>
      </w:r>
      <w:r w:rsidR="006F43B6">
        <w:t xml:space="preserve"> малые и средние предприятия</w:t>
      </w:r>
      <w:r w:rsidRPr="002B58DD">
        <w:t xml:space="preserve">. </w:t>
      </w:r>
    </w:p>
    <w:p w:rsidR="007E21C7" w:rsidRDefault="007E21C7" w:rsidP="00FB1901">
      <w:pPr>
        <w:pStyle w:val="a3"/>
        <w:shd w:val="clear" w:color="auto" w:fill="auto"/>
        <w:spacing w:after="0" w:line="360" w:lineRule="auto"/>
        <w:ind w:right="20" w:firstLine="700"/>
        <w:contextualSpacing/>
        <w:jc w:val="both"/>
      </w:pPr>
      <w:r>
        <w:t xml:space="preserve">В последнее время все более популярной формой дополнительного финансирования малых предприятий становится лизинг. </w:t>
      </w:r>
    </w:p>
    <w:p w:rsidR="0050198F" w:rsidRPr="003440F6" w:rsidRDefault="0050198F" w:rsidP="00FB1901">
      <w:pPr>
        <w:pStyle w:val="a3"/>
        <w:shd w:val="clear" w:color="auto" w:fill="auto"/>
        <w:spacing w:before="123" w:after="0" w:line="360" w:lineRule="auto"/>
        <w:ind w:right="102" w:firstLine="697"/>
        <w:contextualSpacing/>
        <w:jc w:val="both"/>
      </w:pPr>
      <w:r w:rsidRPr="0050198F">
        <w:t xml:space="preserve">Организацию бухгалтерского учета лизинговых операций регламентируют </w:t>
      </w:r>
      <w:r w:rsidR="00B96AC5">
        <w:t>«</w:t>
      </w:r>
      <w:r w:rsidRPr="0050198F">
        <w:t>Указания об отражении в бухгалтерском учете операций по договору лизинга</w:t>
      </w:r>
      <w:r w:rsidR="00B96AC5">
        <w:t>»</w:t>
      </w:r>
      <w:r w:rsidRPr="0050198F">
        <w:t>, утвержденные Приказом Минфина от 17.02.1997г. №15</w:t>
      </w:r>
      <w:r w:rsidR="003440F6">
        <w:t xml:space="preserve"> (ред. Приказа Минфина РФ от 23.01.2001</w:t>
      </w:r>
      <w:r w:rsidRPr="0050198F">
        <w:t>.</w:t>
      </w:r>
      <w:r w:rsidR="003440F6">
        <w:rPr>
          <w:lang w:val="en-US"/>
        </w:rPr>
        <w:t>N</w:t>
      </w:r>
      <w:r w:rsidR="003440F6" w:rsidRPr="00B96AC5">
        <w:t xml:space="preserve"> 7</w:t>
      </w:r>
      <w:r w:rsidR="003440F6">
        <w:t>н).</w:t>
      </w:r>
    </w:p>
    <w:p w:rsidR="000E724B" w:rsidRPr="000E724B" w:rsidRDefault="000E724B" w:rsidP="00FB1901">
      <w:pPr>
        <w:pStyle w:val="a3"/>
        <w:shd w:val="clear" w:color="auto" w:fill="auto"/>
        <w:spacing w:before="123" w:after="0" w:line="360" w:lineRule="auto"/>
        <w:ind w:right="102" w:firstLine="697"/>
        <w:contextualSpacing/>
        <w:jc w:val="both"/>
      </w:pPr>
      <w:r w:rsidRPr="000E724B">
        <w:t xml:space="preserve">В случае, если договором лизинга предусмотрено отражение предмета лизинга на балансе лизингодателя, лизингополучатель отражает лизинговое имущество на </w:t>
      </w:r>
      <w:proofErr w:type="spellStart"/>
      <w:r w:rsidRPr="000E724B">
        <w:t>забалансовом</w:t>
      </w:r>
      <w:proofErr w:type="spellEnd"/>
      <w:r w:rsidRPr="000E724B">
        <w:t xml:space="preserve"> счете 001 </w:t>
      </w:r>
      <w:r w:rsidR="00B96AC5">
        <w:t>«</w:t>
      </w:r>
      <w:r w:rsidRPr="000E724B">
        <w:t>Арендованные основные средства</w:t>
      </w:r>
      <w:r w:rsidR="00B96AC5">
        <w:t>»</w:t>
      </w:r>
      <w:r w:rsidRPr="000E724B">
        <w:t>.</w:t>
      </w:r>
    </w:p>
    <w:p w:rsidR="009E6579" w:rsidRDefault="000E724B" w:rsidP="00FB1901">
      <w:pPr>
        <w:pStyle w:val="a3"/>
        <w:shd w:val="clear" w:color="auto" w:fill="auto"/>
        <w:spacing w:before="123" w:after="0" w:line="360" w:lineRule="auto"/>
        <w:ind w:right="102" w:firstLine="697"/>
        <w:contextualSpacing/>
        <w:jc w:val="both"/>
      </w:pPr>
      <w:r w:rsidRPr="000E724B">
        <w:t xml:space="preserve">Начисление лизинговых платежей отражается по кредиту счёта 76 </w:t>
      </w:r>
      <w:r w:rsidR="00B96AC5">
        <w:t>«</w:t>
      </w:r>
      <w:r w:rsidRPr="000E724B">
        <w:t>Расчёты с разными дебиторами и кредиторами</w:t>
      </w:r>
      <w:r w:rsidR="00B96AC5">
        <w:t>»</w:t>
      </w:r>
      <w:r w:rsidRPr="000E724B">
        <w:t xml:space="preserve"> в корреспонденции со счетами учёта затрат: 20</w:t>
      </w:r>
      <w:r w:rsidR="002B58DD">
        <w:t xml:space="preserve"> </w:t>
      </w:r>
      <w:r w:rsidR="00B96AC5">
        <w:t>«</w:t>
      </w:r>
      <w:r w:rsidR="002B58DD">
        <w:t>Основное производство</w:t>
      </w:r>
      <w:r w:rsidR="00B96AC5">
        <w:t>»</w:t>
      </w:r>
      <w:r w:rsidRPr="000E724B">
        <w:t>, 23</w:t>
      </w:r>
      <w:r w:rsidR="002B58DD">
        <w:t xml:space="preserve"> </w:t>
      </w:r>
      <w:r w:rsidR="00B96AC5">
        <w:t>«</w:t>
      </w:r>
      <w:r w:rsidR="002B58DD">
        <w:t>Вспомогательные производства</w:t>
      </w:r>
      <w:r w:rsidR="00B96AC5">
        <w:t>»</w:t>
      </w:r>
      <w:r w:rsidRPr="000E724B">
        <w:t>, 25</w:t>
      </w:r>
      <w:r w:rsidR="002B58DD">
        <w:t xml:space="preserve"> </w:t>
      </w:r>
      <w:r w:rsidR="00B96AC5">
        <w:t>«</w:t>
      </w:r>
      <w:r w:rsidR="002B58DD">
        <w:t>Общепроизводственные расходы</w:t>
      </w:r>
      <w:r w:rsidR="00B96AC5">
        <w:t>»</w:t>
      </w:r>
      <w:r w:rsidRPr="000E724B">
        <w:t>, 26</w:t>
      </w:r>
      <w:r w:rsidR="002B58DD">
        <w:t xml:space="preserve"> </w:t>
      </w:r>
      <w:r w:rsidR="00B96AC5">
        <w:t>«</w:t>
      </w:r>
      <w:r w:rsidR="002B58DD">
        <w:t>Общехозяйственные расходы</w:t>
      </w:r>
      <w:r w:rsidR="00B96AC5">
        <w:t>»</w:t>
      </w:r>
      <w:r w:rsidRPr="000E724B">
        <w:t>, 29</w:t>
      </w:r>
      <w:r w:rsidR="002B58DD">
        <w:t xml:space="preserve"> </w:t>
      </w:r>
      <w:r w:rsidR="00B96AC5">
        <w:t>«</w:t>
      </w:r>
      <w:r w:rsidR="002B58DD">
        <w:t>Обслуживающие производства и хозяйства</w:t>
      </w:r>
      <w:r w:rsidR="00B96AC5">
        <w:t>»</w:t>
      </w:r>
      <w:r w:rsidRPr="000E724B">
        <w:t xml:space="preserve"> – </w:t>
      </w:r>
      <w:r w:rsidR="00E71EAC" w:rsidRPr="000E724B">
        <w:t>при учете</w:t>
      </w:r>
      <w:r w:rsidRPr="000E724B">
        <w:t xml:space="preserve"> лизинговых платежей по имуществу, которое используется в производственной деятельности, 44</w:t>
      </w:r>
      <w:r w:rsidR="00E71EAC">
        <w:t xml:space="preserve"> </w:t>
      </w:r>
      <w:r w:rsidR="00B96AC5">
        <w:t>«</w:t>
      </w:r>
      <w:r w:rsidR="00E71EAC">
        <w:t>Расходы на продажу</w:t>
      </w:r>
      <w:r w:rsidR="00B96AC5">
        <w:t>»</w:t>
      </w:r>
      <w:r w:rsidR="003440F6">
        <w:t xml:space="preserve"> -</w:t>
      </w:r>
      <w:r w:rsidRPr="000E724B">
        <w:t xml:space="preserve"> по имуществу, используемому в деятельности торговой организации, 91.2</w:t>
      </w:r>
      <w:r w:rsidR="00E71EAC">
        <w:t xml:space="preserve"> </w:t>
      </w:r>
      <w:r w:rsidR="00B96AC5">
        <w:t>«</w:t>
      </w:r>
      <w:r w:rsidR="00E71EAC">
        <w:t>Прочие доходы</w:t>
      </w:r>
      <w:r w:rsidR="00B96AC5">
        <w:t>»</w:t>
      </w:r>
      <w:r w:rsidR="003440F6">
        <w:t xml:space="preserve"> -</w:t>
      </w:r>
      <w:r w:rsidRPr="000E724B">
        <w:t xml:space="preserve"> по имуществу, которое используется в непроизводственных целях. Далее для простоты в примерах бухучета лизинга будут приводиться проводки только по </w:t>
      </w:r>
      <w:r w:rsidR="00E71EAC">
        <w:t xml:space="preserve">счету 20 </w:t>
      </w:r>
      <w:r w:rsidR="00B96AC5">
        <w:t>«</w:t>
      </w:r>
      <w:r w:rsidR="00E71EAC">
        <w:t>Основное производство</w:t>
      </w:r>
      <w:r w:rsidR="00B96AC5">
        <w:t>»</w:t>
      </w:r>
      <w:r w:rsidR="009E6579">
        <w:t>.</w:t>
      </w:r>
    </w:p>
    <w:p w:rsidR="0050198F" w:rsidRPr="0050198F" w:rsidRDefault="0050198F" w:rsidP="00FB1901">
      <w:pPr>
        <w:pStyle w:val="a3"/>
        <w:shd w:val="clear" w:color="auto" w:fill="auto"/>
        <w:spacing w:before="123" w:after="0" w:line="360" w:lineRule="auto"/>
        <w:ind w:right="102" w:firstLine="697"/>
        <w:contextualSpacing/>
        <w:jc w:val="both"/>
      </w:pPr>
      <w:r w:rsidRPr="0050198F">
        <w:t xml:space="preserve">Если по условиям договора лизинга имущество учитывается на балансе лизингополучателя, при получении предмета лизинга в бухучете лизингополучателя стоимость имущества за вычетом НДС отражается по дебету счёта 08 </w:t>
      </w:r>
      <w:r w:rsidR="00B96AC5">
        <w:t>«</w:t>
      </w:r>
      <w:r w:rsidRPr="0050198F">
        <w:t>Вложения во внеоборотные активы</w:t>
      </w:r>
      <w:r w:rsidR="00B96AC5">
        <w:t>»</w:t>
      </w:r>
      <w:r w:rsidRPr="0050198F">
        <w:t xml:space="preserve"> в корреспонденции с кредитом счёта 76 </w:t>
      </w:r>
      <w:r w:rsidR="00B96AC5">
        <w:t>«</w:t>
      </w:r>
      <w:r w:rsidRPr="0050198F">
        <w:t>Расчёты с разными дебиторами и кредиторами</w:t>
      </w:r>
      <w:r w:rsidR="00B96AC5">
        <w:t>»</w:t>
      </w:r>
      <w:r w:rsidRPr="0050198F">
        <w:t>.</w:t>
      </w:r>
    </w:p>
    <w:p w:rsidR="0050198F" w:rsidRPr="0050198F" w:rsidRDefault="0050198F" w:rsidP="00FB1901">
      <w:pPr>
        <w:pStyle w:val="a3"/>
        <w:shd w:val="clear" w:color="auto" w:fill="auto"/>
        <w:spacing w:before="123" w:after="0" w:line="360" w:lineRule="auto"/>
        <w:ind w:right="100" w:firstLine="700"/>
        <w:contextualSpacing/>
        <w:jc w:val="both"/>
      </w:pPr>
      <w:r w:rsidRPr="0050198F">
        <w:t xml:space="preserve">При принятии предмета лизинга к учёту в составе основных средств его стоимости списывается с кредита </w:t>
      </w:r>
      <w:r w:rsidR="00E71EAC">
        <w:t xml:space="preserve">счета 08 </w:t>
      </w:r>
      <w:r w:rsidR="00B96AC5">
        <w:t>«</w:t>
      </w:r>
      <w:r w:rsidR="00E71EAC">
        <w:t>Вложения во внеоборотные активы</w:t>
      </w:r>
      <w:r w:rsidR="00B96AC5">
        <w:t>»</w:t>
      </w:r>
      <w:r w:rsidRPr="0050198F">
        <w:t xml:space="preserve"> в дебет 01 счёта </w:t>
      </w:r>
      <w:r w:rsidR="00B96AC5">
        <w:t>«</w:t>
      </w:r>
      <w:r w:rsidRPr="0050198F">
        <w:t>Основные средства</w:t>
      </w:r>
      <w:r w:rsidR="00B96AC5">
        <w:t>»</w:t>
      </w:r>
      <w:r w:rsidRPr="0050198F">
        <w:t>.</w:t>
      </w:r>
    </w:p>
    <w:p w:rsidR="0050198F" w:rsidRPr="0050198F" w:rsidRDefault="0050198F" w:rsidP="00FB1901">
      <w:pPr>
        <w:pStyle w:val="a3"/>
        <w:shd w:val="clear" w:color="auto" w:fill="auto"/>
        <w:spacing w:before="123" w:after="0" w:line="360" w:lineRule="auto"/>
        <w:ind w:right="100" w:firstLine="700"/>
        <w:contextualSpacing/>
        <w:jc w:val="both"/>
      </w:pPr>
      <w:r w:rsidRPr="0050198F">
        <w:lastRenderedPageBreak/>
        <w:t>Начисление лизинговых платежей отражаетс</w:t>
      </w:r>
      <w:r w:rsidR="00FF47DA">
        <w:t>я по дебету 76 счёта</w:t>
      </w:r>
      <w:r w:rsidRPr="0050198F">
        <w:t xml:space="preserve"> </w:t>
      </w:r>
      <w:r w:rsidR="00B96AC5">
        <w:t>«</w:t>
      </w:r>
      <w:r w:rsidRPr="0050198F">
        <w:t>Расчёты с лизингодателем</w:t>
      </w:r>
      <w:r w:rsidR="00B96AC5">
        <w:t>»</w:t>
      </w:r>
      <w:r w:rsidRPr="0050198F">
        <w:t xml:space="preserve"> в корреспонденции </w:t>
      </w:r>
      <w:r w:rsidR="00FF47DA">
        <w:t>со счетом 76</w:t>
      </w:r>
      <w:r w:rsidRPr="0050198F">
        <w:t xml:space="preserve"> </w:t>
      </w:r>
      <w:r w:rsidR="00B96AC5">
        <w:t>«</w:t>
      </w:r>
      <w:r w:rsidRPr="0050198F">
        <w:t>Расчёты по лизинговым платежам</w:t>
      </w:r>
      <w:r w:rsidR="00B96AC5">
        <w:t>»</w:t>
      </w:r>
      <w:r w:rsidRPr="0050198F">
        <w:t>.</w:t>
      </w:r>
    </w:p>
    <w:p w:rsidR="009430E9" w:rsidRDefault="0050198F" w:rsidP="00FB1901">
      <w:pPr>
        <w:pStyle w:val="a3"/>
        <w:shd w:val="clear" w:color="auto" w:fill="auto"/>
        <w:spacing w:before="123" w:after="0" w:line="360" w:lineRule="auto"/>
        <w:ind w:right="100" w:firstLine="700"/>
        <w:contextualSpacing/>
        <w:jc w:val="both"/>
      </w:pPr>
      <w:r w:rsidRPr="0050198F">
        <w:t xml:space="preserve">Начисление амортизации по предмету лизинга производит лизингополучатель. Сумма амортизации предмета лизинга признаётся расходами по обычным </w:t>
      </w:r>
      <w:r w:rsidR="00FF47DA">
        <w:t>видам деятельности и отражается следующей проводкой Дт 20 Кт 02.</w:t>
      </w:r>
    </w:p>
    <w:p w:rsidR="009430E9" w:rsidRDefault="00E1238D" w:rsidP="00FB1901">
      <w:pPr>
        <w:pStyle w:val="a3"/>
        <w:shd w:val="clear" w:color="auto" w:fill="auto"/>
        <w:spacing w:before="123" w:after="0" w:line="360" w:lineRule="auto"/>
        <w:ind w:right="100" w:firstLine="700"/>
        <w:contextualSpacing/>
        <w:jc w:val="both"/>
      </w:pPr>
      <w:r w:rsidRPr="00B06FC1">
        <w:t xml:space="preserve">Если в качестве дополнительного источника финансирования предприятия выбран лизинг, </w:t>
      </w:r>
      <w:r w:rsidR="00B06FC1">
        <w:t xml:space="preserve">то </w:t>
      </w:r>
      <w:r w:rsidRPr="00B06FC1">
        <w:t>важное значение имеет оценка эффективности лизинга.</w:t>
      </w:r>
      <w:r>
        <w:t xml:space="preserve"> В основе такой оценки лежит сравнение суммарных потоков платежей при различных форма</w:t>
      </w:r>
      <w:r w:rsidR="009430E9">
        <w:t>х финансирования активов фирмы.</w:t>
      </w:r>
    </w:p>
    <w:p w:rsidR="005638C7" w:rsidRPr="00AA5C9B" w:rsidRDefault="005638C7" w:rsidP="00FB1901">
      <w:pPr>
        <w:pStyle w:val="a3"/>
        <w:shd w:val="clear" w:color="auto" w:fill="auto"/>
        <w:spacing w:before="123" w:after="0" w:line="360" w:lineRule="auto"/>
        <w:ind w:right="100" w:firstLine="700"/>
        <w:contextualSpacing/>
        <w:jc w:val="both"/>
        <w:rPr>
          <w:color w:val="000000"/>
        </w:rPr>
      </w:pPr>
      <w:r w:rsidRPr="00AA5C9B">
        <w:rPr>
          <w:color w:val="000000"/>
        </w:rPr>
        <w:t xml:space="preserve">Разработка основных положений концепций денежных потоков принадлежит зарубежным экономистам: Л. А. </w:t>
      </w:r>
      <w:proofErr w:type="spellStart"/>
      <w:r w:rsidRPr="00AA5C9B">
        <w:rPr>
          <w:color w:val="000000"/>
        </w:rPr>
        <w:t>Беристайну</w:t>
      </w:r>
      <w:proofErr w:type="spellEnd"/>
      <w:r w:rsidRPr="00AA5C9B">
        <w:rPr>
          <w:color w:val="000000"/>
        </w:rPr>
        <w:t xml:space="preserve">, Ю. </w:t>
      </w:r>
      <w:proofErr w:type="spellStart"/>
      <w:r w:rsidRPr="00AA5C9B">
        <w:rPr>
          <w:color w:val="000000"/>
        </w:rPr>
        <w:t>Бригхему</w:t>
      </w:r>
      <w:proofErr w:type="spellEnd"/>
      <w:r w:rsidRPr="00AA5C9B">
        <w:rPr>
          <w:color w:val="000000"/>
        </w:rPr>
        <w:t>, Дж. К. Ван Хорну, Ж. Ришару и др. [26].</w:t>
      </w:r>
    </w:p>
    <w:p w:rsidR="005638C7" w:rsidRPr="00AA5C9B" w:rsidRDefault="005638C7" w:rsidP="00FB1901">
      <w:pPr>
        <w:pStyle w:val="a3"/>
        <w:shd w:val="clear" w:color="auto" w:fill="auto"/>
        <w:spacing w:before="123" w:after="0" w:line="360" w:lineRule="auto"/>
        <w:ind w:right="100" w:firstLine="700"/>
        <w:contextualSpacing/>
        <w:jc w:val="both"/>
        <w:rPr>
          <w:color w:val="000000"/>
        </w:rPr>
      </w:pPr>
      <w:r w:rsidRPr="00AA5C9B">
        <w:rPr>
          <w:color w:val="000000"/>
        </w:rPr>
        <w:t xml:space="preserve">В последнее время проблемы денежных потоков находят отражение и в работах отечественных экономистов: Балабанова И. Т., </w:t>
      </w:r>
      <w:proofErr w:type="spellStart"/>
      <w:r w:rsidRPr="00AA5C9B">
        <w:rPr>
          <w:color w:val="000000"/>
        </w:rPr>
        <w:t>Бочарова</w:t>
      </w:r>
      <w:proofErr w:type="spellEnd"/>
      <w:r w:rsidRPr="00AA5C9B">
        <w:rPr>
          <w:color w:val="000000"/>
        </w:rPr>
        <w:t xml:space="preserve"> В. В., Бланка И. А., Ковалева В. В., Крылова А. И., Никифоровой Н. А. и др. </w:t>
      </w:r>
      <w:r w:rsidRPr="00C82989">
        <w:rPr>
          <w:color w:val="000000"/>
        </w:rPr>
        <w:t>[26].</w:t>
      </w:r>
    </w:p>
    <w:p w:rsidR="009430E9" w:rsidRDefault="00E1238D" w:rsidP="00FB1901">
      <w:pPr>
        <w:pStyle w:val="a3"/>
        <w:shd w:val="clear" w:color="auto" w:fill="auto"/>
        <w:spacing w:before="123" w:after="0" w:line="360" w:lineRule="auto"/>
        <w:ind w:right="100" w:firstLine="700"/>
        <w:contextualSpacing/>
        <w:jc w:val="both"/>
      </w:pPr>
      <w:r>
        <w:t>В данном случае, эффективность денежных потоков (потоков платежей) сравнивается в настоящей стоимости по та</w:t>
      </w:r>
      <w:r w:rsidR="009430E9">
        <w:t>ким основным вариантам решений:</w:t>
      </w:r>
    </w:p>
    <w:p w:rsidR="009430E9" w:rsidRDefault="00E1238D" w:rsidP="00FB1901">
      <w:pPr>
        <w:pStyle w:val="a3"/>
        <w:shd w:val="clear" w:color="auto" w:fill="auto"/>
        <w:spacing w:before="123" w:after="0" w:line="360" w:lineRule="auto"/>
        <w:ind w:right="100" w:firstLine="700"/>
        <w:contextualSpacing/>
        <w:jc w:val="both"/>
      </w:pPr>
      <w:r>
        <w:t>- приобретение активов в собственность за счет соб</w:t>
      </w:r>
      <w:r w:rsidR="009430E9">
        <w:t>ственных фи</w:t>
      </w:r>
      <w:r w:rsidR="009430E9">
        <w:softHyphen/>
        <w:t>нансовых ресурсов;</w:t>
      </w:r>
    </w:p>
    <w:p w:rsidR="009430E9" w:rsidRDefault="00E1238D" w:rsidP="00FB1901">
      <w:pPr>
        <w:pStyle w:val="a3"/>
        <w:shd w:val="clear" w:color="auto" w:fill="auto"/>
        <w:spacing w:before="123" w:after="0" w:line="360" w:lineRule="auto"/>
        <w:ind w:right="100" w:firstLine="700"/>
        <w:contextualSpacing/>
        <w:jc w:val="both"/>
      </w:pPr>
      <w:r>
        <w:t>- приобретение активов в собственность за счет дол</w:t>
      </w:r>
      <w:r w:rsidR="009430E9">
        <w:t>госрочного банковского кредита;</w:t>
      </w:r>
    </w:p>
    <w:p w:rsidR="00536857" w:rsidRDefault="009430E9" w:rsidP="00FB1901">
      <w:pPr>
        <w:pStyle w:val="a3"/>
        <w:shd w:val="clear" w:color="auto" w:fill="auto"/>
        <w:spacing w:before="123" w:after="0" w:line="360" w:lineRule="auto"/>
        <w:ind w:right="100" w:firstLine="700"/>
        <w:contextualSpacing/>
        <w:jc w:val="both"/>
      </w:pPr>
      <w:r>
        <w:t>- лизинг активов.</w:t>
      </w:r>
    </w:p>
    <w:p w:rsidR="0036259E" w:rsidRPr="005638C7" w:rsidRDefault="00E1238D" w:rsidP="005638C7">
      <w:pPr>
        <w:pStyle w:val="a3"/>
        <w:shd w:val="clear" w:color="auto" w:fill="auto"/>
        <w:spacing w:before="123" w:after="0" w:line="360" w:lineRule="auto"/>
        <w:ind w:right="100" w:firstLine="700"/>
        <w:contextualSpacing/>
        <w:jc w:val="both"/>
      </w:pPr>
      <w:r>
        <w:t>Основу денежного потока приобретения актива в собственность за счет собственных финансовых ресурсов составляют расходы по его покупке, т.е. рыночная цена актива. Эти расходы осуществляются при покупке актива и поэтому не требуют пр</w:t>
      </w:r>
      <w:r w:rsidR="005638C7">
        <w:t>иведения к настоящей стоимости.</w:t>
      </w:r>
    </w:p>
    <w:p w:rsidR="00674714" w:rsidRDefault="00E1238D" w:rsidP="00FB1901">
      <w:pPr>
        <w:pStyle w:val="a3"/>
        <w:shd w:val="clear" w:color="auto" w:fill="auto"/>
        <w:spacing w:after="88" w:line="360" w:lineRule="auto"/>
        <w:ind w:right="20" w:firstLine="709"/>
        <w:contextualSpacing/>
        <w:jc w:val="both"/>
      </w:pPr>
      <w:r>
        <w:t xml:space="preserve">Основу денежного потока приобретения актива в собственность за счет долгосрочного банковского кредита составляют процент за пользование кредитом и </w:t>
      </w:r>
      <w:r>
        <w:lastRenderedPageBreak/>
        <w:t>общая его сумма, подлежащая возврату при погашении. Расчет общей суммы этого денежного потока в настоящей стоимости осуществляется по следующей формуле:</w:t>
      </w:r>
    </w:p>
    <w:p w:rsidR="00674714" w:rsidRDefault="00C43897" w:rsidP="00695675">
      <w:pPr>
        <w:pStyle w:val="a3"/>
        <w:shd w:val="clear" w:color="auto" w:fill="auto"/>
        <w:spacing w:after="88" w:line="360" w:lineRule="auto"/>
        <w:ind w:right="20" w:firstLine="709"/>
        <w:contextualSpacing/>
        <w:jc w:val="right"/>
        <w:rPr>
          <w:rFonts w:eastAsia="Times New Roman"/>
        </w:rPr>
      </w:pPr>
      <m:oMath>
        <m:sSub>
          <m:sSubPr>
            <m:ctrlPr>
              <w:rPr>
                <w:rFonts w:ascii="Cambria Math" w:hAnsi="Cambria Math"/>
                <w:i/>
              </w:rPr>
            </m:ctrlPr>
          </m:sSubPr>
          <m:e>
            <m:r>
              <w:rPr>
                <w:rFonts w:ascii="Cambria Math" w:hAnsi="Cambria Math"/>
              </w:rPr>
              <m:t>ДПК</m:t>
            </m:r>
          </m:e>
          <m:sub>
            <m:r>
              <w:rPr>
                <w:rFonts w:ascii="Cambria Math" w:hAnsi="Cambria Math"/>
              </w:rPr>
              <m:t>н</m:t>
            </m:r>
          </m:sub>
        </m:sSub>
      </m:oMath>
      <w:r w:rsidR="00E1238D" w:rsidRPr="00A43ED4">
        <w:t xml:space="preserve"> = </w:t>
      </w:r>
      <m:oMath>
        <m:sSub>
          <m:sSubPr>
            <m:ctrlPr>
              <w:rPr>
                <w:rFonts w:ascii="Cambria Math" w:hAnsi="Cambria Math"/>
                <w:i/>
              </w:rPr>
            </m:ctrlPr>
          </m:sSubPr>
          <m:e>
            <m:r>
              <w:rPr>
                <w:rFonts w:ascii="Cambria Math" w:hAnsi="Cambria Math"/>
              </w:rPr>
              <m:t>Σ</m:t>
            </m:r>
          </m:e>
          <m:sub>
            <m:r>
              <w:rPr>
                <w:rFonts w:ascii="Cambria Math" w:hAnsi="Cambria Math"/>
              </w:rPr>
              <m:t>t=1</m:t>
            </m:r>
          </m:sub>
        </m:sSub>
        <m:r>
          <w:rPr>
            <w:rFonts w:ascii="Cambria Math" w:hAnsi="Cambria Math"/>
          </w:rPr>
          <m:t xml:space="preserve"> </m:t>
        </m:r>
        <m:f>
          <m:fPr>
            <m:ctrlPr>
              <w:rPr>
                <w:rFonts w:ascii="Cambria Math" w:hAnsi="Cambria Math"/>
                <w:i/>
              </w:rPr>
            </m:ctrlPr>
          </m:fPr>
          <m:num>
            <m:r>
              <w:rPr>
                <w:rFonts w:ascii="Cambria Math" w:hAnsi="Cambria Math"/>
              </w:rPr>
              <m:t>ПК (</m:t>
            </m:r>
            <m:sSup>
              <m:sSupPr>
                <m:ctrlPr>
                  <w:rPr>
                    <w:rFonts w:ascii="Cambria Math" w:hAnsi="Cambria Math"/>
                    <w:i/>
                  </w:rPr>
                </m:ctrlPr>
              </m:sSupPr>
              <m:e>
                <m:r>
                  <w:rPr>
                    <w:rFonts w:ascii="Cambria Math" w:hAnsi="Cambria Math"/>
                  </w:rPr>
                  <m:t>1</m:t>
                </m:r>
              </m:e>
              <m:sup>
                <m:r>
                  <w:rPr>
                    <w:rFonts w:ascii="Cambria Math" w:hAnsi="Cambria Math"/>
                  </w:rPr>
                  <m:t xml:space="preserve">п </m:t>
                </m:r>
              </m:sup>
            </m:sSup>
            <m:r>
              <w:rPr>
                <w:rFonts w:ascii="Cambria Math" w:hAnsi="Cambria Math"/>
              </w:rPr>
              <m:t>-</m:t>
            </m:r>
            <m:sSub>
              <m:sSubPr>
                <m:ctrlPr>
                  <w:rPr>
                    <w:rFonts w:ascii="Cambria Math" w:hAnsi="Cambria Math"/>
                    <w:i/>
                  </w:rPr>
                </m:ctrlPr>
              </m:sSubPr>
              <m:e>
                <m:r>
                  <w:rPr>
                    <w:rFonts w:ascii="Cambria Math" w:hAnsi="Cambria Math"/>
                  </w:rPr>
                  <m:t>Н</m:t>
                </m:r>
              </m:e>
              <m:sub>
                <m:r>
                  <w:rPr>
                    <w:rFonts w:ascii="Cambria Math" w:hAnsi="Cambria Math"/>
                  </w:rPr>
                  <m:t>n</m:t>
                </m:r>
              </m:sub>
            </m:sSub>
            <m:r>
              <w:rPr>
                <w:rFonts w:ascii="Cambria Math" w:hAnsi="Cambria Math"/>
              </w:rPr>
              <m:t>)</m:t>
            </m:r>
          </m:num>
          <m:den>
            <m:sSup>
              <m:sSupPr>
                <m:ctrlPr>
                  <w:rPr>
                    <w:rFonts w:ascii="Cambria Math" w:hAnsi="Cambria Math"/>
                    <w:i/>
                  </w:rPr>
                </m:ctrlPr>
              </m:sSupPr>
              <m:e>
                <m:r>
                  <w:rPr>
                    <w:rFonts w:ascii="Cambria Math" w:hAnsi="Cambria Math"/>
                  </w:rPr>
                  <m:t>(1+i)</m:t>
                </m:r>
              </m:e>
              <m:sup>
                <m:r>
                  <w:rPr>
                    <w:rFonts w:ascii="Cambria Math" w:hAnsi="Cambria Math"/>
                  </w:rPr>
                  <m:t>t</m:t>
                </m:r>
              </m:sup>
            </m:sSup>
          </m:den>
        </m:f>
        <m:r>
          <w:rPr>
            <w:rFonts w:ascii="Cambria Math" w:hAnsi="Cambria Math"/>
          </w:rPr>
          <m:t>+</m:t>
        </m:r>
        <m:f>
          <m:fPr>
            <m:ctrlPr>
              <w:rPr>
                <w:rFonts w:ascii="Cambria Math" w:hAnsi="Cambria Math"/>
                <w:i/>
              </w:rPr>
            </m:ctrlPr>
          </m:fPr>
          <m:num>
            <m:r>
              <w:rPr>
                <w:rFonts w:ascii="Cambria Math" w:hAnsi="Cambria Math"/>
              </w:rPr>
              <m:t>CK</m:t>
            </m:r>
          </m:num>
          <m:den>
            <m:sSup>
              <m:sSupPr>
                <m:ctrlPr>
                  <w:rPr>
                    <w:rFonts w:ascii="Cambria Math" w:hAnsi="Cambria Math"/>
                    <w:i/>
                  </w:rPr>
                </m:ctrlPr>
              </m:sSupPr>
              <m:e>
                <m:r>
                  <w:rPr>
                    <w:rFonts w:ascii="Cambria Math" w:hAnsi="Cambria Math"/>
                  </w:rPr>
                  <m:t>(1+i)</m:t>
                </m:r>
              </m:e>
              <m:sup>
                <m:r>
                  <w:rPr>
                    <w:rFonts w:ascii="Cambria Math" w:hAnsi="Cambria Math"/>
                  </w:rPr>
                  <m:t>n</m:t>
                </m:r>
              </m:sup>
            </m:sSup>
          </m:den>
        </m:f>
      </m:oMath>
      <w:r w:rsidR="00A43ED4" w:rsidRPr="00A43ED4">
        <w:rPr>
          <w:rFonts w:eastAsia="Times New Roman"/>
        </w:rPr>
        <w:t xml:space="preserve"> ,</w:t>
      </w:r>
      <w:r w:rsidR="0024352F">
        <w:rPr>
          <w:rFonts w:eastAsia="Times New Roman"/>
        </w:rPr>
        <w:t xml:space="preserve">  </w:t>
      </w:r>
      <w:r w:rsidR="00695675">
        <w:rPr>
          <w:rFonts w:eastAsia="Times New Roman"/>
        </w:rPr>
        <w:t xml:space="preserve">                                          </w:t>
      </w:r>
      <w:r w:rsidR="0024352F">
        <w:rPr>
          <w:rFonts w:eastAsia="Times New Roman"/>
        </w:rPr>
        <w:t>(1)</w:t>
      </w:r>
    </w:p>
    <w:p w:rsidR="00E1238D" w:rsidRPr="00AE454F" w:rsidRDefault="00E1238D" w:rsidP="00AE454F">
      <w:pPr>
        <w:pStyle w:val="a3"/>
        <w:shd w:val="clear" w:color="auto" w:fill="auto"/>
        <w:spacing w:after="88" w:line="360" w:lineRule="auto"/>
        <w:ind w:right="20" w:firstLine="0"/>
        <w:contextualSpacing/>
        <w:jc w:val="both"/>
        <w:rPr>
          <w:rFonts w:eastAsia="Times New Roman"/>
        </w:rPr>
      </w:pPr>
      <w:r>
        <w:t>где ДПК</w:t>
      </w:r>
      <w:r>
        <w:rPr>
          <w:vertAlign w:val="subscript"/>
        </w:rPr>
        <w:t>Н</w:t>
      </w:r>
      <w:r>
        <w:t xml:space="preserve"> - сумма денежного потока по долгосрочному банковскому кредиту, приведенная к настоящей стоимости;</w:t>
      </w:r>
      <w:r w:rsidR="00AE454F">
        <w:rPr>
          <w:rFonts w:eastAsia="Times New Roman"/>
        </w:rPr>
        <w:t xml:space="preserve"> </w:t>
      </w:r>
      <w:r>
        <w:t>ПК - сумма уплачиваемого процента за кредит в соответствии с его годовой ставкой;</w:t>
      </w:r>
      <w:r w:rsidR="00AE454F">
        <w:rPr>
          <w:rFonts w:eastAsia="Times New Roman"/>
        </w:rPr>
        <w:t xml:space="preserve"> </w:t>
      </w:r>
      <w:r>
        <w:t>СК - сумма полученного кредита, подлежащего погашению в конце кредитного периода;</w:t>
      </w:r>
      <w:r w:rsidR="00AE454F">
        <w:rPr>
          <w:rFonts w:eastAsia="Times New Roman"/>
        </w:rPr>
        <w:t xml:space="preserve"> </w:t>
      </w:r>
      <w:proofErr w:type="spellStart"/>
      <w:r>
        <w:t>Н</w:t>
      </w:r>
      <w:r>
        <w:rPr>
          <w:vertAlign w:val="subscript"/>
        </w:rPr>
        <w:t>п</w:t>
      </w:r>
      <w:proofErr w:type="spellEnd"/>
      <w:r>
        <w:t xml:space="preserve"> - ставка налога на прибыль, выраженная десятичной дробью; годовая ставка </w:t>
      </w:r>
      <w:r w:rsidR="00AE454F">
        <w:t xml:space="preserve">процента за долгосрочный кредит; </w:t>
      </w:r>
      <w:r>
        <w:t>I - количество интервалов, по которым осуществляется расчет процентных платежей, в общем обусловленном периоде времени.</w:t>
      </w:r>
    </w:p>
    <w:p w:rsidR="00674714" w:rsidRDefault="00E1238D" w:rsidP="00FB1901">
      <w:pPr>
        <w:pStyle w:val="a3"/>
        <w:shd w:val="clear" w:color="auto" w:fill="auto"/>
        <w:spacing w:after="88" w:line="360" w:lineRule="auto"/>
        <w:ind w:right="20" w:firstLine="709"/>
        <w:contextualSpacing/>
        <w:jc w:val="both"/>
      </w:pPr>
      <w:r>
        <w:t>Основу денежного потока аренды (лизинга) актива составляют авансовый лизинговый платеж (если он есть по лизинговому соглашению) и регулярные лизинговые платежи. Расчет общей суммы этого денежного потока в настоящей стоимости осуществляется по следующей формуле:</w:t>
      </w:r>
    </w:p>
    <w:p w:rsidR="00674714" w:rsidRPr="00674714" w:rsidRDefault="00C43897" w:rsidP="00646DEC">
      <w:pPr>
        <w:pStyle w:val="a3"/>
        <w:shd w:val="clear" w:color="auto" w:fill="auto"/>
        <w:spacing w:after="88" w:line="360" w:lineRule="auto"/>
        <w:ind w:right="20" w:firstLine="709"/>
        <w:contextualSpacing/>
        <w:jc w:val="right"/>
      </w:pPr>
      <m:oMath>
        <m:sSub>
          <m:sSubPr>
            <m:ctrlPr>
              <w:rPr>
                <w:rFonts w:ascii="Cambria Math" w:hAnsi="Cambria Math"/>
                <w:i/>
              </w:rPr>
            </m:ctrlPr>
          </m:sSubPr>
          <m:e>
            <m:r>
              <w:rPr>
                <w:rFonts w:ascii="Cambria Math" w:hAnsi="Cambria Math"/>
              </w:rPr>
              <m:t>ДПЛ</m:t>
            </m:r>
          </m:e>
          <m:sub>
            <m:r>
              <w:rPr>
                <w:rFonts w:ascii="Cambria Math" w:hAnsi="Cambria Math"/>
              </w:rPr>
              <m:t>н</m:t>
            </m:r>
          </m:sub>
        </m:sSub>
        <m:r>
          <w:rPr>
            <w:rFonts w:ascii="Cambria Math" w:hAnsi="Cambria Math"/>
          </w:rPr>
          <m:t xml:space="preserve">= </m:t>
        </m:r>
        <m:sSub>
          <m:sSubPr>
            <m:ctrlPr>
              <w:rPr>
                <w:rFonts w:ascii="Cambria Math" w:hAnsi="Cambria Math"/>
                <w:i/>
              </w:rPr>
            </m:ctrlPr>
          </m:sSubPr>
          <m:e>
            <m:r>
              <w:rPr>
                <w:rFonts w:ascii="Cambria Math" w:hAnsi="Cambria Math"/>
              </w:rPr>
              <m:t>АП</m:t>
            </m:r>
          </m:e>
          <m:sub>
            <m:r>
              <w:rPr>
                <w:rFonts w:ascii="Cambria Math" w:hAnsi="Cambria Math"/>
              </w:rPr>
              <m:t>л</m:t>
            </m:r>
          </m:sub>
        </m:sSub>
        <m:r>
          <w:rPr>
            <w:rFonts w:ascii="Cambria Math" w:hAnsi="Cambria Math"/>
          </w:rPr>
          <m:t xml:space="preserve">+ </m:t>
        </m:r>
        <m:nary>
          <m:naryPr>
            <m:chr m:val="∑"/>
            <m:limLoc m:val="subSup"/>
            <m:ctrlPr>
              <w:rPr>
                <w:rFonts w:ascii="Cambria Math" w:hAnsi="Cambria Math"/>
                <w:i/>
              </w:rPr>
            </m:ctrlPr>
          </m:naryPr>
          <m:sub>
            <m:r>
              <w:rPr>
                <w:rFonts w:ascii="Cambria Math" w:hAnsi="Cambria Math"/>
              </w:rPr>
              <m:t>t=1</m:t>
            </m:r>
          </m:sub>
          <m:sup>
            <m:r>
              <w:rPr>
                <w:rFonts w:ascii="Cambria Math" w:hAnsi="Cambria Math"/>
                <w:lang w:val="en-US"/>
              </w:rPr>
              <m:t>n</m:t>
            </m:r>
          </m:sup>
          <m:e>
            <m:f>
              <m:fPr>
                <m:ctrlPr>
                  <w:rPr>
                    <w:rFonts w:ascii="Cambria Math" w:hAnsi="Cambria Math"/>
                    <w:i/>
                  </w:rPr>
                </m:ctrlPr>
              </m:fPr>
              <m:num>
                <m:r>
                  <w:rPr>
                    <w:rFonts w:ascii="Cambria Math" w:hAnsi="Cambria Math"/>
                  </w:rPr>
                  <m:t>ЛП (1-</m:t>
                </m:r>
                <m:sSub>
                  <m:sSubPr>
                    <m:ctrlPr>
                      <w:rPr>
                        <w:rFonts w:ascii="Cambria Math" w:hAnsi="Cambria Math"/>
                        <w:i/>
                      </w:rPr>
                    </m:ctrlPr>
                  </m:sSubPr>
                  <m:e>
                    <m:r>
                      <w:rPr>
                        <w:rFonts w:ascii="Cambria Math" w:hAnsi="Cambria Math"/>
                      </w:rPr>
                      <m:t>Н</m:t>
                    </m:r>
                  </m:e>
                  <m:sub>
                    <m:r>
                      <w:rPr>
                        <w:rFonts w:ascii="Cambria Math" w:hAnsi="Cambria Math"/>
                      </w:rPr>
                      <m:t>n</m:t>
                    </m:r>
                  </m:sub>
                </m:sSub>
                <m:r>
                  <w:rPr>
                    <w:rFonts w:ascii="Cambria Math" w:hAnsi="Cambria Math"/>
                  </w:rPr>
                  <m:t>)</m:t>
                </m:r>
              </m:num>
              <m:den>
                <m:sSup>
                  <m:sSupPr>
                    <m:ctrlPr>
                      <w:rPr>
                        <w:rFonts w:ascii="Cambria Math" w:hAnsi="Cambria Math"/>
                        <w:i/>
                      </w:rPr>
                    </m:ctrlPr>
                  </m:sSupPr>
                  <m:e>
                    <m:r>
                      <w:rPr>
                        <w:rFonts w:ascii="Cambria Math" w:hAnsi="Cambria Math"/>
                      </w:rPr>
                      <m:t>(1+i)</m:t>
                    </m:r>
                  </m:e>
                  <m:sup>
                    <m:r>
                      <w:rPr>
                        <w:rFonts w:ascii="Cambria Math" w:hAnsi="Cambria Math"/>
                      </w:rPr>
                      <m:t>t</m:t>
                    </m:r>
                  </m:sup>
                </m:sSup>
              </m:den>
            </m:f>
          </m:e>
        </m:nary>
      </m:oMath>
      <w:r w:rsidR="00674714">
        <w:t xml:space="preserve"> </w:t>
      </w:r>
      <w:r w:rsidR="00674714" w:rsidRPr="00674714">
        <w:t xml:space="preserve"> ,</w:t>
      </w:r>
      <w:r w:rsidR="0024352F">
        <w:t xml:space="preserve"> </w:t>
      </w:r>
      <w:r w:rsidR="00646DEC">
        <w:t xml:space="preserve">                                      </w:t>
      </w:r>
      <w:r w:rsidR="0024352F">
        <w:t>(2)</w:t>
      </w:r>
    </w:p>
    <w:p w:rsidR="00E1238D" w:rsidRDefault="00E1238D" w:rsidP="00FB1901">
      <w:pPr>
        <w:spacing w:line="360" w:lineRule="auto"/>
        <w:ind w:firstLine="709"/>
        <w:contextualSpacing/>
        <w:jc w:val="both"/>
        <w:rPr>
          <w:color w:val="auto"/>
          <w:sz w:val="2"/>
          <w:szCs w:val="2"/>
        </w:rPr>
      </w:pPr>
    </w:p>
    <w:p w:rsidR="00E1238D" w:rsidRDefault="00E1238D" w:rsidP="00AE454F">
      <w:pPr>
        <w:pStyle w:val="a3"/>
        <w:shd w:val="clear" w:color="auto" w:fill="auto"/>
        <w:spacing w:after="0" w:line="360" w:lineRule="auto"/>
        <w:ind w:right="20" w:firstLine="0"/>
        <w:contextualSpacing/>
        <w:jc w:val="both"/>
      </w:pPr>
      <w:r>
        <w:t xml:space="preserve">где </w:t>
      </w:r>
      <w:proofErr w:type="spellStart"/>
      <w:r>
        <w:t>ДПЛн</w:t>
      </w:r>
      <w:proofErr w:type="spellEnd"/>
      <w:r>
        <w:t xml:space="preserve"> - сумма денежного потока по лизингу (аренде) актива, приведенная к настоящей стоимости;</w:t>
      </w:r>
      <w:r w:rsidR="00AE454F">
        <w:t xml:space="preserve"> </w:t>
      </w:r>
      <w:proofErr w:type="spellStart"/>
      <w:r>
        <w:t>АПл</w:t>
      </w:r>
      <w:proofErr w:type="spellEnd"/>
      <w:r>
        <w:t xml:space="preserve"> - сумма авансового лизингового платежа, предусмотренного условиями лизингового соглашения;</w:t>
      </w:r>
      <w:r w:rsidR="00AE454F">
        <w:t xml:space="preserve"> </w:t>
      </w:r>
      <w:r>
        <w:t>ЛП - годовая сумма регулярного лизингового платежа за использование арендуемого актива;</w:t>
      </w:r>
      <w:r w:rsidR="00AE454F">
        <w:t xml:space="preserve"> </w:t>
      </w:r>
      <w:proofErr w:type="spellStart"/>
      <w:r>
        <w:t>Н</w:t>
      </w:r>
      <w:r>
        <w:rPr>
          <w:vertAlign w:val="subscript"/>
        </w:rPr>
        <w:t>п</w:t>
      </w:r>
      <w:proofErr w:type="spellEnd"/>
      <w:r w:rsidR="00AE454F">
        <w:t xml:space="preserve"> - ставка налога на прибыль; </w:t>
      </w:r>
      <w:r>
        <w:t>п - количество интервалов, по которым осуществляется расчет процентных платежей.</w:t>
      </w:r>
    </w:p>
    <w:p w:rsidR="00223B72" w:rsidRDefault="00E1238D" w:rsidP="00AE454F">
      <w:pPr>
        <w:pStyle w:val="a3"/>
        <w:shd w:val="clear" w:color="auto" w:fill="auto"/>
        <w:spacing w:after="0" w:line="360" w:lineRule="auto"/>
        <w:ind w:right="20" w:firstLine="709"/>
        <w:contextualSpacing/>
        <w:jc w:val="both"/>
      </w:pPr>
      <w:r>
        <w:t>В расчетах денежных потоков, приведенных выше, стоимость актива предусматривается к полному списанию в конце срока его использования. Если после предусмотренного срока использования актива, взятого в аренду на условиях финансового лизинга или приобретенного в собственность, он имеет ликвидационную стоимость, прогнозируемая ее сумма вычитается из денежного потока. Расчет этой вычитаемой суммы ликвидационной стоимости осуществляется</w:t>
      </w:r>
      <w:r w:rsidR="00223B72">
        <w:t xml:space="preserve"> по следующей формуле:</w:t>
      </w:r>
    </w:p>
    <w:p w:rsidR="00323BD2" w:rsidRPr="00323BD2" w:rsidRDefault="00C43897" w:rsidP="00646DEC">
      <w:pPr>
        <w:pStyle w:val="a3"/>
        <w:shd w:val="clear" w:color="auto" w:fill="auto"/>
        <w:spacing w:after="0" w:line="360" w:lineRule="auto"/>
        <w:ind w:right="23" w:firstLine="709"/>
        <w:contextualSpacing/>
        <w:jc w:val="right"/>
        <w:rPr>
          <w:rFonts w:eastAsia="Times New Roman"/>
          <w:szCs w:val="24"/>
        </w:rPr>
      </w:pPr>
      <m:oMath>
        <m:sSub>
          <m:sSubPr>
            <m:ctrlPr>
              <w:rPr>
                <w:rFonts w:ascii="Cambria Math" w:hAnsi="Cambria Math"/>
                <w:i/>
              </w:rPr>
            </m:ctrlPr>
          </m:sSubPr>
          <m:e>
            <m:r>
              <w:rPr>
                <w:rFonts w:ascii="Cambria Math" w:hAnsi="Cambria Math"/>
              </w:rPr>
              <m:t>ДП</m:t>
            </m:r>
          </m:e>
          <m:sub>
            <m:r>
              <w:rPr>
                <w:rFonts w:ascii="Cambria Math" w:hAnsi="Cambria Math"/>
              </w:rPr>
              <m:t>лс</m:t>
            </m:r>
          </m:sub>
        </m:sSub>
        <m:r>
          <w:rPr>
            <w:rFonts w:ascii="Cambria Math" w:hAnsi="Cambria Math"/>
          </w:rPr>
          <m:t>=</m:t>
        </m:r>
        <m:f>
          <m:fPr>
            <m:ctrlPr>
              <w:rPr>
                <w:rFonts w:ascii="Cambria Math" w:eastAsia="Times New Roman" w:hAnsi="Cambria Math"/>
                <w:i/>
              </w:rPr>
            </m:ctrlPr>
          </m:fPr>
          <m:num>
            <m:r>
              <w:rPr>
                <w:rFonts w:ascii="Cambria Math" w:eastAsia="Times New Roman" w:hAnsi="Cambria Math"/>
              </w:rPr>
              <m:t>ЛС</m:t>
            </m:r>
          </m:num>
          <m:den>
            <m:sSup>
              <m:sSupPr>
                <m:ctrlPr>
                  <w:rPr>
                    <w:rFonts w:ascii="Cambria Math" w:eastAsia="Times New Roman" w:hAnsi="Cambria Math"/>
                    <w:i/>
                  </w:rPr>
                </m:ctrlPr>
              </m:sSupPr>
              <m:e>
                <m:d>
                  <m:dPr>
                    <m:ctrlPr>
                      <w:rPr>
                        <w:rFonts w:ascii="Cambria Math" w:eastAsia="Times New Roman" w:hAnsi="Cambria Math"/>
                        <w:i/>
                        <w:lang w:val="en-US"/>
                      </w:rPr>
                    </m:ctrlPr>
                  </m:dPr>
                  <m:e>
                    <m:r>
                      <w:rPr>
                        <w:rFonts w:ascii="Cambria Math" w:eastAsia="Times New Roman" w:hAnsi="Cambria Math"/>
                      </w:rPr>
                      <m:t>1+</m:t>
                    </m:r>
                    <m:r>
                      <w:rPr>
                        <w:rFonts w:ascii="Cambria Math" w:eastAsia="Times New Roman" w:hAnsi="Cambria Math"/>
                        <w:lang w:val="en-US"/>
                      </w:rPr>
                      <m:t>i</m:t>
                    </m:r>
                  </m:e>
                </m:d>
              </m:e>
              <m:sup>
                <m:r>
                  <w:rPr>
                    <w:rFonts w:ascii="Cambria Math" w:eastAsia="Times New Roman" w:hAnsi="Cambria Math"/>
                  </w:rPr>
                  <m:t>n</m:t>
                </m:r>
              </m:sup>
            </m:sSup>
          </m:den>
        </m:f>
      </m:oMath>
      <w:r w:rsidR="0024352F">
        <w:rPr>
          <w:rFonts w:eastAsia="Times New Roman"/>
          <w:szCs w:val="24"/>
        </w:rPr>
        <w:t xml:space="preserve"> , </w:t>
      </w:r>
      <w:r w:rsidR="00646DEC">
        <w:rPr>
          <w:rFonts w:eastAsia="Times New Roman"/>
          <w:szCs w:val="24"/>
        </w:rPr>
        <w:t xml:space="preserve">                                                       </w:t>
      </w:r>
      <w:r w:rsidR="0024352F">
        <w:rPr>
          <w:rFonts w:eastAsia="Times New Roman"/>
          <w:szCs w:val="24"/>
        </w:rPr>
        <w:t>(3)</w:t>
      </w:r>
    </w:p>
    <w:p w:rsidR="00974A14" w:rsidRDefault="00E1238D" w:rsidP="00AE454F">
      <w:pPr>
        <w:pStyle w:val="a3"/>
        <w:shd w:val="clear" w:color="auto" w:fill="auto"/>
        <w:spacing w:after="0" w:line="360" w:lineRule="auto"/>
        <w:ind w:right="20" w:firstLine="0"/>
        <w:contextualSpacing/>
        <w:jc w:val="both"/>
      </w:pPr>
      <w:r>
        <w:t xml:space="preserve">где </w:t>
      </w:r>
      <w:proofErr w:type="spellStart"/>
      <w:r>
        <w:t>ДПлс</w:t>
      </w:r>
      <w:proofErr w:type="spellEnd"/>
      <w:r>
        <w:t xml:space="preserve"> - дополнительный денежный поток за счет реализации актива по ликвидационной стоимости (после предусмотренного срока его использования), приведенный к настоящей стоимости;</w:t>
      </w:r>
      <w:r w:rsidR="00AE454F">
        <w:t xml:space="preserve"> </w:t>
      </w:r>
      <w:r>
        <w:t>ЛС - прогнозируемая ликвидационная стоимость актива (после предусмотренного срока его использования);</w:t>
      </w:r>
      <w:r w:rsidR="00AE454F">
        <w:t xml:space="preserve"> </w:t>
      </w:r>
      <w:r>
        <w:t>1 - среднегодовая ставка ссудного процента на рынке капитала (средняя ставка процента по долгосрочному кредиту);</w:t>
      </w:r>
      <w:r w:rsidR="00AE454F">
        <w:t xml:space="preserve"> </w:t>
      </w:r>
      <w:r>
        <w:t>п -количество интервалов, по которым осуществляется расчет процентных платежей, в общем</w:t>
      </w:r>
      <w:r w:rsidR="00974A14">
        <w:t xml:space="preserve"> обусловленном периоде времени.</w:t>
      </w:r>
    </w:p>
    <w:p w:rsidR="002B58DD" w:rsidRDefault="002B58DD" w:rsidP="00FB1901">
      <w:pPr>
        <w:pStyle w:val="a3"/>
        <w:shd w:val="clear" w:color="auto" w:fill="auto"/>
        <w:spacing w:after="0" w:line="360" w:lineRule="auto"/>
        <w:ind w:right="20" w:firstLine="709"/>
        <w:contextualSpacing/>
        <w:jc w:val="both"/>
      </w:pPr>
      <w:r w:rsidRPr="002B58DD">
        <w:t>Таким образом, лизи</w:t>
      </w:r>
      <w:r>
        <w:t>нг является одним из распространенных</w:t>
      </w:r>
      <w:r w:rsidRPr="002B58DD">
        <w:t xml:space="preserve"> в РФ методов финансирования инвестиционной деятельности</w:t>
      </w:r>
      <w:r>
        <w:t xml:space="preserve"> на малых и средних предприятиях. Как и все источники инвестиций</w:t>
      </w:r>
      <w:r w:rsidRPr="002B58DD">
        <w:t>, он обладает своими достоинствами и недостатками, из чего следует что выбор в его пользу следует делать исходя из специфики деятельности предприятия. Особенно стоит рассматривать его производственным предприятиям, у которых велика доля оборудования в активах.</w:t>
      </w:r>
    </w:p>
    <w:p w:rsidR="00F21BE3" w:rsidRDefault="007E21C7" w:rsidP="00FB1901">
      <w:pPr>
        <w:pStyle w:val="a3"/>
        <w:shd w:val="clear" w:color="auto" w:fill="auto"/>
        <w:spacing w:after="0" w:line="360" w:lineRule="auto"/>
        <w:ind w:right="100" w:firstLine="700"/>
        <w:contextualSpacing/>
        <w:jc w:val="both"/>
      </w:pPr>
      <w:r>
        <w:t xml:space="preserve">Другой важной формой дополнительного финансирования малых предприятий является факторинг. </w:t>
      </w:r>
      <w:bookmarkStart w:id="1" w:name="297"/>
    </w:p>
    <w:p w:rsidR="00F21BE3" w:rsidRPr="00F21BE3" w:rsidRDefault="00F21BE3" w:rsidP="00FB1901">
      <w:pPr>
        <w:pStyle w:val="a3"/>
        <w:shd w:val="clear" w:color="auto" w:fill="auto"/>
        <w:spacing w:after="0" w:line="360" w:lineRule="auto"/>
        <w:ind w:right="100" w:firstLine="700"/>
        <w:contextualSpacing/>
        <w:jc w:val="both"/>
      </w:pPr>
      <w:r w:rsidRPr="00F21BE3">
        <w:t xml:space="preserve">В соответствии с Планом счетов и Инструкцией по его применению, утвержденными Приказом Минфина </w:t>
      </w:r>
      <w:r w:rsidRPr="007C31B9">
        <w:t>РФ № 94н от 31.10.2000</w:t>
      </w:r>
      <w:r>
        <w:t xml:space="preserve"> г. (в ред. от 08.11.2010</w:t>
      </w:r>
      <w:r w:rsidRPr="00F21BE3">
        <w:t xml:space="preserve">г.), для отражения расчетов по договору факторинга следует использовать счет 76 </w:t>
      </w:r>
      <w:r w:rsidR="00B96AC5">
        <w:t>«</w:t>
      </w:r>
      <w:r w:rsidRPr="00F21BE3">
        <w:t>Расчеты с разными дебиторами и кредиторами</w:t>
      </w:r>
      <w:r w:rsidR="00B96AC5">
        <w:t>»</w:t>
      </w:r>
      <w:r w:rsidRPr="00F21BE3">
        <w:t>.</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Операции по продаже дебиторской задолженности могут быть отражены по счету 91 </w:t>
      </w:r>
      <w:r w:rsidR="00B96AC5">
        <w:t>«</w:t>
      </w:r>
      <w:r w:rsidRPr="00F21BE3">
        <w:t>Прочие доходы и расходы</w:t>
      </w:r>
      <w:r w:rsidR="00B96AC5">
        <w:t>»</w:t>
      </w:r>
      <w:r w:rsidRPr="00F21BE3">
        <w:t xml:space="preserve">. В соответствии с п. 2 ст. 132 ГК РФ права требования являются частью имущества организации. Порядок ведения бухгалтерского учета уступки денежного требования аналогичен порядку отражения в учете операций с имуществом организации. При уступке денежного требования фактически происходит реализация дебиторской задолженности, которая отражается в составе активов организации. По этому в соответствии с п. 7 ПБУ 9/99 </w:t>
      </w:r>
      <w:r w:rsidR="00B96AC5">
        <w:t>«</w:t>
      </w:r>
      <w:r w:rsidRPr="00F21BE3">
        <w:t>Доходы организации</w:t>
      </w:r>
      <w:r w:rsidR="00B96AC5">
        <w:t>»</w:t>
      </w:r>
      <w:r w:rsidRPr="00F21BE3">
        <w:t xml:space="preserve">, утвержденного приказом Минфина РФ </w:t>
      </w:r>
      <w:r w:rsidRPr="007C31B9">
        <w:t>№ 32</w:t>
      </w:r>
      <w:r w:rsidR="003440F6" w:rsidRPr="007C31B9">
        <w:t>н от 06.05.1999 г. (в ред. от 06.04.2015</w:t>
      </w:r>
      <w:r w:rsidRPr="007C31B9">
        <w:t xml:space="preserve"> г.), и п. 11 ПБУ 10/99 </w:t>
      </w:r>
      <w:r w:rsidR="00B96AC5">
        <w:t>«</w:t>
      </w:r>
      <w:r w:rsidRPr="007C31B9">
        <w:t>Расходы организации</w:t>
      </w:r>
      <w:r w:rsidR="00B96AC5">
        <w:t>»</w:t>
      </w:r>
      <w:r w:rsidRPr="007C31B9">
        <w:t xml:space="preserve">, </w:t>
      </w:r>
      <w:r w:rsidRPr="007C31B9">
        <w:lastRenderedPageBreak/>
        <w:t>утвержденного приказом Минфина РФ № 3</w:t>
      </w:r>
      <w:r w:rsidR="003440F6" w:rsidRPr="007C31B9">
        <w:t>3 от 06.05.1999 г. (в ред. от 06.04.2015</w:t>
      </w:r>
      <w:r w:rsidRPr="00F21BE3">
        <w:t xml:space="preserve"> г.), поступления от выбытия дебиторской задолженности покупателя продукции признаются в бухгалтерском учете организации прочими доходами, а стоимость уступленного требования (сумма дебиторской задолженности за отгруженные товары) признается прочими расходами.</w:t>
      </w:r>
    </w:p>
    <w:p w:rsidR="00F21BE3" w:rsidRDefault="00F21BE3" w:rsidP="00FB1901">
      <w:pPr>
        <w:pStyle w:val="a3"/>
        <w:shd w:val="clear" w:color="auto" w:fill="auto"/>
        <w:spacing w:after="0" w:line="360" w:lineRule="auto"/>
        <w:ind w:right="100" w:firstLine="700"/>
        <w:contextualSpacing/>
        <w:jc w:val="both"/>
      </w:pPr>
      <w:r w:rsidRPr="00F21BE3">
        <w:t xml:space="preserve">Услуги, оказываемые </w:t>
      </w:r>
      <w:proofErr w:type="spellStart"/>
      <w:r w:rsidRPr="00F21BE3">
        <w:t>факторинговыми</w:t>
      </w:r>
      <w:proofErr w:type="spellEnd"/>
      <w:r w:rsidRPr="00F21BE3">
        <w:t xml:space="preserve"> компаниями, относятся к прочим расходам по обычным видам деятельности и отражаются по дебету счета 26 </w:t>
      </w:r>
      <w:r w:rsidR="00B96AC5">
        <w:t>«</w:t>
      </w:r>
      <w:r w:rsidRPr="00F21BE3">
        <w:t>Общехозяйственные расходы</w:t>
      </w:r>
      <w:r w:rsidR="00B96AC5">
        <w:t>»</w:t>
      </w:r>
      <w:r w:rsidRPr="00F21BE3">
        <w:t xml:space="preserve"> или 44 </w:t>
      </w:r>
      <w:r w:rsidR="00B96AC5">
        <w:t>«</w:t>
      </w:r>
      <w:r w:rsidRPr="00F21BE3">
        <w:t>Расходы на продажу</w:t>
      </w:r>
      <w:r w:rsidR="00B96AC5">
        <w:t>»</w:t>
      </w:r>
      <w:r w:rsidRPr="00F21BE3">
        <w:t xml:space="preserve"> в зависимости от учетной политики организации.</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В соответствии </w:t>
      </w:r>
      <w:proofErr w:type="spellStart"/>
      <w:r w:rsidRPr="00F21BE3">
        <w:t>абз</w:t>
      </w:r>
      <w:proofErr w:type="spellEnd"/>
      <w:r w:rsidRPr="00F21BE3">
        <w:t xml:space="preserve">. 2 п. 1 ст. 155 НК РФ если поставщик (первоначальный кредитор) уступает денежное требование, вытекающее из договора реализации товаров (работ, услуг), ему необходимо исчислить и уплатить НДС. Исключение: В соответствии с </w:t>
      </w:r>
      <w:proofErr w:type="spellStart"/>
      <w:r w:rsidRPr="00F21BE3">
        <w:t>пп</w:t>
      </w:r>
      <w:proofErr w:type="spellEnd"/>
      <w:r w:rsidRPr="00F21BE3">
        <w:t>. 26 п. 3 ст. 149 НК РФ не облагается НДС уступка (переуступка) требований по обязательствам, вытекающим из договоров займа в денежной форме и кредитных договоров.</w:t>
      </w:r>
    </w:p>
    <w:p w:rsidR="00F21BE3" w:rsidRDefault="00F21BE3" w:rsidP="00FB1901">
      <w:pPr>
        <w:pStyle w:val="a3"/>
        <w:shd w:val="clear" w:color="auto" w:fill="auto"/>
        <w:spacing w:after="0" w:line="360" w:lineRule="auto"/>
        <w:ind w:right="100" w:firstLine="700"/>
        <w:contextualSpacing/>
        <w:jc w:val="both"/>
      </w:pPr>
      <w:r w:rsidRPr="00F21BE3">
        <w:t>Налоговой базой для исчисления НДС является превышение суммы доходов, полученных при уступке, над размером уступленного денежного требования (</w:t>
      </w:r>
      <w:proofErr w:type="spellStart"/>
      <w:r w:rsidRPr="00F21BE3">
        <w:t>абз</w:t>
      </w:r>
      <w:proofErr w:type="spellEnd"/>
      <w:r w:rsidRPr="00F21BE3">
        <w:t>. 2 п. 1 ст. 155 НК РФ). Если организация - первоначальный кредитор уступает денежное требование по стоимости, не превышающей величину такого требования, налоговая база равна нулю. В данном случае, НДС уплачивать не нужно.</w:t>
      </w:r>
    </w:p>
    <w:p w:rsidR="00F21BE3" w:rsidRDefault="00F21BE3" w:rsidP="00FB1901">
      <w:pPr>
        <w:pStyle w:val="a3"/>
        <w:shd w:val="clear" w:color="auto" w:fill="auto"/>
        <w:spacing w:after="0" w:line="360" w:lineRule="auto"/>
        <w:ind w:right="100" w:firstLine="700"/>
        <w:contextualSpacing/>
        <w:jc w:val="both"/>
      </w:pPr>
      <w:r>
        <w:t>Также важным источником финансирования малых и средних предприятий является государственная поддержка.</w:t>
      </w:r>
    </w:p>
    <w:p w:rsidR="00F21BE3" w:rsidRPr="007C31B9" w:rsidRDefault="00F21BE3" w:rsidP="00FB1901">
      <w:pPr>
        <w:pStyle w:val="a3"/>
        <w:shd w:val="clear" w:color="auto" w:fill="auto"/>
        <w:spacing w:after="0" w:line="360" w:lineRule="auto"/>
        <w:ind w:right="100" w:firstLine="700"/>
        <w:contextualSpacing/>
        <w:jc w:val="both"/>
      </w:pPr>
      <w:r w:rsidRPr="00F21BE3">
        <w:t xml:space="preserve">Правила формирования в бухгалтерском учете информации о получении и использовании государственной помощи, предоставляемой коммерческим организациям (кроме кредитных организаций), регулируются ПБУ 13/2000 </w:t>
      </w:r>
      <w:r w:rsidR="00B96AC5">
        <w:t>«</w:t>
      </w:r>
      <w:r w:rsidRPr="00F21BE3">
        <w:t>Учет государственной помощи</w:t>
      </w:r>
      <w:r w:rsidR="00B96AC5">
        <w:t>»</w:t>
      </w:r>
      <w:r w:rsidRPr="00F21BE3">
        <w:t xml:space="preserve">, утвержденным приказом Минфина </w:t>
      </w:r>
      <w:r w:rsidRPr="007C31B9">
        <w:t xml:space="preserve">России от 16 октября </w:t>
      </w:r>
      <w:r w:rsidR="003440F6" w:rsidRPr="007C31B9">
        <w:t>2000 г. № 92н (ред. от 18.09.2006).</w:t>
      </w:r>
    </w:p>
    <w:p w:rsidR="00F21BE3" w:rsidRPr="00F21BE3" w:rsidRDefault="00F21BE3" w:rsidP="00FB1901">
      <w:pPr>
        <w:pStyle w:val="a3"/>
        <w:shd w:val="clear" w:color="auto" w:fill="auto"/>
        <w:spacing w:after="0" w:line="360" w:lineRule="auto"/>
        <w:ind w:right="100" w:firstLine="700"/>
        <w:contextualSpacing/>
        <w:jc w:val="both"/>
      </w:pPr>
      <w:r w:rsidRPr="007C31B9">
        <w:t>Бухгалтерский учет целевых поступлений, а также государственной</w:t>
      </w:r>
      <w:r w:rsidRPr="00F21BE3">
        <w:t xml:space="preserve"> поддержки на безвозвратной основе осуществляется на пассивном счете 86 </w:t>
      </w:r>
      <w:r w:rsidR="00B96AC5">
        <w:lastRenderedPageBreak/>
        <w:t>«</w:t>
      </w:r>
      <w:r w:rsidRPr="00F21BE3">
        <w:t>Целевое финансирование</w:t>
      </w:r>
      <w:r w:rsidR="00B96AC5">
        <w:t>»</w:t>
      </w:r>
      <w:r w:rsidRPr="00F21BE3">
        <w:t>. Поступление средств отражают по кредиту данного счета, а расходование - по дебету.</w:t>
      </w:r>
    </w:p>
    <w:p w:rsidR="00F21BE3" w:rsidRPr="00F21BE3" w:rsidRDefault="00F21BE3" w:rsidP="00FB1901">
      <w:pPr>
        <w:pStyle w:val="a3"/>
        <w:shd w:val="clear" w:color="auto" w:fill="auto"/>
        <w:spacing w:after="0" w:line="360" w:lineRule="auto"/>
        <w:ind w:right="100" w:firstLine="700"/>
        <w:contextualSpacing/>
        <w:jc w:val="both"/>
      </w:pPr>
      <w:r w:rsidRPr="00F21BE3">
        <w:t>Первичными документами при учете государственной поддержки и средств целевого финансирования являются уведомления о выделении лимита на финансирование из бюджета по той или иной статье, авизо, поступающие из финансовых органов (органов Казначейства), а также из отраслевых органов управления (управления сельского хозяйства района, региона и т.д.). Документом, подтверждающим факт поступления средств финансирования, является платежное поручение, документы на поступление товарно-материальных ценностей, поступивших в счет субсидий.</w:t>
      </w:r>
    </w:p>
    <w:p w:rsidR="00F21BE3" w:rsidRPr="00F21BE3" w:rsidRDefault="00F21BE3" w:rsidP="00FB1901">
      <w:pPr>
        <w:pStyle w:val="a3"/>
        <w:shd w:val="clear" w:color="auto" w:fill="auto"/>
        <w:spacing w:after="0" w:line="360" w:lineRule="auto"/>
        <w:ind w:right="100" w:firstLine="700"/>
        <w:contextualSpacing/>
        <w:jc w:val="both"/>
      </w:pPr>
      <w:r w:rsidRPr="00F21BE3">
        <w:t>ПБУ 13/2000 предусматривает два варианта принятия к учету государственной помощи:</w:t>
      </w:r>
    </w:p>
    <w:p w:rsidR="00F21BE3" w:rsidRPr="00F21BE3" w:rsidRDefault="00E4656D" w:rsidP="00FB1901">
      <w:pPr>
        <w:pStyle w:val="a3"/>
        <w:shd w:val="clear" w:color="auto" w:fill="auto"/>
        <w:spacing w:after="0" w:line="360" w:lineRule="auto"/>
        <w:ind w:right="100" w:firstLine="700"/>
        <w:contextualSpacing/>
        <w:jc w:val="both"/>
      </w:pPr>
      <w:r>
        <w:t xml:space="preserve">- </w:t>
      </w:r>
      <w:r w:rsidR="00F21BE3" w:rsidRPr="00F21BE3">
        <w:t xml:space="preserve">при использовании первого способа учета поступление денежных средств и средств в </w:t>
      </w:r>
      <w:proofErr w:type="spellStart"/>
      <w:r w:rsidR="00F21BE3" w:rsidRPr="00F21BE3">
        <w:t>неденежной</w:t>
      </w:r>
      <w:proofErr w:type="spellEnd"/>
      <w:r w:rsidR="00F21BE3" w:rsidRPr="00F21BE3">
        <w:t xml:space="preserve"> форме отражается по мере фактического получения бюджетных средств по дебету соответствующих счетов (51</w:t>
      </w:r>
      <w:r w:rsidR="00FA398A">
        <w:t xml:space="preserve"> </w:t>
      </w:r>
      <w:r w:rsidR="00B96AC5">
        <w:t>«</w:t>
      </w:r>
      <w:proofErr w:type="spellStart"/>
      <w:r w:rsidR="00FA398A">
        <w:t>Расчетыне</w:t>
      </w:r>
      <w:proofErr w:type="spellEnd"/>
      <w:r w:rsidR="00FA398A">
        <w:t xml:space="preserve"> счета</w:t>
      </w:r>
      <w:r w:rsidR="00B96AC5">
        <w:t>»</w:t>
      </w:r>
      <w:r w:rsidR="00F21BE3" w:rsidRPr="00F21BE3">
        <w:t>, 52</w:t>
      </w:r>
      <w:r w:rsidR="00FA398A">
        <w:t xml:space="preserve"> </w:t>
      </w:r>
      <w:r w:rsidR="00B96AC5">
        <w:t>«</w:t>
      </w:r>
      <w:r w:rsidR="00FA398A">
        <w:t>Валютные счета</w:t>
      </w:r>
      <w:r w:rsidR="00B96AC5">
        <w:t>»</w:t>
      </w:r>
      <w:r w:rsidR="00F21BE3" w:rsidRPr="00F21BE3">
        <w:t>, 10</w:t>
      </w:r>
      <w:r w:rsidR="00FA398A">
        <w:t xml:space="preserve"> </w:t>
      </w:r>
      <w:r w:rsidR="00B96AC5">
        <w:t>«</w:t>
      </w:r>
      <w:r w:rsidR="00FA398A">
        <w:t>Материалы</w:t>
      </w:r>
      <w:r w:rsidR="00B96AC5">
        <w:t>»</w:t>
      </w:r>
      <w:r w:rsidR="00FA398A">
        <w:t xml:space="preserve">, </w:t>
      </w:r>
      <w:r w:rsidR="00F21BE3" w:rsidRPr="00F21BE3">
        <w:t>и т.д.) и непосредственно по кредиту счета 86</w:t>
      </w:r>
      <w:r w:rsidR="00FA398A">
        <w:t xml:space="preserve"> </w:t>
      </w:r>
      <w:r w:rsidR="00B96AC5">
        <w:t>«</w:t>
      </w:r>
      <w:r w:rsidR="00FA398A" w:rsidRPr="00F21BE3">
        <w:t>Целевое финансирование</w:t>
      </w:r>
      <w:r w:rsidR="00B96AC5">
        <w:t>»</w:t>
      </w:r>
      <w:r w:rsidR="00F21BE3" w:rsidRPr="00F21BE3">
        <w:t>;</w:t>
      </w:r>
    </w:p>
    <w:p w:rsidR="00F21BE3" w:rsidRPr="00F21BE3" w:rsidRDefault="00E4656D" w:rsidP="00FB1901">
      <w:pPr>
        <w:pStyle w:val="a3"/>
        <w:shd w:val="clear" w:color="auto" w:fill="auto"/>
        <w:spacing w:after="0" w:line="360" w:lineRule="auto"/>
        <w:ind w:right="100" w:firstLine="700"/>
        <w:contextualSpacing/>
        <w:jc w:val="both"/>
      </w:pPr>
      <w:r>
        <w:t xml:space="preserve">- </w:t>
      </w:r>
      <w:r w:rsidR="00F21BE3" w:rsidRPr="00F21BE3">
        <w:t>при втором способе применение учета государственной поддержки возможно, если:</w:t>
      </w:r>
    </w:p>
    <w:p w:rsidR="00F21BE3" w:rsidRPr="00F21BE3" w:rsidRDefault="00E4656D" w:rsidP="00FB1901">
      <w:pPr>
        <w:pStyle w:val="a3"/>
        <w:shd w:val="clear" w:color="auto" w:fill="auto"/>
        <w:spacing w:after="0" w:line="360" w:lineRule="auto"/>
        <w:ind w:right="100" w:firstLine="700"/>
        <w:contextualSpacing/>
        <w:jc w:val="both"/>
      </w:pPr>
      <w:r>
        <w:t xml:space="preserve">а) </w:t>
      </w:r>
      <w:r w:rsidR="00F21BE3" w:rsidRPr="00F21BE3">
        <w:t>имеется уверенность, что условия предоставления финансовых средств организацией будут вып</w:t>
      </w:r>
      <w:r>
        <w:t>олнены;</w:t>
      </w:r>
    </w:p>
    <w:p w:rsidR="00F21BE3" w:rsidRPr="00F21BE3" w:rsidRDefault="00E4656D" w:rsidP="00FB1901">
      <w:pPr>
        <w:pStyle w:val="a3"/>
        <w:shd w:val="clear" w:color="auto" w:fill="auto"/>
        <w:spacing w:after="0" w:line="360" w:lineRule="auto"/>
        <w:ind w:right="100" w:firstLine="700"/>
        <w:contextualSpacing/>
        <w:jc w:val="both"/>
      </w:pPr>
      <w:r>
        <w:t xml:space="preserve">б) </w:t>
      </w:r>
      <w:r w:rsidR="00F21BE3" w:rsidRPr="00F21BE3">
        <w:t>имеется уверенность, что указанные средства будут получены.</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В этом случае учет поступления государственной помощи должен производиться с использованием счета 76 </w:t>
      </w:r>
      <w:r w:rsidR="00B96AC5">
        <w:t>«</w:t>
      </w:r>
      <w:r w:rsidRPr="00F21BE3">
        <w:t>Расчеты с разными дебиторами и кредиторами</w:t>
      </w:r>
      <w:r w:rsidR="00B96AC5">
        <w:t>»</w:t>
      </w:r>
      <w:r w:rsidRPr="00F21BE3">
        <w:t xml:space="preserve"> по следующей схеме:</w:t>
      </w:r>
    </w:p>
    <w:p w:rsidR="00F21BE3" w:rsidRPr="00F21BE3" w:rsidRDefault="00E4656D" w:rsidP="00FB1901">
      <w:pPr>
        <w:pStyle w:val="a3"/>
        <w:shd w:val="clear" w:color="auto" w:fill="auto"/>
        <w:spacing w:after="0" w:line="360" w:lineRule="auto"/>
        <w:ind w:right="100" w:firstLine="700"/>
        <w:contextualSpacing/>
        <w:jc w:val="both"/>
      </w:pPr>
      <w:r>
        <w:t xml:space="preserve">- </w:t>
      </w:r>
      <w:r w:rsidR="00FA398A">
        <w:t xml:space="preserve">Дт 76 Кт </w:t>
      </w:r>
      <w:r w:rsidR="00F21BE3" w:rsidRPr="00F21BE3">
        <w:t>86 - записывается сумма лимита по субсидиям из бюджета;</w:t>
      </w:r>
    </w:p>
    <w:p w:rsidR="00F21BE3" w:rsidRPr="00F21BE3" w:rsidRDefault="00E4656D" w:rsidP="00FB1901">
      <w:pPr>
        <w:pStyle w:val="a3"/>
        <w:shd w:val="clear" w:color="auto" w:fill="auto"/>
        <w:spacing w:after="0" w:line="360" w:lineRule="auto"/>
        <w:ind w:right="100" w:firstLine="700"/>
        <w:contextualSpacing/>
        <w:jc w:val="both"/>
      </w:pPr>
      <w:r>
        <w:t xml:space="preserve">- </w:t>
      </w:r>
      <w:r w:rsidR="00FA398A">
        <w:t xml:space="preserve">Дт 51 Кт </w:t>
      </w:r>
      <w:r w:rsidR="00F21BE3" w:rsidRPr="00F21BE3">
        <w:t>76 - отражено поступление средств финансирования из бюджета.</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Одна из самых важных задач бухгалтера - определить момент, когда полученные средства должны быть признаны прибылью. В зависимости от целей, на которые направлены средства финансирования (капитальный они носят характер </w:t>
      </w:r>
      <w:r w:rsidRPr="00F21BE3">
        <w:lastRenderedPageBreak/>
        <w:t>или направлены на пополнение оборотных средств), и происходит признание этих средств прибылью.</w:t>
      </w:r>
    </w:p>
    <w:p w:rsidR="00F21BE3" w:rsidRPr="00F21BE3" w:rsidRDefault="00F21BE3" w:rsidP="00FB1901">
      <w:pPr>
        <w:pStyle w:val="a3"/>
        <w:shd w:val="clear" w:color="auto" w:fill="auto"/>
        <w:spacing w:after="0" w:line="360" w:lineRule="auto"/>
        <w:ind w:right="100" w:firstLine="700"/>
        <w:contextualSpacing/>
        <w:jc w:val="both"/>
      </w:pPr>
      <w:r w:rsidRPr="00F21BE3">
        <w:t>При этом составляют следующие проводки:</w:t>
      </w:r>
    </w:p>
    <w:p w:rsidR="00F21BE3" w:rsidRPr="00F21BE3" w:rsidRDefault="00E4656D" w:rsidP="00FB1901">
      <w:pPr>
        <w:pStyle w:val="a3"/>
        <w:shd w:val="clear" w:color="auto" w:fill="auto"/>
        <w:spacing w:after="0" w:line="360" w:lineRule="auto"/>
        <w:ind w:right="100" w:firstLine="700"/>
        <w:contextualSpacing/>
        <w:jc w:val="both"/>
      </w:pPr>
      <w:r>
        <w:t xml:space="preserve">- </w:t>
      </w:r>
      <w:r w:rsidR="00FA398A">
        <w:t xml:space="preserve">Дт 86, Кт </w:t>
      </w:r>
      <w:r w:rsidR="00F21BE3" w:rsidRPr="00F21BE3">
        <w:t xml:space="preserve">98 </w:t>
      </w:r>
      <w:r w:rsidR="00B96AC5">
        <w:t>«</w:t>
      </w:r>
      <w:r w:rsidR="00F21BE3" w:rsidRPr="00F21BE3">
        <w:t>Доходы будущих периодов</w:t>
      </w:r>
      <w:r w:rsidR="00B96AC5">
        <w:t>»</w:t>
      </w:r>
      <w:r w:rsidR="00F21BE3" w:rsidRPr="00F21BE3">
        <w:t xml:space="preserve"> - признание полученных средств доходами будущих периодов.</w:t>
      </w:r>
    </w:p>
    <w:p w:rsidR="00F21BE3" w:rsidRPr="00F21BE3" w:rsidRDefault="00F21BE3" w:rsidP="00FB1901">
      <w:pPr>
        <w:pStyle w:val="a3"/>
        <w:shd w:val="clear" w:color="auto" w:fill="auto"/>
        <w:spacing w:after="0" w:line="360" w:lineRule="auto"/>
        <w:ind w:right="100" w:firstLine="700"/>
        <w:contextualSpacing/>
        <w:jc w:val="both"/>
      </w:pPr>
      <w:r w:rsidRPr="00F21BE3">
        <w:t xml:space="preserve">Бухгалтерская запись делается на момент принятия выделенных средств в производство </w:t>
      </w:r>
      <w:r w:rsidRPr="00FF7A5C">
        <w:rPr>
          <w:color w:val="000000"/>
        </w:rPr>
        <w:t xml:space="preserve">(списание на затраты </w:t>
      </w:r>
      <w:r w:rsidR="00536857" w:rsidRPr="00FF7A5C">
        <w:rPr>
          <w:color w:val="000000"/>
        </w:rPr>
        <w:t>МПЗ</w:t>
      </w:r>
      <w:r w:rsidRPr="00FF7A5C">
        <w:rPr>
          <w:color w:val="000000"/>
        </w:rPr>
        <w:t>, начисления</w:t>
      </w:r>
      <w:r w:rsidRPr="00F21BE3">
        <w:t xml:space="preserve"> заработной платы и т.д., оплаченных за счет средств финансирования).</w:t>
      </w:r>
      <w:r w:rsidR="00826709">
        <w:t xml:space="preserve"> </w:t>
      </w:r>
    </w:p>
    <w:p w:rsidR="00F21BE3" w:rsidRPr="00F21BE3" w:rsidRDefault="00E4656D" w:rsidP="00FB1901">
      <w:pPr>
        <w:pStyle w:val="a3"/>
        <w:shd w:val="clear" w:color="auto" w:fill="auto"/>
        <w:spacing w:after="0" w:line="360" w:lineRule="auto"/>
        <w:ind w:right="100" w:firstLine="700"/>
        <w:contextualSpacing/>
        <w:jc w:val="both"/>
      </w:pPr>
      <w:r>
        <w:t xml:space="preserve">- </w:t>
      </w:r>
      <w:r w:rsidR="00FA398A">
        <w:t>Дт 98 Кт 91</w:t>
      </w:r>
      <w:r w:rsidR="00F21BE3" w:rsidRPr="00F21BE3">
        <w:t xml:space="preserve"> - признание средств государственной поддержки как прибыли.</w:t>
      </w:r>
    </w:p>
    <w:p w:rsidR="00F21BE3" w:rsidRDefault="00F21BE3" w:rsidP="00FB1901">
      <w:pPr>
        <w:pStyle w:val="a3"/>
        <w:shd w:val="clear" w:color="auto" w:fill="auto"/>
        <w:spacing w:after="0" w:line="360" w:lineRule="auto"/>
        <w:ind w:right="100" w:firstLine="700"/>
        <w:contextualSpacing/>
        <w:jc w:val="both"/>
      </w:pPr>
      <w:r w:rsidRPr="00F21BE3">
        <w:t>В случае, если средства государственной поддержки были выделены на финансирование внеоборотных активов (средства из федерального бюджета на капитальные вложения), то сумма выделенной государственной поддержки списывается на доходы отчетного периода пропорционально начисленной амортизации в течение всего срока эксплуатации приобретенных (произведенных) основных средств.</w:t>
      </w:r>
    </w:p>
    <w:p w:rsidR="00102A09" w:rsidRPr="009F16CF" w:rsidRDefault="00102A09" w:rsidP="00FB1901">
      <w:pPr>
        <w:pStyle w:val="a3"/>
        <w:shd w:val="clear" w:color="auto" w:fill="auto"/>
        <w:spacing w:after="0" w:line="360" w:lineRule="auto"/>
        <w:ind w:right="20" w:firstLine="709"/>
        <w:contextualSpacing/>
        <w:jc w:val="both"/>
      </w:pPr>
      <w:r w:rsidRPr="00102A09">
        <w:t xml:space="preserve">С учетом вышесказанного необходимо отметить, что информация, связанная с финансовыми источниками инвестиционной деятельности, должна соответствующим образом учитываться и отражаться в бухгалтерской отчетности малых и средних предприятий, чтобы ее пользователи могли проанализировать эффективность </w:t>
      </w:r>
      <w:r w:rsidRPr="00FF7A5C">
        <w:rPr>
          <w:color w:val="000000"/>
        </w:rPr>
        <w:t xml:space="preserve">использования </w:t>
      </w:r>
      <w:r w:rsidR="00DD412F" w:rsidRPr="00FF7A5C">
        <w:rPr>
          <w:color w:val="000000"/>
        </w:rPr>
        <w:t xml:space="preserve">привлеченных </w:t>
      </w:r>
      <w:r w:rsidR="00FF7A5C" w:rsidRPr="00FF7A5C">
        <w:rPr>
          <w:color w:val="000000"/>
        </w:rPr>
        <w:t>финансовых ресурсов</w:t>
      </w:r>
      <w:r w:rsidRPr="00FF7A5C">
        <w:rPr>
          <w:color w:val="000000"/>
        </w:rPr>
        <w:t>.</w:t>
      </w:r>
      <w:r w:rsidRPr="00102A09">
        <w:t xml:space="preserve"> </w:t>
      </w:r>
    </w:p>
    <w:p w:rsidR="00FF7A5C" w:rsidRPr="00FF7A5C" w:rsidRDefault="009612A6" w:rsidP="00FB1901">
      <w:pPr>
        <w:pStyle w:val="a3"/>
        <w:shd w:val="clear" w:color="auto" w:fill="auto"/>
        <w:spacing w:after="0" w:line="360" w:lineRule="auto"/>
        <w:ind w:right="20" w:firstLine="709"/>
        <w:contextualSpacing/>
        <w:jc w:val="both"/>
        <w:rPr>
          <w:color w:val="000000"/>
          <w:shd w:val="clear" w:color="auto" w:fill="FFFFFF"/>
        </w:rPr>
      </w:pPr>
      <w:r w:rsidRPr="00FF7A5C">
        <w:rPr>
          <w:color w:val="000000"/>
          <w:shd w:val="clear" w:color="auto" w:fill="FFFFFF"/>
        </w:rPr>
        <w:t xml:space="preserve">Рассмотрев особенности учета источников инвестиций, следует сделать вывод, что </w:t>
      </w:r>
      <w:bookmarkStart w:id="2" w:name="468"/>
      <w:r w:rsidRPr="00FF7A5C">
        <w:rPr>
          <w:color w:val="000000"/>
          <w:shd w:val="clear" w:color="auto" w:fill="FFFFFF"/>
        </w:rPr>
        <w:t>для малых и средних предприятий</w:t>
      </w:r>
      <w:r w:rsidR="00FF7A5C" w:rsidRPr="00FF7A5C">
        <w:rPr>
          <w:color w:val="000000"/>
          <w:shd w:val="clear" w:color="auto" w:fill="FFFFFF"/>
        </w:rPr>
        <w:t xml:space="preserve"> что источник финансирования подбирается в зависимости от поставленных целей организации.</w:t>
      </w:r>
    </w:p>
    <w:p w:rsidR="00310838" w:rsidRPr="003179D5" w:rsidRDefault="00FF7A5C" w:rsidP="00FB1901">
      <w:pPr>
        <w:pStyle w:val="a3"/>
        <w:shd w:val="clear" w:color="auto" w:fill="auto"/>
        <w:spacing w:after="0" w:line="360" w:lineRule="auto"/>
        <w:ind w:right="20" w:firstLine="709"/>
        <w:contextualSpacing/>
        <w:jc w:val="both"/>
        <w:rPr>
          <w:color w:val="FF0000"/>
          <w:shd w:val="clear" w:color="auto" w:fill="FFFFFF"/>
        </w:rPr>
      </w:pPr>
      <w:r>
        <w:rPr>
          <w:color w:val="000000"/>
          <w:shd w:val="clear" w:color="auto" w:fill="FFFFFF"/>
        </w:rPr>
        <w:t xml:space="preserve">Для предприятий, </w:t>
      </w:r>
      <w:r w:rsidR="009612A6" w:rsidRPr="009612A6">
        <w:rPr>
          <w:color w:val="000000"/>
          <w:shd w:val="clear" w:color="auto" w:fill="FFFFFF"/>
        </w:rPr>
        <w:t xml:space="preserve">планирующих осуществлять </w:t>
      </w:r>
      <w:r w:rsidR="009612A6" w:rsidRPr="00FF7A5C">
        <w:rPr>
          <w:color w:val="000000"/>
          <w:shd w:val="clear" w:color="auto" w:fill="FFFFFF"/>
        </w:rPr>
        <w:t>переоборудование производства, закупку оборудования</w:t>
      </w:r>
      <w:r>
        <w:rPr>
          <w:color w:val="000000"/>
          <w:shd w:val="clear" w:color="auto" w:fill="FFFFFF"/>
        </w:rPr>
        <w:t xml:space="preserve"> </w:t>
      </w:r>
      <w:r w:rsidR="009612A6">
        <w:rPr>
          <w:color w:val="000000"/>
          <w:shd w:val="clear" w:color="auto" w:fill="FFFFFF"/>
        </w:rPr>
        <w:t xml:space="preserve">более выгодно </w:t>
      </w:r>
      <w:r w:rsidR="009612A6" w:rsidRPr="009612A6">
        <w:rPr>
          <w:color w:val="000000"/>
          <w:shd w:val="clear" w:color="auto" w:fill="FFFFFF"/>
        </w:rPr>
        <w:t>использовать схему лизингового финансирования, кото</w:t>
      </w:r>
      <w:r w:rsidR="009612A6">
        <w:rPr>
          <w:color w:val="000000"/>
          <w:shd w:val="clear" w:color="auto" w:fill="FFFFFF"/>
        </w:rPr>
        <w:t xml:space="preserve">рая позволит </w:t>
      </w:r>
      <w:r w:rsidR="009612A6" w:rsidRPr="00FF7A5C">
        <w:rPr>
          <w:color w:val="000000"/>
          <w:shd w:val="clear" w:color="auto" w:fill="FFFFFF"/>
        </w:rPr>
        <w:t>приобрести оборудование в кредит без предоставления залога. Для</w:t>
      </w:r>
      <w:r w:rsidR="009612A6" w:rsidRPr="009612A6">
        <w:rPr>
          <w:color w:val="000000"/>
          <w:shd w:val="clear" w:color="auto" w:fill="FFFFFF"/>
        </w:rPr>
        <w:t xml:space="preserve"> предприятий-поставщиков, имеющих постоянных, стабильных платежеспособных покупателей продукции, следует ра</w:t>
      </w:r>
      <w:r w:rsidR="009612A6">
        <w:rPr>
          <w:color w:val="000000"/>
          <w:shd w:val="clear" w:color="auto" w:fill="FFFFFF"/>
        </w:rPr>
        <w:t xml:space="preserve">ссмотреть </w:t>
      </w:r>
      <w:proofErr w:type="spellStart"/>
      <w:r w:rsidR="009612A6">
        <w:rPr>
          <w:color w:val="000000"/>
          <w:shd w:val="clear" w:color="auto" w:fill="FFFFFF"/>
        </w:rPr>
        <w:t>факторинговые</w:t>
      </w:r>
      <w:proofErr w:type="spellEnd"/>
      <w:r w:rsidR="009612A6">
        <w:rPr>
          <w:color w:val="000000"/>
          <w:shd w:val="clear" w:color="auto" w:fill="FFFFFF"/>
        </w:rPr>
        <w:t xml:space="preserve"> схемы. Для финансирования предприятия выгоднее оформить </w:t>
      </w:r>
      <w:r w:rsidR="009612A6" w:rsidRPr="009612A6">
        <w:rPr>
          <w:color w:val="000000"/>
          <w:shd w:val="clear" w:color="auto" w:fill="FFFFFF"/>
        </w:rPr>
        <w:t>банковский кредит.</w:t>
      </w:r>
      <w:bookmarkStart w:id="3" w:name="748"/>
      <w:r w:rsidR="003179D5">
        <w:rPr>
          <w:color w:val="000000"/>
          <w:shd w:val="clear" w:color="auto" w:fill="FFFFFF"/>
        </w:rPr>
        <w:t xml:space="preserve"> </w:t>
      </w:r>
    </w:p>
    <w:p w:rsidR="00B63F9E" w:rsidRDefault="00310838" w:rsidP="00FB1901">
      <w:pPr>
        <w:pStyle w:val="a3"/>
        <w:shd w:val="clear" w:color="auto" w:fill="auto"/>
        <w:spacing w:after="0" w:line="360" w:lineRule="auto"/>
        <w:ind w:right="20" w:firstLine="709"/>
        <w:contextualSpacing/>
        <w:jc w:val="both"/>
        <w:rPr>
          <w:shd w:val="clear" w:color="auto" w:fill="FFFFFF"/>
        </w:rPr>
      </w:pPr>
      <w:r w:rsidRPr="00310838">
        <w:rPr>
          <w:shd w:val="clear" w:color="auto" w:fill="FFFFFF"/>
        </w:rPr>
        <w:lastRenderedPageBreak/>
        <w:t>Фи</w:t>
      </w:r>
      <w:r>
        <w:rPr>
          <w:shd w:val="clear" w:color="auto" w:fill="FFFFFF"/>
        </w:rPr>
        <w:t xml:space="preserve">нансовое состояние предприятий и </w:t>
      </w:r>
      <w:r w:rsidRPr="00310838">
        <w:rPr>
          <w:shd w:val="clear" w:color="auto" w:fill="FFFFFF"/>
        </w:rPr>
        <w:t>его устойчивость во многом зависят от оптимальности структуры источников капитала (соотношения собственных и заемных средств) и от оптимальности структуры активов предприятия и в первую очередь от соотношения основных и оборотных средств, а также от уравновешенности активов и пассивов предприятия по функциональному признаку</w:t>
      </w:r>
      <w:bookmarkEnd w:id="3"/>
      <w:r w:rsidR="00B63F9E">
        <w:rPr>
          <w:shd w:val="clear" w:color="auto" w:fill="FFFFFF"/>
        </w:rPr>
        <w:t>.</w:t>
      </w:r>
    </w:p>
    <w:p w:rsidR="00B63F9E" w:rsidRPr="00CC5DD0" w:rsidRDefault="00B63F9E" w:rsidP="00FB1901">
      <w:pPr>
        <w:pStyle w:val="a3"/>
        <w:shd w:val="clear" w:color="auto" w:fill="auto"/>
        <w:spacing w:after="0" w:line="360" w:lineRule="auto"/>
        <w:ind w:right="20" w:firstLine="709"/>
        <w:contextualSpacing/>
        <w:jc w:val="both"/>
        <w:rPr>
          <w:shd w:val="clear" w:color="auto" w:fill="FFFFFF"/>
        </w:rPr>
      </w:pPr>
      <w:r w:rsidRPr="00CC5DD0">
        <w:rPr>
          <w:shd w:val="clear" w:color="auto" w:fill="FFFFFF"/>
        </w:rPr>
        <w:t xml:space="preserve">Для того, чтобы оценить положение хозяйствующего субъекта, определить целесообразность инвестирования в данное предприятие, необходимо провести анализ финансовой устойчивости. </w:t>
      </w:r>
      <w:r w:rsidR="007B248D" w:rsidRPr="00CC5DD0">
        <w:rPr>
          <w:shd w:val="clear" w:color="auto" w:fill="FFFFFF"/>
        </w:rPr>
        <w:t xml:space="preserve">Научные исследователи В. Ковалев, О. Волкова, А. </w:t>
      </w:r>
      <w:proofErr w:type="spellStart"/>
      <w:r w:rsidR="007B248D" w:rsidRPr="00CC5DD0">
        <w:rPr>
          <w:shd w:val="clear" w:color="auto" w:fill="FFFFFF"/>
        </w:rPr>
        <w:t>Шеремет</w:t>
      </w:r>
      <w:proofErr w:type="spellEnd"/>
      <w:r w:rsidR="007B248D" w:rsidRPr="00CC5DD0">
        <w:rPr>
          <w:shd w:val="clear" w:color="auto" w:fill="FFFFFF"/>
        </w:rPr>
        <w:t xml:space="preserve"> и другие говорят, что финансовая устойчивость – это одна из важнейших характеристик финансового состояния предприятия, определяющая стабильность его деятельности. </w:t>
      </w:r>
      <w:r w:rsidRPr="00CC5DD0">
        <w:rPr>
          <w:shd w:val="clear" w:color="auto" w:fill="FFFFFF"/>
        </w:rPr>
        <w:t xml:space="preserve">В узком смысле финансовая устойчивость определяется коэффициентами, которые характеризуют структуру капитала, это является характеристикой стабильности финансового состояния предприятия, связанной с наличием определенной доли собственного капитал в общей сумме финансовых средств. При рассмотрении финансовой устойчивости в широком смысле это понятие определяется не только показателями, определяющими финансовую устойчивость в узком смысле, но и другими показателями, которые определяют ликвидность, рентабельность, оборачиваемость и многое другое. То есть, проводится анализ не только структуры капитала, но и, вместе с тем, анализируется общее состояние финансов предприятия. Нормативные значения коэффициентов, оценивающих финансовую устойчивость предприятия, являются усредненными и не учитывают тот факт, что в зависимости от отрасли, к которой принадлежит то или иное предприятие, могут варьироваться. Достаточно сложно оценить долю собственного капитала с помощью каких-либо нормативных значений, так как она индивидуальна для каждого предприятия. Поэтому, существующие коэффициенты, которые показывают уровень финансовой устойчивости, должны уточняться в каждом отдельном случае. Основной базой для оценки финансовой устойчивости является финансовая отчетность предприятия, исходя из которой, можно рассчитать большое количество относительных аналитических показателей. Например, такие как коэффициент независимости, </w:t>
      </w:r>
      <w:r w:rsidRPr="00CC5DD0">
        <w:rPr>
          <w:shd w:val="clear" w:color="auto" w:fill="FFFFFF"/>
        </w:rPr>
        <w:lastRenderedPageBreak/>
        <w:t>коэффициент инвестирования, коэффициент соотношения собственных и привлеченных средств, коэффициент маневренности собственных оборотных средств и другие. Одним из наиболее важных коэффициентов, показывающих независимость предприятия от заемного капитала, является коэффициент финансовой независимости (</w:t>
      </w:r>
      <w:proofErr w:type="spellStart"/>
      <w:r w:rsidRPr="00CC5DD0">
        <w:rPr>
          <w:shd w:val="clear" w:color="auto" w:fill="FFFFFF"/>
        </w:rPr>
        <w:t>Кн</w:t>
      </w:r>
      <w:proofErr w:type="spellEnd"/>
      <w:r w:rsidRPr="00CC5DD0">
        <w:rPr>
          <w:shd w:val="clear" w:color="auto" w:fill="FFFFFF"/>
        </w:rPr>
        <w:t>), который рассчитывается по формуле:       </w:t>
      </w:r>
    </w:p>
    <w:p w:rsidR="00B63F9E" w:rsidRPr="00CC5DD0" w:rsidRDefault="00C43897" w:rsidP="00646DEC">
      <w:pPr>
        <w:pStyle w:val="a3"/>
        <w:shd w:val="clear" w:color="auto" w:fill="auto"/>
        <w:spacing w:after="0" w:line="360" w:lineRule="auto"/>
        <w:ind w:right="20" w:firstLine="709"/>
        <w:contextualSpacing/>
        <w:jc w:val="right"/>
        <w:rPr>
          <w:shd w:val="clear" w:color="auto" w:fill="FFFFFF"/>
        </w:rPr>
      </w:pPr>
      <m:oMath>
        <m:sSub>
          <m:sSubPr>
            <m:ctrlPr>
              <w:rPr>
                <w:rFonts w:ascii="Cambria Math" w:hAnsi="Cambria Math"/>
                <w:i/>
                <w:color w:val="333333"/>
                <w:shd w:val="clear" w:color="auto" w:fill="FFFFFF"/>
              </w:rPr>
            </m:ctrlPr>
          </m:sSubPr>
          <m:e>
            <m:r>
              <w:rPr>
                <w:rFonts w:ascii="Cambria Math" w:hAnsi="Cambria Math"/>
                <w:color w:val="333333"/>
                <w:shd w:val="clear" w:color="auto" w:fill="FFFFFF"/>
              </w:rPr>
              <m:t>К</m:t>
            </m:r>
          </m:e>
          <m:sub>
            <m:r>
              <w:rPr>
                <w:rFonts w:ascii="Cambria Math" w:hAnsi="Cambria Math"/>
                <w:color w:val="333333"/>
                <w:shd w:val="clear" w:color="auto" w:fill="FFFFFF"/>
              </w:rPr>
              <m:t>н</m:t>
            </m:r>
          </m:sub>
        </m:sSub>
        <m:r>
          <w:rPr>
            <w:rFonts w:ascii="Cambria Math" w:hAnsi="Cambria Math"/>
            <w:color w:val="333333"/>
            <w:shd w:val="clear" w:color="auto" w:fill="FFFFFF"/>
          </w:rPr>
          <m:t xml:space="preserve">= </m:t>
        </m:r>
        <m:f>
          <m:fPr>
            <m:ctrlPr>
              <w:rPr>
                <w:rFonts w:ascii="Cambria Math" w:hAnsi="Cambria Math"/>
                <w:i/>
                <w:color w:val="333333"/>
                <w:shd w:val="clear" w:color="auto" w:fill="FFFFFF"/>
              </w:rPr>
            </m:ctrlPr>
          </m:fPr>
          <m:num>
            <m:r>
              <w:rPr>
                <w:rFonts w:ascii="Cambria Math" w:hAnsi="Cambria Math"/>
                <w:color w:val="333333"/>
                <w:shd w:val="clear" w:color="auto" w:fill="FFFFFF"/>
              </w:rPr>
              <m:t>СК</m:t>
            </m:r>
          </m:num>
          <m:den>
            <m:r>
              <w:rPr>
                <w:rFonts w:ascii="Cambria Math" w:hAnsi="Cambria Math"/>
                <w:color w:val="333333"/>
                <w:shd w:val="clear" w:color="auto" w:fill="FFFFFF"/>
              </w:rPr>
              <m:t>А</m:t>
            </m:r>
          </m:den>
        </m:f>
      </m:oMath>
      <w:r w:rsidR="00B63F9E" w:rsidRPr="00CC5DD0">
        <w:rPr>
          <w:shd w:val="clear" w:color="auto" w:fill="FFFFFF"/>
        </w:rPr>
        <w:t>  </w:t>
      </w:r>
      <w:r w:rsidR="009430E9" w:rsidRPr="00CC5DD0">
        <w:rPr>
          <w:shd w:val="clear" w:color="auto" w:fill="FFFFFF"/>
        </w:rPr>
        <w:t>,</w:t>
      </w:r>
      <w:r w:rsidR="0024352F" w:rsidRPr="00CC5DD0">
        <w:rPr>
          <w:shd w:val="clear" w:color="auto" w:fill="FFFFFF"/>
        </w:rPr>
        <w:t xml:space="preserve"> </w:t>
      </w:r>
      <w:r w:rsidR="00646DEC" w:rsidRPr="00CC5DD0">
        <w:rPr>
          <w:shd w:val="clear" w:color="auto" w:fill="FFFFFF"/>
        </w:rPr>
        <w:t xml:space="preserve">                                                           </w:t>
      </w:r>
      <w:r w:rsidR="0024352F" w:rsidRPr="00CC5DD0">
        <w:rPr>
          <w:shd w:val="clear" w:color="auto" w:fill="FFFFFF"/>
        </w:rPr>
        <w:t>(4)</w:t>
      </w:r>
    </w:p>
    <w:p w:rsidR="00B63F9E" w:rsidRPr="00CC5DD0" w:rsidRDefault="00B63F9E" w:rsidP="00AE454F">
      <w:pPr>
        <w:pStyle w:val="a3"/>
        <w:shd w:val="clear" w:color="auto" w:fill="auto"/>
        <w:spacing w:after="0" w:line="360" w:lineRule="auto"/>
        <w:ind w:right="20" w:firstLine="0"/>
        <w:contextualSpacing/>
        <w:jc w:val="both"/>
        <w:rPr>
          <w:shd w:val="clear" w:color="auto" w:fill="FFFFFF"/>
        </w:rPr>
      </w:pPr>
      <w:r w:rsidRPr="00CC5DD0">
        <w:rPr>
          <w:shd w:val="clear" w:color="auto" w:fill="FFFFFF"/>
        </w:rPr>
        <w:t xml:space="preserve">где СК - собственный капитал предприятия; А - активы предприятия.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 xml:space="preserve">Данный коэффициент показывает долю собственных средств в составе активов предприятия. В существующей практике считается, что доля собственного капитала должна составлять 50 % всех активов. То есть, если значение коэффициента независимости свыше 0,5, то предприятие сможет погасить свою задолженность перед кредиторами, реализовав свои собственные активы. С другой стороны, если значение коэффициента независимости близко к 1, то это свидетельствует о том, что предприятие лишается возможности дополнительного финансирования, несмотря на финансовую независимость от внешних заимствований.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Еще одним не менее важным коэффициентом является коэффициент финансирования (</w:t>
      </w:r>
      <w:proofErr w:type="spellStart"/>
      <w:r w:rsidRPr="00323BD2">
        <w:rPr>
          <w:color w:val="000000"/>
          <w:shd w:val="clear" w:color="auto" w:fill="FFFFFF"/>
        </w:rPr>
        <w:t>Кф</w:t>
      </w:r>
      <w:proofErr w:type="spellEnd"/>
      <w:r w:rsidRPr="00323BD2">
        <w:rPr>
          <w:color w:val="000000"/>
          <w:shd w:val="clear" w:color="auto" w:fill="FFFFFF"/>
        </w:rPr>
        <w:t>), показывающий ту часть активов, которая финансируется за счет собственных и заемных средств:</w:t>
      </w:r>
    </w:p>
    <w:p w:rsidR="00B63F9E" w:rsidRPr="00323BD2" w:rsidRDefault="00C43897" w:rsidP="00646DEC">
      <w:pPr>
        <w:pStyle w:val="a3"/>
        <w:shd w:val="clear" w:color="auto" w:fill="auto"/>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ф</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СК</m:t>
            </m:r>
          </m:num>
          <m:den>
            <m:r>
              <w:rPr>
                <w:rFonts w:ascii="Cambria Math" w:hAnsi="Cambria Math"/>
                <w:color w:val="000000"/>
                <w:shd w:val="clear" w:color="auto" w:fill="FFFFFF"/>
              </w:rPr>
              <m:t>ЗК</m:t>
            </m:r>
          </m:den>
        </m:f>
      </m:oMath>
      <w:r w:rsidR="0024352F" w:rsidRPr="00CC5DD0">
        <w:rPr>
          <w:shd w:val="clear" w:color="auto" w:fill="FFFFFF"/>
        </w:rPr>
        <w:t>  </w:t>
      </w:r>
      <w:r w:rsidR="00B63F9E" w:rsidRPr="00CC5DD0">
        <w:rPr>
          <w:shd w:val="clear" w:color="auto" w:fill="FFFFFF"/>
        </w:rPr>
        <w:t> </w:t>
      </w:r>
      <w:r w:rsidR="009430E9" w:rsidRPr="00CC5DD0">
        <w:rPr>
          <w:shd w:val="clear" w:color="auto" w:fill="FFFFFF"/>
        </w:rPr>
        <w:t>,</w:t>
      </w:r>
      <w:r w:rsidR="00B63F9E" w:rsidRPr="00CC5DD0">
        <w:rPr>
          <w:shd w:val="clear" w:color="auto" w:fill="FFFFFF"/>
        </w:rPr>
        <w:t> </w:t>
      </w:r>
      <w:r w:rsidR="00646DEC" w:rsidRPr="00CC5DD0">
        <w:rPr>
          <w:shd w:val="clear" w:color="auto" w:fill="FFFFFF"/>
        </w:rPr>
        <w:t xml:space="preserve">           </w:t>
      </w:r>
      <w:r w:rsidR="00646DEC">
        <w:rPr>
          <w:color w:val="000000"/>
          <w:shd w:val="clear" w:color="auto" w:fill="FFFFFF"/>
        </w:rPr>
        <w:t xml:space="preserve">                   </w:t>
      </w:r>
      <w:r w:rsidR="005D0064">
        <w:rPr>
          <w:color w:val="000000"/>
          <w:shd w:val="clear" w:color="auto" w:fill="FFFFFF"/>
        </w:rPr>
        <w:t xml:space="preserve">                            </w:t>
      </w:r>
      <w:r w:rsidR="0024352F" w:rsidRPr="00323BD2">
        <w:rPr>
          <w:color w:val="000000"/>
          <w:shd w:val="clear" w:color="auto" w:fill="FFFFFF"/>
        </w:rPr>
        <w:t xml:space="preserve"> (5)</w:t>
      </w:r>
    </w:p>
    <w:p w:rsidR="009430E9" w:rsidRPr="00323BD2" w:rsidRDefault="009430E9" w:rsidP="00AE454F">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где ЗК -</w:t>
      </w:r>
      <w:r w:rsidR="00B63F9E" w:rsidRPr="00323BD2">
        <w:rPr>
          <w:color w:val="000000"/>
          <w:shd w:val="clear" w:color="auto" w:fill="FFFFFF"/>
        </w:rPr>
        <w:t xml:space="preserve"> заемный капитал.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 xml:space="preserve">Значение коэффициента финансирования должно превышать 1. Если же коэффициент будет менее единицы, это говорит о снижении платежеспособности и финансовой устойчивости предприятия, так как данная ситуация свидетельствует о том, что большая часть имущества сформирована за счет заемных средств. Если проанализировать значения некоторых коэффициентов, то можно сделать выводы о том, что один и тот же аспект финансовой устойчивости экономического субъекта может раскрываться в нескольких показателях. При расчете необходимо учитывать тот факт, что многие коэффициенты </w:t>
      </w:r>
      <w:proofErr w:type="spellStart"/>
      <w:r w:rsidRPr="00323BD2">
        <w:rPr>
          <w:color w:val="000000"/>
          <w:shd w:val="clear" w:color="auto" w:fill="FFFFFF"/>
        </w:rPr>
        <w:t>взаимодополняют</w:t>
      </w:r>
      <w:proofErr w:type="spellEnd"/>
      <w:r w:rsidRPr="00323BD2">
        <w:rPr>
          <w:color w:val="000000"/>
          <w:shd w:val="clear" w:color="auto" w:fill="FFFFFF"/>
        </w:rPr>
        <w:t xml:space="preserve"> друг друга. Так, например, </w:t>
      </w:r>
      <w:r w:rsidRPr="00323BD2">
        <w:rPr>
          <w:color w:val="000000"/>
          <w:shd w:val="clear" w:color="auto" w:fill="FFFFFF"/>
        </w:rPr>
        <w:lastRenderedPageBreak/>
        <w:t xml:space="preserve">рассмотренные выше коэффициенты независимости и финансирования показывают зависимость предприятия от заемных источников. Оценивая уровень финансовой устойчивости, необходимо разграничивать все заемные источники финансирования на краткосрочные и долгосрочные. Это связано с тем, что необоснованно большие краткосрочные заемные источники могут спровоцировать неплатежеспособность предприятия, в то время, как долгосрочные источники часто приравниваются к собственным. </w:t>
      </w:r>
    </w:p>
    <w:p w:rsidR="009430E9"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Коэффициентом, который уточняет состав заемных источников, является коэффициент долгоср</w:t>
      </w:r>
      <w:r w:rsidR="009430E9" w:rsidRPr="00323BD2">
        <w:rPr>
          <w:color w:val="000000"/>
          <w:shd w:val="clear" w:color="auto" w:fill="FFFFFF"/>
        </w:rPr>
        <w:t>очной финансовой независимости:</w:t>
      </w:r>
    </w:p>
    <w:p w:rsidR="009430E9" w:rsidRPr="00323BD2" w:rsidRDefault="00C43897" w:rsidP="005D0064">
      <w:pPr>
        <w:pStyle w:val="a3"/>
        <w:shd w:val="clear" w:color="auto" w:fill="auto"/>
        <w:tabs>
          <w:tab w:val="left" w:pos="3828"/>
        </w:tabs>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дн</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С</m:t>
                </m:r>
              </m:e>
              <m:sub>
                <m:r>
                  <w:rPr>
                    <w:rFonts w:ascii="Cambria Math" w:hAnsi="Cambria Math"/>
                    <w:color w:val="000000"/>
                    <w:shd w:val="clear" w:color="auto" w:fill="FFFFFF"/>
                  </w:rPr>
                  <m:t>к</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З</m:t>
                </m:r>
              </m:e>
              <m:sub>
                <m:r>
                  <w:rPr>
                    <w:rFonts w:ascii="Cambria Math" w:hAnsi="Cambria Math"/>
                    <w:color w:val="000000"/>
                    <w:shd w:val="clear" w:color="auto" w:fill="FFFFFF"/>
                  </w:rPr>
                  <m:t>кд</m:t>
                </m:r>
              </m:sub>
            </m:sSub>
            <m:r>
              <w:rPr>
                <w:rFonts w:ascii="Cambria Math" w:hAnsi="Cambria Math"/>
                <w:color w:val="000000"/>
                <w:shd w:val="clear" w:color="auto" w:fill="FFFFFF"/>
              </w:rPr>
              <m:t>)</m:t>
            </m:r>
          </m:num>
          <m:den>
            <m:r>
              <w:rPr>
                <w:rFonts w:ascii="Cambria Math" w:hAnsi="Cambria Math"/>
                <w:color w:val="000000"/>
                <w:shd w:val="clear" w:color="auto" w:fill="FFFFFF"/>
              </w:rPr>
              <m:t>А</m:t>
            </m:r>
          </m:den>
        </m:f>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 xml:space="preserve"> (6)</w:t>
      </w:r>
    </w:p>
    <w:p w:rsidR="0024352F" w:rsidRPr="00323BD2" w:rsidRDefault="00B63F9E" w:rsidP="00FB1901">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   </w:t>
      </w:r>
      <w:r w:rsidR="005D0064">
        <w:rPr>
          <w:color w:val="000000"/>
          <w:shd w:val="clear" w:color="auto" w:fill="FFFFFF"/>
        </w:rPr>
        <w:t>  </w:t>
      </w:r>
      <w:r w:rsidRPr="00323BD2">
        <w:rPr>
          <w:color w:val="000000"/>
          <w:shd w:val="clear" w:color="auto" w:fill="FFFFFF"/>
        </w:rPr>
        <w:t>                                                                                   </w:t>
      </w:r>
      <w:r w:rsidR="0024352F" w:rsidRPr="00323BD2">
        <w:rPr>
          <w:color w:val="000000"/>
          <w:shd w:val="clear" w:color="auto" w:fill="FFFFFF"/>
        </w:rPr>
        <w:t xml:space="preserve">                  </w:t>
      </w:r>
    </w:p>
    <w:p w:rsidR="0024352F" w:rsidRPr="00323BD2" w:rsidRDefault="0024352F" w:rsidP="00AE454F">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 xml:space="preserve">где </w:t>
      </w:r>
      <w:proofErr w:type="spellStart"/>
      <w:r w:rsidRPr="00323BD2">
        <w:rPr>
          <w:color w:val="000000"/>
          <w:shd w:val="clear" w:color="auto" w:fill="FFFFFF"/>
        </w:rPr>
        <w:t>Зкд</w:t>
      </w:r>
      <w:proofErr w:type="spellEnd"/>
      <w:r w:rsidRPr="00323BD2">
        <w:rPr>
          <w:color w:val="000000"/>
          <w:shd w:val="clear" w:color="auto" w:fill="FFFFFF"/>
        </w:rPr>
        <w:t> -</w:t>
      </w:r>
      <w:r w:rsidR="00B63F9E" w:rsidRPr="00323BD2">
        <w:rPr>
          <w:color w:val="000000"/>
          <w:shd w:val="clear" w:color="auto" w:fill="FFFFFF"/>
        </w:rPr>
        <w:t xml:space="preserve"> долгосрочные заемные средства. </w:t>
      </w:r>
    </w:p>
    <w:p w:rsidR="00B63F9E"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Данный коэффициент раскрывает часть активов предприятия, сформированную за счет собственных средств и не зависящую от краткосрочных заимствований. Этот коэффициент не должен быть менее 0,7, но необходимо учитывать отрасль, к которой относится предприятие. Коэффициентом, при помощи которого измеряется доля заемных средств, используемых компанией (кредиты, обязательства и заимствования) по отношению к собственному капиталу является коэффициент финансового риска (</w:t>
      </w:r>
      <w:proofErr w:type="spellStart"/>
      <w:r w:rsidRPr="00323BD2">
        <w:rPr>
          <w:color w:val="000000"/>
          <w:shd w:val="clear" w:color="auto" w:fill="FFFFFF"/>
        </w:rPr>
        <w:t>левериджа</w:t>
      </w:r>
      <w:proofErr w:type="spellEnd"/>
      <w:r w:rsidRPr="00323BD2">
        <w:rPr>
          <w:color w:val="000000"/>
          <w:shd w:val="clear" w:color="auto" w:fill="FFFFFF"/>
        </w:rPr>
        <w:t>) и рассчитывается по формуле:   </w:t>
      </w:r>
    </w:p>
    <w:p w:rsidR="00B63F9E" w:rsidRPr="00323BD2" w:rsidRDefault="00C43897" w:rsidP="005D0064">
      <w:pPr>
        <w:pStyle w:val="a3"/>
        <w:shd w:val="clear" w:color="auto" w:fill="auto"/>
        <w:tabs>
          <w:tab w:val="left" w:pos="3969"/>
        </w:tabs>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фр</m:t>
            </m:r>
          </m:sub>
        </m:sSub>
        <m:r>
          <w:rPr>
            <w:rFonts w:ascii="Cambria Math" w:hAnsi="Cambria Math"/>
            <w:color w:val="000000"/>
            <w:shd w:val="clear" w:color="auto" w:fill="FFFFFF"/>
          </w:rPr>
          <m:t xml:space="preserve">= </m:t>
        </m:r>
        <m:f>
          <m:fPr>
            <m:ctrlPr>
              <w:rPr>
                <w:rFonts w:ascii="Cambria Math" w:hAnsi="Cambria Math"/>
                <w:i/>
                <w:color w:val="000000"/>
                <w:shd w:val="clear" w:color="auto" w:fill="FFFFFF"/>
              </w:rPr>
            </m:ctrlPr>
          </m:fPr>
          <m:num>
            <m:r>
              <w:rPr>
                <w:rFonts w:ascii="Cambria Math" w:hAnsi="Cambria Math"/>
                <w:color w:val="000000"/>
                <w:shd w:val="clear" w:color="auto" w:fill="FFFFFF"/>
              </w:rPr>
              <m:t>ЗК</m:t>
            </m:r>
          </m:num>
          <m:den>
            <m:r>
              <w:rPr>
                <w:rFonts w:ascii="Cambria Math" w:hAnsi="Cambria Math"/>
                <w:color w:val="000000"/>
                <w:shd w:val="clear" w:color="auto" w:fill="FFFFFF"/>
              </w:rPr>
              <m:t>СК</m:t>
            </m:r>
          </m:den>
        </m:f>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725386">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 xml:space="preserve"> (7)</w:t>
      </w:r>
    </w:p>
    <w:p w:rsidR="008A7714" w:rsidRPr="00323BD2" w:rsidRDefault="0024352F"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О</w:t>
      </w:r>
      <w:r w:rsidR="00B63F9E" w:rsidRPr="00323BD2">
        <w:rPr>
          <w:color w:val="000000"/>
          <w:shd w:val="clear" w:color="auto" w:fill="FFFFFF"/>
        </w:rPr>
        <w:t xml:space="preserve">птимальное значение коэффициента финансового риска должно быть меньше или равно 1. Это будет означать, что заемную основу имеют более половины всех средств организации. И вместе с этим, если организация в состоянии вовремя погашать свои долги, то более высокие доли источников финансовых средств вовсе не смущает ее руководство. С коэффициентом финансового </w:t>
      </w:r>
      <w:proofErr w:type="spellStart"/>
      <w:r w:rsidR="00B63F9E" w:rsidRPr="00323BD2">
        <w:rPr>
          <w:color w:val="000000"/>
          <w:shd w:val="clear" w:color="auto" w:fill="FFFFFF"/>
        </w:rPr>
        <w:t>левериджа</w:t>
      </w:r>
      <w:proofErr w:type="spellEnd"/>
      <w:r w:rsidR="00B63F9E" w:rsidRPr="00323BD2">
        <w:rPr>
          <w:color w:val="000000"/>
          <w:shd w:val="clear" w:color="auto" w:fill="FFFFFF"/>
        </w:rPr>
        <w:t xml:space="preserve"> тесно связан коэффициент платежеспособности, который показывает роль заемных средств в финансовой структуре компании, учитывая все ее финансовые ресурсы. Коэффициент платежеспособности рассчитывается по следующей формуле:  </w:t>
      </w:r>
    </w:p>
    <w:p w:rsidR="0024352F" w:rsidRPr="00323BD2" w:rsidRDefault="00C43897" w:rsidP="005D0064">
      <w:pPr>
        <w:pStyle w:val="a3"/>
        <w:shd w:val="clear" w:color="auto" w:fill="auto"/>
        <w:tabs>
          <w:tab w:val="left" w:pos="3969"/>
          <w:tab w:val="left" w:pos="4253"/>
        </w:tabs>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п</m:t>
            </m:r>
          </m:sub>
        </m:sSub>
        <m:r>
          <w:rPr>
            <w:rFonts w:ascii="Cambria Math" w:hAnsi="Cambria Math"/>
            <w:color w:val="000000"/>
            <w:shd w:val="clear" w:color="auto" w:fill="FFFFFF"/>
          </w:rPr>
          <m:t xml:space="preserve">= </m:t>
        </m:r>
        <m:f>
          <m:fPr>
            <m:ctrlPr>
              <w:rPr>
                <w:rFonts w:ascii="Cambria Math" w:hAnsi="Cambria Math"/>
                <w:i/>
                <w:color w:val="000000"/>
                <w:shd w:val="clear" w:color="auto" w:fill="FFFFFF"/>
              </w:rPr>
            </m:ctrlPr>
          </m:fPr>
          <m:num>
            <m:r>
              <w:rPr>
                <w:rFonts w:ascii="Cambria Math" w:hAnsi="Cambria Math"/>
                <w:color w:val="000000"/>
                <w:shd w:val="clear" w:color="auto" w:fill="FFFFFF"/>
              </w:rPr>
              <m:t>ЗК</m:t>
            </m:r>
          </m:num>
          <m:den>
            <m:r>
              <w:rPr>
                <w:rFonts w:ascii="Cambria Math" w:hAnsi="Cambria Math"/>
                <w:color w:val="000000"/>
                <w:shd w:val="clear" w:color="auto" w:fill="FFFFFF"/>
              </w:rPr>
              <m:t>А</m:t>
            </m:r>
          </m:den>
        </m:f>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(8)</w:t>
      </w:r>
    </w:p>
    <w:p w:rsidR="0024352F"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Чем меньше значение этого коэффициента, тем лучше. Если же значение коэффициента платежеспособности приближается к 0,5, необходимо убедиться, что у компании достаточно средств, чтобы покрывать свои обязательства. Существуют коэффициенты, для расчета которых используется показатель наличия собственного капитала в оборотных средствах (СОС). Такие как, коэффициент маневренности и коэффициент обеспеченности собственными средствами. Величина собственного капитала в оборотных средствах рассчитывается по формуле:             </w:t>
      </w:r>
    </w:p>
    <w:p w:rsidR="0024352F" w:rsidRPr="00323BD2" w:rsidRDefault="0024352F" w:rsidP="005D0064">
      <w:pPr>
        <w:pStyle w:val="a3"/>
        <w:shd w:val="clear" w:color="auto" w:fill="auto"/>
        <w:spacing w:after="0" w:line="360" w:lineRule="auto"/>
        <w:ind w:right="20" w:firstLine="709"/>
        <w:contextualSpacing/>
        <w:jc w:val="right"/>
        <w:rPr>
          <w:color w:val="000000"/>
          <w:shd w:val="clear" w:color="auto" w:fill="FFFFFF"/>
        </w:rPr>
      </w:pPr>
      <w:r w:rsidRPr="00323BD2">
        <w:rPr>
          <w:color w:val="000000"/>
          <w:shd w:val="clear" w:color="auto" w:fill="FFFFFF"/>
        </w:rPr>
        <w:t>СОС = СК – ВА,</w:t>
      </w:r>
      <w:r w:rsidR="005D0064">
        <w:rPr>
          <w:color w:val="000000"/>
          <w:shd w:val="clear" w:color="auto" w:fill="FFFFFF"/>
        </w:rPr>
        <w:t xml:space="preserve">                                                        </w:t>
      </w:r>
      <w:r w:rsidRPr="00323BD2">
        <w:rPr>
          <w:color w:val="000000"/>
          <w:shd w:val="clear" w:color="auto" w:fill="FFFFFF"/>
        </w:rPr>
        <w:t xml:space="preserve"> (9)</w:t>
      </w:r>
    </w:p>
    <w:p w:rsidR="0024352F" w:rsidRPr="00323BD2" w:rsidRDefault="0024352F" w:rsidP="00AE454F">
      <w:pPr>
        <w:pStyle w:val="a3"/>
        <w:shd w:val="clear" w:color="auto" w:fill="auto"/>
        <w:spacing w:after="0" w:line="360" w:lineRule="auto"/>
        <w:ind w:right="20" w:firstLine="0"/>
        <w:contextualSpacing/>
        <w:jc w:val="both"/>
        <w:rPr>
          <w:color w:val="000000"/>
          <w:shd w:val="clear" w:color="auto" w:fill="FFFFFF"/>
        </w:rPr>
      </w:pPr>
      <w:r w:rsidRPr="00323BD2">
        <w:rPr>
          <w:color w:val="000000"/>
          <w:shd w:val="clear" w:color="auto" w:fill="FFFFFF"/>
        </w:rPr>
        <w:t>где ВА -</w:t>
      </w:r>
      <w:r w:rsidR="00B63F9E" w:rsidRPr="00323BD2">
        <w:rPr>
          <w:color w:val="000000"/>
          <w:shd w:val="clear" w:color="auto" w:fill="FFFFFF"/>
        </w:rPr>
        <w:t xml:space="preserve"> внеоборотные активы. </w:t>
      </w:r>
    </w:p>
    <w:p w:rsidR="008A7714"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Устойчивое финансовое состояние определяется тем, что у предприятия достаточно собственного капитала в обороте. Если у предприятия отсутствуют собственные оборотные средства, то источником оборотных активов являются заемные средства. Возможна и такая ситуация, когда и внеоборотные активы частично формируются за счет заемных средств. В этом случае показатель СОС имеет отрицательное значение. Способность предприятия поддерживать собственные оборотные средства на определенном уровне за счет собственного капитала определяет коэффициент маневренности собственных средств:    </w:t>
      </w:r>
    </w:p>
    <w:p w:rsidR="008A7714" w:rsidRPr="00323BD2" w:rsidRDefault="00C43897" w:rsidP="005D0064">
      <w:pPr>
        <w:pStyle w:val="a3"/>
        <w:shd w:val="clear" w:color="auto" w:fill="auto"/>
        <w:spacing w:after="0" w:line="360" w:lineRule="auto"/>
        <w:ind w:right="20" w:firstLine="709"/>
        <w:contextualSpacing/>
        <w:jc w:val="right"/>
        <w:rPr>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 xml:space="preserve"> К</m:t>
            </m:r>
          </m:e>
          <m:sub>
            <m:r>
              <w:rPr>
                <w:rFonts w:ascii="Cambria Math" w:hAnsi="Cambria Math"/>
                <w:color w:val="000000"/>
                <w:shd w:val="clear" w:color="auto" w:fill="FFFFFF"/>
              </w:rPr>
              <m:t>м</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СОС</m:t>
            </m:r>
          </m:num>
          <m:den>
            <m:r>
              <w:rPr>
                <w:rFonts w:ascii="Cambria Math" w:hAnsi="Cambria Math"/>
                <w:color w:val="000000"/>
                <w:shd w:val="clear" w:color="auto" w:fill="FFFFFF"/>
              </w:rPr>
              <m:t>СК</m:t>
            </m:r>
          </m:den>
        </m:f>
      </m:oMath>
      <w:r w:rsidR="0024352F" w:rsidRPr="00323BD2">
        <w:rPr>
          <w:rFonts w:eastAsia="Times New Roman"/>
          <w:color w:val="000000"/>
          <w:shd w:val="clear" w:color="auto" w:fill="FFFFFF"/>
        </w:rPr>
        <w:t>,</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 xml:space="preserve"> (10)</w:t>
      </w:r>
    </w:p>
    <w:p w:rsidR="0024352F" w:rsidRPr="00323BD2"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Рекомендуемое значение коэффициента 0,2–0,5 в зависимости от структуры капитала и специфики отрасли. Долю оборотных активов, финансируемых за счет собственных оборотных средств находят с помощью коэффициента обеспеченности собственными средствами:  </w:t>
      </w:r>
    </w:p>
    <w:p w:rsidR="0024352F" w:rsidRPr="00323BD2" w:rsidRDefault="00C43897" w:rsidP="005D0064">
      <w:pPr>
        <w:pStyle w:val="a3"/>
        <w:shd w:val="clear" w:color="auto" w:fill="auto"/>
        <w:tabs>
          <w:tab w:val="left" w:pos="4536"/>
        </w:tabs>
        <w:spacing w:after="0" w:line="360" w:lineRule="auto"/>
        <w:ind w:right="20" w:firstLine="709"/>
        <w:contextualSpacing/>
        <w:jc w:val="right"/>
        <w:rPr>
          <w:rFonts w:eastAsia="Times New Roman"/>
          <w:color w:val="000000"/>
          <w:shd w:val="clear" w:color="auto" w:fill="FFFFFF"/>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К</m:t>
            </m:r>
          </m:e>
          <m:sub>
            <m:r>
              <w:rPr>
                <w:rFonts w:ascii="Cambria Math" w:hAnsi="Cambria Math"/>
                <w:color w:val="000000"/>
                <w:shd w:val="clear" w:color="auto" w:fill="FFFFFF"/>
              </w:rPr>
              <m:t>осс</m:t>
            </m:r>
          </m:sub>
        </m:sSub>
        <m:r>
          <w:rPr>
            <w:rFonts w:ascii="Cambria Math" w:hAnsi="Cambria Math"/>
            <w:color w:val="000000"/>
            <w:shd w:val="clear" w:color="auto" w:fill="FFFFFF"/>
          </w:rPr>
          <m:t>=</m:t>
        </m:r>
        <m:f>
          <m:fPr>
            <m:ctrlPr>
              <w:rPr>
                <w:rFonts w:ascii="Cambria Math" w:hAnsi="Cambria Math"/>
                <w:i/>
                <w:color w:val="000000"/>
                <w:shd w:val="clear" w:color="auto" w:fill="FFFFFF"/>
              </w:rPr>
            </m:ctrlPr>
          </m:fPr>
          <m:num>
            <m:r>
              <w:rPr>
                <w:rFonts w:ascii="Cambria Math" w:hAnsi="Cambria Math"/>
                <w:color w:val="000000"/>
                <w:shd w:val="clear" w:color="auto" w:fill="FFFFFF"/>
              </w:rPr>
              <m:t>СОС</m:t>
            </m:r>
          </m:num>
          <m:den>
            <m:r>
              <w:rPr>
                <w:rFonts w:ascii="Cambria Math" w:hAnsi="Cambria Math"/>
                <w:color w:val="000000"/>
                <w:shd w:val="clear" w:color="auto" w:fill="FFFFFF"/>
              </w:rPr>
              <m:t>ОА</m:t>
            </m:r>
          </m:den>
        </m:f>
        <m:r>
          <w:rPr>
            <w:rFonts w:ascii="Cambria Math" w:hAnsi="Cambria Math"/>
            <w:color w:val="000000"/>
            <w:shd w:val="clear" w:color="auto" w:fill="FFFFFF"/>
          </w:rPr>
          <m:t xml:space="preserve"> </m:t>
        </m:r>
      </m:oMath>
      <w:r w:rsidR="0024352F" w:rsidRPr="00323BD2">
        <w:rPr>
          <w:rFonts w:eastAsia="Times New Roman"/>
          <w:color w:val="000000"/>
          <w:shd w:val="clear" w:color="auto" w:fill="FFFFFF"/>
        </w:rPr>
        <w:t xml:space="preserve">, </w:t>
      </w:r>
      <w:r w:rsidR="005D0064">
        <w:rPr>
          <w:rFonts w:eastAsia="Times New Roman"/>
          <w:color w:val="000000"/>
          <w:shd w:val="clear" w:color="auto" w:fill="FFFFFF"/>
        </w:rPr>
        <w:t xml:space="preserve">                                                       </w:t>
      </w:r>
      <w:r w:rsidR="0024352F" w:rsidRPr="00323BD2">
        <w:rPr>
          <w:rFonts w:eastAsia="Times New Roman"/>
          <w:color w:val="000000"/>
          <w:shd w:val="clear" w:color="auto" w:fill="FFFFFF"/>
        </w:rPr>
        <w:t>(11)</w:t>
      </w:r>
    </w:p>
    <w:p w:rsidR="008A7714" w:rsidRPr="00323BD2" w:rsidRDefault="0024352F" w:rsidP="00AE454F">
      <w:pPr>
        <w:pStyle w:val="a3"/>
        <w:shd w:val="clear" w:color="auto" w:fill="auto"/>
        <w:spacing w:after="0" w:line="360" w:lineRule="auto"/>
        <w:ind w:right="20" w:firstLine="0"/>
        <w:contextualSpacing/>
        <w:jc w:val="both"/>
        <w:rPr>
          <w:rFonts w:eastAsia="Times New Roman"/>
          <w:color w:val="000000"/>
          <w:shd w:val="clear" w:color="auto" w:fill="FFFFFF"/>
        </w:rPr>
      </w:pPr>
      <w:r w:rsidRPr="00323BD2">
        <w:rPr>
          <w:color w:val="000000"/>
          <w:shd w:val="clear" w:color="auto" w:fill="FFFFFF"/>
        </w:rPr>
        <w:t>где ОА -</w:t>
      </w:r>
      <w:r w:rsidR="00B63F9E" w:rsidRPr="00323BD2">
        <w:rPr>
          <w:color w:val="000000"/>
          <w:shd w:val="clear" w:color="auto" w:fill="FFFFFF"/>
        </w:rPr>
        <w:t xml:space="preserve"> величина оборотных активов. Если на конец отчетного периода значение коэффициента обеспеченности собственными средствами составляет менее 0,1, то структура баланса организации считается неудовлетворительной. </w:t>
      </w:r>
    </w:p>
    <w:p w:rsidR="000B150C" w:rsidRDefault="00B63F9E" w:rsidP="00FB1901">
      <w:pPr>
        <w:pStyle w:val="a3"/>
        <w:shd w:val="clear" w:color="auto" w:fill="auto"/>
        <w:spacing w:after="0" w:line="360" w:lineRule="auto"/>
        <w:ind w:right="20" w:firstLine="709"/>
        <w:contextualSpacing/>
        <w:jc w:val="both"/>
        <w:rPr>
          <w:color w:val="000000"/>
          <w:shd w:val="clear" w:color="auto" w:fill="FFFFFF"/>
        </w:rPr>
      </w:pPr>
      <w:r w:rsidRPr="00323BD2">
        <w:rPr>
          <w:color w:val="000000"/>
          <w:shd w:val="clear" w:color="auto" w:fill="FFFFFF"/>
        </w:rPr>
        <w:t xml:space="preserve">При расчете любых коэффициентов, всегда необходимо учитывать индивидуальные характеристики рассматриваемой организации. На сегодняшний </w:t>
      </w:r>
      <w:r w:rsidRPr="00323BD2">
        <w:rPr>
          <w:color w:val="000000"/>
          <w:shd w:val="clear" w:color="auto" w:fill="FFFFFF"/>
        </w:rPr>
        <w:lastRenderedPageBreak/>
        <w:t>день существует множество методов анализа финансового состояния организаций, происходит видоизменение бухгалтерской и финансовой отчетности. Определенные на базе данных финансовой отчетности показатели финансовой устойчивости имеют очень важную задачу: показать, насколько эффективно предприятие использует свои собственные и заемные средства в течение данного отчетного периода, ведь данные показатели необходимы не только для руководства при принятии управленческих решений, но и для инвесторов.  </w:t>
      </w:r>
      <w:bookmarkEnd w:id="2"/>
    </w:p>
    <w:p w:rsidR="00D16F30" w:rsidRDefault="00CB184F" w:rsidP="00D16F30">
      <w:pPr>
        <w:pStyle w:val="a3"/>
        <w:shd w:val="clear" w:color="auto" w:fill="auto"/>
        <w:spacing w:after="0" w:line="360" w:lineRule="auto"/>
        <w:ind w:right="23" w:firstLine="709"/>
        <w:contextualSpacing/>
        <w:jc w:val="both"/>
        <w:rPr>
          <w:color w:val="000000"/>
          <w:shd w:val="clear" w:color="auto" w:fill="FFFFFF"/>
        </w:rPr>
      </w:pPr>
      <w:r w:rsidRPr="000B150C">
        <w:rPr>
          <w:color w:val="000000"/>
          <w:shd w:val="clear" w:color="auto" w:fill="FFFFFF"/>
        </w:rPr>
        <w:t> </w:t>
      </w:r>
      <w:r w:rsidRPr="00242586">
        <w:rPr>
          <w:color w:val="000000"/>
          <w:shd w:val="clear" w:color="auto" w:fill="FFFFFF"/>
        </w:rPr>
        <w:t>Средневзвешенная стоимость капитала (</w:t>
      </w:r>
      <w:proofErr w:type="spellStart"/>
      <w:r w:rsidRPr="00242586">
        <w:rPr>
          <w:color w:val="000000"/>
          <w:shd w:val="clear" w:color="auto" w:fill="FFFFFF"/>
        </w:rPr>
        <w:t>Weighted</w:t>
      </w:r>
      <w:proofErr w:type="spellEnd"/>
      <w:r w:rsidRPr="00242586">
        <w:rPr>
          <w:color w:val="000000"/>
          <w:shd w:val="clear" w:color="auto" w:fill="FFFFFF"/>
        </w:rPr>
        <w:t xml:space="preserve"> </w:t>
      </w:r>
      <w:proofErr w:type="spellStart"/>
      <w:r w:rsidRPr="00242586">
        <w:rPr>
          <w:color w:val="000000"/>
          <w:shd w:val="clear" w:color="auto" w:fill="FFFFFF"/>
        </w:rPr>
        <w:t>Average</w:t>
      </w:r>
      <w:proofErr w:type="spellEnd"/>
      <w:r w:rsidRPr="00242586">
        <w:rPr>
          <w:color w:val="000000"/>
          <w:shd w:val="clear" w:color="auto" w:fill="FFFFFF"/>
        </w:rPr>
        <w:t xml:space="preserve"> </w:t>
      </w:r>
      <w:proofErr w:type="spellStart"/>
      <w:r w:rsidRPr="00242586">
        <w:rPr>
          <w:color w:val="000000"/>
          <w:shd w:val="clear" w:color="auto" w:fill="FFFFFF"/>
        </w:rPr>
        <w:t>Cost</w:t>
      </w:r>
      <w:proofErr w:type="spellEnd"/>
      <w:r w:rsidRPr="00242586">
        <w:rPr>
          <w:color w:val="000000"/>
          <w:shd w:val="clear" w:color="auto" w:fill="FFFFFF"/>
        </w:rPr>
        <w:t xml:space="preserve"> </w:t>
      </w:r>
      <w:proofErr w:type="spellStart"/>
      <w:r w:rsidRPr="00242586">
        <w:rPr>
          <w:color w:val="000000"/>
          <w:shd w:val="clear" w:color="auto" w:fill="FFFFFF"/>
        </w:rPr>
        <w:t>of</w:t>
      </w:r>
      <w:proofErr w:type="spellEnd"/>
      <w:r w:rsidRPr="00242586">
        <w:rPr>
          <w:color w:val="000000"/>
          <w:shd w:val="clear" w:color="auto" w:fill="FFFFFF"/>
        </w:rPr>
        <w:t xml:space="preserve"> </w:t>
      </w:r>
      <w:proofErr w:type="spellStart"/>
      <w:r w:rsidRPr="00242586">
        <w:rPr>
          <w:color w:val="000000"/>
          <w:shd w:val="clear" w:color="auto" w:fill="FFFFFF"/>
        </w:rPr>
        <w:t>Capital</w:t>
      </w:r>
      <w:proofErr w:type="spellEnd"/>
      <w:r w:rsidRPr="00242586">
        <w:rPr>
          <w:color w:val="000000"/>
          <w:shd w:val="clear" w:color="auto" w:fill="FFFFFF"/>
        </w:rPr>
        <w:t xml:space="preserve">, WACC) - это средняя норма дохода на инвестированный капитал, которую приходится выплачивать за его использование. </w:t>
      </w:r>
      <w:r w:rsidR="00E1680B" w:rsidRPr="00FF7A5C">
        <w:rPr>
          <w:color w:val="000000"/>
          <w:shd w:val="clear" w:color="auto" w:fill="FFFFFF"/>
        </w:rPr>
        <w:t>Данный показатель</w:t>
      </w:r>
      <w:r w:rsidRPr="00FF7A5C">
        <w:rPr>
          <w:color w:val="000000"/>
          <w:shd w:val="clear" w:color="auto" w:fill="FFFFFF"/>
        </w:rPr>
        <w:t xml:space="preserve"> является </w:t>
      </w:r>
      <w:r w:rsidR="00F3619A" w:rsidRPr="00FF7A5C">
        <w:rPr>
          <w:color w:val="000000"/>
          <w:shd w:val="clear" w:color="auto" w:fill="FFFFFF"/>
        </w:rPr>
        <w:t>критерием</w:t>
      </w:r>
      <w:r w:rsidRPr="00FF7A5C">
        <w:rPr>
          <w:color w:val="000000"/>
          <w:shd w:val="clear" w:color="auto" w:fill="FFFFFF"/>
        </w:rPr>
        <w:t>, характеризующим стоимость капитала так же, как ставка</w:t>
      </w:r>
      <w:r w:rsidRPr="00242586">
        <w:rPr>
          <w:color w:val="000000"/>
          <w:shd w:val="clear" w:color="auto" w:fill="FFFFFF"/>
        </w:rPr>
        <w:t xml:space="preserve"> банковского процента характеризует стоимость привлечения кредита.</w:t>
      </w:r>
    </w:p>
    <w:p w:rsidR="009F5C99" w:rsidRPr="002C57B1" w:rsidRDefault="009F5C99" w:rsidP="00D16F30">
      <w:pPr>
        <w:pStyle w:val="a3"/>
        <w:shd w:val="clear" w:color="auto" w:fill="auto"/>
        <w:spacing w:after="0" w:line="360" w:lineRule="auto"/>
        <w:ind w:right="23" w:firstLine="709"/>
        <w:contextualSpacing/>
        <w:jc w:val="both"/>
        <w:rPr>
          <w:color w:val="FF0000"/>
          <w:shd w:val="clear" w:color="auto" w:fill="FFFFFF"/>
        </w:rPr>
      </w:pPr>
      <w:r w:rsidRPr="002C57B1">
        <w:rPr>
          <w:color w:val="000000"/>
          <w:shd w:val="clear" w:color="auto" w:fill="FFFFFF"/>
        </w:rPr>
        <w:t>Коэффициент WACC впервые был использован в 1958 году научными исследователями Ф. Модильяни и М. Миллером.</w:t>
      </w:r>
    </w:p>
    <w:p w:rsidR="003A0C85" w:rsidRDefault="00CB184F" w:rsidP="003A0C85">
      <w:pPr>
        <w:pStyle w:val="a3"/>
        <w:shd w:val="clear" w:color="auto" w:fill="auto"/>
        <w:spacing w:after="0" w:line="360" w:lineRule="auto"/>
        <w:ind w:right="23" w:firstLine="709"/>
        <w:contextualSpacing/>
        <w:jc w:val="both"/>
        <w:rPr>
          <w:color w:val="000000"/>
          <w:shd w:val="clear" w:color="auto" w:fill="FFFFFF"/>
        </w:rPr>
      </w:pPr>
      <w:r w:rsidRPr="00242586">
        <w:rPr>
          <w:color w:val="000000"/>
          <w:shd w:val="clear" w:color="auto" w:fill="FFFFFF"/>
        </w:rPr>
        <w:t>Средневзвешенная стоимость капитала показывает минимальный возврат средств организации на влож</w:t>
      </w:r>
      <w:r w:rsidR="00242586">
        <w:rPr>
          <w:color w:val="000000"/>
          <w:shd w:val="clear" w:color="auto" w:fill="FFFFFF"/>
        </w:rPr>
        <w:t>енный в её деятельность капитал и рассчитывается по</w:t>
      </w:r>
      <w:r w:rsidR="000B150C">
        <w:rPr>
          <w:color w:val="000000"/>
          <w:shd w:val="clear" w:color="auto" w:fill="FFFFFF"/>
        </w:rPr>
        <w:t xml:space="preserve"> ф</w:t>
      </w:r>
      <w:r w:rsidR="00242586">
        <w:rPr>
          <w:color w:val="000000"/>
          <w:shd w:val="clear" w:color="auto" w:fill="FFFFFF"/>
        </w:rPr>
        <w:t>ормуле</w:t>
      </w:r>
      <w:r w:rsidR="000B150C">
        <w:rPr>
          <w:color w:val="000000"/>
          <w:shd w:val="clear" w:color="auto" w:fill="FFFFFF"/>
        </w:rPr>
        <w:t>:</w:t>
      </w:r>
    </w:p>
    <w:p w:rsidR="00CB184F" w:rsidRPr="003A0C85" w:rsidRDefault="000B150C" w:rsidP="003A0C85">
      <w:pPr>
        <w:pStyle w:val="a3"/>
        <w:shd w:val="clear" w:color="auto" w:fill="auto"/>
        <w:spacing w:after="0" w:line="360" w:lineRule="auto"/>
        <w:ind w:right="23" w:firstLine="709"/>
        <w:contextualSpacing/>
        <w:jc w:val="right"/>
        <w:rPr>
          <w:color w:val="000000"/>
          <w:shd w:val="clear" w:color="auto" w:fill="FFFFFF"/>
          <w:lang w:val="en-US"/>
        </w:rPr>
      </w:pPr>
      <w:r>
        <w:rPr>
          <w:shd w:val="clear" w:color="auto" w:fill="FFFFFF"/>
          <w:lang w:val="en-US" w:eastAsia="en-US"/>
        </w:rPr>
        <w:t>WACC</w:t>
      </w:r>
      <w:r w:rsidRPr="00F075BD">
        <w:rPr>
          <w:shd w:val="clear" w:color="auto" w:fill="FFFFFF"/>
          <w:lang w:val="en-US" w:eastAsia="en-US"/>
        </w:rPr>
        <w:t xml:space="preserve"> </w:t>
      </w:r>
      <w:proofErr w:type="gramStart"/>
      <w:r w:rsidRPr="00F075BD">
        <w:rPr>
          <w:shd w:val="clear" w:color="auto" w:fill="FFFFFF"/>
          <w:lang w:val="en-US" w:eastAsia="en-US"/>
        </w:rPr>
        <w:t xml:space="preserve">= </w:t>
      </w:r>
      <w:proofErr w:type="gramEnd"/>
      <m:oMath>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K</m:t>
            </m:r>
          </m:e>
          <m:sub>
            <m:r>
              <w:rPr>
                <w:rFonts w:ascii="Cambria Math" w:hAnsi="Cambria Math"/>
                <w:shd w:val="clear" w:color="auto" w:fill="FFFFFF"/>
                <w:lang w:val="en-US" w:eastAsia="en-US"/>
              </w:rPr>
              <m:t>s</m:t>
            </m:r>
          </m:sub>
        </m:sSub>
        <m:r>
          <w:rPr>
            <w:rFonts w:ascii="Cambria Math" w:hAnsi="Cambria Math"/>
            <w:shd w:val="clear" w:color="auto" w:fill="FFFFFF"/>
            <w:lang w:val="en-US" w:eastAsia="en-US"/>
          </w:rPr>
          <m:t>*</m:t>
        </m:r>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W</m:t>
            </m:r>
          </m:e>
          <m:sub>
            <m:r>
              <w:rPr>
                <w:rFonts w:ascii="Cambria Math" w:hAnsi="Cambria Math"/>
                <w:shd w:val="clear" w:color="auto" w:fill="FFFFFF"/>
                <w:lang w:val="en-US" w:eastAsia="en-US"/>
              </w:rPr>
              <m:t>s</m:t>
            </m:r>
          </m:sub>
        </m:sSub>
        <m:r>
          <w:rPr>
            <w:rFonts w:ascii="Cambria Math" w:hAnsi="Cambria Math"/>
            <w:shd w:val="clear" w:color="auto" w:fill="FFFFFF"/>
            <w:lang w:val="en-US" w:eastAsia="en-US"/>
          </w:rPr>
          <m:t>+</m:t>
        </m:r>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K</m:t>
            </m:r>
          </m:e>
          <m:sub>
            <m:r>
              <w:rPr>
                <w:rFonts w:ascii="Cambria Math" w:hAnsi="Cambria Math"/>
                <w:shd w:val="clear" w:color="auto" w:fill="FFFFFF"/>
                <w:lang w:val="en-US" w:eastAsia="en-US"/>
              </w:rPr>
              <m:t>d</m:t>
            </m:r>
          </m:sub>
        </m:sSub>
        <m:r>
          <w:rPr>
            <w:rFonts w:ascii="Cambria Math" w:hAnsi="Cambria Math"/>
            <w:shd w:val="clear" w:color="auto" w:fill="FFFFFF"/>
            <w:lang w:val="en-US" w:eastAsia="en-US"/>
          </w:rPr>
          <m:t>*</m:t>
        </m:r>
        <m:sSub>
          <m:sSubPr>
            <m:ctrlPr>
              <w:rPr>
                <w:rFonts w:ascii="Cambria Math" w:hAnsi="Cambria Math"/>
                <w:i/>
                <w:shd w:val="clear" w:color="auto" w:fill="FFFFFF"/>
                <w:lang w:val="en-US" w:eastAsia="en-US"/>
              </w:rPr>
            </m:ctrlPr>
          </m:sSubPr>
          <m:e>
            <m:r>
              <w:rPr>
                <w:rFonts w:ascii="Cambria Math" w:hAnsi="Cambria Math"/>
                <w:shd w:val="clear" w:color="auto" w:fill="FFFFFF"/>
                <w:lang w:val="en-US" w:eastAsia="en-US"/>
              </w:rPr>
              <m:t>W</m:t>
            </m:r>
          </m:e>
          <m:sub>
            <m:r>
              <w:rPr>
                <w:rFonts w:ascii="Cambria Math" w:hAnsi="Cambria Math"/>
                <w:shd w:val="clear" w:color="auto" w:fill="FFFFFF"/>
                <w:lang w:val="en-US" w:eastAsia="en-US"/>
              </w:rPr>
              <m:t>d</m:t>
            </m:r>
          </m:sub>
        </m:sSub>
        <m:r>
          <w:rPr>
            <w:rFonts w:ascii="Cambria Math" w:hAnsi="Cambria Math"/>
            <w:shd w:val="clear" w:color="auto" w:fill="FFFFFF"/>
            <w:lang w:val="en-US" w:eastAsia="en-US"/>
          </w:rPr>
          <m:t>*(1-T)</m:t>
        </m:r>
      </m:oMath>
      <w:r w:rsidRPr="00F075BD">
        <w:rPr>
          <w:shd w:val="clear" w:color="auto" w:fill="FFFFFF"/>
          <w:lang w:val="en-US" w:eastAsia="en-US"/>
        </w:rPr>
        <w:t xml:space="preserve">, </w:t>
      </w:r>
      <w:r w:rsidR="005D0064" w:rsidRPr="00F075BD">
        <w:rPr>
          <w:shd w:val="clear" w:color="auto" w:fill="FFFFFF"/>
          <w:lang w:val="en-US" w:eastAsia="en-US"/>
        </w:rPr>
        <w:t xml:space="preserve">                                </w:t>
      </w:r>
      <w:r w:rsidRPr="00F075BD">
        <w:rPr>
          <w:shd w:val="clear" w:color="auto" w:fill="FFFFFF"/>
          <w:lang w:val="en-US" w:eastAsia="en-US"/>
        </w:rPr>
        <w:t>(12)</w:t>
      </w:r>
    </w:p>
    <w:p w:rsidR="00CB184F" w:rsidRDefault="00490250" w:rsidP="00490250">
      <w:p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где </w:t>
      </w:r>
      <w:r w:rsidR="00CB184F" w:rsidRPr="00242586">
        <w:rPr>
          <w:rFonts w:ascii="Times New Roman" w:eastAsia="Calibri" w:hAnsi="Times New Roman" w:cs="Times New Roman"/>
          <w:sz w:val="28"/>
          <w:szCs w:val="28"/>
          <w:shd w:val="clear" w:color="auto" w:fill="FFFFFF"/>
          <w:lang w:eastAsia="en-US"/>
        </w:rPr>
        <w:t>WACC (</w:t>
      </w:r>
      <w:proofErr w:type="spellStart"/>
      <w:r w:rsidR="00CB184F" w:rsidRPr="00242586">
        <w:rPr>
          <w:rFonts w:ascii="Times New Roman" w:eastAsia="Calibri" w:hAnsi="Times New Roman" w:cs="Times New Roman"/>
          <w:sz w:val="28"/>
          <w:szCs w:val="28"/>
          <w:shd w:val="clear" w:color="auto" w:fill="FFFFFF"/>
          <w:lang w:eastAsia="en-US"/>
        </w:rPr>
        <w:t>Weigh</w:t>
      </w:r>
      <w:r w:rsidR="005D0064">
        <w:rPr>
          <w:rFonts w:ascii="Times New Roman" w:eastAsia="Calibri" w:hAnsi="Times New Roman" w:cs="Times New Roman"/>
          <w:sz w:val="28"/>
          <w:szCs w:val="28"/>
          <w:shd w:val="clear" w:color="auto" w:fill="FFFFFF"/>
          <w:lang w:eastAsia="en-US"/>
        </w:rPr>
        <w:t>ted</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Average</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Cost</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of</w:t>
      </w:r>
      <w:proofErr w:type="spellEnd"/>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Capital</w:t>
      </w:r>
      <w:proofErr w:type="spellEnd"/>
      <w:r w:rsidR="005D0064">
        <w:rPr>
          <w:rFonts w:ascii="Times New Roman" w:eastAsia="Calibri" w:hAnsi="Times New Roman" w:cs="Times New Roman"/>
          <w:sz w:val="28"/>
          <w:szCs w:val="28"/>
          <w:shd w:val="clear" w:color="auto" w:fill="FFFFFF"/>
          <w:lang w:eastAsia="en-US"/>
        </w:rPr>
        <w:t>) - с</w:t>
      </w:r>
      <w:r w:rsidR="00CB184F" w:rsidRPr="00242586">
        <w:rPr>
          <w:rFonts w:ascii="Times New Roman" w:eastAsia="Calibri" w:hAnsi="Times New Roman" w:cs="Times New Roman"/>
          <w:sz w:val="28"/>
          <w:szCs w:val="28"/>
          <w:shd w:val="clear" w:color="auto" w:fill="FFFFFF"/>
          <w:lang w:eastAsia="en-US"/>
        </w:rPr>
        <w:t>редневзвешенная стоимость капитала</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Ks</w:t>
      </w:r>
      <w:proofErr w:type="spellEnd"/>
      <w:r w:rsidR="005D0064">
        <w:rPr>
          <w:rFonts w:ascii="Times New Roman" w:eastAsia="Calibri" w:hAnsi="Times New Roman" w:cs="Times New Roman"/>
          <w:sz w:val="28"/>
          <w:szCs w:val="28"/>
          <w:shd w:val="clear" w:color="auto" w:fill="FFFFFF"/>
          <w:lang w:eastAsia="en-US"/>
        </w:rPr>
        <w:t> - с</w:t>
      </w:r>
      <w:r w:rsidR="00CB184F" w:rsidRPr="00242586">
        <w:rPr>
          <w:rFonts w:ascii="Times New Roman" w:eastAsia="Calibri" w:hAnsi="Times New Roman" w:cs="Times New Roman"/>
          <w:sz w:val="28"/>
          <w:szCs w:val="28"/>
          <w:shd w:val="clear" w:color="auto" w:fill="FFFFFF"/>
          <w:lang w:eastAsia="en-US"/>
        </w:rPr>
        <w:t xml:space="preserve">тоимость </w:t>
      </w:r>
      <w:r w:rsidR="00FF7A5C" w:rsidRPr="00242586">
        <w:rPr>
          <w:rFonts w:ascii="Times New Roman" w:eastAsia="Calibri" w:hAnsi="Times New Roman" w:cs="Times New Roman"/>
          <w:sz w:val="28"/>
          <w:szCs w:val="28"/>
          <w:shd w:val="clear" w:color="auto" w:fill="FFFFFF"/>
          <w:lang w:eastAsia="en-US"/>
        </w:rPr>
        <w:t>собственного капитала,</w:t>
      </w:r>
      <w:r w:rsidR="00CB184F" w:rsidRPr="00242586">
        <w:rPr>
          <w:rFonts w:ascii="Times New Roman" w:eastAsia="Calibri" w:hAnsi="Times New Roman" w:cs="Times New Roman"/>
          <w:sz w:val="28"/>
          <w:szCs w:val="28"/>
          <w:shd w:val="clear" w:color="auto" w:fill="FFFFFF"/>
          <w:lang w:eastAsia="en-US"/>
        </w:rPr>
        <w:t xml:space="preserve"> вложенного в проект, в %</w:t>
      </w:r>
      <w:r w:rsidR="000B150C">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Ws</w:t>
      </w:r>
      <w:proofErr w:type="spellEnd"/>
      <w:r w:rsidR="005D0064">
        <w:rPr>
          <w:rFonts w:ascii="Times New Roman" w:eastAsia="Calibri" w:hAnsi="Times New Roman" w:cs="Times New Roman"/>
          <w:sz w:val="28"/>
          <w:szCs w:val="28"/>
          <w:shd w:val="clear" w:color="auto" w:fill="FFFFFF"/>
          <w:lang w:eastAsia="en-US"/>
        </w:rPr>
        <w:t> - д</w:t>
      </w:r>
      <w:r w:rsidR="00CB184F" w:rsidRPr="00242586">
        <w:rPr>
          <w:rFonts w:ascii="Times New Roman" w:eastAsia="Calibri" w:hAnsi="Times New Roman" w:cs="Times New Roman"/>
          <w:sz w:val="28"/>
          <w:szCs w:val="28"/>
          <w:shd w:val="clear" w:color="auto" w:fill="FFFFFF"/>
          <w:lang w:eastAsia="en-US"/>
        </w:rPr>
        <w:t>оля собственных средств</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Kd</w:t>
      </w:r>
      <w:proofErr w:type="spellEnd"/>
      <w:r w:rsidR="005D0064">
        <w:rPr>
          <w:rFonts w:ascii="Times New Roman" w:eastAsia="Calibri" w:hAnsi="Times New Roman" w:cs="Times New Roman"/>
          <w:sz w:val="28"/>
          <w:szCs w:val="28"/>
          <w:shd w:val="clear" w:color="auto" w:fill="FFFFFF"/>
          <w:lang w:eastAsia="en-US"/>
        </w:rPr>
        <w:t> - с</w:t>
      </w:r>
      <w:r w:rsidR="00CB184F" w:rsidRPr="00242586">
        <w:rPr>
          <w:rFonts w:ascii="Times New Roman" w:eastAsia="Calibri" w:hAnsi="Times New Roman" w:cs="Times New Roman"/>
          <w:sz w:val="28"/>
          <w:szCs w:val="28"/>
          <w:shd w:val="clear" w:color="auto" w:fill="FFFFFF"/>
          <w:lang w:eastAsia="en-US"/>
        </w:rPr>
        <w:t>тоимость заемного капитала вложенного в проект, в %</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proofErr w:type="spellStart"/>
      <w:r w:rsidR="005D0064">
        <w:rPr>
          <w:rFonts w:ascii="Times New Roman" w:eastAsia="Calibri" w:hAnsi="Times New Roman" w:cs="Times New Roman"/>
          <w:sz w:val="28"/>
          <w:szCs w:val="28"/>
          <w:shd w:val="clear" w:color="auto" w:fill="FFFFFF"/>
          <w:lang w:eastAsia="en-US"/>
        </w:rPr>
        <w:t>Wd</w:t>
      </w:r>
      <w:proofErr w:type="spellEnd"/>
      <w:r w:rsidR="005D0064">
        <w:rPr>
          <w:rFonts w:ascii="Times New Roman" w:eastAsia="Calibri" w:hAnsi="Times New Roman" w:cs="Times New Roman"/>
          <w:sz w:val="28"/>
          <w:szCs w:val="28"/>
          <w:shd w:val="clear" w:color="auto" w:fill="FFFFFF"/>
          <w:lang w:eastAsia="en-US"/>
        </w:rPr>
        <w:t> - д</w:t>
      </w:r>
      <w:r w:rsidR="00CB184F" w:rsidRPr="00242586">
        <w:rPr>
          <w:rFonts w:ascii="Times New Roman" w:eastAsia="Calibri" w:hAnsi="Times New Roman" w:cs="Times New Roman"/>
          <w:sz w:val="28"/>
          <w:szCs w:val="28"/>
          <w:shd w:val="clear" w:color="auto" w:fill="FFFFFF"/>
          <w:lang w:eastAsia="en-US"/>
        </w:rPr>
        <w:t>оля заемных средств</w:t>
      </w:r>
      <w:r w:rsidR="000B150C">
        <w:rPr>
          <w:rFonts w:ascii="Times New Roman" w:eastAsia="Calibri" w:hAnsi="Times New Roman" w:cs="Times New Roman"/>
          <w:sz w:val="28"/>
          <w:szCs w:val="28"/>
          <w:shd w:val="clear" w:color="auto" w:fill="FFFFFF"/>
          <w:lang w:eastAsia="en-US"/>
        </w:rPr>
        <w:t>;</w:t>
      </w:r>
      <w:r w:rsidR="005D0064">
        <w:rPr>
          <w:rFonts w:ascii="Times New Roman" w:eastAsia="Calibri" w:hAnsi="Times New Roman" w:cs="Times New Roman"/>
          <w:sz w:val="28"/>
          <w:szCs w:val="28"/>
          <w:shd w:val="clear" w:color="auto" w:fill="FFFFFF"/>
          <w:lang w:eastAsia="en-US"/>
        </w:rPr>
        <w:t xml:space="preserve"> </w:t>
      </w:r>
      <w:r w:rsidR="00CB184F" w:rsidRPr="00242586">
        <w:rPr>
          <w:rFonts w:ascii="Times New Roman" w:eastAsia="Calibri" w:hAnsi="Times New Roman" w:cs="Times New Roman"/>
          <w:sz w:val="28"/>
          <w:szCs w:val="28"/>
          <w:shd w:val="clear" w:color="auto" w:fill="FFFFFF"/>
          <w:lang w:eastAsia="en-US"/>
        </w:rPr>
        <w:t>Т - ставка налога на прибыль</w:t>
      </w:r>
      <w:r w:rsidR="00242586">
        <w:rPr>
          <w:rFonts w:ascii="Times New Roman" w:eastAsia="Calibri" w:hAnsi="Times New Roman" w:cs="Times New Roman"/>
          <w:sz w:val="28"/>
          <w:szCs w:val="28"/>
          <w:shd w:val="clear" w:color="auto" w:fill="FFFFFF"/>
          <w:lang w:eastAsia="en-US"/>
        </w:rPr>
        <w:t>.</w:t>
      </w:r>
    </w:p>
    <w:p w:rsidR="00A27925" w:rsidRDefault="00242586" w:rsidP="005D0064">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Значения показателей средневзвешенной</w:t>
      </w:r>
      <w:r w:rsidRPr="00242586">
        <w:rPr>
          <w:rFonts w:ascii="Times New Roman" w:eastAsia="Calibri" w:hAnsi="Times New Roman" w:cs="Times New Roman"/>
          <w:sz w:val="28"/>
          <w:szCs w:val="28"/>
          <w:shd w:val="clear" w:color="auto" w:fill="FFFFFF"/>
          <w:lang w:eastAsia="en-US"/>
        </w:rPr>
        <w:t xml:space="preserve"> стоимост</w:t>
      </w:r>
      <w:r>
        <w:rPr>
          <w:rFonts w:ascii="Times New Roman" w:eastAsia="Calibri" w:hAnsi="Times New Roman" w:cs="Times New Roman"/>
          <w:sz w:val="28"/>
          <w:szCs w:val="28"/>
          <w:shd w:val="clear" w:color="auto" w:fill="FFFFFF"/>
          <w:lang w:eastAsia="en-US"/>
        </w:rPr>
        <w:t>и</w:t>
      </w:r>
      <w:r w:rsidRPr="00242586">
        <w:rPr>
          <w:rFonts w:ascii="Times New Roman" w:eastAsia="Calibri" w:hAnsi="Times New Roman" w:cs="Times New Roman"/>
          <w:sz w:val="28"/>
          <w:szCs w:val="28"/>
          <w:shd w:val="clear" w:color="auto" w:fill="FFFFFF"/>
          <w:lang w:eastAsia="en-US"/>
        </w:rPr>
        <w:t xml:space="preserve"> капитала </w:t>
      </w:r>
      <w:r w:rsidR="006E37D0">
        <w:rPr>
          <w:rFonts w:ascii="Times New Roman" w:eastAsia="Calibri" w:hAnsi="Times New Roman" w:cs="Times New Roman"/>
          <w:sz w:val="28"/>
          <w:szCs w:val="28"/>
          <w:shd w:val="clear" w:color="auto" w:fill="FFFFFF"/>
          <w:lang w:eastAsia="en-US"/>
        </w:rPr>
        <w:t>отражены в таблице 3</w:t>
      </w:r>
      <w:r w:rsidR="005D0064">
        <w:rPr>
          <w:rFonts w:ascii="Times New Roman" w:eastAsia="Calibri" w:hAnsi="Times New Roman" w:cs="Times New Roman"/>
          <w:sz w:val="28"/>
          <w:szCs w:val="28"/>
          <w:shd w:val="clear" w:color="auto" w:fill="FFFFFF"/>
          <w:lang w:eastAsia="en-US"/>
        </w:rPr>
        <w:t>.</w:t>
      </w:r>
    </w:p>
    <w:p w:rsidR="00CC5DD0" w:rsidRDefault="00CC5DD0" w:rsidP="00FB1901">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p>
    <w:p w:rsidR="00CC5DD0" w:rsidRDefault="00CC5DD0" w:rsidP="00FB1901">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p>
    <w:p w:rsidR="00CC5DD0" w:rsidRDefault="00CC5DD0" w:rsidP="00FB1901">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p>
    <w:p w:rsidR="00CC5DD0" w:rsidRDefault="00CC5DD0" w:rsidP="00FB1901">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p>
    <w:p w:rsidR="00CC5DD0" w:rsidRDefault="00CC5DD0" w:rsidP="00FB1901">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p>
    <w:p w:rsidR="007F3F4B" w:rsidRDefault="006E37D0" w:rsidP="00CC5DD0">
      <w:pPr>
        <w:shd w:val="clear" w:color="auto" w:fill="FFFFFF"/>
        <w:spacing w:before="100" w:beforeAutospacing="1" w:after="100" w:afterAutospacing="1" w:line="360" w:lineRule="auto"/>
        <w:ind w:firstLine="709"/>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lastRenderedPageBreak/>
        <w:t>Таблица 3</w:t>
      </w:r>
      <w:r w:rsidR="00242586">
        <w:rPr>
          <w:rFonts w:ascii="Times New Roman" w:eastAsia="Calibri" w:hAnsi="Times New Roman" w:cs="Times New Roman"/>
          <w:sz w:val="28"/>
          <w:szCs w:val="28"/>
          <w:shd w:val="clear" w:color="auto" w:fill="FFFFFF"/>
          <w:lang w:eastAsia="en-US"/>
        </w:rPr>
        <w:t xml:space="preserve"> – Значение показателей средневзвешенной</w:t>
      </w:r>
      <w:r w:rsidR="00242586" w:rsidRPr="00242586">
        <w:rPr>
          <w:rFonts w:ascii="Times New Roman" w:eastAsia="Calibri" w:hAnsi="Times New Roman" w:cs="Times New Roman"/>
          <w:sz w:val="28"/>
          <w:szCs w:val="28"/>
          <w:shd w:val="clear" w:color="auto" w:fill="FFFFFF"/>
          <w:lang w:eastAsia="en-US"/>
        </w:rPr>
        <w:t xml:space="preserve"> стоимост</w:t>
      </w:r>
      <w:r w:rsidR="00242586">
        <w:rPr>
          <w:rFonts w:ascii="Times New Roman" w:eastAsia="Calibri" w:hAnsi="Times New Roman" w:cs="Times New Roman"/>
          <w:sz w:val="28"/>
          <w:szCs w:val="28"/>
          <w:shd w:val="clear" w:color="auto" w:fill="FFFFFF"/>
          <w:lang w:eastAsia="en-US"/>
        </w:rPr>
        <w:t>и</w:t>
      </w:r>
      <w:r w:rsidR="00242586" w:rsidRPr="00242586">
        <w:rPr>
          <w:rFonts w:ascii="Times New Roman" w:eastAsia="Calibri" w:hAnsi="Times New Roman" w:cs="Times New Roman"/>
          <w:sz w:val="28"/>
          <w:szCs w:val="28"/>
          <w:shd w:val="clear" w:color="auto" w:fill="FFFFFF"/>
          <w:lang w:eastAsia="en-US"/>
        </w:rPr>
        <w:t xml:space="preserve"> капитала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6209"/>
      </w:tblGrid>
      <w:tr w:rsidR="00242586" w:rsidTr="00AD7C53">
        <w:tc>
          <w:tcPr>
            <w:tcW w:w="3997" w:type="dxa"/>
          </w:tcPr>
          <w:p w:rsidR="00242586" w:rsidRPr="00AD7C53" w:rsidRDefault="00242586" w:rsidP="003A0C85">
            <w:pPr>
              <w:spacing w:before="100" w:beforeAutospacing="1" w:after="100" w:afterAutospacing="1" w:line="360" w:lineRule="auto"/>
              <w:contextualSpacing/>
              <w:jc w:val="center"/>
              <w:rPr>
                <w:rFonts w:ascii="Times New Roman" w:eastAsia="Calibri" w:hAnsi="Times New Roman" w:cs="Times New Roman"/>
                <w:sz w:val="28"/>
                <w:szCs w:val="28"/>
                <w:shd w:val="clear" w:color="auto" w:fill="FFFFFF"/>
                <w:lang w:val="en-US" w:eastAsia="en-US"/>
              </w:rPr>
            </w:pPr>
            <w:r w:rsidRPr="00AD7C53">
              <w:rPr>
                <w:rFonts w:ascii="Times New Roman" w:eastAsia="Calibri" w:hAnsi="Times New Roman" w:cs="Times New Roman"/>
                <w:sz w:val="28"/>
                <w:szCs w:val="28"/>
                <w:shd w:val="clear" w:color="auto" w:fill="FFFFFF"/>
                <w:lang w:eastAsia="en-US"/>
              </w:rPr>
              <w:t xml:space="preserve">Значение показателя </w:t>
            </w:r>
            <w:r w:rsidRPr="00AD7C53">
              <w:rPr>
                <w:rFonts w:ascii="Times New Roman" w:eastAsia="Calibri" w:hAnsi="Times New Roman" w:cs="Times New Roman"/>
                <w:sz w:val="28"/>
                <w:szCs w:val="28"/>
                <w:shd w:val="clear" w:color="auto" w:fill="FFFFFF"/>
                <w:lang w:val="en-US" w:eastAsia="en-US"/>
              </w:rPr>
              <w:t>WACC</w:t>
            </w:r>
          </w:p>
        </w:tc>
        <w:tc>
          <w:tcPr>
            <w:tcW w:w="6209" w:type="dxa"/>
          </w:tcPr>
          <w:p w:rsidR="00242586" w:rsidRPr="00AD7C53" w:rsidRDefault="007F3F4B" w:rsidP="007F3F4B">
            <w:pPr>
              <w:spacing w:before="100" w:beforeAutospacing="1" w:after="100" w:afterAutospacing="1" w:line="360" w:lineRule="auto"/>
              <w:contextualSpacing/>
              <w:jc w:val="center"/>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Характеристика</w:t>
            </w:r>
          </w:p>
        </w:tc>
      </w:tr>
      <w:tr w:rsidR="00242586" w:rsidTr="00AD7C53">
        <w:trPr>
          <w:cantSplit/>
        </w:trPr>
        <w:tc>
          <w:tcPr>
            <w:tcW w:w="3997" w:type="dxa"/>
            <w:vAlign w:val="center"/>
          </w:tcPr>
          <w:p w:rsidR="00242586" w:rsidRPr="00AD7C53" w:rsidRDefault="00242586" w:rsidP="00AD7C53">
            <w:pPr>
              <w:spacing w:before="100" w:beforeAutospacing="1" w:after="100" w:afterAutospacing="1" w:line="360" w:lineRule="auto"/>
              <w:contextualSpacing/>
              <w:jc w:val="both"/>
              <w:rPr>
                <w:rFonts w:ascii="Times New Roman" w:eastAsia="Calibri" w:hAnsi="Times New Roman" w:cs="Times New Roman"/>
                <w:sz w:val="22"/>
                <w:szCs w:val="22"/>
                <w:shd w:val="clear" w:color="auto" w:fill="FFFFFF"/>
                <w:lang w:val="en-US" w:eastAsia="en-US"/>
              </w:rPr>
            </w:pPr>
            <w:r w:rsidRPr="00AD7C53">
              <w:rPr>
                <w:rFonts w:ascii="Times New Roman" w:eastAsia="Calibri" w:hAnsi="Times New Roman" w:cs="Times New Roman"/>
                <w:sz w:val="22"/>
                <w:szCs w:val="22"/>
                <w:shd w:val="clear" w:color="auto" w:fill="FFFFFF"/>
                <w:lang w:val="en-US" w:eastAsia="en-US"/>
              </w:rPr>
              <w:t>WACC &lt;IRR</w:t>
            </w:r>
          </w:p>
        </w:tc>
        <w:tc>
          <w:tcPr>
            <w:tcW w:w="6209" w:type="dxa"/>
          </w:tcPr>
          <w:p w:rsidR="00242586" w:rsidRPr="00AD7C53" w:rsidRDefault="00242586" w:rsidP="00AD7C53">
            <w:pPr>
              <w:spacing w:before="100" w:beforeAutospacing="1" w:after="100" w:afterAutospacing="1" w:line="360" w:lineRule="auto"/>
              <w:contextualSpacing/>
              <w:jc w:val="both"/>
              <w:rPr>
                <w:rFonts w:ascii="Times New Roman" w:eastAsia="Calibri" w:hAnsi="Times New Roman" w:cs="Times New Roman"/>
                <w:sz w:val="22"/>
                <w:szCs w:val="22"/>
                <w:shd w:val="clear" w:color="auto" w:fill="FFFFFF"/>
                <w:lang w:eastAsia="en-US"/>
              </w:rPr>
            </w:pPr>
            <w:r w:rsidRPr="00AD7C53">
              <w:rPr>
                <w:rFonts w:ascii="Times New Roman" w:eastAsia="Calibri" w:hAnsi="Times New Roman" w:cs="Times New Roman"/>
                <w:sz w:val="22"/>
                <w:szCs w:val="22"/>
                <w:shd w:val="clear" w:color="auto" w:fill="FFFFFF"/>
                <w:lang w:eastAsia="en-US"/>
              </w:rPr>
              <w:t>Если значение средневзвешенной стоимости капитала WACC ниже внутренней нормы рентабельности IRR, то вложенный в проект капитал принесет положительное значение NPV, следовательно, проект можно принять</w:t>
            </w:r>
          </w:p>
        </w:tc>
      </w:tr>
      <w:tr w:rsidR="00242586" w:rsidTr="00AD7C53">
        <w:trPr>
          <w:cantSplit/>
        </w:trPr>
        <w:tc>
          <w:tcPr>
            <w:tcW w:w="3997" w:type="dxa"/>
            <w:vAlign w:val="center"/>
          </w:tcPr>
          <w:p w:rsidR="00242586" w:rsidRPr="00AD7C53" w:rsidRDefault="00242586" w:rsidP="00AD7C53">
            <w:pPr>
              <w:spacing w:before="100" w:beforeAutospacing="1" w:after="100" w:afterAutospacing="1" w:line="360" w:lineRule="auto"/>
              <w:contextualSpacing/>
              <w:jc w:val="both"/>
              <w:rPr>
                <w:rFonts w:ascii="Times New Roman" w:eastAsia="Calibri" w:hAnsi="Times New Roman" w:cs="Times New Roman"/>
                <w:sz w:val="22"/>
                <w:szCs w:val="22"/>
                <w:shd w:val="clear" w:color="auto" w:fill="FFFFFF"/>
                <w:lang w:eastAsia="en-US"/>
              </w:rPr>
            </w:pPr>
            <w:r w:rsidRPr="00AD7C53">
              <w:rPr>
                <w:rFonts w:ascii="Times New Roman" w:eastAsia="Calibri" w:hAnsi="Times New Roman" w:cs="Times New Roman"/>
                <w:sz w:val="22"/>
                <w:szCs w:val="22"/>
                <w:shd w:val="clear" w:color="auto" w:fill="FFFFFF"/>
                <w:lang w:val="en-US" w:eastAsia="en-US"/>
              </w:rPr>
              <w:t>WACC =IRR</w:t>
            </w:r>
          </w:p>
        </w:tc>
        <w:tc>
          <w:tcPr>
            <w:tcW w:w="6209" w:type="dxa"/>
          </w:tcPr>
          <w:p w:rsidR="00242586" w:rsidRPr="00AD7C53" w:rsidRDefault="00242586" w:rsidP="00AD7C53">
            <w:pPr>
              <w:spacing w:before="100" w:beforeAutospacing="1" w:after="100" w:afterAutospacing="1" w:line="360" w:lineRule="auto"/>
              <w:contextualSpacing/>
              <w:jc w:val="both"/>
              <w:rPr>
                <w:rFonts w:ascii="Times New Roman" w:eastAsia="Calibri" w:hAnsi="Times New Roman" w:cs="Times New Roman"/>
                <w:sz w:val="22"/>
                <w:szCs w:val="22"/>
                <w:shd w:val="clear" w:color="auto" w:fill="FFFFFF"/>
                <w:lang w:eastAsia="en-US"/>
              </w:rPr>
            </w:pPr>
            <w:r w:rsidRPr="00AD7C53">
              <w:rPr>
                <w:rFonts w:ascii="Times New Roman" w:eastAsia="Calibri" w:hAnsi="Times New Roman" w:cs="Times New Roman"/>
                <w:sz w:val="22"/>
                <w:szCs w:val="22"/>
                <w:shd w:val="clear" w:color="auto" w:fill="FFFFFF"/>
                <w:lang w:eastAsia="en-US"/>
              </w:rPr>
              <w:t>Если значение средневзвешенной стоимости капитала WACC равна внутренней нормы рентабельности IRR, то проект не принесет ни прибыль и не убытки, следовательно, проект нужно отклонить.</w:t>
            </w:r>
          </w:p>
        </w:tc>
      </w:tr>
      <w:tr w:rsidR="00242586" w:rsidTr="00AD7C53">
        <w:trPr>
          <w:cantSplit/>
        </w:trPr>
        <w:tc>
          <w:tcPr>
            <w:tcW w:w="3997" w:type="dxa"/>
            <w:vAlign w:val="center"/>
          </w:tcPr>
          <w:p w:rsidR="00242586" w:rsidRPr="00AD7C53" w:rsidRDefault="00242586" w:rsidP="00AD7C53">
            <w:pPr>
              <w:spacing w:before="100" w:beforeAutospacing="1" w:after="100" w:afterAutospacing="1" w:line="360" w:lineRule="auto"/>
              <w:contextualSpacing/>
              <w:jc w:val="both"/>
              <w:rPr>
                <w:rFonts w:ascii="Times New Roman" w:eastAsia="Calibri" w:hAnsi="Times New Roman" w:cs="Times New Roman"/>
                <w:sz w:val="22"/>
                <w:szCs w:val="22"/>
                <w:shd w:val="clear" w:color="auto" w:fill="FFFFFF"/>
                <w:lang w:eastAsia="en-US"/>
              </w:rPr>
            </w:pPr>
            <w:r w:rsidRPr="00AD7C53">
              <w:rPr>
                <w:rFonts w:ascii="Times New Roman" w:eastAsia="Calibri" w:hAnsi="Times New Roman" w:cs="Times New Roman"/>
                <w:sz w:val="22"/>
                <w:szCs w:val="22"/>
                <w:shd w:val="clear" w:color="auto" w:fill="FFFFFF"/>
                <w:lang w:val="en-US" w:eastAsia="en-US"/>
              </w:rPr>
              <w:t>WACC &gt;IRR</w:t>
            </w:r>
          </w:p>
        </w:tc>
        <w:tc>
          <w:tcPr>
            <w:tcW w:w="6209" w:type="dxa"/>
          </w:tcPr>
          <w:p w:rsidR="00242586" w:rsidRPr="00AD7C53" w:rsidRDefault="00242586" w:rsidP="00AD7C53">
            <w:pPr>
              <w:spacing w:before="100" w:beforeAutospacing="1" w:after="100" w:afterAutospacing="1" w:line="360" w:lineRule="auto"/>
              <w:contextualSpacing/>
              <w:jc w:val="both"/>
              <w:rPr>
                <w:rFonts w:ascii="Times New Roman" w:eastAsia="Calibri" w:hAnsi="Times New Roman" w:cs="Times New Roman"/>
                <w:sz w:val="22"/>
                <w:szCs w:val="22"/>
                <w:shd w:val="clear" w:color="auto" w:fill="FFFFFF"/>
                <w:lang w:eastAsia="en-US"/>
              </w:rPr>
            </w:pPr>
            <w:r w:rsidRPr="00AD7C53">
              <w:rPr>
                <w:rFonts w:ascii="Times New Roman" w:eastAsia="Calibri" w:hAnsi="Times New Roman" w:cs="Times New Roman"/>
                <w:sz w:val="22"/>
                <w:szCs w:val="22"/>
                <w:shd w:val="clear" w:color="auto" w:fill="FFFFFF"/>
                <w:lang w:eastAsia="en-US"/>
              </w:rPr>
              <w:t>Если значение средневзвешенной стоимости капитала WACC выше внутренней нормы рентабельности IRR, то вложенный капитал в проект принесет отрицательное значение NPV, следовательно, проект нужно отклонить</w:t>
            </w:r>
          </w:p>
        </w:tc>
      </w:tr>
    </w:tbl>
    <w:p w:rsidR="000B150C" w:rsidRDefault="00CB184F"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242586">
        <w:rPr>
          <w:rFonts w:eastAsia="Calibri"/>
          <w:color w:val="000000"/>
          <w:sz w:val="28"/>
          <w:szCs w:val="28"/>
          <w:shd w:val="clear" w:color="auto" w:fill="FFFFFF"/>
          <w:lang w:eastAsia="en-US"/>
        </w:rPr>
        <w:t>WACC обычно формируется на основании предположения о том, что капитал компании состоит из: </w:t>
      </w:r>
    </w:p>
    <w:p w:rsidR="000B150C" w:rsidRDefault="000B150C"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CB184F" w:rsidRPr="00242586">
        <w:rPr>
          <w:rFonts w:eastAsia="Calibri"/>
          <w:color w:val="000000"/>
          <w:sz w:val="28"/>
          <w:szCs w:val="28"/>
          <w:shd w:val="clear" w:color="auto" w:fill="FFFFFF"/>
          <w:lang w:eastAsia="en-US"/>
        </w:rPr>
        <w:t xml:space="preserve">заемных средств; </w:t>
      </w:r>
    </w:p>
    <w:p w:rsidR="000B150C" w:rsidRDefault="000B150C"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CB184F" w:rsidRPr="00242586">
        <w:rPr>
          <w:rFonts w:eastAsia="Calibri"/>
          <w:color w:val="000000"/>
          <w:sz w:val="28"/>
          <w:szCs w:val="28"/>
          <w:shd w:val="clear" w:color="auto" w:fill="FFFFFF"/>
          <w:lang w:eastAsia="en-US"/>
        </w:rPr>
        <w:t xml:space="preserve">привилегированного акционерного капитала; </w:t>
      </w:r>
    </w:p>
    <w:p w:rsidR="000B150C" w:rsidRDefault="000B150C"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00CB184F" w:rsidRPr="00242586">
        <w:rPr>
          <w:rFonts w:eastAsia="Calibri"/>
          <w:color w:val="000000"/>
          <w:sz w:val="28"/>
          <w:szCs w:val="28"/>
          <w:shd w:val="clear" w:color="auto" w:fill="FFFFFF"/>
          <w:lang w:eastAsia="en-US"/>
        </w:rPr>
        <w:t>обыкновенного акционерного капитала.</w:t>
      </w:r>
    </w:p>
    <w:p w:rsidR="002234A5" w:rsidRDefault="00CB184F"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242586">
        <w:rPr>
          <w:rFonts w:eastAsia="Calibri"/>
          <w:color w:val="000000"/>
          <w:sz w:val="28"/>
          <w:szCs w:val="28"/>
          <w:shd w:val="clear" w:color="auto" w:fill="FFFFFF"/>
          <w:lang w:eastAsia="en-US"/>
        </w:rPr>
        <w:t>Основная сложность при расчетах показателя WACC заключается в исчислении цены единицы капитала, полученного из конкретного источника средств, так как от этого зависит точность расчета WACC. Для некоторых источников ее можно вычислить достаточно легко и точно (например, стоимость банковского кредита); для ряда других источников это сделать достаточно сложно, причем точное исчисление в принципе невозможно. Тем не менее, даже приблизительные оценки WACC приемлемы для аналитических целей (полезны как для сравнительного анализа эффективности авансирования средств в организацию, так и для обоснования инвест</w:t>
      </w:r>
      <w:r w:rsidR="002234A5">
        <w:rPr>
          <w:rFonts w:eastAsia="Calibri"/>
          <w:color w:val="000000"/>
          <w:sz w:val="28"/>
          <w:szCs w:val="28"/>
          <w:shd w:val="clear" w:color="auto" w:fill="FFFFFF"/>
          <w:lang w:eastAsia="en-US"/>
        </w:rPr>
        <w:t>иционной политики организации).</w:t>
      </w:r>
    </w:p>
    <w:p w:rsidR="00213B88" w:rsidRPr="00AA5C9B" w:rsidRDefault="00310838"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213B88">
        <w:rPr>
          <w:rFonts w:eastAsia="Calibri"/>
          <w:color w:val="000000"/>
          <w:sz w:val="28"/>
          <w:szCs w:val="28"/>
          <w:shd w:val="clear" w:color="auto" w:fill="FFFFFF"/>
          <w:lang w:eastAsia="en-US"/>
        </w:rPr>
        <w:t>В результате проведенного анализа, были рассмотрены такие источники инвестиционной деятельности как к</w:t>
      </w:r>
      <w:r w:rsidR="000B150C" w:rsidRPr="00213B88">
        <w:rPr>
          <w:rFonts w:eastAsia="Calibri"/>
          <w:color w:val="000000"/>
          <w:sz w:val="28"/>
          <w:szCs w:val="28"/>
          <w:shd w:val="clear" w:color="auto" w:fill="FFFFFF"/>
          <w:lang w:eastAsia="en-US"/>
        </w:rPr>
        <w:t>редитование, лизинг, факторинг и государственное финансирование.</w:t>
      </w:r>
      <w:r w:rsidRPr="00213B88">
        <w:rPr>
          <w:rFonts w:eastAsia="Calibri"/>
          <w:color w:val="000000"/>
          <w:sz w:val="28"/>
          <w:szCs w:val="28"/>
          <w:shd w:val="clear" w:color="auto" w:fill="FFFFFF"/>
          <w:lang w:eastAsia="en-US"/>
        </w:rPr>
        <w:t xml:space="preserve"> У каждого источника выявлены положительные и </w:t>
      </w:r>
      <w:r w:rsidRPr="00AA5C9B">
        <w:rPr>
          <w:rFonts w:eastAsia="Calibri"/>
          <w:color w:val="000000"/>
          <w:sz w:val="28"/>
          <w:szCs w:val="28"/>
          <w:shd w:val="clear" w:color="auto" w:fill="FFFFFF"/>
          <w:lang w:eastAsia="en-US"/>
        </w:rPr>
        <w:t>отрицательные стороны.</w:t>
      </w:r>
      <w:r w:rsidR="0036259E" w:rsidRPr="00AA5C9B">
        <w:rPr>
          <w:rFonts w:eastAsia="Calibri"/>
          <w:color w:val="000000"/>
          <w:sz w:val="28"/>
          <w:szCs w:val="28"/>
          <w:shd w:val="clear" w:color="auto" w:fill="FFFFFF"/>
          <w:lang w:eastAsia="en-US"/>
        </w:rPr>
        <w:t xml:space="preserve"> </w:t>
      </w:r>
    </w:p>
    <w:p w:rsidR="007F3F4B" w:rsidRPr="00AA5C9B" w:rsidRDefault="00C51A5D"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lastRenderedPageBreak/>
        <w:t xml:space="preserve">Также были определены основные проблемы учета инвестиций: </w:t>
      </w:r>
    </w:p>
    <w:p w:rsidR="007F3F4B" w:rsidRPr="00AA5C9B" w:rsidRDefault="007F3F4B"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w:t>
      </w:r>
      <w:r w:rsidR="00C51A5D" w:rsidRPr="00AA5C9B">
        <w:rPr>
          <w:rFonts w:eastAsia="Calibri"/>
          <w:color w:val="000000"/>
          <w:sz w:val="28"/>
          <w:szCs w:val="28"/>
          <w:shd w:val="clear" w:color="auto" w:fill="FFFFFF"/>
          <w:lang w:eastAsia="en-US"/>
        </w:rPr>
        <w:t xml:space="preserve"> нестабильные рыночные условия, что не позволяет достоверно оценить экономическую целесообразность финансовых вложений; </w:t>
      </w:r>
    </w:p>
    <w:p w:rsidR="007F3F4B" w:rsidRPr="00AA5C9B" w:rsidRDefault="007F3F4B"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 </w:t>
      </w:r>
      <w:r w:rsidR="00C51A5D" w:rsidRPr="00AA5C9B">
        <w:rPr>
          <w:rFonts w:eastAsia="Calibri"/>
          <w:color w:val="000000"/>
          <w:sz w:val="28"/>
          <w:szCs w:val="28"/>
          <w:shd w:val="clear" w:color="auto" w:fill="FFFFFF"/>
          <w:lang w:eastAsia="en-US"/>
        </w:rPr>
        <w:t xml:space="preserve">необходимость правильного документального оформления привлекаемых источников финансирования; </w:t>
      </w:r>
    </w:p>
    <w:p w:rsidR="007F3F4B" w:rsidRPr="00AA5C9B" w:rsidRDefault="007F3F4B"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 </w:t>
      </w:r>
      <w:r w:rsidR="00C51A5D" w:rsidRPr="00AA5C9B">
        <w:rPr>
          <w:rFonts w:eastAsia="Calibri"/>
          <w:color w:val="000000"/>
          <w:sz w:val="28"/>
          <w:szCs w:val="28"/>
          <w:shd w:val="clear" w:color="auto" w:fill="FFFFFF"/>
          <w:lang w:eastAsia="en-US"/>
        </w:rPr>
        <w:t xml:space="preserve">необходимость внесения соответствующих изменений в учетную политику компании; </w:t>
      </w:r>
    </w:p>
    <w:p w:rsidR="007F3F4B" w:rsidRPr="00AA5C9B" w:rsidRDefault="007F3F4B"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 </w:t>
      </w:r>
      <w:r w:rsidR="00C51A5D" w:rsidRPr="00AA5C9B">
        <w:rPr>
          <w:rFonts w:eastAsia="Calibri"/>
          <w:color w:val="000000"/>
          <w:sz w:val="28"/>
          <w:szCs w:val="28"/>
          <w:shd w:val="clear" w:color="auto" w:fill="FFFFFF"/>
          <w:lang w:eastAsia="en-US"/>
        </w:rPr>
        <w:t xml:space="preserve">необходимость создания и учета резерва под обесценение финансовых вложений; </w:t>
      </w:r>
    </w:p>
    <w:p w:rsidR="00C51A5D" w:rsidRPr="00AA5C9B" w:rsidRDefault="007F3F4B" w:rsidP="00C51A5D">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 </w:t>
      </w:r>
      <w:r w:rsidR="00C51A5D" w:rsidRPr="00AA5C9B">
        <w:rPr>
          <w:rFonts w:eastAsia="Calibri"/>
          <w:color w:val="000000"/>
          <w:sz w:val="28"/>
          <w:szCs w:val="28"/>
          <w:shd w:val="clear" w:color="auto" w:fill="FFFFFF"/>
          <w:lang w:eastAsia="en-US"/>
        </w:rPr>
        <w:t>чрезмерная сложность и противоречивость международных стандартов по финансовым вложениям при том, что в России они активно применяются и внедряются.</w:t>
      </w:r>
    </w:p>
    <w:p w:rsidR="00310838" w:rsidRPr="00AA5C9B" w:rsidRDefault="00310838"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r w:rsidRPr="00AA5C9B">
        <w:rPr>
          <w:rFonts w:eastAsia="Calibri"/>
          <w:color w:val="000000"/>
          <w:sz w:val="28"/>
          <w:szCs w:val="28"/>
          <w:shd w:val="clear" w:color="auto" w:fill="FFFFFF"/>
          <w:lang w:eastAsia="en-US"/>
        </w:rPr>
        <w:t xml:space="preserve">На основании вышеизложенного можно сделать вывод, что </w:t>
      </w:r>
      <w:r w:rsidR="002C57B1" w:rsidRPr="00AA5C9B">
        <w:rPr>
          <w:rFonts w:eastAsia="Calibri"/>
          <w:color w:val="000000"/>
          <w:sz w:val="28"/>
          <w:szCs w:val="28"/>
          <w:shd w:val="clear" w:color="auto" w:fill="FFFFFF"/>
          <w:lang w:eastAsia="en-US"/>
        </w:rPr>
        <w:t xml:space="preserve">с точки зрения </w:t>
      </w:r>
      <w:r w:rsidR="00C51A5D" w:rsidRPr="00AA5C9B">
        <w:rPr>
          <w:rFonts w:eastAsia="Calibri"/>
          <w:color w:val="000000"/>
          <w:sz w:val="28"/>
          <w:szCs w:val="28"/>
          <w:shd w:val="clear" w:color="auto" w:fill="FFFFFF"/>
          <w:lang w:eastAsia="en-US"/>
        </w:rPr>
        <w:t xml:space="preserve">учета и </w:t>
      </w:r>
      <w:r w:rsidR="002C57B1" w:rsidRPr="00AA5C9B">
        <w:rPr>
          <w:rFonts w:eastAsia="Calibri"/>
          <w:color w:val="000000"/>
          <w:sz w:val="28"/>
          <w:szCs w:val="28"/>
          <w:shd w:val="clear" w:color="auto" w:fill="FFFFFF"/>
          <w:lang w:eastAsia="en-US"/>
        </w:rPr>
        <w:t xml:space="preserve">анализа источников инвестиций малых и средних предприятий </w:t>
      </w:r>
      <w:r w:rsidR="007839E0" w:rsidRPr="00AA5C9B">
        <w:rPr>
          <w:rFonts w:eastAsia="Calibri"/>
          <w:color w:val="000000"/>
          <w:sz w:val="28"/>
          <w:szCs w:val="28"/>
          <w:shd w:val="clear" w:color="auto" w:fill="FFFFFF"/>
          <w:lang w:eastAsia="en-US"/>
        </w:rPr>
        <w:t xml:space="preserve">менеджменту данных </w:t>
      </w:r>
      <w:r w:rsidR="00C51A5D" w:rsidRPr="00AA5C9B">
        <w:rPr>
          <w:rFonts w:eastAsia="Calibri"/>
          <w:color w:val="000000"/>
          <w:sz w:val="28"/>
          <w:szCs w:val="28"/>
          <w:shd w:val="clear" w:color="auto" w:fill="FFFFFF"/>
          <w:lang w:eastAsia="en-US"/>
        </w:rPr>
        <w:t xml:space="preserve">организаций </w:t>
      </w:r>
      <w:r w:rsidR="00987387" w:rsidRPr="00AA5C9B">
        <w:rPr>
          <w:rFonts w:eastAsia="Calibri"/>
          <w:color w:val="000000"/>
          <w:sz w:val="28"/>
          <w:szCs w:val="28"/>
          <w:shd w:val="clear" w:color="auto" w:fill="FFFFFF"/>
          <w:lang w:eastAsia="en-US"/>
        </w:rPr>
        <w:t xml:space="preserve">необходимо </w:t>
      </w:r>
      <w:r w:rsidR="00CC5DD0">
        <w:rPr>
          <w:rFonts w:eastAsia="Calibri"/>
          <w:color w:val="000000"/>
          <w:sz w:val="28"/>
          <w:szCs w:val="28"/>
          <w:shd w:val="clear" w:color="auto" w:fill="FFFFFF"/>
          <w:lang w:eastAsia="en-US"/>
        </w:rPr>
        <w:t>иметь в своем арсенал</w:t>
      </w:r>
      <w:r w:rsidR="006041A1" w:rsidRPr="00AA5C9B">
        <w:rPr>
          <w:rFonts w:eastAsia="Calibri"/>
          <w:color w:val="000000"/>
          <w:sz w:val="28"/>
          <w:szCs w:val="28"/>
          <w:shd w:val="clear" w:color="auto" w:fill="FFFFFF"/>
          <w:lang w:eastAsia="en-US"/>
        </w:rPr>
        <w:t xml:space="preserve">е такой учетно-аналитический инструментарий, который бы </w:t>
      </w:r>
      <w:r w:rsidR="00987387" w:rsidRPr="00AA5C9B">
        <w:rPr>
          <w:rFonts w:eastAsia="Calibri"/>
          <w:color w:val="000000"/>
          <w:sz w:val="28"/>
          <w:szCs w:val="28"/>
          <w:shd w:val="clear" w:color="auto" w:fill="FFFFFF"/>
          <w:lang w:eastAsia="en-US"/>
        </w:rPr>
        <w:t>по</w:t>
      </w:r>
      <w:r w:rsidR="00C51A5D" w:rsidRPr="00AA5C9B">
        <w:rPr>
          <w:rFonts w:eastAsia="Calibri"/>
          <w:color w:val="000000"/>
          <w:sz w:val="28"/>
          <w:szCs w:val="28"/>
          <w:shd w:val="clear" w:color="auto" w:fill="FFFFFF"/>
          <w:lang w:eastAsia="en-US"/>
        </w:rPr>
        <w:t>зволял</w:t>
      </w:r>
      <w:r w:rsidR="00987387" w:rsidRPr="00AA5C9B">
        <w:rPr>
          <w:rFonts w:eastAsia="Calibri"/>
          <w:color w:val="000000"/>
          <w:sz w:val="28"/>
          <w:szCs w:val="28"/>
          <w:shd w:val="clear" w:color="auto" w:fill="FFFFFF"/>
          <w:lang w:eastAsia="en-US"/>
        </w:rPr>
        <w:t xml:space="preserve"> провести </w:t>
      </w:r>
      <w:r w:rsidR="00CC5DD0">
        <w:rPr>
          <w:rFonts w:eastAsia="Calibri"/>
          <w:color w:val="000000"/>
          <w:sz w:val="28"/>
          <w:szCs w:val="28"/>
          <w:shd w:val="clear" w:color="auto" w:fill="FFFFFF"/>
          <w:lang w:eastAsia="en-US"/>
        </w:rPr>
        <w:t xml:space="preserve">своевременную и </w:t>
      </w:r>
      <w:r w:rsidR="00C51A5D" w:rsidRPr="00AA5C9B">
        <w:rPr>
          <w:rFonts w:eastAsia="Calibri"/>
          <w:color w:val="000000"/>
          <w:sz w:val="28"/>
          <w:szCs w:val="28"/>
          <w:shd w:val="clear" w:color="auto" w:fill="FFFFFF"/>
          <w:lang w:eastAsia="en-US"/>
        </w:rPr>
        <w:t xml:space="preserve">обоснованную </w:t>
      </w:r>
      <w:r w:rsidR="00987387" w:rsidRPr="00AA5C9B">
        <w:rPr>
          <w:rFonts w:eastAsia="Calibri"/>
          <w:color w:val="000000"/>
          <w:sz w:val="28"/>
          <w:szCs w:val="28"/>
          <w:shd w:val="clear" w:color="auto" w:fill="FFFFFF"/>
          <w:lang w:eastAsia="en-US"/>
        </w:rPr>
        <w:t>оценку</w:t>
      </w:r>
      <w:r w:rsidRPr="00AA5C9B">
        <w:rPr>
          <w:rFonts w:eastAsia="Calibri"/>
          <w:color w:val="000000"/>
          <w:sz w:val="28"/>
          <w:szCs w:val="28"/>
          <w:shd w:val="clear" w:color="auto" w:fill="FFFFFF"/>
          <w:lang w:eastAsia="en-US"/>
        </w:rPr>
        <w:t xml:space="preserve"> </w:t>
      </w:r>
      <w:r w:rsidR="002C57B1" w:rsidRPr="00AA5C9B">
        <w:rPr>
          <w:rFonts w:eastAsia="Calibri"/>
          <w:color w:val="000000"/>
          <w:sz w:val="28"/>
          <w:szCs w:val="28"/>
          <w:shd w:val="clear" w:color="auto" w:fill="FFFFFF"/>
          <w:lang w:eastAsia="en-US"/>
        </w:rPr>
        <w:t>выбор</w:t>
      </w:r>
      <w:r w:rsidR="00C51A5D" w:rsidRPr="00AA5C9B">
        <w:rPr>
          <w:rFonts w:eastAsia="Calibri"/>
          <w:color w:val="000000"/>
          <w:sz w:val="28"/>
          <w:szCs w:val="28"/>
          <w:shd w:val="clear" w:color="auto" w:fill="FFFFFF"/>
          <w:lang w:eastAsia="en-US"/>
        </w:rPr>
        <w:t>а</w:t>
      </w:r>
      <w:r w:rsidR="00A4443D" w:rsidRPr="00AA5C9B">
        <w:rPr>
          <w:rFonts w:eastAsia="Calibri"/>
          <w:color w:val="000000"/>
          <w:sz w:val="28"/>
          <w:szCs w:val="28"/>
          <w:shd w:val="clear" w:color="auto" w:fill="FFFFFF"/>
          <w:lang w:eastAsia="en-US"/>
        </w:rPr>
        <w:t xml:space="preserve"> </w:t>
      </w:r>
      <w:r w:rsidRPr="00AA5C9B">
        <w:rPr>
          <w:rFonts w:eastAsia="Calibri"/>
          <w:color w:val="000000"/>
          <w:sz w:val="28"/>
          <w:szCs w:val="28"/>
          <w:shd w:val="clear" w:color="auto" w:fill="FFFFFF"/>
          <w:lang w:eastAsia="en-US"/>
        </w:rPr>
        <w:t xml:space="preserve">источника инвестиций </w:t>
      </w:r>
      <w:r w:rsidR="002C57B1" w:rsidRPr="00AA5C9B">
        <w:rPr>
          <w:rFonts w:eastAsia="Calibri"/>
          <w:color w:val="000000"/>
          <w:sz w:val="28"/>
          <w:szCs w:val="28"/>
          <w:shd w:val="clear" w:color="auto" w:fill="FFFFFF"/>
          <w:lang w:eastAsia="en-US"/>
        </w:rPr>
        <w:t>для данных предприятий</w:t>
      </w:r>
      <w:r w:rsidR="00C51A5D" w:rsidRPr="00AA5C9B">
        <w:rPr>
          <w:rFonts w:eastAsia="Calibri"/>
          <w:color w:val="000000"/>
          <w:sz w:val="28"/>
          <w:szCs w:val="28"/>
          <w:shd w:val="clear" w:color="auto" w:fill="FFFFFF"/>
          <w:lang w:eastAsia="en-US"/>
        </w:rPr>
        <w:t xml:space="preserve">, а также оценить </w:t>
      </w:r>
      <w:r w:rsidR="00987387" w:rsidRPr="00AA5C9B">
        <w:rPr>
          <w:rFonts w:eastAsia="Calibri"/>
          <w:color w:val="000000"/>
          <w:sz w:val="28"/>
          <w:szCs w:val="28"/>
          <w:shd w:val="clear" w:color="auto" w:fill="FFFFFF"/>
          <w:lang w:eastAsia="en-US"/>
        </w:rPr>
        <w:t>эффективность</w:t>
      </w:r>
      <w:r w:rsidR="00C51A5D" w:rsidRPr="00AA5C9B">
        <w:rPr>
          <w:rFonts w:eastAsia="Calibri"/>
          <w:color w:val="000000"/>
          <w:sz w:val="28"/>
          <w:szCs w:val="28"/>
          <w:shd w:val="clear" w:color="auto" w:fill="FFFFFF"/>
          <w:lang w:eastAsia="en-US"/>
        </w:rPr>
        <w:t xml:space="preserve"> вложения</w:t>
      </w:r>
      <w:r w:rsidR="002C57B1" w:rsidRPr="00AA5C9B">
        <w:rPr>
          <w:rFonts w:eastAsia="Calibri"/>
          <w:color w:val="000000"/>
          <w:sz w:val="28"/>
          <w:szCs w:val="28"/>
          <w:shd w:val="clear" w:color="auto" w:fill="FFFFFF"/>
          <w:lang w:eastAsia="en-US"/>
        </w:rPr>
        <w:t xml:space="preserve"> денежных средств</w:t>
      </w:r>
      <w:r w:rsidR="00C51A5D" w:rsidRPr="00AA5C9B">
        <w:rPr>
          <w:rFonts w:eastAsia="Calibri"/>
          <w:color w:val="000000"/>
          <w:sz w:val="28"/>
          <w:szCs w:val="28"/>
          <w:shd w:val="clear" w:color="auto" w:fill="FFFFFF"/>
          <w:lang w:eastAsia="en-US"/>
        </w:rPr>
        <w:t xml:space="preserve"> при соблюдении учетно-правовых норм.</w:t>
      </w:r>
      <w:r w:rsidR="00CC5DD0">
        <w:rPr>
          <w:rFonts w:eastAsia="Calibri"/>
          <w:color w:val="000000"/>
          <w:sz w:val="28"/>
          <w:szCs w:val="28"/>
          <w:shd w:val="clear" w:color="auto" w:fill="FFFFFF"/>
          <w:lang w:eastAsia="en-US"/>
        </w:rPr>
        <w:t xml:space="preserve"> </w:t>
      </w:r>
    </w:p>
    <w:p w:rsidR="00657C30" w:rsidRPr="00AA5C9B" w:rsidRDefault="00657C30" w:rsidP="00FB1901">
      <w:pPr>
        <w:pStyle w:val="aa"/>
        <w:shd w:val="clear" w:color="auto" w:fill="FFFFFF"/>
        <w:spacing w:line="360" w:lineRule="auto"/>
        <w:ind w:firstLine="709"/>
        <w:contextualSpacing/>
        <w:jc w:val="both"/>
        <w:rPr>
          <w:rFonts w:eastAsia="Calibri"/>
          <w:color w:val="000000"/>
          <w:sz w:val="28"/>
          <w:szCs w:val="28"/>
          <w:shd w:val="clear" w:color="auto" w:fill="FFFFFF"/>
          <w:lang w:eastAsia="en-US"/>
        </w:rPr>
      </w:pPr>
    </w:p>
    <w:p w:rsidR="009612A6" w:rsidRPr="00AA5C9B" w:rsidRDefault="009612A6" w:rsidP="00FB1901">
      <w:pPr>
        <w:pStyle w:val="a3"/>
        <w:shd w:val="clear" w:color="auto" w:fill="auto"/>
        <w:spacing w:after="0" w:line="360" w:lineRule="auto"/>
        <w:ind w:right="20" w:firstLine="709"/>
        <w:contextualSpacing/>
        <w:jc w:val="both"/>
        <w:rPr>
          <w:color w:val="000000"/>
          <w:shd w:val="clear" w:color="auto" w:fill="FFFFFF"/>
        </w:rPr>
      </w:pPr>
    </w:p>
    <w:p w:rsidR="009612A6" w:rsidRPr="00AA5C9B" w:rsidRDefault="009612A6" w:rsidP="00FB1901">
      <w:pPr>
        <w:pStyle w:val="a3"/>
        <w:shd w:val="clear" w:color="auto" w:fill="auto"/>
        <w:spacing w:after="0" w:line="360" w:lineRule="auto"/>
        <w:ind w:right="20" w:firstLine="709"/>
        <w:contextualSpacing/>
        <w:jc w:val="both"/>
        <w:rPr>
          <w:color w:val="000000"/>
          <w:shd w:val="clear" w:color="auto" w:fill="FFFFFF"/>
        </w:rPr>
      </w:pPr>
    </w:p>
    <w:p w:rsidR="00FF47DA" w:rsidRPr="00242586" w:rsidRDefault="00FF47DA" w:rsidP="00FB1901">
      <w:pPr>
        <w:pStyle w:val="aa"/>
        <w:spacing w:line="360" w:lineRule="auto"/>
        <w:ind w:firstLine="709"/>
        <w:contextualSpacing/>
        <w:jc w:val="both"/>
        <w:rPr>
          <w:rFonts w:eastAsia="Calibri"/>
          <w:color w:val="000000"/>
          <w:sz w:val="28"/>
          <w:szCs w:val="28"/>
          <w:shd w:val="clear" w:color="auto" w:fill="FFFFFF"/>
          <w:lang w:eastAsia="en-US"/>
        </w:rPr>
      </w:pPr>
    </w:p>
    <w:bookmarkEnd w:id="1"/>
    <w:p w:rsidR="007E21C7" w:rsidRPr="00242586" w:rsidRDefault="007E21C7" w:rsidP="00FB1901">
      <w:pPr>
        <w:pStyle w:val="a3"/>
        <w:shd w:val="clear" w:color="auto" w:fill="auto"/>
        <w:spacing w:after="0" w:line="360" w:lineRule="auto"/>
        <w:ind w:right="20" w:firstLine="709"/>
        <w:contextualSpacing/>
        <w:jc w:val="both"/>
        <w:rPr>
          <w:color w:val="000000"/>
          <w:shd w:val="clear" w:color="auto" w:fill="FFFFFF"/>
        </w:rPr>
      </w:pPr>
    </w:p>
    <w:p w:rsidR="00637748" w:rsidRPr="00242586" w:rsidRDefault="00637748" w:rsidP="00FB1901">
      <w:pPr>
        <w:pStyle w:val="a3"/>
        <w:shd w:val="clear" w:color="auto" w:fill="auto"/>
        <w:spacing w:after="0" w:line="360" w:lineRule="auto"/>
        <w:ind w:right="20" w:firstLine="709"/>
        <w:contextualSpacing/>
        <w:jc w:val="both"/>
        <w:rPr>
          <w:color w:val="000000"/>
          <w:shd w:val="clear" w:color="auto" w:fill="FFFFFF"/>
        </w:rPr>
      </w:pPr>
    </w:p>
    <w:p w:rsidR="00725386" w:rsidRDefault="00725386" w:rsidP="007F3F4B">
      <w:pPr>
        <w:pStyle w:val="a3"/>
        <w:shd w:val="clear" w:color="auto" w:fill="auto"/>
        <w:spacing w:after="0" w:line="360" w:lineRule="auto"/>
        <w:ind w:right="20" w:firstLine="0"/>
        <w:contextualSpacing/>
        <w:jc w:val="both"/>
        <w:rPr>
          <w:color w:val="000000"/>
          <w:shd w:val="clear" w:color="auto" w:fill="FFFFFF"/>
        </w:rPr>
      </w:pPr>
    </w:p>
    <w:p w:rsidR="007F3F4B" w:rsidRPr="00242586" w:rsidRDefault="007F3F4B" w:rsidP="007F3F4B">
      <w:pPr>
        <w:pStyle w:val="a3"/>
        <w:shd w:val="clear" w:color="auto" w:fill="auto"/>
        <w:spacing w:after="0" w:line="360" w:lineRule="auto"/>
        <w:ind w:right="20" w:firstLine="0"/>
        <w:contextualSpacing/>
        <w:jc w:val="both"/>
        <w:rPr>
          <w:color w:val="000000"/>
          <w:shd w:val="clear" w:color="auto" w:fill="FFFFFF"/>
        </w:rPr>
      </w:pPr>
    </w:p>
    <w:p w:rsidR="00FF7A5C" w:rsidRDefault="00FF7A5C" w:rsidP="00E47E7A">
      <w:pPr>
        <w:pStyle w:val="a3"/>
        <w:shd w:val="clear" w:color="auto" w:fill="auto"/>
        <w:spacing w:after="0" w:line="360" w:lineRule="auto"/>
        <w:ind w:right="20" w:firstLine="0"/>
        <w:contextualSpacing/>
        <w:jc w:val="both"/>
        <w:rPr>
          <w:color w:val="000000"/>
          <w:shd w:val="clear" w:color="auto" w:fill="FFFFFF"/>
        </w:rPr>
      </w:pPr>
    </w:p>
    <w:p w:rsidR="00FF7A5C" w:rsidRDefault="00FF7A5C" w:rsidP="00A27925">
      <w:pPr>
        <w:pStyle w:val="a3"/>
        <w:spacing w:after="0" w:line="360" w:lineRule="auto"/>
        <w:ind w:right="40" w:firstLine="709"/>
        <w:contextualSpacing/>
        <w:jc w:val="center"/>
        <w:rPr>
          <w:b/>
        </w:rPr>
      </w:pPr>
      <w:r w:rsidRPr="00344AF6">
        <w:rPr>
          <w:b/>
        </w:rPr>
        <w:lastRenderedPageBreak/>
        <w:t>2</w:t>
      </w:r>
      <w:r>
        <w:t xml:space="preserve">. </w:t>
      </w:r>
      <w:r w:rsidRPr="004D13F6">
        <w:rPr>
          <w:b/>
        </w:rPr>
        <w:t>ИССЛЕДОВАНИЕ МЕТОДИК УЧЕТА И АНАЛИЗА ИСТОЧНИКОВ ИНВЕСТИЦИЙ МАЛЫХ И СРЕДНИХ ПРЕДПРИЯТИЙ</w:t>
      </w:r>
    </w:p>
    <w:p w:rsidR="00FF7A5C" w:rsidRPr="00725386" w:rsidRDefault="00FF7A5C" w:rsidP="00A27925">
      <w:pPr>
        <w:pStyle w:val="a3"/>
        <w:spacing w:after="0" w:line="360" w:lineRule="auto"/>
        <w:ind w:right="40" w:firstLine="709"/>
        <w:contextualSpacing/>
        <w:jc w:val="center"/>
        <w:rPr>
          <w:b/>
        </w:rPr>
      </w:pPr>
      <w:r w:rsidRPr="00A27925">
        <w:rPr>
          <w:b/>
        </w:rPr>
        <w:t xml:space="preserve">2.1. Инструменты учета и анализа источников инвестиций малых и </w:t>
      </w:r>
      <w:r w:rsidRPr="00725386">
        <w:rPr>
          <w:b/>
        </w:rPr>
        <w:t>средних предприятий</w:t>
      </w:r>
    </w:p>
    <w:p w:rsidR="00FF7A5C" w:rsidRPr="00725386" w:rsidRDefault="00FF7A5C" w:rsidP="00FB1901">
      <w:pPr>
        <w:pStyle w:val="a3"/>
        <w:spacing w:after="0" w:line="360" w:lineRule="auto"/>
        <w:ind w:right="40" w:firstLine="709"/>
        <w:contextualSpacing/>
        <w:jc w:val="both"/>
      </w:pPr>
      <w:r w:rsidRPr="00725386">
        <w:t xml:space="preserve">Осуществление инвестиционной деятельности на предприятиях основывается на эффективных методах оценки инвестиций. </w:t>
      </w:r>
      <w:r w:rsidR="00AD7C53" w:rsidRPr="00725386">
        <w:t>Как в</w:t>
      </w:r>
      <w:r w:rsidRPr="00725386">
        <w:t xml:space="preserve"> бухгалтерском учете</w:t>
      </w:r>
      <w:r w:rsidR="00AD7C53" w:rsidRPr="00725386">
        <w:t>, так и в анализе инвестиционные источники</w:t>
      </w:r>
      <w:r w:rsidRPr="00725386">
        <w:t xml:space="preserve">, на момент их </w:t>
      </w:r>
      <w:r w:rsidR="00AD7C53" w:rsidRPr="00725386">
        <w:t>получения</w:t>
      </w:r>
      <w:r w:rsidRPr="00725386">
        <w:t xml:space="preserve"> или использова</w:t>
      </w:r>
      <w:r w:rsidRPr="00725386">
        <w:softHyphen/>
        <w:t>ния, могут отображаться по разным оценкам.</w:t>
      </w:r>
    </w:p>
    <w:p w:rsidR="00FF7A5C" w:rsidRPr="00725386" w:rsidRDefault="00FF7A5C" w:rsidP="00FB1901">
      <w:pPr>
        <w:pStyle w:val="a3"/>
        <w:spacing w:after="0" w:line="360" w:lineRule="auto"/>
        <w:ind w:right="40" w:firstLine="709"/>
        <w:contextualSpacing/>
        <w:jc w:val="both"/>
      </w:pPr>
      <w:r w:rsidRPr="00725386">
        <w:t>Теория и практика инвестиционных расчетов имеет зна</w:t>
      </w:r>
      <w:r w:rsidRPr="00725386">
        <w:softHyphen/>
        <w:t xml:space="preserve">чительное количество разнообразных методов и приемов оценки </w:t>
      </w:r>
      <w:r w:rsidR="008A78DD" w:rsidRPr="00725386">
        <w:t>источников инвестиций</w:t>
      </w:r>
      <w:r w:rsidRPr="00725386">
        <w:t xml:space="preserve">. </w:t>
      </w:r>
      <w:r w:rsidR="008A78DD" w:rsidRPr="00725386">
        <w:t>При этом, м</w:t>
      </w:r>
      <w:r w:rsidRPr="00725386">
        <w:t xml:space="preserve">етоды и техника </w:t>
      </w:r>
      <w:r w:rsidR="007465D6" w:rsidRPr="00725386">
        <w:t>оценки инвестиций</w:t>
      </w:r>
      <w:r w:rsidRPr="00725386">
        <w:t xml:space="preserve"> постоянно </w:t>
      </w:r>
      <w:r w:rsidR="00E3565B" w:rsidRPr="00725386">
        <w:t>совершенствуются.</w:t>
      </w:r>
    </w:p>
    <w:p w:rsidR="00FF7A5C" w:rsidRDefault="00FF7A5C" w:rsidP="00FB1901">
      <w:pPr>
        <w:pStyle w:val="a3"/>
        <w:spacing w:after="0" w:line="360" w:lineRule="auto"/>
        <w:ind w:right="40" w:firstLine="709"/>
        <w:contextualSpacing/>
        <w:jc w:val="both"/>
      </w:pPr>
      <w:r w:rsidRPr="00725386">
        <w:t>Целью оценки инвестиций на предприятия или его отдельных</w:t>
      </w:r>
      <w:r w:rsidRPr="004D13F6">
        <w:t xml:space="preserve"> активов является опреде</w:t>
      </w:r>
      <w:r w:rsidRPr="004D13F6">
        <w:softHyphen/>
        <w:t xml:space="preserve">ление на </w:t>
      </w:r>
      <w:r w:rsidRPr="00894ADD">
        <w:t>определенную дату наиболее объективной и реальной их стоимости в рыночных условиях. Метод оценки</w:t>
      </w:r>
      <w:r w:rsidRPr="004D13F6">
        <w:t xml:space="preserve"> является одним из важнейших инстру</w:t>
      </w:r>
      <w:r w:rsidRPr="004D13F6">
        <w:softHyphen/>
        <w:t>ментов инвестиционной деятельности.</w:t>
      </w:r>
    </w:p>
    <w:p w:rsidR="00EE041C" w:rsidRDefault="00E47E7A" w:rsidP="00FB1901">
      <w:pPr>
        <w:pStyle w:val="a3"/>
        <w:spacing w:after="0" w:line="360" w:lineRule="auto"/>
        <w:ind w:right="40" w:firstLine="709"/>
        <w:contextualSpacing/>
        <w:jc w:val="both"/>
      </w:pPr>
      <w:r w:rsidRPr="00725386">
        <w:rPr>
          <w:i/>
        </w:rPr>
        <w:t>Инструменты анализа источников инвестиций</w:t>
      </w:r>
      <w:r w:rsidRPr="00725386">
        <w:t xml:space="preserve">. </w:t>
      </w:r>
      <w:r w:rsidR="00FF7A5C">
        <w:t>О</w:t>
      </w:r>
      <w:r w:rsidR="00FF7A5C" w:rsidRPr="004D13F6">
        <w:t>ценка является важнейшим атрибутом при купле-продаже имущественного комплекса</w:t>
      </w:r>
      <w:r w:rsidR="00FF7A5C">
        <w:t>, отдельных его состав</w:t>
      </w:r>
      <w:r w:rsidR="00FF7A5C">
        <w:softHyphen/>
        <w:t>ляющих, н</w:t>
      </w:r>
      <w:r w:rsidR="00FF7A5C" w:rsidRPr="004D13F6">
        <w:t>ачисление амортизации и износа долгосрочных внеоборотных ак</w:t>
      </w:r>
      <w:r w:rsidR="00FF7A5C" w:rsidRPr="004D13F6">
        <w:softHyphen/>
        <w:t>тивов является способом уточнения оценки их реальной стоимости, а также формой возвращ</w:t>
      </w:r>
      <w:r w:rsidR="00FF7A5C">
        <w:t>ения капитала инвестору</w:t>
      </w:r>
      <w:r w:rsidR="00FF7A5C" w:rsidRPr="004D13F6">
        <w:t>. Детальной оценки требует лизинговая форма инвестирования как при передаче объектов в финансовую аренду, так и при окончательном их выкупе арендатором или начислении ли</w:t>
      </w:r>
      <w:r w:rsidR="00FF7A5C" w:rsidRPr="004D13F6">
        <w:softHyphen/>
        <w:t>зинговых платежей. Прекращение реализации инвестиционного проекта тре</w:t>
      </w:r>
      <w:r w:rsidR="00FF7A5C" w:rsidRPr="004D13F6">
        <w:softHyphen/>
        <w:t>бует стоимостного измерения приобретенного за период инвестирования имущества (при выходе отдельных участников или расчета вознаграждения за инвестицию), а также оценки незавершенных инвестиционных проектов с целью их ликвидации или продажи. Отдельно следует рассмотреть роль оценки при определении финансовых показателей объектов инвестирования. Анализ структуры капитала позволяет осуществить оценку инвестиционных ресурсов предприятия. При выборе будущих объектов инвестирования осу</w:t>
      </w:r>
      <w:r w:rsidR="00FF7A5C" w:rsidRPr="004D13F6">
        <w:softHyphen/>
        <w:t xml:space="preserve">ществляется оценка инвестиционной </w:t>
      </w:r>
      <w:r w:rsidR="00FF7A5C" w:rsidRPr="004D13F6">
        <w:lastRenderedPageBreak/>
        <w:t>привлекательности, определенной сово</w:t>
      </w:r>
      <w:r w:rsidR="00FF7A5C" w:rsidRPr="004D13F6">
        <w:softHyphen/>
        <w:t>купности альтернативных проектов на основании информации об их произ</w:t>
      </w:r>
      <w:r w:rsidR="00FF7A5C" w:rsidRPr="004D13F6">
        <w:softHyphen/>
        <w:t>водственно-коммерческой (операционной) и финансовой деятельности, фи</w:t>
      </w:r>
      <w:r w:rsidR="00FF7A5C" w:rsidRPr="004D13F6">
        <w:softHyphen/>
        <w:t>нансового состояния и рыночной активности. В процессе прогнозирования эффективности отдельных проектов рассчитываются показатели доходности, окупаемости на основе дисконтированных денежных потоков, выраженных в настоящей стоимости.</w:t>
      </w:r>
    </w:p>
    <w:p w:rsidR="00EE041C" w:rsidRPr="00EE041C" w:rsidRDefault="00EE041C" w:rsidP="00FB1901">
      <w:pPr>
        <w:pStyle w:val="a3"/>
        <w:spacing w:after="0" w:line="360" w:lineRule="auto"/>
        <w:ind w:right="40" w:firstLine="709"/>
        <w:contextualSpacing/>
        <w:jc w:val="both"/>
      </w:pPr>
      <w:r w:rsidRPr="00EE041C">
        <w:t>Для управления инвестиционной деятельностью на макроуровне, региональном и микроуровне необходимо знать показатели, ее характеризующие. Все эти показатели можно объединить в две группы: количественные и качественные.</w:t>
      </w:r>
    </w:p>
    <w:p w:rsidR="00EE041C" w:rsidRDefault="00EE041C" w:rsidP="00FB1901">
      <w:pPr>
        <w:pStyle w:val="a3"/>
        <w:spacing w:after="0" w:line="360" w:lineRule="auto"/>
        <w:ind w:right="40" w:firstLine="709"/>
        <w:contextualSpacing/>
        <w:jc w:val="both"/>
      </w:pPr>
      <w:r w:rsidRPr="00EE041C">
        <w:t>К количественным показателям на макроуровне относятся:</w:t>
      </w:r>
    </w:p>
    <w:p w:rsidR="00EE041C" w:rsidRDefault="00EE041C" w:rsidP="00FB1901">
      <w:pPr>
        <w:pStyle w:val="a3"/>
        <w:spacing w:after="0" w:line="360" w:lineRule="auto"/>
        <w:ind w:right="40" w:firstLine="709"/>
        <w:contextualSpacing/>
        <w:jc w:val="both"/>
      </w:pPr>
      <w:r>
        <w:t xml:space="preserve">- </w:t>
      </w:r>
      <w:r w:rsidRPr="00EE041C">
        <w:t>годовые совокупные объемы валовых инвестиций и темпы их роста, направленные на развитие национальной экономики, в динамике;</w:t>
      </w:r>
    </w:p>
    <w:p w:rsidR="00EE041C" w:rsidRDefault="00EE041C" w:rsidP="00FB1901">
      <w:pPr>
        <w:pStyle w:val="a3"/>
        <w:spacing w:after="0" w:line="360" w:lineRule="auto"/>
        <w:ind w:right="40" w:firstLine="709"/>
        <w:contextualSpacing/>
        <w:jc w:val="both"/>
      </w:pPr>
      <w:r>
        <w:t xml:space="preserve">- </w:t>
      </w:r>
      <w:r w:rsidRPr="00EE041C">
        <w:t>годовые объемы капитальных вложений и темны их роста, направленные на развитие национальной экономики в динамике;</w:t>
      </w:r>
    </w:p>
    <w:p w:rsidR="00EE041C" w:rsidRDefault="00EE041C" w:rsidP="00FB1901">
      <w:pPr>
        <w:pStyle w:val="a3"/>
        <w:spacing w:after="0" w:line="360" w:lineRule="auto"/>
        <w:ind w:right="40" w:firstLine="709"/>
        <w:contextualSpacing/>
        <w:jc w:val="both"/>
      </w:pPr>
      <w:r>
        <w:t xml:space="preserve">- </w:t>
      </w:r>
      <w:r w:rsidRPr="00EE041C">
        <w:t>годовые объемы иностранных инвестиций и темпы их роста, привлекаемые для развития национальной экономики, в динамике;</w:t>
      </w:r>
    </w:p>
    <w:p w:rsidR="00EE041C" w:rsidRDefault="00EE041C" w:rsidP="00FB1901">
      <w:pPr>
        <w:pStyle w:val="a3"/>
        <w:spacing w:after="0" w:line="360" w:lineRule="auto"/>
        <w:ind w:right="40" w:firstLine="709"/>
        <w:contextualSpacing/>
        <w:jc w:val="both"/>
      </w:pPr>
      <w:r>
        <w:t xml:space="preserve">- </w:t>
      </w:r>
      <w:r w:rsidRPr="00EE041C">
        <w:t>годовые объемы чистых инвестиций и темпы их роста в динамике;</w:t>
      </w:r>
    </w:p>
    <w:p w:rsidR="00EE041C" w:rsidRDefault="00EE041C" w:rsidP="00FB1901">
      <w:pPr>
        <w:pStyle w:val="a3"/>
        <w:spacing w:after="0" w:line="360" w:lineRule="auto"/>
        <w:ind w:right="40" w:firstLine="709"/>
        <w:contextualSpacing/>
        <w:jc w:val="both"/>
      </w:pPr>
      <w:r>
        <w:t xml:space="preserve">- </w:t>
      </w:r>
      <w:r w:rsidRPr="00EE041C">
        <w:t>годовые объемы капитальных вложений и темпы их роста, направляемые на развитие науки и техники;</w:t>
      </w:r>
    </w:p>
    <w:p w:rsidR="00EE041C" w:rsidRPr="00EE041C" w:rsidRDefault="00EE041C" w:rsidP="00FB1901">
      <w:pPr>
        <w:pStyle w:val="a3"/>
        <w:spacing w:after="0" w:line="360" w:lineRule="auto"/>
        <w:ind w:right="40" w:firstLine="709"/>
        <w:contextualSpacing/>
        <w:jc w:val="both"/>
      </w:pPr>
      <w:r>
        <w:t xml:space="preserve">- </w:t>
      </w:r>
      <w:r w:rsidRPr="00EE041C">
        <w:t>годовые объемы капитальных вложений и темпы их роста, направляемые на решение социальных программ.</w:t>
      </w:r>
    </w:p>
    <w:p w:rsidR="00EE041C" w:rsidRPr="00EE041C" w:rsidRDefault="00EE041C" w:rsidP="00FB1901">
      <w:pPr>
        <w:pStyle w:val="a3"/>
        <w:spacing w:after="0" w:line="360" w:lineRule="auto"/>
        <w:ind w:right="40" w:firstLine="709"/>
        <w:contextualSpacing/>
        <w:jc w:val="both"/>
      </w:pPr>
      <w:r w:rsidRPr="00EE041C">
        <w:t>Многие из этих показателей могут быть использованы для анализа инвестиционной деятельности на региональном, отраслевом и микроуровне.</w:t>
      </w:r>
    </w:p>
    <w:p w:rsidR="00EE041C" w:rsidRDefault="00EE041C" w:rsidP="00FB1901">
      <w:pPr>
        <w:pStyle w:val="a3"/>
        <w:spacing w:after="0" w:line="360" w:lineRule="auto"/>
        <w:ind w:right="40" w:firstLine="709"/>
        <w:contextualSpacing/>
        <w:jc w:val="both"/>
      </w:pPr>
      <w:r w:rsidRPr="00EE041C">
        <w:t>В число качественных показателей на макроуровне входят:</w:t>
      </w:r>
    </w:p>
    <w:p w:rsidR="00EE041C" w:rsidRDefault="00EE041C" w:rsidP="00FB1901">
      <w:pPr>
        <w:pStyle w:val="a3"/>
        <w:spacing w:after="0" w:line="360" w:lineRule="auto"/>
        <w:ind w:right="40" w:firstLine="709"/>
        <w:contextualSpacing/>
        <w:jc w:val="both"/>
      </w:pPr>
      <w:r>
        <w:t xml:space="preserve">- </w:t>
      </w:r>
      <w:r w:rsidRPr="00EE041C">
        <w:t>доля инвестиций в валовом внутреннем продукте (ВВП) (или национальном доходе) в динамике. Если эта доля стремится к оптимальному уровню, то это является позитивной тенденцией. В современных российских условиях эта доля незначительна по сравнению с другими развитыми странами, что является отрицательной стороной и не способствует развитию национальной экономики;</w:t>
      </w:r>
    </w:p>
    <w:p w:rsidR="00EE041C" w:rsidRDefault="00EE041C" w:rsidP="00FB1901">
      <w:pPr>
        <w:pStyle w:val="a3"/>
        <w:spacing w:after="0" w:line="360" w:lineRule="auto"/>
        <w:ind w:right="40" w:firstLine="709"/>
        <w:contextualSpacing/>
        <w:jc w:val="both"/>
      </w:pPr>
      <w:r>
        <w:lastRenderedPageBreak/>
        <w:t xml:space="preserve">- </w:t>
      </w:r>
      <w:r w:rsidRPr="00EE041C">
        <w:t>соотношение между годовыми темпами роста инвестиций и ВВП (или национального дохода) в динамике. Если темпы роста ВВП (или национального дохода) опережают темпы роста инвестиций, то это свидетельствует о позитивном влиянии инвестиционной деятельности на развитие национальной экономики и о более эффективном использовании инвестиций;</w:t>
      </w:r>
    </w:p>
    <w:p w:rsidR="00EE041C" w:rsidRDefault="00EE041C" w:rsidP="00FB1901">
      <w:pPr>
        <w:pStyle w:val="a3"/>
        <w:spacing w:after="0" w:line="360" w:lineRule="auto"/>
        <w:ind w:right="40" w:firstLine="709"/>
        <w:contextualSpacing/>
        <w:jc w:val="both"/>
      </w:pPr>
      <w:r>
        <w:t xml:space="preserve">- </w:t>
      </w:r>
      <w:r w:rsidRPr="00EE041C">
        <w:t>соотношение между годовыми темпами роста капитальных вложений в промышленность и темпами роста промышленной продукции в динамике. Если темпы роста промышленной продукции опережают темпы роста капитальных вложений в промышленность, то это свидетельствует о позитивной тенденции инвестиционной деятельности и более эффективном использовании капитальных вложений;</w:t>
      </w:r>
    </w:p>
    <w:p w:rsidR="00EE041C" w:rsidRDefault="00EE041C" w:rsidP="00FB1901">
      <w:pPr>
        <w:pStyle w:val="a3"/>
        <w:spacing w:after="0" w:line="360" w:lineRule="auto"/>
        <w:ind w:right="40" w:firstLine="709"/>
        <w:contextualSpacing/>
        <w:jc w:val="both"/>
      </w:pPr>
      <w:r>
        <w:t xml:space="preserve">- </w:t>
      </w:r>
      <w:r w:rsidRPr="00EE041C">
        <w:t>соотношение между годовыми темпами ввода и выбытия основных производственных фондов. Если темпы ввода опережают темпы выбытия основных производственных фондов, то это свидетельствует об их обновлении, что положительно должно повлиять на развитие национальной экономики;</w:t>
      </w:r>
    </w:p>
    <w:p w:rsidR="00EE041C" w:rsidRDefault="00EE041C" w:rsidP="00FB1901">
      <w:pPr>
        <w:pStyle w:val="a3"/>
        <w:spacing w:after="0" w:line="360" w:lineRule="auto"/>
        <w:ind w:right="40" w:firstLine="709"/>
        <w:contextualSpacing/>
        <w:jc w:val="both"/>
      </w:pPr>
      <w:r>
        <w:t xml:space="preserve">- </w:t>
      </w:r>
      <w:r w:rsidRPr="00EE041C">
        <w:t>соотношение между годовыми темпами роста капитальных вложений и производительности труда в динамике. Если темпы роста производительности труда опережают темпы роста капитальных вложений, то это свидетельствует о том, что инвестиционная деятельность положительно влияет на эффективность общественного производства, в противном случае капитальные вложения неэффективно используются в экономике;</w:t>
      </w:r>
    </w:p>
    <w:p w:rsidR="00EE041C" w:rsidRDefault="00EE041C" w:rsidP="00FB1901">
      <w:pPr>
        <w:pStyle w:val="a3"/>
        <w:spacing w:after="0" w:line="360" w:lineRule="auto"/>
        <w:ind w:right="40" w:firstLine="709"/>
        <w:contextualSpacing/>
        <w:jc w:val="both"/>
      </w:pPr>
      <w:r>
        <w:t xml:space="preserve">- </w:t>
      </w:r>
      <w:r w:rsidRPr="00EE041C">
        <w:t>соотношение между годовыми темпами роста капитальных вложений, направляемых на развитие науки и техники, и темпами роста выпуска наукоемкой продукции в динамике. Если темпы роста выпуска наукоемкой продукции опережают темпы роста капитальных вложений, то это свидетельствует о позитивном влиянии инвестиционной деятельности на ускорение НТП и перевод национальной экономики на инновационный путь развития;</w:t>
      </w:r>
    </w:p>
    <w:p w:rsidR="00EE041C" w:rsidRPr="00EE041C" w:rsidRDefault="00EE041C" w:rsidP="00FB1901">
      <w:pPr>
        <w:pStyle w:val="a3"/>
        <w:spacing w:after="0" w:line="360" w:lineRule="auto"/>
        <w:ind w:right="40" w:firstLine="709"/>
        <w:contextualSpacing/>
        <w:jc w:val="both"/>
      </w:pPr>
      <w:r>
        <w:t xml:space="preserve">- </w:t>
      </w:r>
      <w:r w:rsidRPr="00EE041C">
        <w:t>соотношение между валовыми инвестициями (Ив) и амортизационными отчислениями (А) в динамике. Если Ив</w:t>
      </w:r>
      <w:proofErr w:type="gramStart"/>
      <w:r w:rsidRPr="00EE041C">
        <w:t xml:space="preserve"> &gt; А</w:t>
      </w:r>
      <w:proofErr w:type="gramEnd"/>
      <w:r w:rsidRPr="00EE041C">
        <w:t>, то инвестиционная деятельность была направлена на развитие экономики. Если Ив</w:t>
      </w:r>
      <w:proofErr w:type="gramStart"/>
      <w:r w:rsidRPr="00EE041C">
        <w:t xml:space="preserve"> &lt; А</w:t>
      </w:r>
      <w:proofErr w:type="gramEnd"/>
      <w:r w:rsidRPr="00EE041C">
        <w:t xml:space="preserve">, то наблюдается процесс </w:t>
      </w:r>
      <w:r w:rsidRPr="00EE041C">
        <w:lastRenderedPageBreak/>
        <w:t>свертывания производства, а если Ив = А, то наблюдался процесс простого воспроизводства;</w:t>
      </w:r>
    </w:p>
    <w:p w:rsidR="00EE041C" w:rsidRDefault="00E61ED6" w:rsidP="005D0064">
      <w:pPr>
        <w:pStyle w:val="a3"/>
        <w:spacing w:after="0" w:line="360" w:lineRule="auto"/>
        <w:ind w:right="40" w:firstLine="709"/>
        <w:contextualSpacing/>
        <w:jc w:val="both"/>
      </w:pPr>
      <w:r>
        <w:t>-</w:t>
      </w:r>
      <w:r w:rsidR="00EE041C" w:rsidRPr="00EE041C">
        <w:t xml:space="preserve"> коэффициент воспроизводства основных средств</w:t>
      </w:r>
    </w:p>
    <w:p w:rsidR="00EE041C" w:rsidRPr="00EE041C" w:rsidRDefault="00C43897" w:rsidP="005D0064">
      <w:pPr>
        <w:pStyle w:val="a3"/>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в</m:t>
            </m:r>
          </m:sub>
        </m:sSub>
        <m:r>
          <w:rPr>
            <w:rFonts w:ascii="Cambria Math" w:hAnsi="Cambria Math"/>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И</m:t>
                </m:r>
              </m:e>
              <m:sub>
                <m:r>
                  <w:rPr>
                    <w:rFonts w:ascii="Cambria Math" w:eastAsia="Times New Roman" w:hAnsi="Cambria Math"/>
                  </w:rPr>
                  <m:t>ок</m:t>
                </m:r>
              </m:sub>
            </m:sSub>
          </m:num>
          <m:den>
            <m:r>
              <w:rPr>
                <w:rFonts w:ascii="Cambria Math" w:eastAsia="Times New Roman" w:hAnsi="Cambria Math"/>
              </w:rPr>
              <m:t>Ф</m:t>
            </m:r>
          </m:den>
        </m:f>
        <m:r>
          <w:rPr>
            <w:rFonts w:ascii="Cambria Math" w:eastAsia="Times New Roman" w:hAnsi="Cambria Math"/>
          </w:rPr>
          <m:t>*100</m:t>
        </m:r>
      </m:oMath>
      <w:r w:rsidR="00EE041C">
        <w:rPr>
          <w:rFonts w:eastAsia="Times New Roman"/>
        </w:rPr>
        <w:t xml:space="preserve">, </w:t>
      </w:r>
      <w:r w:rsidR="005D0064">
        <w:rPr>
          <w:rFonts w:eastAsia="Times New Roman"/>
        </w:rPr>
        <w:t xml:space="preserve">                                               </w:t>
      </w:r>
      <w:r w:rsidR="00EE041C">
        <w:rPr>
          <w:rFonts w:eastAsia="Times New Roman"/>
        </w:rPr>
        <w:t>(</w:t>
      </w:r>
      <w:r w:rsidR="005D0064">
        <w:rPr>
          <w:rFonts w:eastAsia="Times New Roman"/>
        </w:rPr>
        <w:t>13</w:t>
      </w:r>
      <w:r w:rsidR="00EE041C">
        <w:rPr>
          <w:rFonts w:eastAsia="Times New Roman"/>
        </w:rPr>
        <w:t>)</w:t>
      </w:r>
    </w:p>
    <w:p w:rsidR="00EE041C" w:rsidRPr="00EE041C" w:rsidRDefault="00EE041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И</m:t>
            </m:r>
          </m:e>
          <m:sub>
            <m:r>
              <w:rPr>
                <w:rFonts w:ascii="Cambria Math" w:hAnsi="Cambria Math"/>
              </w:rPr>
              <m:t>ок</m:t>
            </m:r>
          </m:sub>
        </m:sSub>
      </m:oMath>
      <w:r w:rsidRPr="00EE041C">
        <w:t xml:space="preserve"> -</w:t>
      </w:r>
      <w:r w:rsidR="005D0064">
        <w:t xml:space="preserve"> инвестиции в основной капитал; </w:t>
      </w:r>
      <w:r w:rsidRPr="00EE041C">
        <w:t>Ф - стоимость основных средств (фондов);</w:t>
      </w:r>
    </w:p>
    <w:p w:rsidR="003A4005" w:rsidRDefault="005D0064" w:rsidP="005D0064">
      <w:pPr>
        <w:pStyle w:val="a3"/>
        <w:spacing w:after="0" w:line="360" w:lineRule="auto"/>
        <w:ind w:right="40" w:firstLine="709"/>
        <w:contextualSpacing/>
        <w:jc w:val="both"/>
      </w:pPr>
      <w:r>
        <w:t xml:space="preserve">- </w:t>
      </w:r>
      <w:r w:rsidR="00EE041C" w:rsidRPr="00EE041C">
        <w:t>ожидаемая или фактическая норма чистой прибыли</w:t>
      </w:r>
    </w:p>
    <w:p w:rsidR="003A4005" w:rsidRDefault="00F075BD" w:rsidP="005D0064">
      <w:pPr>
        <w:pStyle w:val="a3"/>
        <w:tabs>
          <w:tab w:val="left" w:pos="4536"/>
        </w:tabs>
        <w:spacing w:after="0" w:line="360" w:lineRule="auto"/>
        <w:ind w:right="40" w:firstLine="709"/>
        <w:contextualSpacing/>
        <w:jc w:val="right"/>
        <w:rPr>
          <w:rFonts w:eastAsia="Times New Roman"/>
        </w:rPr>
      </w:pPr>
      <m:oMath>
        <m:r>
          <w:rPr>
            <w:rFonts w:ascii="Cambria Math" w:hAnsi="Cambria Math"/>
          </w:rPr>
          <m:t>R=</m:t>
        </m:r>
        <m:f>
          <m:fPr>
            <m:ctrlPr>
              <w:rPr>
                <w:rFonts w:ascii="Cambria Math" w:hAnsi="Cambria Math"/>
                <w:i/>
              </w:rPr>
            </m:ctrlPr>
          </m:fPr>
          <m:num>
            <m:sSub>
              <m:sSubPr>
                <m:ctrlPr>
                  <w:rPr>
                    <w:rFonts w:ascii="Cambria Math" w:hAnsi="Cambria Math"/>
                    <w:i/>
                  </w:rPr>
                </m:ctrlPr>
              </m:sSubPr>
              <m:e>
                <m:r>
                  <w:rPr>
                    <w:rFonts w:ascii="Cambria Math" w:hAnsi="Cambria Math"/>
                  </w:rPr>
                  <m:t>П</m:t>
                </m:r>
              </m:e>
              <m:sub>
                <m:r>
                  <w:rPr>
                    <w:rFonts w:ascii="Cambria Math" w:hAnsi="Cambria Math"/>
                  </w:rPr>
                  <m:t>ч</m:t>
                </m:r>
              </m:sub>
            </m:sSub>
          </m:num>
          <m:den>
            <m:sSub>
              <m:sSubPr>
                <m:ctrlPr>
                  <w:rPr>
                    <w:rFonts w:ascii="Cambria Math" w:hAnsi="Cambria Math"/>
                    <w:i/>
                  </w:rPr>
                </m:ctrlPr>
              </m:sSubPr>
              <m:e>
                <m:r>
                  <w:rPr>
                    <w:rFonts w:ascii="Cambria Math" w:hAnsi="Cambria Math"/>
                  </w:rPr>
                  <m:t>И</m:t>
                </m:r>
              </m:e>
              <m:sub>
                <m:r>
                  <w:rPr>
                    <w:rFonts w:ascii="Cambria Math" w:hAnsi="Cambria Math"/>
                  </w:rPr>
                  <m:t>в</m:t>
                </m:r>
              </m:sub>
            </m:sSub>
          </m:den>
        </m:f>
      </m:oMath>
      <w:r w:rsidR="003A4005">
        <w:rPr>
          <w:rFonts w:eastAsia="Times New Roman"/>
        </w:rPr>
        <w:t xml:space="preserve">, </w:t>
      </w:r>
      <w:r w:rsidR="005D0064">
        <w:rPr>
          <w:rFonts w:eastAsia="Times New Roman"/>
        </w:rPr>
        <w:t xml:space="preserve">                            </w:t>
      </w:r>
      <w:r w:rsidR="00725386">
        <w:rPr>
          <w:rFonts w:eastAsia="Times New Roman"/>
        </w:rPr>
        <w:t xml:space="preserve">        </w:t>
      </w:r>
      <w:r w:rsidR="005D0064">
        <w:rPr>
          <w:rFonts w:eastAsia="Times New Roman"/>
        </w:rPr>
        <w:t xml:space="preserve">                    </w:t>
      </w:r>
      <w:r w:rsidR="003A4005">
        <w:rPr>
          <w:rFonts w:eastAsia="Times New Roman"/>
        </w:rPr>
        <w:t>(</w:t>
      </w:r>
      <w:r w:rsidR="005D0064">
        <w:rPr>
          <w:rFonts w:eastAsia="Times New Roman"/>
        </w:rPr>
        <w:t>14</w:t>
      </w:r>
      <w:r w:rsidR="003A4005">
        <w:rPr>
          <w:rFonts w:eastAsia="Times New Roman"/>
        </w:rPr>
        <w:t>)</w:t>
      </w:r>
    </w:p>
    <w:p w:rsidR="003A4005" w:rsidRPr="005D0064" w:rsidRDefault="00F075BD" w:rsidP="005D0064">
      <w:pPr>
        <w:pStyle w:val="a3"/>
        <w:tabs>
          <w:tab w:val="left" w:pos="4536"/>
        </w:tabs>
        <w:spacing w:after="0" w:line="360" w:lineRule="auto"/>
        <w:ind w:right="40" w:firstLine="709"/>
        <w:contextualSpacing/>
        <w:jc w:val="right"/>
      </w:pPr>
      <m:oMath>
        <m:r>
          <w:rPr>
            <w:rFonts w:ascii="Cambria Math" w:hAnsi="Cambria Math"/>
            <w:lang w:val="en-US"/>
          </w:rPr>
          <m:t>R</m:t>
        </m:r>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П</m:t>
                </m:r>
              </m:e>
              <m:sub>
                <m:r>
                  <w:rPr>
                    <w:rFonts w:ascii="Cambria Math" w:hAnsi="Cambria Math"/>
                  </w:rPr>
                  <m:t>ч</m:t>
                </m:r>
              </m:sub>
            </m:sSub>
          </m:num>
          <m:den>
            <m:r>
              <w:rPr>
                <w:rFonts w:ascii="Cambria Math" w:hAnsi="Cambria Math"/>
              </w:rPr>
              <m:t>К</m:t>
            </m:r>
          </m:den>
        </m:f>
        <m:r>
          <w:rPr>
            <w:rFonts w:ascii="Cambria Math" w:hAnsi="Cambria Math"/>
          </w:rPr>
          <m:t xml:space="preserve">, </m:t>
        </m:r>
      </m:oMath>
      <w:r w:rsidR="00725386">
        <w:rPr>
          <w:rFonts w:eastAsia="Times New Roman"/>
        </w:rPr>
        <w:t xml:space="preserve">                        </w:t>
      </w:r>
      <w:r w:rsidR="005D0064">
        <w:rPr>
          <w:rFonts w:eastAsia="Times New Roman"/>
        </w:rPr>
        <w:t xml:space="preserve">                                 (15)</w:t>
      </w:r>
    </w:p>
    <w:p w:rsidR="00EE041C" w:rsidRPr="00EE041C" w:rsidRDefault="00EE041C" w:rsidP="00FB1901">
      <w:pPr>
        <w:pStyle w:val="a3"/>
        <w:spacing w:after="0" w:line="360" w:lineRule="auto"/>
        <w:ind w:right="40" w:firstLine="0"/>
        <w:contextualSpacing/>
        <w:jc w:val="both"/>
      </w:pPr>
    </w:p>
    <w:p w:rsidR="00EE041C" w:rsidRPr="00EE041C" w:rsidRDefault="003A4005"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П</m:t>
            </m:r>
          </m:e>
          <m:sub>
            <m:r>
              <w:rPr>
                <w:rFonts w:ascii="Cambria Math" w:hAnsi="Cambria Math"/>
              </w:rPr>
              <m:t>ч</m:t>
            </m:r>
          </m:sub>
        </m:sSub>
      </m:oMath>
      <w:r w:rsidR="00EE041C" w:rsidRPr="00EE041C">
        <w:t xml:space="preserve"> - годовая величина чистой прибыли, полученная от валовых инвестиций или инвестиций в основной капитал; </w:t>
      </w:r>
      <m:oMath>
        <m:sSub>
          <m:sSubPr>
            <m:ctrlPr>
              <w:rPr>
                <w:rFonts w:ascii="Cambria Math" w:hAnsi="Cambria Math"/>
                <w:i/>
              </w:rPr>
            </m:ctrlPr>
          </m:sSubPr>
          <m:e>
            <m:r>
              <w:rPr>
                <w:rFonts w:ascii="Cambria Math" w:hAnsi="Cambria Math"/>
              </w:rPr>
              <m:t>И</m:t>
            </m:r>
          </m:e>
          <m:sub>
            <m:r>
              <w:rPr>
                <w:rFonts w:ascii="Cambria Math" w:hAnsi="Cambria Math"/>
              </w:rPr>
              <m:t>в</m:t>
            </m:r>
          </m:sub>
        </m:sSub>
      </m:oMath>
      <w:r w:rsidR="00EE041C" w:rsidRPr="00EE041C">
        <w:t xml:space="preserve"> - годовая величина валовых инвестиций; К - годовая величина инвестиций в основной капитал.</w:t>
      </w:r>
    </w:p>
    <w:p w:rsidR="00EE041C" w:rsidRPr="00EE041C" w:rsidRDefault="00EE041C" w:rsidP="00FB1901">
      <w:pPr>
        <w:pStyle w:val="a3"/>
        <w:spacing w:after="0" w:line="360" w:lineRule="auto"/>
        <w:ind w:right="40" w:firstLine="709"/>
        <w:contextualSpacing/>
        <w:jc w:val="both"/>
      </w:pPr>
      <w:r w:rsidRPr="00EE041C">
        <w:t>На региональном, отраслевом и микроуровне могут быть использованы и другие показатели, учитывающие их специфику.</w:t>
      </w:r>
    </w:p>
    <w:p w:rsidR="00EE041C" w:rsidRPr="00EE041C" w:rsidRDefault="00EE041C" w:rsidP="00FB1901">
      <w:pPr>
        <w:pStyle w:val="a3"/>
        <w:spacing w:after="0" w:line="360" w:lineRule="auto"/>
        <w:ind w:right="40" w:firstLine="709"/>
        <w:contextualSpacing/>
        <w:jc w:val="both"/>
      </w:pPr>
      <w:r w:rsidRPr="00EE041C">
        <w:t>Например, инвестиционную деятельность на микроуровне характеризуют:</w:t>
      </w:r>
    </w:p>
    <w:p w:rsidR="00EE041C" w:rsidRPr="00EE041C" w:rsidRDefault="003A4005" w:rsidP="00FB1901">
      <w:pPr>
        <w:pStyle w:val="a3"/>
        <w:spacing w:after="0" w:line="360" w:lineRule="auto"/>
        <w:ind w:right="40" w:firstLine="709"/>
        <w:contextualSpacing/>
        <w:jc w:val="both"/>
      </w:pPr>
      <w:r>
        <w:t xml:space="preserve">- </w:t>
      </w:r>
      <w:r w:rsidR="00EE041C" w:rsidRPr="00EE041C">
        <w:t>доля незавершенного строительства в составе внеоборотных активов. Появление этого элемента в составе внеоборотных активов предприятия свидетельствует об активизации инвестиционной деятельности в организации;</w:t>
      </w:r>
    </w:p>
    <w:p w:rsidR="003A4005" w:rsidRDefault="003A4005" w:rsidP="005D0064">
      <w:pPr>
        <w:pStyle w:val="a3"/>
        <w:spacing w:after="0" w:line="360" w:lineRule="auto"/>
        <w:ind w:right="40" w:firstLine="709"/>
        <w:contextualSpacing/>
        <w:jc w:val="both"/>
      </w:pPr>
      <w:r>
        <w:t xml:space="preserve">- </w:t>
      </w:r>
      <w:r w:rsidR="00EE041C" w:rsidRPr="00EE041C">
        <w:t>динамика чистых инвестиций предприятия</w:t>
      </w:r>
      <w:r w:rsidR="005D0064">
        <w:t>:</w:t>
      </w:r>
    </w:p>
    <w:p w:rsidR="00EE041C" w:rsidRPr="00EE041C" w:rsidRDefault="00C43897" w:rsidP="005D0064">
      <w:pPr>
        <w:pStyle w:val="a3"/>
        <w:tabs>
          <w:tab w:val="left" w:pos="4536"/>
        </w:tabs>
        <w:spacing w:after="0" w:line="360" w:lineRule="auto"/>
        <w:ind w:right="40" w:firstLine="0"/>
        <w:contextualSpacing/>
        <w:jc w:val="right"/>
      </w:pPr>
      <m:oMath>
        <m:sSub>
          <m:sSubPr>
            <m:ctrlPr>
              <w:rPr>
                <w:rFonts w:ascii="Cambria Math" w:hAnsi="Cambria Math"/>
                <w:i/>
              </w:rPr>
            </m:ctrlPr>
          </m:sSubPr>
          <m:e>
            <m:r>
              <w:rPr>
                <w:rFonts w:ascii="Cambria Math" w:hAnsi="Cambria Math"/>
              </w:rPr>
              <m:t>И</m:t>
            </m:r>
          </m:e>
          <m:sub>
            <m:r>
              <w:rPr>
                <w:rFonts w:ascii="Cambria Math" w:hAnsi="Cambria Math"/>
              </w:rPr>
              <m:t>ч</m:t>
            </m:r>
          </m:sub>
        </m:sSub>
      </m:oMath>
      <w:r w:rsidR="003A4005">
        <w:t xml:space="preserve"> = </w:t>
      </w:r>
      <w:r w:rsidR="00725386">
        <w:t xml:space="preserve"> </w:t>
      </w:r>
      <m:oMath>
        <m:sSub>
          <m:sSubPr>
            <m:ctrlPr>
              <w:rPr>
                <w:rFonts w:ascii="Cambria Math" w:hAnsi="Cambria Math"/>
                <w:i/>
              </w:rPr>
            </m:ctrlPr>
          </m:sSubPr>
          <m:e>
            <m:r>
              <w:rPr>
                <w:rFonts w:ascii="Cambria Math" w:hAnsi="Cambria Math"/>
              </w:rPr>
              <m:t>И</m:t>
            </m:r>
          </m:e>
          <m:sub>
            <m:r>
              <w:rPr>
                <w:rFonts w:ascii="Cambria Math" w:hAnsi="Cambria Math"/>
              </w:rPr>
              <m:t>в</m:t>
            </m:r>
          </m:sub>
        </m:sSub>
      </m:oMath>
      <w:r w:rsidR="003A4005">
        <w:t xml:space="preserve"> </w:t>
      </w:r>
      <w:r w:rsidR="005D0064">
        <w:t>– А,                                                     (16)</w:t>
      </w:r>
    </w:p>
    <w:p w:rsidR="00EE041C" w:rsidRPr="00EE041C" w:rsidRDefault="00EE041C" w:rsidP="00FB1901">
      <w:pPr>
        <w:pStyle w:val="a3"/>
        <w:spacing w:after="0" w:line="360" w:lineRule="auto"/>
        <w:ind w:right="40" w:firstLine="709"/>
        <w:contextualSpacing/>
        <w:jc w:val="both"/>
      </w:pPr>
      <w:r w:rsidRPr="00EE041C">
        <w:t>Этот показатель отражает характер экономического развития предприятия, потенциал формирования и распределения его прибыли.</w:t>
      </w:r>
    </w:p>
    <w:p w:rsidR="00EE041C" w:rsidRPr="00EE041C" w:rsidRDefault="00EE041C" w:rsidP="00FB1901">
      <w:pPr>
        <w:pStyle w:val="a3"/>
        <w:spacing w:after="0" w:line="360" w:lineRule="auto"/>
        <w:ind w:right="40" w:firstLine="709"/>
        <w:contextualSpacing/>
        <w:jc w:val="both"/>
      </w:pPr>
      <w:r w:rsidRPr="00EE041C">
        <w:t>Таким образом, на основе анализа количественных показателей можно судить о расширении или сужении инвестиционной деятельности, а на основе анализа качественных показателей можно делать выводы о позитивных или негативных результатах инвестиционной деятельности.</w:t>
      </w:r>
    </w:p>
    <w:p w:rsidR="00EE041C" w:rsidRDefault="00EE041C" w:rsidP="00FB1901">
      <w:pPr>
        <w:pStyle w:val="a3"/>
        <w:spacing w:after="0" w:line="360" w:lineRule="auto"/>
        <w:ind w:right="40" w:firstLine="709"/>
        <w:contextualSpacing/>
        <w:jc w:val="both"/>
      </w:pPr>
      <w:r w:rsidRPr="00EE041C">
        <w:lastRenderedPageBreak/>
        <w:t>Информация, полученная на основе анализа показателей инвестиционной деятельности, может послужить объективной основой для принятия научно обоснованных решений в этой сфере на различных уровнях.</w:t>
      </w:r>
    </w:p>
    <w:p w:rsidR="00AB0E62" w:rsidRPr="00AB0E62" w:rsidRDefault="00AB0E62" w:rsidP="00FB1901">
      <w:pPr>
        <w:pStyle w:val="a3"/>
        <w:spacing w:after="0" w:line="360" w:lineRule="auto"/>
        <w:ind w:right="40" w:firstLine="709"/>
        <w:contextualSpacing/>
        <w:jc w:val="both"/>
      </w:pPr>
      <w:r>
        <w:t>Также п</w:t>
      </w:r>
      <w:r w:rsidRPr="00AB0E62">
        <w:t>оказатели экономической эффективности условно можно дифференцировать на две группы: частные и обобщающие.</w:t>
      </w:r>
    </w:p>
    <w:p w:rsidR="00AB0E62" w:rsidRDefault="00AB0E62" w:rsidP="00FB1901">
      <w:pPr>
        <w:pStyle w:val="a3"/>
        <w:spacing w:after="0" w:line="360" w:lineRule="auto"/>
        <w:ind w:right="40" w:firstLine="709"/>
        <w:contextualSpacing/>
        <w:jc w:val="both"/>
      </w:pPr>
      <w:r w:rsidRPr="00AB0E62">
        <w:t>Частные показатели экономической эффективности характеризуют отдельные (частные) стороны экономического производственного или (коммерческого) процесса.</w:t>
      </w:r>
    </w:p>
    <w:p w:rsidR="00AB0E62" w:rsidRPr="00AB0E62" w:rsidRDefault="00AB0E62" w:rsidP="00FB1901">
      <w:pPr>
        <w:pStyle w:val="a3"/>
        <w:spacing w:after="0" w:line="360" w:lineRule="auto"/>
        <w:ind w:right="40" w:firstLine="709"/>
        <w:contextualSpacing/>
        <w:jc w:val="both"/>
      </w:pPr>
      <w:r w:rsidRPr="00AB0E62">
        <w:t>Частные показатели являются основой для расчета обобщающих. В этом смысле обобщающие показатели являются целью выполняемых расчетов, а частные - их средством.</w:t>
      </w:r>
    </w:p>
    <w:p w:rsidR="00AB0E62" w:rsidRPr="00AB0E62" w:rsidRDefault="00AB0E62" w:rsidP="00FB1901">
      <w:pPr>
        <w:pStyle w:val="a3"/>
        <w:spacing w:after="0" w:line="360" w:lineRule="auto"/>
        <w:ind w:right="40" w:firstLine="709"/>
        <w:contextualSpacing/>
        <w:jc w:val="both"/>
      </w:pPr>
      <w:r w:rsidRPr="00AB0E62">
        <w:t xml:space="preserve">Обобщающие показатели экономической эффективности характеризуют результативность деятельности всей экономической системы в целом (предприятия, субъекта, территории, национальной экономики). </w:t>
      </w:r>
    </w:p>
    <w:p w:rsidR="00AB0E62" w:rsidRPr="00AB0E62" w:rsidRDefault="00AB0E62" w:rsidP="00FB1901">
      <w:pPr>
        <w:pStyle w:val="a3"/>
        <w:spacing w:after="0" w:line="360" w:lineRule="auto"/>
        <w:ind w:right="40" w:firstLine="709"/>
        <w:contextualSpacing/>
        <w:jc w:val="both"/>
      </w:pPr>
      <w:r w:rsidRPr="00AB0E62">
        <w:t>Обобщающие показатели служат основанием для принятия решений на уровне системы в целом. Эти решения направлены на совершенствование или трансформацию упомянутых субъектов. В одних случаях необходимо обосновать выбор ресурсов для достижения конкретных целей, в других - выбор направлений деятельности экономической системы (инвестирования средств). Частные показатели позволяют обосновать решения по совершенствованию отдельных компонентов производственных процессов.</w:t>
      </w:r>
    </w:p>
    <w:p w:rsidR="00AB0E62" w:rsidRPr="00AB0E62" w:rsidRDefault="00AB0E62" w:rsidP="00FB1901">
      <w:pPr>
        <w:pStyle w:val="a3"/>
        <w:spacing w:after="0" w:line="360" w:lineRule="auto"/>
        <w:ind w:right="40" w:firstLine="709"/>
        <w:contextualSpacing/>
        <w:jc w:val="both"/>
      </w:pPr>
      <w:r w:rsidRPr="00AB0E62">
        <w:t>Подготовка к расчету экономической эффективности предполагает решение двух взаимосвязанных задач.</w:t>
      </w:r>
    </w:p>
    <w:p w:rsidR="00AB0E62" w:rsidRPr="00AB0E62" w:rsidRDefault="00AB0E62" w:rsidP="00FB1901">
      <w:pPr>
        <w:pStyle w:val="a3"/>
        <w:spacing w:after="0" w:line="360" w:lineRule="auto"/>
        <w:ind w:right="40" w:firstLine="709"/>
        <w:contextualSpacing/>
        <w:jc w:val="both"/>
      </w:pPr>
      <w:r w:rsidRPr="00AB0E62">
        <w:t>Во-первых, необходимо определить, каким образом различные натуральные (</w:t>
      </w:r>
      <w:proofErr w:type="spellStart"/>
      <w:r w:rsidRPr="00AB0E62">
        <w:t>неденежные</w:t>
      </w:r>
      <w:proofErr w:type="spellEnd"/>
      <w:r w:rsidRPr="00AB0E62">
        <w:t>) параметры могут быть переведены в стоимостные оценки (доходы или расходы), характеризующие частные показатели эффективности.</w:t>
      </w:r>
    </w:p>
    <w:p w:rsidR="00AB0E62" w:rsidRPr="00EE041C" w:rsidRDefault="00AB0E62" w:rsidP="00FB1901">
      <w:pPr>
        <w:pStyle w:val="a3"/>
        <w:spacing w:after="0" w:line="360" w:lineRule="auto"/>
        <w:ind w:right="40" w:firstLine="709"/>
        <w:contextualSpacing/>
        <w:jc w:val="both"/>
      </w:pPr>
      <w:r w:rsidRPr="00AB0E62">
        <w:t xml:space="preserve">Во-вторых, необходимо объединить отдельные частные стоимостные оценки, различающиеся экономическим содержанием, временным интервалом, местом в жизненном цикле изделия, отношением к экономическим интересам </w:t>
      </w:r>
      <w:r w:rsidRPr="00AB0E62">
        <w:lastRenderedPageBreak/>
        <w:t>хозяйствующего субъекта, в единые показатели эффективности, характеризующие данную экономическую систему в целом.</w:t>
      </w:r>
    </w:p>
    <w:p w:rsidR="00EE041C" w:rsidRDefault="00EE041C" w:rsidP="00FB1901">
      <w:pPr>
        <w:pStyle w:val="a3"/>
        <w:spacing w:after="0" w:line="360" w:lineRule="auto"/>
        <w:ind w:right="40" w:firstLine="709"/>
        <w:contextualSpacing/>
        <w:jc w:val="both"/>
      </w:pPr>
      <w:r w:rsidRPr="00D049F4">
        <w:t>Для решения задач инвестиционного анализа применяются приемы и методы, позволяющие количественно оценить результаты инвестиционной деятельности в разрезе отдельных ее аспектов (к</w:t>
      </w:r>
      <w:r>
        <w:t xml:space="preserve">ак в статике, так и в динамике). Наиболее значимыми и показательными являются </w:t>
      </w:r>
      <w:r w:rsidRPr="00894ADD">
        <w:t>аналитические методы инвестиционного анализа.</w:t>
      </w:r>
    </w:p>
    <w:p w:rsidR="00FF7A5C" w:rsidRPr="00FA34DB" w:rsidRDefault="00FF7A5C" w:rsidP="00FB1901">
      <w:pPr>
        <w:pStyle w:val="a3"/>
        <w:spacing w:after="0" w:line="360" w:lineRule="auto"/>
        <w:ind w:right="40" w:firstLine="709"/>
        <w:contextualSpacing/>
        <w:jc w:val="both"/>
        <w:rPr>
          <w:highlight w:val="yellow"/>
        </w:rPr>
      </w:pPr>
      <w:r w:rsidRPr="00E3565B">
        <w:t xml:space="preserve">Аналитические методы инвестиционного анализа дают </w:t>
      </w:r>
      <w:r w:rsidRPr="002C1451">
        <w:t>возможность оценить в полной мере инвестиционную работу на определенном интервале времени, как в статике, так и в динамике событий.</w:t>
      </w:r>
    </w:p>
    <w:p w:rsidR="00FF7A5C" w:rsidRPr="002C1451" w:rsidRDefault="00FF7A5C" w:rsidP="00FB1901">
      <w:pPr>
        <w:pStyle w:val="a3"/>
        <w:spacing w:after="0" w:line="360" w:lineRule="auto"/>
        <w:ind w:right="40" w:firstLine="709"/>
        <w:contextualSpacing/>
        <w:jc w:val="both"/>
      </w:pPr>
      <w:r>
        <w:t>К аналитическим методам инвестиционного анализа относятся такие методы как:</w:t>
      </w:r>
    </w:p>
    <w:p w:rsidR="00FF7A5C" w:rsidRDefault="00FF7A5C" w:rsidP="00FB1901">
      <w:pPr>
        <w:pStyle w:val="a3"/>
        <w:spacing w:after="0" w:line="360" w:lineRule="auto"/>
        <w:ind w:right="40" w:firstLine="709"/>
        <w:contextualSpacing/>
        <w:jc w:val="both"/>
      </w:pPr>
      <w:r>
        <w:t xml:space="preserve">- </w:t>
      </w:r>
      <w:r w:rsidRPr="00D049F4">
        <w:t>горизонтальный;</w:t>
      </w:r>
    </w:p>
    <w:p w:rsidR="00FF7A5C" w:rsidRDefault="00FF7A5C" w:rsidP="00FB1901">
      <w:pPr>
        <w:pStyle w:val="a3"/>
        <w:spacing w:after="0" w:line="360" w:lineRule="auto"/>
        <w:ind w:right="40" w:firstLine="709"/>
        <w:contextualSpacing/>
        <w:jc w:val="both"/>
      </w:pPr>
      <w:r>
        <w:t xml:space="preserve">- </w:t>
      </w:r>
      <w:r w:rsidRPr="00D049F4">
        <w:t>вертикальный;</w:t>
      </w:r>
    </w:p>
    <w:p w:rsidR="00FF7A5C" w:rsidRDefault="00FF7A5C" w:rsidP="00FB1901">
      <w:pPr>
        <w:pStyle w:val="a3"/>
        <w:spacing w:after="0" w:line="360" w:lineRule="auto"/>
        <w:ind w:right="40" w:firstLine="709"/>
        <w:contextualSpacing/>
        <w:jc w:val="both"/>
      </w:pPr>
      <w:r>
        <w:t xml:space="preserve">- </w:t>
      </w:r>
      <w:r w:rsidRPr="00D049F4">
        <w:t>сравнительный;</w:t>
      </w:r>
    </w:p>
    <w:p w:rsidR="00FF7A5C" w:rsidRDefault="00FF7A5C" w:rsidP="00FB1901">
      <w:pPr>
        <w:pStyle w:val="a3"/>
        <w:spacing w:after="0" w:line="360" w:lineRule="auto"/>
        <w:ind w:right="40" w:firstLine="709"/>
        <w:contextualSpacing/>
        <w:jc w:val="both"/>
      </w:pPr>
      <w:r>
        <w:t xml:space="preserve">- </w:t>
      </w:r>
      <w:r w:rsidRPr="00D049F4">
        <w:t>коэффициентный;</w:t>
      </w:r>
    </w:p>
    <w:p w:rsidR="00FF7A5C" w:rsidRDefault="00FF7A5C" w:rsidP="00FB1901">
      <w:pPr>
        <w:pStyle w:val="a3"/>
        <w:spacing w:after="0" w:line="360" w:lineRule="auto"/>
        <w:ind w:right="40" w:firstLine="709"/>
        <w:contextualSpacing/>
        <w:jc w:val="both"/>
      </w:pPr>
      <w:r>
        <w:t xml:space="preserve">- </w:t>
      </w:r>
      <w:r w:rsidRPr="00D049F4">
        <w:t>интегральный.</w:t>
      </w:r>
    </w:p>
    <w:p w:rsidR="00FF7A5C" w:rsidRDefault="00FF7A5C" w:rsidP="00FB1901">
      <w:pPr>
        <w:pStyle w:val="a3"/>
        <w:spacing w:after="0" w:line="360" w:lineRule="auto"/>
        <w:ind w:right="40" w:firstLine="709"/>
        <w:contextualSpacing/>
        <w:jc w:val="both"/>
      </w:pPr>
      <w:r w:rsidRPr="00D049F4">
        <w:t>Горизонтальный (или трендовый) инвестиционный анализ базируется на изучении динамики отдельных показателей инвести</w:t>
      </w:r>
      <w:r>
        <w:t>ционной деятельности во времени.</w:t>
      </w:r>
      <w:r w:rsidR="008614C7">
        <w:t xml:space="preserve"> </w:t>
      </w:r>
    </w:p>
    <w:p w:rsidR="00FF7A5C" w:rsidRDefault="00FF7A5C" w:rsidP="00FB1901">
      <w:pPr>
        <w:pStyle w:val="a3"/>
        <w:spacing w:after="0" w:line="360" w:lineRule="auto"/>
        <w:ind w:right="40" w:firstLine="709"/>
        <w:contextualSpacing/>
        <w:jc w:val="both"/>
      </w:pPr>
      <w:r w:rsidRPr="00D049F4">
        <w:t xml:space="preserve">Рассчитываются темпы роста (прироста) отдельных инвестиционных показателей за ряд периодов и определяются общие тенденции их изменения (или тренда). В инвестиционном анализе наибольшее </w:t>
      </w:r>
      <w:r w:rsidRPr="00FA34DB">
        <w:t>распространение</w:t>
      </w:r>
      <w:r w:rsidRPr="00D049F4">
        <w:t xml:space="preserve"> получили следующие разновидности трендового анализа:</w:t>
      </w:r>
    </w:p>
    <w:p w:rsidR="00FF7A5C" w:rsidRDefault="00FF7A5C" w:rsidP="00FB1901">
      <w:pPr>
        <w:pStyle w:val="a3"/>
        <w:spacing w:after="0" w:line="360" w:lineRule="auto"/>
        <w:ind w:right="40" w:firstLine="709"/>
        <w:contextualSpacing/>
        <w:jc w:val="both"/>
      </w:pPr>
      <w:r w:rsidRPr="00D049F4">
        <w:t>- исследование динамики показателей отчетного периода в сопоставлении с показателями предшествующего периода</w:t>
      </w:r>
      <w:r>
        <w:t> (месяца, квартала, года);</w:t>
      </w:r>
    </w:p>
    <w:p w:rsidR="00FF7A5C" w:rsidRDefault="00FF7A5C" w:rsidP="00FB1901">
      <w:pPr>
        <w:pStyle w:val="a3"/>
        <w:spacing w:after="0" w:line="360" w:lineRule="auto"/>
        <w:ind w:right="40" w:firstLine="709"/>
        <w:contextualSpacing/>
        <w:jc w:val="both"/>
      </w:pPr>
      <w:r>
        <w:t xml:space="preserve">- </w:t>
      </w:r>
      <w:r w:rsidRPr="00D049F4">
        <w:t>исследование динамики показателей отчетного периода в сопоставлении с показателями аналогичного периода прошлого года (за базу может быть выбран какой-либо месяц, например</w:t>
      </w:r>
      <w:r>
        <w:t>,</w:t>
      </w:r>
      <w:r w:rsidRPr="00D049F4">
        <w:t xml:space="preserve"> тот</w:t>
      </w:r>
      <w:r>
        <w:t>,</w:t>
      </w:r>
      <w:r w:rsidRPr="00D049F4">
        <w:t xml:space="preserve"> в котором выручка наибольшая и показатели </w:t>
      </w:r>
      <w:r w:rsidRPr="00D049F4">
        <w:lastRenderedPageBreak/>
        <w:t>этого месяца сравниваются с показателями этого же месяца предшествующего года).</w:t>
      </w:r>
    </w:p>
    <w:p w:rsidR="00FF7A5C" w:rsidRDefault="00FF7A5C" w:rsidP="00FB1901">
      <w:pPr>
        <w:pStyle w:val="a3"/>
        <w:spacing w:after="0" w:line="360" w:lineRule="auto"/>
        <w:ind w:right="40" w:firstLine="709"/>
        <w:contextualSpacing/>
        <w:jc w:val="both"/>
      </w:pPr>
      <w:r>
        <w:t xml:space="preserve">- </w:t>
      </w:r>
      <w:r w:rsidRPr="00D049F4">
        <w:t>исследование динамики показателей за ряд предшествующих периодов.</w:t>
      </w:r>
    </w:p>
    <w:p w:rsidR="00FF7A5C" w:rsidRDefault="00FF7A5C" w:rsidP="00FB1901">
      <w:pPr>
        <w:pStyle w:val="a3"/>
        <w:spacing w:after="0" w:line="360" w:lineRule="auto"/>
        <w:ind w:right="40" w:firstLine="709"/>
        <w:contextualSpacing/>
        <w:jc w:val="both"/>
      </w:pPr>
      <w:r w:rsidRPr="00D049F4">
        <w:t>Все виды трендового анализа дополняются обычно исследованием влияния отдельных факторов на изменение соответствующих результативных показателей инвестиционной деятельности.</w:t>
      </w:r>
    </w:p>
    <w:p w:rsidR="00FF7A5C" w:rsidRPr="00894ADD" w:rsidRDefault="00FF7A5C" w:rsidP="00FB1901">
      <w:pPr>
        <w:pStyle w:val="a3"/>
        <w:spacing w:after="0" w:line="360" w:lineRule="auto"/>
        <w:ind w:right="40" w:firstLine="709"/>
        <w:contextualSpacing/>
        <w:jc w:val="both"/>
        <w:rPr>
          <w:color w:val="FF0000"/>
        </w:rPr>
      </w:pPr>
      <w:r w:rsidRPr="00D049F4">
        <w:t xml:space="preserve">Вертикальный (или структурный) инвестиционный анализ базируется на структурном разложении </w:t>
      </w:r>
      <w:r w:rsidRPr="00AB0E62">
        <w:t>обобщающих</w:t>
      </w:r>
      <w:r w:rsidRPr="00D049F4">
        <w:t xml:space="preserve"> показателей инвестиц</w:t>
      </w:r>
      <w:r>
        <w:t>ионной деятельности предприятия.</w:t>
      </w:r>
      <w:r w:rsidR="008614C7">
        <w:t xml:space="preserve"> </w:t>
      </w:r>
    </w:p>
    <w:p w:rsidR="00FF7A5C" w:rsidRDefault="00FF7A5C" w:rsidP="00FB1901">
      <w:pPr>
        <w:pStyle w:val="a3"/>
        <w:spacing w:after="0" w:line="360" w:lineRule="auto"/>
        <w:ind w:right="40" w:firstLine="709"/>
        <w:contextualSpacing/>
        <w:jc w:val="both"/>
      </w:pPr>
      <w:r w:rsidRPr="00D049F4">
        <w:t>Рассчитываются удельные веса отдельных структурных составляющих, изменение удельных весов, влияние структурных сдвигов. В инвестиционном анализе наибольшее распространение получили следующие виды вертикального анализа:</w:t>
      </w:r>
    </w:p>
    <w:p w:rsidR="00FF7A5C" w:rsidRDefault="00FF7A5C" w:rsidP="00FB1901">
      <w:pPr>
        <w:pStyle w:val="a3"/>
        <w:spacing w:after="0" w:line="360" w:lineRule="auto"/>
        <w:ind w:right="40" w:firstLine="709"/>
        <w:contextualSpacing/>
        <w:jc w:val="both"/>
      </w:pPr>
      <w:r w:rsidRPr="00D049F4">
        <w:t>- структурный анализ инвестиций;</w:t>
      </w:r>
    </w:p>
    <w:p w:rsidR="00FF7A5C" w:rsidRDefault="00FF7A5C" w:rsidP="00FB1901">
      <w:pPr>
        <w:pStyle w:val="a3"/>
        <w:spacing w:after="0" w:line="360" w:lineRule="auto"/>
        <w:ind w:right="40" w:firstLine="709"/>
        <w:contextualSpacing/>
        <w:jc w:val="both"/>
      </w:pPr>
      <w:r w:rsidRPr="00D049F4">
        <w:t>- структурный анализ инвестиционных ресурсов;</w:t>
      </w:r>
    </w:p>
    <w:p w:rsidR="00FF7A5C" w:rsidRDefault="00FF7A5C" w:rsidP="00FB1901">
      <w:pPr>
        <w:pStyle w:val="a3"/>
        <w:spacing w:after="0" w:line="360" w:lineRule="auto"/>
        <w:ind w:right="40" w:firstLine="709"/>
        <w:contextualSpacing/>
        <w:jc w:val="both"/>
      </w:pPr>
      <w:r w:rsidRPr="00D049F4">
        <w:t>- структурный анализ денежных потоков от инвестиционной деятельности.</w:t>
      </w:r>
    </w:p>
    <w:p w:rsidR="00FF7A5C" w:rsidRDefault="00FF7A5C" w:rsidP="00FB1901">
      <w:pPr>
        <w:pStyle w:val="a3"/>
        <w:spacing w:after="0" w:line="360" w:lineRule="auto"/>
        <w:ind w:right="40" w:firstLine="709"/>
        <w:contextualSpacing/>
        <w:jc w:val="both"/>
      </w:pPr>
      <w:r w:rsidRPr="00D049F4">
        <w:t>Сравнительный инвестиционный анализ базируется на сопоставлении отдельных групп аналогичных показателей между собой.</w:t>
      </w:r>
    </w:p>
    <w:p w:rsidR="00FF7A5C" w:rsidRDefault="00FF7A5C" w:rsidP="00FB1901">
      <w:pPr>
        <w:pStyle w:val="a3"/>
        <w:spacing w:after="0" w:line="360" w:lineRule="auto"/>
        <w:ind w:right="40" w:firstLine="709"/>
        <w:contextualSpacing/>
        <w:jc w:val="both"/>
      </w:pPr>
      <w:r>
        <w:t>При данном виде анализа р</w:t>
      </w:r>
      <w:r w:rsidRPr="00D049F4">
        <w:t>ассчитываются величины абсолютных и относительных отклонений сравниваемых показателей. В инвестиционном анализе наибольшее распространение получили следующие виды сравнительного анализа:</w:t>
      </w:r>
    </w:p>
    <w:p w:rsidR="00FF7A5C" w:rsidRDefault="00FF7A5C" w:rsidP="00FB1901">
      <w:pPr>
        <w:pStyle w:val="a3"/>
        <w:spacing w:after="0" w:line="360" w:lineRule="auto"/>
        <w:ind w:right="40" w:firstLine="709"/>
        <w:contextualSpacing/>
        <w:jc w:val="both"/>
      </w:pPr>
      <w:r w:rsidRPr="00D049F4">
        <w:t>- анализ показателей инвестиционной деятельности данного предприятия по сравнению со среднеотраслевыми показателями;</w:t>
      </w:r>
    </w:p>
    <w:p w:rsidR="00FF7A5C" w:rsidRDefault="00FF7A5C" w:rsidP="00FB1901">
      <w:pPr>
        <w:pStyle w:val="a3"/>
        <w:spacing w:after="0" w:line="360" w:lineRule="auto"/>
        <w:ind w:right="40" w:firstLine="709"/>
        <w:contextualSpacing/>
        <w:jc w:val="both"/>
      </w:pPr>
      <w:r w:rsidRPr="00D049F4">
        <w:t>- анализ показателей инвестиционной деятельности данного предприятия по сравнению с показателями предприятия-конкурента;</w:t>
      </w:r>
    </w:p>
    <w:p w:rsidR="00FF7A5C" w:rsidRDefault="00FF7A5C" w:rsidP="00FB1901">
      <w:pPr>
        <w:pStyle w:val="a3"/>
        <w:spacing w:after="0" w:line="360" w:lineRule="auto"/>
        <w:ind w:right="40" w:firstLine="709"/>
        <w:contextualSpacing/>
        <w:jc w:val="both"/>
      </w:pPr>
      <w:r w:rsidRPr="00D049F4">
        <w:t>-анализ отчетных и плановых показателей инвестиционной деятельности.</w:t>
      </w:r>
    </w:p>
    <w:p w:rsidR="00FF7A5C" w:rsidRDefault="00FF7A5C" w:rsidP="00FB1901">
      <w:pPr>
        <w:pStyle w:val="a3"/>
        <w:spacing w:after="0" w:line="360" w:lineRule="auto"/>
        <w:ind w:right="40" w:firstLine="709"/>
        <w:contextualSpacing/>
        <w:jc w:val="both"/>
      </w:pPr>
      <w:r w:rsidRPr="00D049F4">
        <w:t>Коэффициентный анализ (R-анализ) базируется на расчете и сравнении разнообразных финансовых показателей деятельности предприятия между собой.</w:t>
      </w:r>
    </w:p>
    <w:p w:rsidR="00FF7A5C" w:rsidRDefault="00FF7A5C" w:rsidP="00FB1901">
      <w:pPr>
        <w:pStyle w:val="a3"/>
        <w:spacing w:after="0" w:line="360" w:lineRule="auto"/>
        <w:ind w:right="40" w:firstLine="709"/>
        <w:contextualSpacing/>
        <w:jc w:val="both"/>
      </w:pPr>
      <w:r w:rsidRPr="00D049F4">
        <w:t xml:space="preserve">Рассчитываются различные </w:t>
      </w:r>
      <w:r w:rsidRPr="00894ADD">
        <w:t xml:space="preserve">относительные </w:t>
      </w:r>
      <w:r w:rsidRPr="00D049F4">
        <w:t xml:space="preserve">показатели инвестиционной деятельности, и выявляется их влияние на финансовое состояние предприятия в </w:t>
      </w:r>
      <w:r w:rsidRPr="00D049F4">
        <w:lastRenderedPageBreak/>
        <w:t>целом. В инвестиционном анализе наиболее часто рассчитываются следующие виды коэффициентного анализа:</w:t>
      </w:r>
    </w:p>
    <w:p w:rsidR="00FF7A5C" w:rsidRDefault="00FF7A5C" w:rsidP="00FB1901">
      <w:pPr>
        <w:pStyle w:val="a3"/>
        <w:spacing w:after="0" w:line="360" w:lineRule="auto"/>
        <w:ind w:right="40" w:firstLine="709"/>
        <w:contextualSpacing/>
        <w:jc w:val="both"/>
      </w:pPr>
      <w:r w:rsidRPr="00D049F4">
        <w:t>-</w:t>
      </w:r>
      <w:r>
        <w:t xml:space="preserve"> </w:t>
      </w:r>
      <w:r w:rsidRPr="00D049F4">
        <w:t>анализ показателей ликвидности и платежеспособности;</w:t>
      </w:r>
    </w:p>
    <w:p w:rsidR="00FF7A5C" w:rsidRDefault="00FF7A5C" w:rsidP="00FB1901">
      <w:pPr>
        <w:pStyle w:val="a3"/>
        <w:spacing w:after="0" w:line="360" w:lineRule="auto"/>
        <w:ind w:right="40" w:firstLine="709"/>
        <w:contextualSpacing/>
        <w:jc w:val="both"/>
      </w:pPr>
      <w:r w:rsidRPr="00D049F4">
        <w:t>-</w:t>
      </w:r>
      <w:r>
        <w:t xml:space="preserve"> </w:t>
      </w:r>
      <w:r w:rsidRPr="00D049F4">
        <w:t>анализ показателей финансовой устойчивости;</w:t>
      </w:r>
    </w:p>
    <w:p w:rsidR="00FF7A5C" w:rsidRDefault="00FF7A5C" w:rsidP="00FB1901">
      <w:pPr>
        <w:pStyle w:val="a3"/>
        <w:spacing w:after="0" w:line="360" w:lineRule="auto"/>
        <w:ind w:right="40" w:firstLine="709"/>
        <w:contextualSpacing/>
        <w:jc w:val="both"/>
      </w:pPr>
      <w:r w:rsidRPr="00D049F4">
        <w:t>-</w:t>
      </w:r>
      <w:r>
        <w:t xml:space="preserve"> </w:t>
      </w:r>
      <w:r w:rsidRPr="00D049F4">
        <w:t>анализ показателей рентабельности;</w:t>
      </w:r>
    </w:p>
    <w:p w:rsidR="00FF7A5C" w:rsidRDefault="00FF7A5C" w:rsidP="00FB1901">
      <w:pPr>
        <w:pStyle w:val="a3"/>
        <w:spacing w:after="0" w:line="360" w:lineRule="auto"/>
        <w:ind w:right="40" w:firstLine="709"/>
        <w:contextualSpacing/>
        <w:jc w:val="both"/>
      </w:pPr>
      <w:r w:rsidRPr="00D049F4">
        <w:t>-</w:t>
      </w:r>
      <w:r>
        <w:t xml:space="preserve"> </w:t>
      </w:r>
      <w:r w:rsidRPr="00D049F4">
        <w:t>анализ показателей деловой активности.</w:t>
      </w:r>
    </w:p>
    <w:p w:rsidR="00FF7A5C" w:rsidRDefault="00FF7A5C" w:rsidP="00FB1901">
      <w:pPr>
        <w:pStyle w:val="a3"/>
        <w:spacing w:after="0" w:line="360" w:lineRule="auto"/>
        <w:ind w:right="40" w:firstLine="709"/>
        <w:contextualSpacing/>
        <w:jc w:val="both"/>
      </w:pPr>
      <w:r w:rsidRPr="00D049F4">
        <w:t>Интегральный анализ позволяет получить наиболее углубленную (многофакторную) оценку инвестиционной деятельности предприятия. Здесь наибольшее распространение получили следующие виды интегрального анализа:</w:t>
      </w:r>
    </w:p>
    <w:p w:rsidR="00FF7A5C" w:rsidRDefault="00FF7A5C" w:rsidP="00FB1901">
      <w:pPr>
        <w:pStyle w:val="a3"/>
        <w:spacing w:after="0" w:line="360" w:lineRule="auto"/>
        <w:ind w:right="40" w:firstLine="709"/>
        <w:contextualSpacing/>
        <w:jc w:val="both"/>
      </w:pPr>
      <w:r>
        <w:t xml:space="preserve">- </w:t>
      </w:r>
      <w:proofErr w:type="spellStart"/>
      <w:r w:rsidRPr="00D049F4">
        <w:t>дюпоновская</w:t>
      </w:r>
      <w:proofErr w:type="spellEnd"/>
      <w:r w:rsidRPr="00D049F4">
        <w:t> система интегрального анализа эффективности использования активов пр</w:t>
      </w:r>
      <w:r w:rsidR="00C94C57">
        <w:t xml:space="preserve">едприятия. Эта система анализа </w:t>
      </w:r>
      <w:r w:rsidRPr="00D049F4">
        <w:t>предусматривает разложение показателя «коэффициента рентабельности активов» на ряд частных финансовых показателей, в</w:t>
      </w:r>
      <w:r w:rsidR="00C94C57">
        <w:t>заимосвязанной в единой системе;</w:t>
      </w:r>
    </w:p>
    <w:p w:rsidR="00FF7A5C" w:rsidRDefault="00FF7A5C" w:rsidP="00FB1901">
      <w:pPr>
        <w:pStyle w:val="a3"/>
        <w:spacing w:after="0" w:line="360" w:lineRule="auto"/>
        <w:ind w:right="40" w:firstLine="709"/>
        <w:contextualSpacing/>
        <w:jc w:val="both"/>
      </w:pPr>
      <w:r>
        <w:t xml:space="preserve">- </w:t>
      </w:r>
      <w:r w:rsidR="00E3565B">
        <w:t xml:space="preserve">система SWOT - анализа (SWOT - </w:t>
      </w:r>
      <w:proofErr w:type="spellStart"/>
      <w:r w:rsidRPr="00D049F4">
        <w:t>analysis</w:t>
      </w:r>
      <w:proofErr w:type="spellEnd"/>
      <w:r w:rsidRPr="00D049F4">
        <w:t>) инвестиционной деятельности. Название этой системы представляет собой аббревиатуру начальных букв терминов, характеризующих объекты этого анализа:</w:t>
      </w:r>
    </w:p>
    <w:p w:rsidR="00FF7A5C" w:rsidRDefault="00FF7A5C" w:rsidP="00FB1901">
      <w:pPr>
        <w:pStyle w:val="a3"/>
        <w:spacing w:after="0" w:line="360" w:lineRule="auto"/>
        <w:ind w:right="40" w:firstLine="709"/>
        <w:contextualSpacing/>
        <w:jc w:val="both"/>
      </w:pPr>
      <w:r>
        <w:t xml:space="preserve">- </w:t>
      </w:r>
      <w:r w:rsidR="00E3565B">
        <w:t>S -</w:t>
      </w:r>
      <w:r w:rsidRPr="00D049F4">
        <w:t xml:space="preserve"> сильные стороны предприятия</w:t>
      </w:r>
    </w:p>
    <w:p w:rsidR="00FF7A5C" w:rsidRDefault="00FF7A5C" w:rsidP="00FB1901">
      <w:pPr>
        <w:pStyle w:val="a3"/>
        <w:spacing w:after="0" w:line="360" w:lineRule="auto"/>
        <w:ind w:right="40" w:firstLine="709"/>
        <w:contextualSpacing/>
        <w:jc w:val="both"/>
      </w:pPr>
      <w:r>
        <w:t xml:space="preserve">- </w:t>
      </w:r>
      <w:r w:rsidRPr="00D049F4">
        <w:t>W- слабые стороны предприятия</w:t>
      </w:r>
    </w:p>
    <w:p w:rsidR="00FF7A5C" w:rsidRDefault="00FF7A5C" w:rsidP="00FB1901">
      <w:pPr>
        <w:pStyle w:val="a3"/>
        <w:spacing w:after="0" w:line="360" w:lineRule="auto"/>
        <w:ind w:right="40" w:firstLine="709"/>
        <w:contextualSpacing/>
        <w:jc w:val="both"/>
      </w:pPr>
      <w:r>
        <w:t xml:space="preserve">- </w:t>
      </w:r>
      <w:r w:rsidRPr="00D049F4">
        <w:t>О - возможности развития предприятия</w:t>
      </w:r>
    </w:p>
    <w:p w:rsidR="00FF7A5C" w:rsidRDefault="00FF7A5C" w:rsidP="00FB1901">
      <w:pPr>
        <w:pStyle w:val="a3"/>
        <w:spacing w:after="0" w:line="360" w:lineRule="auto"/>
        <w:ind w:right="40" w:firstLine="709"/>
        <w:contextualSpacing/>
        <w:jc w:val="both"/>
      </w:pPr>
      <w:r>
        <w:t xml:space="preserve">- </w:t>
      </w:r>
      <w:r w:rsidR="00E3565B">
        <w:t>Т -</w:t>
      </w:r>
      <w:r w:rsidRPr="00D049F4">
        <w:t xml:space="preserve"> угрозы развития предприятия (</w:t>
      </w:r>
      <w:proofErr w:type="spellStart"/>
      <w:r w:rsidRPr="00D049F4">
        <w:t>trears</w:t>
      </w:r>
      <w:proofErr w:type="spellEnd"/>
      <w:r w:rsidRPr="00D049F4">
        <w:t>)</w:t>
      </w:r>
    </w:p>
    <w:p w:rsidR="00FF7A5C" w:rsidRDefault="00FF7A5C" w:rsidP="00FB1901">
      <w:pPr>
        <w:pStyle w:val="a3"/>
        <w:spacing w:after="0" w:line="360" w:lineRule="auto"/>
        <w:ind w:right="40" w:firstLine="709"/>
        <w:contextualSpacing/>
        <w:jc w:val="both"/>
      </w:pPr>
      <w:r>
        <w:t xml:space="preserve">Основной целью </w:t>
      </w:r>
      <w:r>
        <w:rPr>
          <w:lang w:val="en-US"/>
        </w:rPr>
        <w:t>SWOT</w:t>
      </w:r>
      <w:r w:rsidR="00E3565B">
        <w:t xml:space="preserve"> -</w:t>
      </w:r>
      <w:r w:rsidRPr="00D049F4">
        <w:t xml:space="preserve"> анализа является комплексное исследование сильных и слабых сторон инвестиционной деятельности предприятия, а также позитивного и негативного влияния отдельных внешних факторов на результаты осуществления инвестиционной деятельности фир</w:t>
      </w:r>
      <w:r w:rsidR="00C94C57">
        <w:t>мы в целом в прогнозном периоде;</w:t>
      </w:r>
    </w:p>
    <w:p w:rsidR="00C94C57" w:rsidRDefault="00FF7A5C" w:rsidP="00FB1901">
      <w:pPr>
        <w:pStyle w:val="a3"/>
        <w:spacing w:after="0" w:line="360" w:lineRule="auto"/>
        <w:ind w:right="40" w:firstLine="709"/>
        <w:contextualSpacing/>
        <w:jc w:val="both"/>
      </w:pPr>
      <w:r>
        <w:t xml:space="preserve">- </w:t>
      </w:r>
      <w:r w:rsidRPr="00D049F4">
        <w:t>объективно-ориентированная модель интегрального анализа формирования чистой инвестиционной деятельности. Концепция этого анализа базируется на использовании компьютерной технологии и ряда с</w:t>
      </w:r>
      <w:r w:rsidR="00C94C57">
        <w:t>пециальных прикладных программ;</w:t>
      </w:r>
    </w:p>
    <w:p w:rsidR="00C94C57" w:rsidRDefault="00FF7A5C" w:rsidP="00FB1901">
      <w:pPr>
        <w:pStyle w:val="a3"/>
        <w:spacing w:after="0" w:line="360" w:lineRule="auto"/>
        <w:ind w:right="40" w:firstLine="709"/>
        <w:contextualSpacing/>
        <w:jc w:val="both"/>
      </w:pPr>
      <w:r>
        <w:lastRenderedPageBreak/>
        <w:t xml:space="preserve">- </w:t>
      </w:r>
      <w:r w:rsidRPr="00D049F4">
        <w:t>интегральная система по</w:t>
      </w:r>
      <w:r>
        <w:t xml:space="preserve">ртфельного анализа </w:t>
      </w:r>
      <w:r w:rsidRPr="00D049F4">
        <w:t>основан</w:t>
      </w:r>
      <w:r>
        <w:t>а</w:t>
      </w:r>
      <w:r w:rsidRPr="00D049F4">
        <w:t xml:space="preserve"> на использовании «портфельной теории», по которой уровень прибыльности портфеля финансовых инвестиций рассматривается в одной связке с уровнем риска портфеля (система «доходность – риск»).</w:t>
      </w:r>
    </w:p>
    <w:p w:rsidR="00FF7A5C" w:rsidRDefault="00FF7A5C" w:rsidP="00FB1901">
      <w:pPr>
        <w:pStyle w:val="a3"/>
        <w:spacing w:after="0" w:line="360" w:lineRule="auto"/>
        <w:ind w:right="40" w:firstLine="709"/>
        <w:contextualSpacing/>
        <w:jc w:val="both"/>
      </w:pPr>
      <w:r>
        <w:t xml:space="preserve">  Не менее значимым в инвестиционном анализе является </w:t>
      </w:r>
      <w:r w:rsidRPr="00E3565B">
        <w:t xml:space="preserve">анализ структуры и цены капитала. Существуют следующие методы </w:t>
      </w:r>
      <w:r w:rsidR="00E3565B">
        <w:t xml:space="preserve">оценки </w:t>
      </w:r>
      <w:r w:rsidRPr="00E3565B">
        <w:t>структуры и цены</w:t>
      </w:r>
      <w:r>
        <w:t xml:space="preserve"> капитала в инвестиционном анализе:</w:t>
      </w:r>
    </w:p>
    <w:p w:rsidR="00FF7A5C" w:rsidRDefault="00FF7A5C" w:rsidP="00FB1901">
      <w:pPr>
        <w:pStyle w:val="a3"/>
        <w:spacing w:after="0" w:line="360" w:lineRule="auto"/>
        <w:ind w:right="40" w:firstLine="709"/>
        <w:contextualSpacing/>
        <w:jc w:val="both"/>
      </w:pPr>
      <w:r>
        <w:t>- и</w:t>
      </w:r>
      <w:r w:rsidRPr="00D049F4">
        <w:t>сточники формирования инвестиционных ресурсов.</w:t>
      </w:r>
    </w:p>
    <w:p w:rsidR="00FF7A5C" w:rsidRDefault="00FF7A5C" w:rsidP="00FB1901">
      <w:pPr>
        <w:pStyle w:val="a3"/>
        <w:spacing w:after="0" w:line="360" w:lineRule="auto"/>
        <w:ind w:right="40" w:firstLine="709"/>
        <w:contextualSpacing/>
        <w:jc w:val="both"/>
      </w:pPr>
      <w:r>
        <w:t>- о</w:t>
      </w:r>
      <w:r w:rsidRPr="00D049F4">
        <w:t>собенности расчета цены отдельных источников капитала.</w:t>
      </w:r>
    </w:p>
    <w:p w:rsidR="00FF7A5C" w:rsidRDefault="00FF7A5C" w:rsidP="00FB1901">
      <w:pPr>
        <w:pStyle w:val="a3"/>
        <w:spacing w:after="0" w:line="360" w:lineRule="auto"/>
        <w:ind w:right="40" w:firstLine="709"/>
        <w:contextualSpacing/>
        <w:jc w:val="both"/>
      </w:pPr>
      <w:r>
        <w:t>- с</w:t>
      </w:r>
      <w:r w:rsidRPr="00D049F4">
        <w:t>редневзвешенная цена капитала.</w:t>
      </w:r>
    </w:p>
    <w:p w:rsidR="00FF7A5C" w:rsidRDefault="00FF7A5C" w:rsidP="00FB1901">
      <w:pPr>
        <w:pStyle w:val="a3"/>
        <w:spacing w:after="0" w:line="360" w:lineRule="auto"/>
        <w:ind w:right="40" w:firstLine="709"/>
        <w:contextualSpacing/>
        <w:jc w:val="both"/>
      </w:pPr>
      <w:r>
        <w:t>- о</w:t>
      </w:r>
      <w:r w:rsidRPr="00D049F4">
        <w:t>птимизация структуры источников финансирования инвестиционных ресурсов.</w:t>
      </w:r>
    </w:p>
    <w:p w:rsidR="00FF7A5C" w:rsidRDefault="00FF7A5C" w:rsidP="00FB1901">
      <w:pPr>
        <w:pStyle w:val="a3"/>
        <w:spacing w:after="0" w:line="360" w:lineRule="auto"/>
        <w:ind w:right="40" w:firstLine="709"/>
        <w:contextualSpacing/>
        <w:jc w:val="both"/>
      </w:pPr>
      <w:r w:rsidRPr="00D049F4">
        <w:t>Инвестиционные ресурсы представляют собой все виды денежных и иных активов, привлекаемых для осуществления вложений в объекты инвестирования.</w:t>
      </w:r>
    </w:p>
    <w:p w:rsidR="00FF7A5C" w:rsidRDefault="00FF7A5C" w:rsidP="00FB1901">
      <w:pPr>
        <w:pStyle w:val="a3"/>
        <w:spacing w:after="0" w:line="360" w:lineRule="auto"/>
        <w:ind w:right="40" w:firstLine="709"/>
        <w:contextualSpacing/>
        <w:jc w:val="both"/>
      </w:pPr>
      <w:r w:rsidRPr="00D049F4">
        <w:t>В инвестиционном анализе значительную роль играет показатель «стоимости (цены)</w:t>
      </w:r>
      <w:r>
        <w:t xml:space="preserve"> капитала». Стоимость капитала -</w:t>
      </w:r>
      <w:r w:rsidRPr="00D049F4">
        <w:t xml:space="preserve"> это средства, уплачиваемые предприятием за пользование финансовыми ресурсами.</w:t>
      </w:r>
    </w:p>
    <w:p w:rsidR="00FF7A5C" w:rsidRDefault="00FF7A5C" w:rsidP="00FB1901">
      <w:pPr>
        <w:pStyle w:val="a3"/>
        <w:spacing w:after="0" w:line="360" w:lineRule="auto"/>
        <w:ind w:right="40" w:firstLine="709"/>
        <w:contextualSpacing/>
        <w:jc w:val="both"/>
      </w:pPr>
      <w:r w:rsidRPr="00D049F4">
        <w:t>Привлекая заемные средства, заемщик должен просчитать их стоимость, при этом эффективно </w:t>
      </w:r>
      <w:hyperlink r:id="rId16" w:tgtFrame="_blank" w:history="1">
        <w:r w:rsidRPr="00D049F4">
          <w:t>финансировать</w:t>
        </w:r>
      </w:hyperlink>
      <w:r w:rsidRPr="00D049F4">
        <w:t xml:space="preserve"> за счет заемных средств, только в том с</w:t>
      </w:r>
      <w:r>
        <w:t xml:space="preserve">лучае, когда норма прибыли </w:t>
      </w:r>
      <w:r w:rsidRPr="00D049F4">
        <w:t xml:space="preserve"> больше, чем плата за заемные средства. </w:t>
      </w:r>
    </w:p>
    <w:p w:rsidR="00FF7A5C" w:rsidRDefault="00FF7A5C" w:rsidP="00FB1901">
      <w:pPr>
        <w:pStyle w:val="a3"/>
        <w:spacing w:after="0" w:line="360" w:lineRule="auto"/>
        <w:ind w:right="40" w:firstLine="709"/>
        <w:contextualSpacing/>
        <w:jc w:val="both"/>
      </w:pPr>
      <w:r w:rsidRPr="00D049F4">
        <w:t>В инвестиционном анализе при расчете стоим</w:t>
      </w:r>
      <w:r>
        <w:t>ости капитала принято выделять четыре основных источника</w:t>
      </w:r>
      <w:r w:rsidRPr="00D049F4">
        <w:t>:</w:t>
      </w:r>
    </w:p>
    <w:p w:rsidR="00FF7A5C" w:rsidRDefault="00FF7A5C" w:rsidP="00FB1901">
      <w:pPr>
        <w:pStyle w:val="a3"/>
        <w:spacing w:after="0" w:line="360" w:lineRule="auto"/>
        <w:ind w:right="40" w:firstLine="709"/>
        <w:contextualSpacing/>
        <w:jc w:val="both"/>
      </w:pPr>
      <w:r w:rsidRPr="00D049F4">
        <w:t>- банковские ссуды и кредиты;</w:t>
      </w:r>
    </w:p>
    <w:p w:rsidR="00FF7A5C" w:rsidRDefault="00FF7A5C" w:rsidP="00FB1901">
      <w:pPr>
        <w:pStyle w:val="a3"/>
        <w:spacing w:after="0" w:line="360" w:lineRule="auto"/>
        <w:ind w:right="40" w:firstLine="709"/>
        <w:contextualSpacing/>
        <w:jc w:val="both"/>
      </w:pPr>
      <w:r w:rsidRPr="00D049F4">
        <w:t>- обыкновенные акции;</w:t>
      </w:r>
    </w:p>
    <w:p w:rsidR="00FF7A5C" w:rsidRDefault="00FF7A5C" w:rsidP="00FB1901">
      <w:pPr>
        <w:pStyle w:val="a3"/>
        <w:spacing w:after="0" w:line="360" w:lineRule="auto"/>
        <w:ind w:right="40" w:firstLine="709"/>
        <w:contextualSpacing/>
        <w:jc w:val="both"/>
      </w:pPr>
      <w:r w:rsidRPr="00D049F4">
        <w:t>- привилегированные акции;</w:t>
      </w:r>
    </w:p>
    <w:p w:rsidR="00FF7A5C" w:rsidRDefault="00FF7A5C" w:rsidP="00FB1901">
      <w:pPr>
        <w:pStyle w:val="a3"/>
        <w:spacing w:after="0" w:line="360" w:lineRule="auto"/>
        <w:ind w:right="40" w:firstLine="709"/>
        <w:contextualSpacing/>
        <w:jc w:val="both"/>
      </w:pPr>
      <w:r w:rsidRPr="00D049F4">
        <w:t>- нераспределенная прибыль;</w:t>
      </w:r>
    </w:p>
    <w:p w:rsidR="00FF7A5C" w:rsidRDefault="00FF7A5C" w:rsidP="00FB1901">
      <w:pPr>
        <w:pStyle w:val="a3"/>
        <w:spacing w:after="0" w:line="360" w:lineRule="auto"/>
        <w:ind w:right="40" w:firstLine="709"/>
        <w:contextualSpacing/>
        <w:jc w:val="both"/>
      </w:pPr>
      <w:r w:rsidRPr="00D049F4">
        <w:t>Каждый из названных источников имеет разную стоимость.</w:t>
      </w:r>
      <w:r>
        <w:t xml:space="preserve"> </w:t>
      </w:r>
      <w:r w:rsidRPr="00D049F4">
        <w:t>Стоимость заемного капитала определяется явными затратами фирмы на его прио</w:t>
      </w:r>
      <w:r>
        <w:t>бретение -</w:t>
      </w:r>
      <w:r w:rsidRPr="00D049F4">
        <w:t xml:space="preserve"> это та ставка процента, которую предприятие вынужденно платить ссудодателю за </w:t>
      </w:r>
      <w:r w:rsidRPr="00D049F4">
        <w:lastRenderedPageBreak/>
        <w:t xml:space="preserve">предоставленные кредиты. Если </w:t>
      </w:r>
      <w:r>
        <w:t>речь идет</w:t>
      </w:r>
      <w:r w:rsidRPr="00D049F4">
        <w:t xml:space="preserve"> о банковском кредите, то цена капитала есть ставка кредитования</w:t>
      </w:r>
      <w:r>
        <w:t>.</w:t>
      </w:r>
    </w:p>
    <w:p w:rsidR="00FF7A5C" w:rsidRDefault="00FF7A5C" w:rsidP="00FB1901">
      <w:pPr>
        <w:pStyle w:val="a3"/>
        <w:spacing w:after="0" w:line="360" w:lineRule="auto"/>
        <w:ind w:right="40" w:firstLine="709"/>
        <w:contextualSpacing/>
        <w:jc w:val="both"/>
      </w:pPr>
      <w:r w:rsidRPr="00D049F4">
        <w:t>Налоговое законодательство разрешает затраты, связанные с выплатой процентов по кредиту, относить на себестоимость продукции, т.е. исключать из налогооблагаемой прибыли. Это отнесение спасает некоторую часть денежного потока.</w:t>
      </w:r>
    </w:p>
    <w:p w:rsidR="00FF7A5C" w:rsidRDefault="00FF7A5C" w:rsidP="00FB1901">
      <w:pPr>
        <w:pStyle w:val="a3"/>
        <w:spacing w:after="0" w:line="360" w:lineRule="auto"/>
        <w:ind w:right="40" w:firstLine="709"/>
        <w:contextualSpacing/>
        <w:jc w:val="both"/>
      </w:pPr>
      <w:r w:rsidRPr="00D049F4">
        <w:t>После налоговую стоимость заемного капитала, или стоимость с учетом налоговых эффектов, обычно определяют по формуле:</w:t>
      </w:r>
    </w:p>
    <w:p w:rsidR="00FF7A5C" w:rsidRPr="00FF7A5C" w:rsidRDefault="00C43897" w:rsidP="005D0064">
      <w:pPr>
        <w:pStyle w:val="a3"/>
        <w:tabs>
          <w:tab w:val="left" w:pos="4536"/>
        </w:tabs>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зк</m:t>
            </m:r>
          </m:sub>
        </m:sSub>
      </m:oMath>
      <w:r w:rsidR="00FF7A5C" w:rsidRPr="00FF7A5C">
        <w:t xml:space="preserve"> = </w:t>
      </w:r>
      <w:r w:rsidR="00FF7A5C" w:rsidRPr="00970569">
        <w:rPr>
          <w:lang w:val="en-US"/>
        </w:rPr>
        <w:t>r</w:t>
      </w:r>
      <w:r w:rsidR="00FF7A5C" w:rsidRPr="00FF7A5C">
        <w:t xml:space="preserve"> (1-</w:t>
      </w:r>
      <w:r w:rsidR="00FF7A5C" w:rsidRPr="00970569">
        <w:rPr>
          <w:lang w:val="en-US"/>
        </w:rPr>
        <w:t>t</w:t>
      </w:r>
      <w:r w:rsidR="00FF7A5C" w:rsidRPr="00FF7A5C">
        <w:t>),</w:t>
      </w:r>
      <w:r w:rsidR="005D0064">
        <w:t xml:space="preserve">                                                    </w:t>
      </w:r>
      <w:r w:rsidR="00FF7A5C" w:rsidRPr="00FF7A5C">
        <w:t xml:space="preserve"> </w:t>
      </w:r>
      <w:r w:rsidR="00E3565B">
        <w:t xml:space="preserve"> </w:t>
      </w:r>
      <w:r w:rsidR="005D0064">
        <w:t>(17</w:t>
      </w:r>
      <w:r w:rsidR="00FF7A5C" w:rsidRPr="00FF7A5C">
        <w:t>)</w:t>
      </w:r>
    </w:p>
    <w:p w:rsidR="00FF7A5C" w:rsidRDefault="00FF7A5C" w:rsidP="00AE454F">
      <w:pPr>
        <w:pStyle w:val="a3"/>
        <w:spacing w:after="0" w:line="360" w:lineRule="auto"/>
        <w:ind w:right="40" w:firstLine="0"/>
        <w:contextualSpacing/>
        <w:jc w:val="both"/>
      </w:pPr>
      <w:r>
        <w:t>где</w:t>
      </w:r>
      <w:proofErr w:type="gramStart"/>
      <w:r>
        <w:t xml:space="preserve"> </w:t>
      </w:r>
      <m:oMath>
        <m:sSub>
          <m:sSubPr>
            <m:ctrlPr>
              <w:rPr>
                <w:rFonts w:ascii="Cambria Math" w:hAnsi="Cambria Math"/>
                <w:i/>
              </w:rPr>
            </m:ctrlPr>
          </m:sSubPr>
          <m:e>
            <m:r>
              <w:rPr>
                <w:rFonts w:ascii="Cambria Math" w:hAnsi="Cambria Math"/>
              </w:rPr>
              <m:t>К</m:t>
            </m:r>
            <w:proofErr w:type="gramEnd"/>
          </m:e>
          <m:sub>
            <m:r>
              <w:rPr>
                <w:rFonts w:ascii="Cambria Math" w:hAnsi="Cambria Math"/>
              </w:rPr>
              <m:t>зк</m:t>
            </m:r>
          </m:sub>
        </m:sSub>
      </m:oMath>
      <w:r>
        <w:t xml:space="preserve"> - </w:t>
      </w:r>
      <w:r w:rsidR="005D0064">
        <w:t xml:space="preserve"> цена заемного капитала; </w:t>
      </w:r>
      <w:r>
        <w:t>r -</w:t>
      </w:r>
      <w:r w:rsidR="005D0064">
        <w:t xml:space="preserve"> ставка процента по кредиту; </w:t>
      </w:r>
      <w:r>
        <w:t>t -</w:t>
      </w:r>
      <w:r w:rsidRPr="00D049F4">
        <w:t xml:space="preserve"> ставка налога на прибыль.</w:t>
      </w:r>
    </w:p>
    <w:p w:rsidR="00FF7A5C" w:rsidRDefault="00FF7A5C" w:rsidP="00FB1901">
      <w:pPr>
        <w:pStyle w:val="a3"/>
        <w:spacing w:after="0" w:line="360" w:lineRule="auto"/>
        <w:ind w:right="40" w:firstLine="709"/>
        <w:contextualSpacing/>
        <w:jc w:val="both"/>
      </w:pPr>
      <w:r w:rsidRPr="00D049F4">
        <w:t>Специфика налогового законодательства России в том, что на себестоимость относят только часть затрат связанных с выплатой процентов. Тогда формула для определения цены заемного капитала приобретает вид:</w:t>
      </w:r>
    </w:p>
    <w:p w:rsidR="00FF7A5C" w:rsidRPr="00BA6660" w:rsidRDefault="00C43897" w:rsidP="005D0064">
      <w:pPr>
        <w:pStyle w:val="a3"/>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зк</m:t>
            </m:r>
          </m:sub>
        </m:sSub>
      </m:oMath>
      <w:r w:rsidR="00FF7A5C" w:rsidRPr="00BA6660">
        <w:t xml:space="preserve"> = </w:t>
      </w:r>
      <w:r w:rsidR="00FF7A5C" w:rsidRPr="00970569">
        <w:rPr>
          <w:lang w:val="en-US"/>
        </w:rPr>
        <w:t>r</w:t>
      </w:r>
      <w:r w:rsidR="00FF7A5C" w:rsidRPr="00BA6660">
        <w:t xml:space="preserve"> (1-</w:t>
      </w:r>
      <w:r w:rsidR="00FF7A5C" w:rsidRPr="00970569">
        <w:rPr>
          <w:lang w:val="en-US"/>
        </w:rPr>
        <w:t>t</w:t>
      </w:r>
      <w:r w:rsidR="00FF7A5C" w:rsidRPr="00BA6660">
        <w:t>) + [</w:t>
      </w:r>
      <w:r w:rsidR="00FF7A5C" w:rsidRPr="00970569">
        <w:rPr>
          <w:lang w:val="en-US"/>
        </w:rPr>
        <w:t>r</w:t>
      </w:r>
      <w:r w:rsidR="00FF7A5C" w:rsidRPr="00BA6660">
        <w:t xml:space="preserve"> – (</w:t>
      </w:r>
      <m:oMath>
        <m:sSub>
          <m:sSubPr>
            <m:ctrlPr>
              <w:rPr>
                <w:rFonts w:ascii="Cambria Math" w:hAnsi="Cambria Math"/>
                <w:i/>
              </w:rPr>
            </m:ctrlPr>
          </m:sSubPr>
          <m:e>
            <m:r>
              <w:rPr>
                <w:rFonts w:ascii="Cambria Math" w:hAnsi="Cambria Math"/>
              </w:rPr>
              <m:t>r</m:t>
            </m:r>
          </m:e>
          <m:sub>
            <m:r>
              <w:rPr>
                <w:rFonts w:ascii="Cambria Math" w:hAnsi="Cambria Math"/>
              </w:rPr>
              <m:t>реф</m:t>
            </m:r>
          </m:sub>
        </m:sSub>
      </m:oMath>
      <w:r w:rsidR="00FF7A5C" w:rsidRPr="00970569">
        <w:rPr>
          <w:lang w:val="en-US"/>
        </w:rPr>
        <w:t> </w:t>
      </w:r>
      <w:r w:rsidR="00FF7A5C" w:rsidRPr="00BA6660">
        <w:t xml:space="preserve">+ </w:t>
      </w:r>
      <w:r w:rsidR="00FF7A5C" w:rsidRPr="00D049F4">
        <w:t>М</w:t>
      </w:r>
      <w:r w:rsidR="00FF7A5C" w:rsidRPr="00BA6660">
        <w:t xml:space="preserve">)] * </w:t>
      </w:r>
      <w:r w:rsidR="00FF7A5C" w:rsidRPr="00970569">
        <w:rPr>
          <w:lang w:val="en-US"/>
        </w:rPr>
        <w:t>t</w:t>
      </w:r>
      <w:r w:rsidR="005D0064" w:rsidRPr="00BA6660">
        <w:t>,                                   (18</w:t>
      </w:r>
      <w:r w:rsidR="00FF7A5C" w:rsidRPr="00BA6660">
        <w:t>)</w:t>
      </w:r>
    </w:p>
    <w:p w:rsidR="00FF7A5C" w:rsidRDefault="00FF7A5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r</m:t>
            </m:r>
          </m:e>
          <m:sub>
            <m:r>
              <w:rPr>
                <w:rFonts w:ascii="Cambria Math" w:hAnsi="Cambria Math"/>
              </w:rPr>
              <m:t>реф</m:t>
            </m:r>
          </m:sub>
        </m:sSub>
      </m:oMath>
      <w:r w:rsidR="005D0064">
        <w:t xml:space="preserve"> - ставка рефинансирования; </w:t>
      </w:r>
      <w:r w:rsidRPr="00D049F4">
        <w:t xml:space="preserve">М </w:t>
      </w:r>
      <w:r>
        <w:t>-</w:t>
      </w:r>
      <w:r w:rsidRPr="00D049F4">
        <w:t xml:space="preserve"> маржа</w:t>
      </w:r>
      <w:r>
        <w:t>.</w:t>
      </w:r>
    </w:p>
    <w:p w:rsidR="00FF7A5C" w:rsidRDefault="00FF7A5C" w:rsidP="00FB1901">
      <w:pPr>
        <w:pStyle w:val="a3"/>
        <w:spacing w:after="0" w:line="360" w:lineRule="auto"/>
        <w:ind w:right="40" w:firstLine="709"/>
        <w:contextualSpacing/>
        <w:jc w:val="both"/>
      </w:pPr>
      <w:r>
        <w:t xml:space="preserve">Значимых </w:t>
      </w:r>
      <w:r w:rsidRPr="00D049F4">
        <w:t>отличий в оценке стоимости капитала «обыкновен</w:t>
      </w:r>
      <w:r w:rsidR="00E3565B">
        <w:t xml:space="preserve">ные акции» и «привилегированные </w:t>
      </w:r>
      <w:r w:rsidRPr="00D049F4">
        <w:t xml:space="preserve">акции» нет. Акционеры за предоставление капитала рассчитывают на получение дивидендов, поэтому стоимость этих источников для компании приблизительно равна величине </w:t>
      </w:r>
      <w:r w:rsidR="00E3565B" w:rsidRPr="00D049F4">
        <w:t>дивидендов,</w:t>
      </w:r>
      <w:r w:rsidRPr="00D049F4">
        <w:t xml:space="preserve"> выплачиваемых акционерам.</w:t>
      </w:r>
    </w:p>
    <w:p w:rsidR="00FF7A5C" w:rsidRDefault="00FF7A5C" w:rsidP="00FB1901">
      <w:pPr>
        <w:pStyle w:val="a3"/>
        <w:spacing w:after="0" w:line="360" w:lineRule="auto"/>
        <w:ind w:right="40" w:firstLine="709"/>
        <w:contextualSpacing/>
        <w:jc w:val="both"/>
      </w:pPr>
      <w:r w:rsidRPr="00D049F4">
        <w:t>Формула, для расчета цены каптала обыкновенным акциям имеет вид:</w:t>
      </w:r>
    </w:p>
    <w:p w:rsidR="00FF7A5C" w:rsidRDefault="00C43897" w:rsidP="007C3553">
      <w:pPr>
        <w:pStyle w:val="a3"/>
        <w:tabs>
          <w:tab w:val="left" w:pos="4536"/>
        </w:tabs>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оа</m:t>
            </m:r>
          </m:sub>
        </m:sSub>
      </m:oMath>
      <w:r w:rsidR="00FF7A5C" w:rsidRPr="00970569">
        <w:t xml:space="preserve"> = </w:t>
      </w:r>
      <m:oMath>
        <m:f>
          <m:fPr>
            <m:ctrlPr>
              <w:rPr>
                <w:rFonts w:ascii="Cambria Math" w:hAnsi="Cambria Math"/>
                <w:i/>
              </w:rPr>
            </m:ctrlPr>
          </m:fPr>
          <m:num>
            <m:r>
              <w:rPr>
                <w:rFonts w:ascii="Cambria Math" w:hAnsi="Cambria Math"/>
              </w:rPr>
              <m:t>Д</m:t>
            </m:r>
          </m:num>
          <m:den>
            <m:r>
              <w:rPr>
                <w:rFonts w:ascii="Cambria Math" w:hAnsi="Cambria Math"/>
              </w:rPr>
              <m:t>Р</m:t>
            </m:r>
          </m:den>
        </m:f>
      </m:oMath>
      <w:r w:rsidR="00FF7A5C" w:rsidRPr="00970569">
        <w:t>,</w:t>
      </w:r>
      <w:r w:rsidR="00725386">
        <w:t xml:space="preserve">  </w:t>
      </w:r>
      <w:r w:rsidR="007C3553">
        <w:t xml:space="preserve">           </w:t>
      </w:r>
      <w:r w:rsidR="00725386">
        <w:t xml:space="preserve">     </w:t>
      </w:r>
      <w:r w:rsidR="007C3553">
        <w:t xml:space="preserve">                                         (19</w:t>
      </w:r>
      <w:r w:rsidR="00FF7A5C">
        <w:t xml:space="preserve">) </w:t>
      </w:r>
    </w:p>
    <w:p w:rsidR="00FF7A5C" w:rsidRDefault="00FF7A5C" w:rsidP="00AE454F">
      <w:pPr>
        <w:pStyle w:val="a3"/>
        <w:spacing w:after="0" w:line="360" w:lineRule="auto"/>
        <w:ind w:right="40" w:firstLine="0"/>
        <w:contextualSpacing/>
        <w:jc w:val="both"/>
      </w:pPr>
      <w:r>
        <w:t xml:space="preserve">где </w:t>
      </w:r>
      <m:oMath>
        <m:sSub>
          <m:sSubPr>
            <m:ctrlPr>
              <w:rPr>
                <w:rFonts w:ascii="Cambria Math" w:hAnsi="Cambria Math"/>
                <w:i/>
              </w:rPr>
            </m:ctrlPr>
          </m:sSubPr>
          <m:e>
            <m:r>
              <w:rPr>
                <w:rFonts w:ascii="Cambria Math" w:hAnsi="Cambria Math"/>
              </w:rPr>
              <m:t>К</m:t>
            </m:r>
          </m:e>
          <m:sub>
            <m:r>
              <w:rPr>
                <w:rFonts w:ascii="Cambria Math" w:hAnsi="Cambria Math"/>
              </w:rPr>
              <m:t>оа</m:t>
            </m:r>
          </m:sub>
        </m:sSub>
      </m:oMath>
      <w:r>
        <w:t xml:space="preserve"> - </w:t>
      </w:r>
      <w:r w:rsidR="007C3553">
        <w:t xml:space="preserve">цена обыкновенной акции; </w:t>
      </w:r>
      <w:r>
        <w:t xml:space="preserve">Д - </w:t>
      </w:r>
      <w:r w:rsidR="007C3553">
        <w:t xml:space="preserve">постоянный дивиденд; </w:t>
      </w:r>
      <w:proofErr w:type="gramStart"/>
      <w:r>
        <w:t>Р</w:t>
      </w:r>
      <w:proofErr w:type="gramEnd"/>
      <w:r>
        <w:t xml:space="preserve"> -</w:t>
      </w:r>
      <w:r w:rsidRPr="00D049F4">
        <w:t xml:space="preserve"> рыночная цена акции. </w:t>
      </w:r>
    </w:p>
    <w:p w:rsidR="00FF7A5C" w:rsidRDefault="00FF7A5C" w:rsidP="00FB1901">
      <w:pPr>
        <w:pStyle w:val="a3"/>
        <w:spacing w:after="0" w:line="360" w:lineRule="auto"/>
        <w:ind w:right="40" w:firstLine="709"/>
        <w:contextualSpacing/>
        <w:jc w:val="both"/>
      </w:pPr>
      <w:r w:rsidRPr="00D049F4">
        <w:t>Для расчета цены по привилегированным акциям используется формула: </w:t>
      </w:r>
    </w:p>
    <w:p w:rsidR="00FF7A5C" w:rsidRDefault="00C43897" w:rsidP="007C3553">
      <w:pPr>
        <w:pStyle w:val="a3"/>
        <w:tabs>
          <w:tab w:val="left" w:pos="4536"/>
        </w:tabs>
        <w:spacing w:after="0" w:line="360" w:lineRule="auto"/>
        <w:ind w:right="40" w:firstLine="709"/>
        <w:contextualSpacing/>
        <w:jc w:val="right"/>
      </w:pPr>
      <m:oMath>
        <m:sSub>
          <m:sSubPr>
            <m:ctrlPr>
              <w:rPr>
                <w:rFonts w:ascii="Cambria Math" w:hAnsi="Cambria Math"/>
                <w:i/>
              </w:rPr>
            </m:ctrlPr>
          </m:sSubPr>
          <m:e>
            <m:r>
              <w:rPr>
                <w:rFonts w:ascii="Cambria Math" w:hAnsi="Cambria Math"/>
              </w:rPr>
              <m:t>К</m:t>
            </m:r>
          </m:e>
          <m:sub>
            <m:r>
              <w:rPr>
                <w:rFonts w:ascii="Cambria Math" w:hAnsi="Cambria Math"/>
              </w:rPr>
              <m:t>па</m:t>
            </m:r>
          </m:sub>
        </m:sSub>
      </m:oMath>
      <w:r w:rsidR="00FF7A5C">
        <w:t xml:space="preserve"> =</w:t>
      </w:r>
      <w:r w:rsidR="00725386">
        <w:t xml:space="preserve"> </w:t>
      </w:r>
      <m:oMath>
        <m:f>
          <m:fPr>
            <m:ctrlPr>
              <w:rPr>
                <w:rFonts w:ascii="Cambria Math" w:hAnsi="Cambria Math"/>
                <w:i/>
              </w:rPr>
            </m:ctrlPr>
          </m:fPr>
          <m:num>
            <m:r>
              <w:rPr>
                <w:rFonts w:ascii="Cambria Math" w:hAnsi="Cambria Math"/>
              </w:rPr>
              <m:t>Д</m:t>
            </m:r>
          </m:num>
          <m:den>
            <m:r>
              <w:rPr>
                <w:rFonts w:ascii="Cambria Math" w:hAnsi="Cambria Math"/>
              </w:rPr>
              <m:t>Р-З</m:t>
            </m:r>
          </m:den>
        </m:f>
      </m:oMath>
      <w:r w:rsidR="00FF7A5C" w:rsidRPr="00D049F4">
        <w:t>, </w:t>
      </w:r>
      <w:r w:rsidR="00725386">
        <w:t xml:space="preserve">                  </w:t>
      </w:r>
      <w:r w:rsidR="007C3553">
        <w:t xml:space="preserve">                                     (20</w:t>
      </w:r>
      <w:r w:rsidR="00FF7A5C">
        <w:t>)</w:t>
      </w:r>
    </w:p>
    <w:p w:rsidR="00FF7A5C" w:rsidRDefault="00FF7A5C" w:rsidP="00AE454F">
      <w:pPr>
        <w:pStyle w:val="a3"/>
        <w:spacing w:after="0" w:line="360" w:lineRule="auto"/>
        <w:ind w:right="40" w:firstLine="0"/>
        <w:contextualSpacing/>
        <w:jc w:val="both"/>
      </w:pPr>
      <w:r>
        <w:lastRenderedPageBreak/>
        <w:t xml:space="preserve">где </w:t>
      </w:r>
      <m:oMath>
        <m:sSub>
          <m:sSubPr>
            <m:ctrlPr>
              <w:rPr>
                <w:rFonts w:ascii="Cambria Math" w:hAnsi="Cambria Math"/>
                <w:i/>
              </w:rPr>
            </m:ctrlPr>
          </m:sSubPr>
          <m:e>
            <m:r>
              <w:rPr>
                <w:rFonts w:ascii="Cambria Math" w:hAnsi="Cambria Math"/>
              </w:rPr>
              <m:t>К</m:t>
            </m:r>
          </m:e>
          <m:sub>
            <m:r>
              <w:rPr>
                <w:rFonts w:ascii="Cambria Math" w:hAnsi="Cambria Math"/>
              </w:rPr>
              <m:t>па</m:t>
            </m:r>
          </m:sub>
        </m:sSub>
      </m:oMath>
      <w:r>
        <w:t xml:space="preserve"> - </w:t>
      </w:r>
      <w:r w:rsidR="007C3553">
        <w:t xml:space="preserve">цена привилегированной акции; </w:t>
      </w:r>
      <w:r>
        <w:t xml:space="preserve">Д - </w:t>
      </w:r>
      <w:r w:rsidRPr="00D049F4">
        <w:t xml:space="preserve"> дивиденд по привиле</w:t>
      </w:r>
      <w:r w:rsidR="007C3553">
        <w:t xml:space="preserve">гированной акции; </w:t>
      </w:r>
      <w:proofErr w:type="gramStart"/>
      <w:r w:rsidR="007C3553">
        <w:t>Р</w:t>
      </w:r>
      <w:proofErr w:type="gramEnd"/>
      <w:r w:rsidR="007C3553">
        <w:t xml:space="preserve"> - рыночная цена акции; </w:t>
      </w:r>
      <w:r>
        <w:t xml:space="preserve">З - </w:t>
      </w:r>
      <w:r w:rsidRPr="00D049F4">
        <w:t>затраты, связанные с размещением, эмиссией (включая затраты на инвестиционного конс</w:t>
      </w:r>
      <w:r>
        <w:t>ультанта, рекламная акция и пр.).</w:t>
      </w:r>
    </w:p>
    <w:p w:rsidR="00FF7A5C" w:rsidRDefault="00FF7A5C" w:rsidP="00FB1901">
      <w:pPr>
        <w:pStyle w:val="a3"/>
        <w:spacing w:after="0" w:line="360" w:lineRule="auto"/>
        <w:ind w:right="40" w:firstLine="709"/>
        <w:contextualSpacing/>
        <w:jc w:val="both"/>
      </w:pPr>
      <w:r w:rsidRPr="00D049F4">
        <w:t>Определение стоимости собственного капитала «нераспределенная прибыль»</w:t>
      </w:r>
      <w:r>
        <w:t xml:space="preserve"> </w:t>
      </w:r>
      <w:r w:rsidRPr="00D049F4">
        <w:t>яв</w:t>
      </w:r>
      <w:r>
        <w:t>ляется наиболее трудной. Предприятие</w:t>
      </w:r>
      <w:r w:rsidRPr="00D049F4">
        <w:t xml:space="preserve"> может увеличить собственный капит</w:t>
      </w:r>
      <w:r>
        <w:t xml:space="preserve">ал двумя способами: </w:t>
      </w:r>
    </w:p>
    <w:p w:rsidR="00FF7A5C" w:rsidRDefault="00FF7A5C" w:rsidP="00FB1901">
      <w:pPr>
        <w:pStyle w:val="a3"/>
        <w:spacing w:after="0" w:line="360" w:lineRule="auto"/>
        <w:ind w:right="40" w:firstLine="709"/>
        <w:contextualSpacing/>
        <w:jc w:val="both"/>
      </w:pPr>
      <w:r>
        <w:t xml:space="preserve">- </w:t>
      </w:r>
      <w:r w:rsidRPr="00D049F4">
        <w:t xml:space="preserve"> реинвестированием части прибыли; </w:t>
      </w:r>
    </w:p>
    <w:p w:rsidR="00FF7A5C" w:rsidRDefault="00FF7A5C" w:rsidP="00FB1901">
      <w:pPr>
        <w:pStyle w:val="a3"/>
        <w:spacing w:after="0" w:line="360" w:lineRule="auto"/>
        <w:ind w:right="40" w:firstLine="709"/>
        <w:contextualSpacing/>
        <w:jc w:val="both"/>
      </w:pPr>
      <w:r>
        <w:t xml:space="preserve">- </w:t>
      </w:r>
      <w:r w:rsidRPr="00D049F4">
        <w:t>размещением новой эмиссии обыкновенных акций.</w:t>
      </w:r>
    </w:p>
    <w:p w:rsidR="00FF7A5C" w:rsidRDefault="00FF7A5C" w:rsidP="00FB1901">
      <w:pPr>
        <w:pStyle w:val="a3"/>
        <w:spacing w:after="0" w:line="360" w:lineRule="auto"/>
        <w:ind w:right="40" w:firstLine="709"/>
        <w:contextualSpacing/>
        <w:jc w:val="both"/>
      </w:pPr>
      <w:r w:rsidRPr="00D049F4">
        <w:t>Если часть прибыли реинвестирована, то ее стоимостью, «ценой» такого капитала будет являться альтернативный доход, который мог бы быть получен, если бы данная часть прибыли была вложена в другой инвестиционный проект, как внутри, так и вне компании.</w:t>
      </w:r>
    </w:p>
    <w:p w:rsidR="00FF7A5C" w:rsidRDefault="00FF7A5C" w:rsidP="00FB1901">
      <w:pPr>
        <w:pStyle w:val="a3"/>
        <w:spacing w:after="0" w:line="360" w:lineRule="auto"/>
        <w:ind w:right="40" w:firstLine="709"/>
        <w:contextualSpacing/>
        <w:jc w:val="both"/>
      </w:pPr>
      <w:r w:rsidRPr="00D049F4">
        <w:t>Цена источника «нераспределенная прибыль» приравнивается к цене обыкновенной акции. </w:t>
      </w:r>
    </w:p>
    <w:p w:rsidR="00FF7A5C" w:rsidRDefault="00FF7A5C" w:rsidP="00FB1901">
      <w:pPr>
        <w:pStyle w:val="a3"/>
        <w:spacing w:after="0" w:line="360" w:lineRule="auto"/>
        <w:ind w:right="40" w:firstLine="709"/>
        <w:contextualSpacing/>
        <w:jc w:val="both"/>
      </w:pPr>
      <w:r>
        <w:t>Таким образом,</w:t>
      </w:r>
      <w:r w:rsidRPr="00D049F4">
        <w:t xml:space="preserve"> возникает необходимость определить общую стоимость, цену капитала предприятия, сформированного из разных источников. Таким показателем является средневзвешенная стоимость капитала.</w:t>
      </w:r>
    </w:p>
    <w:p w:rsidR="00FF7A5C" w:rsidRDefault="00FF7A5C" w:rsidP="00FB1901">
      <w:pPr>
        <w:pStyle w:val="a3"/>
        <w:spacing w:after="0" w:line="360" w:lineRule="auto"/>
        <w:ind w:right="40" w:firstLine="709"/>
        <w:contextualSpacing/>
        <w:jc w:val="both"/>
      </w:pPr>
      <w:r>
        <w:t>ССК -</w:t>
      </w:r>
      <w:r w:rsidRPr="00D049F4">
        <w:t xml:space="preserve"> это ср</w:t>
      </w:r>
      <w:r>
        <w:t xml:space="preserve">едневзвешенная </w:t>
      </w:r>
      <w:r w:rsidRPr="00D049F4">
        <w:t>цена, по которой предприятию обходятся собственные и заемные источники.</w:t>
      </w:r>
    </w:p>
    <w:p w:rsidR="00FF7A5C" w:rsidRDefault="00FF7A5C" w:rsidP="00FB1901">
      <w:pPr>
        <w:pStyle w:val="a3"/>
        <w:spacing w:after="0" w:line="360" w:lineRule="auto"/>
        <w:ind w:right="40" w:firstLine="709"/>
        <w:contextualSpacing/>
        <w:jc w:val="both"/>
      </w:pPr>
      <w:r w:rsidRPr="00D049F4">
        <w:t>Методика расчета ССК</w:t>
      </w:r>
      <w:r>
        <w:t xml:space="preserve"> заключается в следующем</w:t>
      </w:r>
      <w:r w:rsidRPr="00D049F4">
        <w:t>:</w:t>
      </w:r>
    </w:p>
    <w:p w:rsidR="00FF7A5C" w:rsidRDefault="00FF7A5C" w:rsidP="00FB1901">
      <w:pPr>
        <w:pStyle w:val="a3"/>
        <w:spacing w:after="0" w:line="360" w:lineRule="auto"/>
        <w:ind w:right="40" w:firstLine="709"/>
        <w:contextualSpacing/>
        <w:jc w:val="both"/>
      </w:pPr>
      <w:r>
        <w:t>- о</w:t>
      </w:r>
      <w:r w:rsidRPr="00D049F4">
        <w:t>пределяется цена каждого источника финансирования деятельности компании (стоимость собственного капитала, заемного капитала; стоимость простых и привилегированных акций).</w:t>
      </w:r>
    </w:p>
    <w:p w:rsidR="00FF7A5C" w:rsidRDefault="00FF7A5C" w:rsidP="00FB1901">
      <w:pPr>
        <w:pStyle w:val="a3"/>
        <w:spacing w:after="0" w:line="360" w:lineRule="auto"/>
        <w:ind w:right="40" w:firstLine="709"/>
        <w:contextualSpacing/>
        <w:jc w:val="both"/>
      </w:pPr>
      <w:r>
        <w:t>- о</w:t>
      </w:r>
      <w:r w:rsidRPr="00D049F4">
        <w:t>пределяем удельный вес каждого источника в общем, объеме средств компании (уровень части совокупности / на суммарный уровень совокупности)</w:t>
      </w:r>
    </w:p>
    <w:p w:rsidR="00FF7A5C" w:rsidRDefault="00FF7A5C" w:rsidP="00FB1901">
      <w:pPr>
        <w:pStyle w:val="a3"/>
        <w:spacing w:after="0" w:line="360" w:lineRule="auto"/>
        <w:ind w:right="40" w:firstLine="709"/>
        <w:contextualSpacing/>
        <w:jc w:val="both"/>
      </w:pPr>
      <w:r>
        <w:t>- о</w:t>
      </w:r>
      <w:r w:rsidRPr="00D049F4">
        <w:t>бщая ССК, для всех источников имеет вид:</w:t>
      </w:r>
    </w:p>
    <w:p w:rsidR="00FF7A5C" w:rsidRDefault="007C3553" w:rsidP="007C3553">
      <w:pPr>
        <w:pStyle w:val="a3"/>
        <w:spacing w:after="0" w:line="360" w:lineRule="auto"/>
        <w:ind w:right="40" w:firstLine="709"/>
        <w:contextualSpacing/>
        <w:jc w:val="right"/>
      </w:pPr>
      <w:r>
        <w:t xml:space="preserve">ССК = </w:t>
      </w:r>
      <w:proofErr w:type="spellStart"/>
      <w:r>
        <w:t>SWi</w:t>
      </w:r>
      <w:proofErr w:type="spellEnd"/>
      <w:r>
        <w:t xml:space="preserve"> * </w:t>
      </w:r>
      <w:proofErr w:type="spellStart"/>
      <w:r>
        <w:t>Ri</w:t>
      </w:r>
      <w:proofErr w:type="spellEnd"/>
      <w:r>
        <w:t>,                                                      (21</w:t>
      </w:r>
      <w:r w:rsidR="00FF7A5C">
        <w:t>)</w:t>
      </w:r>
    </w:p>
    <w:p w:rsidR="00FF7A5C" w:rsidRDefault="00FF7A5C" w:rsidP="00AE454F">
      <w:pPr>
        <w:pStyle w:val="a3"/>
        <w:spacing w:after="0" w:line="360" w:lineRule="auto"/>
        <w:ind w:right="40" w:firstLine="0"/>
        <w:contextualSpacing/>
        <w:jc w:val="both"/>
      </w:pPr>
      <w:r w:rsidRPr="00D049F4">
        <w:t xml:space="preserve">где </w:t>
      </w:r>
      <w:proofErr w:type="spellStart"/>
      <w:r w:rsidRPr="00D049F4">
        <w:t>Wi</w:t>
      </w:r>
      <w:proofErr w:type="spellEnd"/>
      <w:r w:rsidRPr="00D049F4">
        <w:t xml:space="preserve"> – удельный вес (доля) капи</w:t>
      </w:r>
      <w:r w:rsidR="007C3553">
        <w:t xml:space="preserve">тала, полученная из источника i; </w:t>
      </w:r>
      <w:proofErr w:type="spellStart"/>
      <w:r w:rsidRPr="00D049F4">
        <w:t>Ri</w:t>
      </w:r>
      <w:proofErr w:type="spellEnd"/>
      <w:r w:rsidRPr="00D049F4">
        <w:t xml:space="preserve"> – требуемая доходность (норма прибыли) по капиталу, полученному из источника i.</w:t>
      </w:r>
    </w:p>
    <w:p w:rsidR="00FF7A5C" w:rsidRDefault="00FF7A5C" w:rsidP="00FB1901">
      <w:pPr>
        <w:pStyle w:val="a3"/>
        <w:spacing w:after="0" w:line="360" w:lineRule="auto"/>
        <w:ind w:right="40" w:firstLine="709"/>
        <w:contextualSpacing/>
        <w:jc w:val="both"/>
      </w:pPr>
      <w:r>
        <w:lastRenderedPageBreak/>
        <w:t>ССК</w:t>
      </w:r>
      <w:r w:rsidR="00E61ED6">
        <w:t xml:space="preserve"> – представляет собой минимальную</w:t>
      </w:r>
      <w:r w:rsidRPr="00D049F4">
        <w:t xml:space="preserve"> норму прибыли, ожидаемую инвестором от своих вложений.</w:t>
      </w:r>
    </w:p>
    <w:p w:rsidR="00FF7A5C" w:rsidRDefault="00FF7A5C" w:rsidP="00FB1901">
      <w:pPr>
        <w:pStyle w:val="a3"/>
        <w:spacing w:after="0" w:line="360" w:lineRule="auto"/>
        <w:ind w:right="40" w:firstLine="709"/>
        <w:contextualSpacing/>
        <w:jc w:val="both"/>
      </w:pPr>
      <w:r w:rsidRPr="00D049F4">
        <w:t xml:space="preserve">При разработке стратегии формирования инвестиционных ресурсов принято рассматривать </w:t>
      </w:r>
      <w:r w:rsidRPr="00894ADD">
        <w:t>пять основных методов финансирования проектов:</w:t>
      </w:r>
    </w:p>
    <w:p w:rsidR="00FF7A5C" w:rsidRDefault="00FF7A5C" w:rsidP="00FB1901">
      <w:pPr>
        <w:pStyle w:val="a3"/>
        <w:spacing w:after="0" w:line="360" w:lineRule="auto"/>
        <w:ind w:right="40" w:firstLine="709"/>
        <w:contextualSpacing/>
        <w:jc w:val="both"/>
      </w:pPr>
      <w:r w:rsidRPr="00D049F4">
        <w:t>- полное самофинансировании (за счет прибыли и амортизации)</w:t>
      </w:r>
      <w:r>
        <w:t>;</w:t>
      </w:r>
    </w:p>
    <w:p w:rsidR="00FF7A5C" w:rsidRDefault="00FF7A5C" w:rsidP="00FB1901">
      <w:pPr>
        <w:pStyle w:val="a3"/>
        <w:spacing w:after="0" w:line="360" w:lineRule="auto"/>
        <w:ind w:right="40" w:firstLine="709"/>
        <w:contextualSpacing/>
        <w:jc w:val="both"/>
      </w:pPr>
      <w:r w:rsidRPr="00D049F4">
        <w:t>- акционирование применяется при реализации крупных проектов регионального или отраслевого значения</w:t>
      </w:r>
      <w:r>
        <w:t>;</w:t>
      </w:r>
    </w:p>
    <w:p w:rsidR="00FF7A5C" w:rsidRDefault="00FF7A5C" w:rsidP="00FB1901">
      <w:pPr>
        <w:pStyle w:val="a3"/>
        <w:spacing w:after="0" w:line="360" w:lineRule="auto"/>
        <w:ind w:right="40" w:firstLine="709"/>
        <w:contextualSpacing/>
        <w:jc w:val="both"/>
      </w:pPr>
      <w:r>
        <w:t>- кредитное финансирование, к</w:t>
      </w:r>
      <w:r w:rsidRPr="00D049F4">
        <w:t>ак правило, применяется для инвестирования в реальные объекты с небольшим сроком окупаемости и высокой нормой доходности</w:t>
      </w:r>
      <w:r>
        <w:t>;</w:t>
      </w:r>
    </w:p>
    <w:p w:rsidR="00FF7A5C" w:rsidRDefault="00FF7A5C" w:rsidP="00FB1901">
      <w:pPr>
        <w:pStyle w:val="a3"/>
        <w:spacing w:after="0" w:line="360" w:lineRule="auto"/>
        <w:ind w:right="40" w:firstLine="709"/>
        <w:contextualSpacing/>
        <w:jc w:val="both"/>
      </w:pPr>
      <w:r w:rsidRPr="00D049F4">
        <w:t>- лизин</w:t>
      </w:r>
      <w:r>
        <w:t xml:space="preserve">г </w:t>
      </w:r>
      <w:r w:rsidRPr="00D049F4">
        <w:t>применяется только для реальных инвестиций, высокой технологичности или с большим объемом производственного оборудования высокой стоимости</w:t>
      </w:r>
      <w:r>
        <w:t>;</w:t>
      </w:r>
    </w:p>
    <w:p w:rsidR="00FF7A5C" w:rsidRDefault="00FF7A5C" w:rsidP="00FB1901">
      <w:pPr>
        <w:pStyle w:val="a3"/>
        <w:spacing w:after="0" w:line="360" w:lineRule="auto"/>
        <w:ind w:right="40" w:firstLine="709"/>
        <w:contextualSpacing/>
        <w:jc w:val="both"/>
      </w:pPr>
      <w:r w:rsidRPr="00D049F4">
        <w:t>- смешанное финансирование основано на различных комбинациях вышеперечисленных методов.</w:t>
      </w:r>
    </w:p>
    <w:p w:rsidR="00FF7A5C" w:rsidRDefault="00FF7A5C" w:rsidP="00FB1901">
      <w:pPr>
        <w:pStyle w:val="a3"/>
        <w:spacing w:after="0" w:line="360" w:lineRule="auto"/>
        <w:ind w:right="40" w:firstLine="709"/>
        <w:contextualSpacing/>
        <w:jc w:val="both"/>
      </w:pPr>
      <w:r w:rsidRPr="00570423">
        <w:t>Вопрос</w:t>
      </w:r>
      <w:r w:rsidRPr="00D049F4">
        <w:t xml:space="preserve"> оптимизации связан с соотношением инвестиций в соответствии с </w:t>
      </w:r>
      <w:r>
        <w:t xml:space="preserve">источниками их привлечения. Таким образом, чтобы оптимизировать портфель, </w:t>
      </w:r>
      <w:r w:rsidRPr="00D049F4">
        <w:t>необходимо рационально совместить</w:t>
      </w:r>
      <w:r>
        <w:t xml:space="preserve"> следующие источники инвестиций</w:t>
      </w:r>
      <w:r w:rsidRPr="00D049F4">
        <w:t>:</w:t>
      </w:r>
    </w:p>
    <w:p w:rsidR="00FF7A5C" w:rsidRDefault="00FF7A5C" w:rsidP="00FB1901">
      <w:pPr>
        <w:pStyle w:val="a3"/>
        <w:spacing w:after="0" w:line="360" w:lineRule="auto"/>
        <w:ind w:right="40" w:firstLine="709"/>
        <w:contextualSpacing/>
        <w:jc w:val="both"/>
      </w:pPr>
      <w:r w:rsidRPr="00D049F4">
        <w:t>- собс</w:t>
      </w:r>
      <w:r>
        <w:t>твенные и заемные;</w:t>
      </w:r>
    </w:p>
    <w:p w:rsidR="00FF7A5C" w:rsidRDefault="00FF7A5C" w:rsidP="00FB1901">
      <w:pPr>
        <w:pStyle w:val="a3"/>
        <w:spacing w:after="0" w:line="360" w:lineRule="auto"/>
        <w:ind w:right="40" w:firstLine="709"/>
        <w:contextualSpacing/>
        <w:jc w:val="both"/>
      </w:pPr>
      <w:r>
        <w:t>- внутренние и внешние;</w:t>
      </w:r>
    </w:p>
    <w:p w:rsidR="00FF7A5C" w:rsidRDefault="00FF7A5C" w:rsidP="00FB1901">
      <w:pPr>
        <w:pStyle w:val="a3"/>
        <w:spacing w:after="0" w:line="360" w:lineRule="auto"/>
        <w:ind w:right="40" w:firstLine="709"/>
        <w:contextualSpacing/>
        <w:jc w:val="both"/>
      </w:pPr>
      <w:r w:rsidRPr="00D049F4">
        <w:t>- долгосрочные и краткосрочные</w:t>
      </w:r>
      <w:r>
        <w:t>.</w:t>
      </w:r>
    </w:p>
    <w:p w:rsidR="00FF7A5C" w:rsidRDefault="00FF7A5C" w:rsidP="00FB1901">
      <w:pPr>
        <w:pStyle w:val="a3"/>
        <w:spacing w:after="0" w:line="360" w:lineRule="auto"/>
        <w:ind w:right="40" w:firstLine="709"/>
        <w:contextualSpacing/>
        <w:jc w:val="both"/>
      </w:pPr>
      <w:r w:rsidRPr="00D049F4">
        <w:t>Каждый источник финансирования имеет свои достоинства и недостатки, и это необходимо учитывать при расчете оптимальности инвестиций.</w:t>
      </w:r>
    </w:p>
    <w:p w:rsidR="00FF7A5C" w:rsidRDefault="00FF7A5C" w:rsidP="00FB1901">
      <w:pPr>
        <w:pStyle w:val="a3"/>
        <w:spacing w:after="0" w:line="360" w:lineRule="auto"/>
        <w:ind w:right="40" w:firstLine="709"/>
        <w:contextualSpacing/>
        <w:jc w:val="both"/>
      </w:pPr>
      <w:r w:rsidRPr="00D049F4">
        <w:t>Главными критериями оптимального соотношения внутренних и внешних источников является:</w:t>
      </w:r>
    </w:p>
    <w:p w:rsidR="00FF7A5C" w:rsidRDefault="00FF7A5C" w:rsidP="00FB1901">
      <w:pPr>
        <w:pStyle w:val="a3"/>
        <w:spacing w:after="0" w:line="360" w:lineRule="auto"/>
        <w:ind w:right="40" w:firstLine="709"/>
        <w:contextualSpacing/>
        <w:jc w:val="both"/>
      </w:pPr>
      <w:r w:rsidRPr="00D049F4">
        <w:t>- высокая финансовая устойчивость (расчет коэффициентов финансовой устойчивости);</w:t>
      </w:r>
    </w:p>
    <w:p w:rsidR="00FF7A5C" w:rsidRDefault="00FF7A5C" w:rsidP="00FB1901">
      <w:pPr>
        <w:pStyle w:val="a3"/>
        <w:spacing w:after="0" w:line="360" w:lineRule="auto"/>
        <w:ind w:right="40" w:firstLine="709"/>
        <w:contextualSpacing/>
        <w:jc w:val="both"/>
      </w:pPr>
      <w:r w:rsidRPr="00D049F4">
        <w:t>- максимизация прибыли от реализации инвестиционного проекта при различных соотношениях внутренних и внешних источников финансирования этой деятельности (расчет финансового рычага).</w:t>
      </w:r>
    </w:p>
    <w:p w:rsidR="00FF7A5C" w:rsidRPr="002C1451" w:rsidRDefault="00FF7A5C" w:rsidP="00FB1901">
      <w:pPr>
        <w:pStyle w:val="a3"/>
        <w:spacing w:after="0" w:line="360" w:lineRule="auto"/>
        <w:ind w:right="40" w:firstLine="709"/>
        <w:contextualSpacing/>
        <w:jc w:val="both"/>
      </w:pPr>
      <w:r w:rsidRPr="00F52D3E">
        <w:lastRenderedPageBreak/>
        <w:t>Инвестиционный анализ имее</w:t>
      </w:r>
      <w:r w:rsidRPr="002C1451">
        <w:t>т способ определения эффективн</w:t>
      </w:r>
      <w:r>
        <w:t>ости кроме дисконтных вложений -</w:t>
      </w:r>
      <w:r w:rsidRPr="002C1451">
        <w:t xml:space="preserve"> метод статического анализа, который рассчитывается с учетом параметров планирования, а также проектных трат. Этот прием применяется в том случае, когда в процессе программы инвестиций происходят траты с нарушением равномерности, а также результат достигается не стабильный.</w:t>
      </w:r>
    </w:p>
    <w:p w:rsidR="00FF7A5C" w:rsidRPr="002C1451" w:rsidRDefault="00FF7A5C" w:rsidP="00FB1901">
      <w:pPr>
        <w:pStyle w:val="a3"/>
        <w:spacing w:after="0" w:line="360" w:lineRule="auto"/>
        <w:ind w:right="40" w:firstLine="709"/>
        <w:contextualSpacing/>
        <w:jc w:val="both"/>
      </w:pPr>
      <w:r>
        <w:t xml:space="preserve">Существуют следующие критерии </w:t>
      </w:r>
      <w:r w:rsidRPr="00894ADD">
        <w:t>статистического анализа:</w:t>
      </w:r>
    </w:p>
    <w:p w:rsidR="00FF7A5C" w:rsidRPr="002C1451" w:rsidRDefault="00FF7A5C" w:rsidP="00FB1901">
      <w:pPr>
        <w:pStyle w:val="a3"/>
        <w:spacing w:after="0" w:line="360" w:lineRule="auto"/>
        <w:ind w:right="40" w:firstLine="709"/>
        <w:contextualSpacing/>
        <w:jc w:val="both"/>
      </w:pPr>
      <w:r>
        <w:t xml:space="preserve">- </w:t>
      </w:r>
      <w:r w:rsidRPr="002C1451">
        <w:t>расчет времени окупаемости вложений;</w:t>
      </w:r>
    </w:p>
    <w:p w:rsidR="00FF7A5C" w:rsidRPr="002C1451" w:rsidRDefault="00FF7A5C" w:rsidP="00FB1901">
      <w:pPr>
        <w:pStyle w:val="a3"/>
        <w:spacing w:after="0" w:line="360" w:lineRule="auto"/>
        <w:ind w:right="40" w:firstLine="709"/>
        <w:contextualSpacing/>
        <w:jc w:val="both"/>
      </w:pPr>
      <w:r>
        <w:t xml:space="preserve">- </w:t>
      </w:r>
      <w:r w:rsidRPr="002C1451">
        <w:t>определение лучшей доходности предприятия;</w:t>
      </w:r>
    </w:p>
    <w:p w:rsidR="00FF7A5C" w:rsidRPr="002C1451" w:rsidRDefault="00FF7A5C" w:rsidP="00FB1901">
      <w:pPr>
        <w:pStyle w:val="a3"/>
        <w:spacing w:after="0" w:line="360" w:lineRule="auto"/>
        <w:ind w:right="40" w:firstLine="709"/>
        <w:contextualSpacing/>
        <w:jc w:val="both"/>
      </w:pPr>
      <w:r>
        <w:t xml:space="preserve">- </w:t>
      </w:r>
      <w:r w:rsidRPr="002C1451">
        <w:t>определение разницы между получаемой прибылью предприятием и трат инвестиций, нахождение сальдо в финансовом потоке;</w:t>
      </w:r>
    </w:p>
    <w:p w:rsidR="00FF7A5C" w:rsidRPr="002C1451" w:rsidRDefault="00FF7A5C" w:rsidP="00FB1901">
      <w:pPr>
        <w:pStyle w:val="a3"/>
        <w:spacing w:after="0" w:line="360" w:lineRule="auto"/>
        <w:ind w:right="40" w:firstLine="709"/>
        <w:contextualSpacing/>
        <w:jc w:val="both"/>
      </w:pPr>
      <w:r>
        <w:t xml:space="preserve">- </w:t>
      </w:r>
      <w:r w:rsidRPr="002C1451">
        <w:t>нахождение разниц в эффективной трате инвестиций и количественным выпуском продукции;</w:t>
      </w:r>
    </w:p>
    <w:p w:rsidR="00FF7A5C" w:rsidRDefault="00FF7A5C" w:rsidP="00FB1901">
      <w:pPr>
        <w:pStyle w:val="a3"/>
        <w:spacing w:after="0" w:line="360" w:lineRule="auto"/>
        <w:ind w:right="40" w:firstLine="709"/>
        <w:contextualSpacing/>
        <w:jc w:val="both"/>
      </w:pPr>
      <w:r>
        <w:t>- выбор оптимального варианта капитализации производства, используя сравнение на каждом этапе инвестирования вложения денежных средств.</w:t>
      </w:r>
    </w:p>
    <w:p w:rsidR="00FF7A5C" w:rsidRPr="002C1451" w:rsidRDefault="00FF7A5C" w:rsidP="00FB1901">
      <w:pPr>
        <w:pStyle w:val="a3"/>
        <w:spacing w:after="0" w:line="360" w:lineRule="auto"/>
        <w:ind w:right="40" w:firstLine="709"/>
        <w:contextualSpacing/>
        <w:jc w:val="both"/>
      </w:pPr>
      <w:r w:rsidRPr="00E3565B">
        <w:t>Оптимальный способ, по мнению экспертов, это когда эффективность</w:t>
      </w:r>
      <w:r w:rsidRPr="002C1451">
        <w:t xml:space="preserve"> вложений происходит по причине аналитических исследований инвестиций, что позволяет рассчитать и реализовать проект и планируемую степень доходности при нужном инвестировании.</w:t>
      </w:r>
    </w:p>
    <w:p w:rsidR="00FF7A5C" w:rsidRPr="002C1451" w:rsidRDefault="00FF7A5C" w:rsidP="00490250">
      <w:pPr>
        <w:pStyle w:val="a3"/>
        <w:spacing w:after="0" w:line="360" w:lineRule="auto"/>
        <w:ind w:right="40" w:firstLine="709"/>
        <w:contextualSpacing/>
        <w:jc w:val="both"/>
      </w:pPr>
      <w:r w:rsidRPr="002C1451">
        <w:t>На основании исследований эффективности вложений определяется привлекательность предприятия для инвестиций.</w:t>
      </w:r>
    </w:p>
    <w:p w:rsidR="00FF7A5C" w:rsidRPr="002C1451" w:rsidRDefault="00FF7A5C" w:rsidP="00FB1901">
      <w:pPr>
        <w:pStyle w:val="a3"/>
        <w:spacing w:after="0" w:line="360" w:lineRule="auto"/>
        <w:ind w:right="40" w:firstLine="709"/>
        <w:contextualSpacing/>
        <w:jc w:val="both"/>
      </w:pPr>
      <w:r>
        <w:t xml:space="preserve">Проводя </w:t>
      </w:r>
      <w:r w:rsidRPr="002C1451">
        <w:t>инвестиционный</w:t>
      </w:r>
      <w:r>
        <w:t xml:space="preserve"> анализ,</w:t>
      </w:r>
      <w:r w:rsidRPr="002C1451">
        <w:t xml:space="preserve"> необходимо всегда учитывать риски вложений, иными словами моделировать ситуацию, при которой может наступить момент неблагоприятный для работы предприятия, стараться предвидеть эти события и добиваться хороших результатов.</w:t>
      </w:r>
    </w:p>
    <w:p w:rsidR="00FF7A5C" w:rsidRDefault="00FF7A5C" w:rsidP="00FB1901">
      <w:pPr>
        <w:pStyle w:val="a3"/>
        <w:spacing w:after="0" w:line="360" w:lineRule="auto"/>
        <w:ind w:right="40" w:firstLine="709"/>
        <w:contextualSpacing/>
        <w:jc w:val="both"/>
      </w:pPr>
      <w:r w:rsidRPr="00E3565B">
        <w:t>Таким образом, стоит рассмотреть методы анализа инвестиционных проекто</w:t>
      </w:r>
      <w:r w:rsidR="00937278">
        <w:t>в (рисунок 2</w:t>
      </w:r>
      <w:r w:rsidRPr="00E3565B">
        <w:t>).</w:t>
      </w:r>
    </w:p>
    <w:p w:rsidR="00AE454F" w:rsidRDefault="00F075BD" w:rsidP="00937278">
      <w:pPr>
        <w:pStyle w:val="a3"/>
        <w:spacing w:after="0" w:line="360" w:lineRule="auto"/>
        <w:ind w:right="40" w:firstLine="709"/>
        <w:contextualSpacing/>
        <w:jc w:val="both"/>
      </w:pPr>
      <w:r w:rsidRPr="00F564D8">
        <w:rPr>
          <w:noProof/>
        </w:rPr>
        <w:lastRenderedPageBreak/>
        <w:drawing>
          <wp:inline distT="0" distB="0" distL="0" distR="0" wp14:anchorId="2E5D0602" wp14:editId="41BC3E50">
            <wp:extent cx="5491480" cy="4500880"/>
            <wp:effectExtent l="0" t="0" r="0" b="0"/>
            <wp:docPr id="63"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37278" w:rsidRDefault="00FF7A5C" w:rsidP="00937278">
      <w:pPr>
        <w:spacing w:line="360" w:lineRule="auto"/>
        <w:contextualSpacing/>
        <w:jc w:val="center"/>
        <w:rPr>
          <w:rFonts w:ascii="Times New Roman" w:hAnsi="Times New Roman" w:cs="Times New Roman"/>
          <w:sz w:val="28"/>
          <w:szCs w:val="28"/>
        </w:rPr>
      </w:pPr>
      <w:r w:rsidRPr="002B5ADA">
        <w:rPr>
          <w:rFonts w:ascii="Times New Roman" w:hAnsi="Times New Roman" w:cs="Times New Roman"/>
          <w:sz w:val="28"/>
          <w:szCs w:val="28"/>
        </w:rPr>
        <w:t>Рисун</w:t>
      </w:r>
      <w:r w:rsidR="00E3565B">
        <w:rPr>
          <w:rFonts w:ascii="Times New Roman" w:hAnsi="Times New Roman" w:cs="Times New Roman"/>
          <w:sz w:val="28"/>
          <w:szCs w:val="28"/>
        </w:rPr>
        <w:t>ок 2</w:t>
      </w:r>
      <w:r w:rsidRPr="002B5ADA">
        <w:rPr>
          <w:rFonts w:ascii="Times New Roman" w:hAnsi="Times New Roman" w:cs="Times New Roman"/>
          <w:sz w:val="28"/>
          <w:szCs w:val="28"/>
        </w:rPr>
        <w:t xml:space="preserve"> – Методы </w:t>
      </w:r>
      <w:r w:rsidR="00E3565B">
        <w:rPr>
          <w:rFonts w:ascii="Times New Roman" w:hAnsi="Times New Roman" w:cs="Times New Roman"/>
          <w:sz w:val="28"/>
          <w:szCs w:val="28"/>
        </w:rPr>
        <w:t>оценки инвестиционных проектов</w:t>
      </w:r>
    </w:p>
    <w:p w:rsidR="00E3565B" w:rsidRPr="00937278" w:rsidRDefault="00FF7A5C" w:rsidP="00937278">
      <w:pPr>
        <w:pStyle w:val="a3"/>
        <w:spacing w:after="0" w:line="360" w:lineRule="auto"/>
        <w:ind w:right="40" w:firstLine="709"/>
        <w:contextualSpacing/>
        <w:jc w:val="both"/>
      </w:pPr>
      <w:r w:rsidRPr="00717795">
        <w:t>Совокупность методов, применяемых для оценки эффектив</w:t>
      </w:r>
      <w:r w:rsidRPr="00717795">
        <w:softHyphen/>
        <w:t>ности инвестиций, можно разбить на две группы: динамические (учитывающие фактор вр</w:t>
      </w:r>
      <w:r w:rsidR="00E3565B">
        <w:t>емени) и статические (учетные).</w:t>
      </w:r>
    </w:p>
    <w:p w:rsidR="00E3565B" w:rsidRDefault="00FF7A5C" w:rsidP="00FB1901">
      <w:pPr>
        <w:pStyle w:val="a3"/>
        <w:spacing w:after="0" w:line="360" w:lineRule="auto"/>
        <w:ind w:right="40" w:firstLine="709"/>
        <w:contextualSpacing/>
        <w:jc w:val="both"/>
      </w:pPr>
      <w:r w:rsidRPr="002B5ADA">
        <w:t>Наиболее важным и</w:t>
      </w:r>
      <w:r w:rsidR="00AB0E62">
        <w:t xml:space="preserve">з статических методов является </w:t>
      </w:r>
      <w:r w:rsidRPr="002B5ADA">
        <w:t xml:space="preserve">срок окупаемости, который показывает ликвидность данного проекта. Недостатком статических методов является отсутствие учета фактора времени. </w:t>
      </w:r>
    </w:p>
    <w:p w:rsidR="00FF7A5C" w:rsidRPr="002B5ADA" w:rsidRDefault="00FF7A5C" w:rsidP="00FB1901">
      <w:pPr>
        <w:pStyle w:val="a3"/>
        <w:spacing w:after="0" w:line="360" w:lineRule="auto"/>
        <w:ind w:right="40" w:firstLine="709"/>
        <w:contextualSpacing/>
        <w:jc w:val="both"/>
      </w:pPr>
      <w:r w:rsidRPr="002B5ADA">
        <w:t>Динамические мето</w:t>
      </w:r>
      <w:r w:rsidRPr="002B5ADA">
        <w:softHyphen/>
        <w:t>ды, позволяющие учесть фактор времени, отражают наиболее современные подходы к оценке эффективности инве</w:t>
      </w:r>
      <w:r w:rsidRPr="002B5ADA">
        <w:softHyphen/>
        <w:t>стиций и преобладают в практике крупных и средних предпри</w:t>
      </w:r>
      <w:r w:rsidRPr="002B5ADA">
        <w:softHyphen/>
        <w:t xml:space="preserve">ятий развитых стран. </w:t>
      </w:r>
    </w:p>
    <w:p w:rsidR="00FF7A5C" w:rsidRDefault="00FF7A5C" w:rsidP="00FB1901">
      <w:pPr>
        <w:spacing w:line="360" w:lineRule="auto"/>
        <w:ind w:firstLine="709"/>
        <w:contextualSpacing/>
        <w:jc w:val="both"/>
        <w:rPr>
          <w:rFonts w:ascii="Times New Roman" w:hAnsi="Times New Roman" w:cs="Times New Roman"/>
          <w:sz w:val="28"/>
          <w:szCs w:val="28"/>
        </w:rPr>
      </w:pPr>
      <w:r w:rsidRPr="002B5ADA">
        <w:rPr>
          <w:rFonts w:ascii="Times New Roman" w:hAnsi="Times New Roman" w:cs="Times New Roman"/>
          <w:sz w:val="28"/>
          <w:szCs w:val="28"/>
        </w:rPr>
        <w:t>Срок окупаемости инвестиций (</w:t>
      </w:r>
      <w:r w:rsidRPr="002B5ADA">
        <w:rPr>
          <w:rFonts w:ascii="Times New Roman" w:hAnsi="Times New Roman" w:cs="Times New Roman"/>
          <w:sz w:val="28"/>
          <w:szCs w:val="28"/>
          <w:lang w:val="en-US"/>
        </w:rPr>
        <w:t>Payback</w:t>
      </w:r>
      <w:r w:rsidRPr="002B5ADA">
        <w:rPr>
          <w:rFonts w:ascii="Times New Roman" w:hAnsi="Times New Roman" w:cs="Times New Roman"/>
          <w:sz w:val="28"/>
          <w:szCs w:val="28"/>
        </w:rPr>
        <w:t xml:space="preserve"> </w:t>
      </w:r>
      <w:r w:rsidRPr="002B5ADA">
        <w:rPr>
          <w:rFonts w:ascii="Times New Roman" w:hAnsi="Times New Roman" w:cs="Times New Roman"/>
          <w:sz w:val="28"/>
          <w:szCs w:val="28"/>
          <w:lang w:val="en-US"/>
        </w:rPr>
        <w:t>Period</w:t>
      </w:r>
      <w:r w:rsidRPr="002B5ADA">
        <w:rPr>
          <w:rFonts w:ascii="Times New Roman" w:hAnsi="Times New Roman" w:cs="Times New Roman"/>
          <w:sz w:val="28"/>
          <w:szCs w:val="28"/>
        </w:rPr>
        <w:t xml:space="preserve"> - </w:t>
      </w:r>
      <w:r w:rsidR="00E3565B" w:rsidRPr="002B5ADA">
        <w:rPr>
          <w:rFonts w:ascii="Times New Roman" w:hAnsi="Times New Roman" w:cs="Times New Roman"/>
          <w:sz w:val="28"/>
          <w:szCs w:val="28"/>
          <w:lang w:val="en-US"/>
        </w:rPr>
        <w:t>PP</w:t>
      </w:r>
      <w:r w:rsidR="00E3565B" w:rsidRPr="002B5ADA">
        <w:rPr>
          <w:rFonts w:ascii="Times New Roman" w:hAnsi="Times New Roman" w:cs="Times New Roman"/>
          <w:sz w:val="28"/>
          <w:szCs w:val="28"/>
        </w:rPr>
        <w:t>) -</w:t>
      </w:r>
      <w:r w:rsidRPr="002B5ADA">
        <w:rPr>
          <w:rFonts w:ascii="Times New Roman" w:hAnsi="Times New Roman" w:cs="Times New Roman"/>
          <w:sz w:val="28"/>
          <w:szCs w:val="28"/>
        </w:rPr>
        <w:t xml:space="preserve"> один из самых простых и широко распространен в мировой практике, не предполагает временной упорядо</w:t>
      </w:r>
      <w:r>
        <w:rPr>
          <w:rFonts w:ascii="Times New Roman" w:hAnsi="Times New Roman" w:cs="Times New Roman"/>
          <w:sz w:val="28"/>
          <w:szCs w:val="28"/>
        </w:rPr>
        <w:t xml:space="preserve">ченности денежных поступлений. </w:t>
      </w:r>
    </w:p>
    <w:p w:rsidR="00AC025A" w:rsidRPr="002B5ADA" w:rsidRDefault="00FF7A5C" w:rsidP="0093727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метод состоит</w:t>
      </w:r>
      <w:r w:rsidRPr="002B5ADA">
        <w:rPr>
          <w:rFonts w:ascii="Times New Roman" w:hAnsi="Times New Roman" w:cs="Times New Roman"/>
          <w:sz w:val="28"/>
          <w:szCs w:val="28"/>
        </w:rPr>
        <w:t xml:space="preserve"> в вычислении количества лет, необходимых для полного возмещения первоначальных затрат, т.е. определяется момент, когда </w:t>
      </w:r>
      <w:r w:rsidRPr="002B5ADA">
        <w:rPr>
          <w:rFonts w:ascii="Times New Roman" w:hAnsi="Times New Roman" w:cs="Times New Roman"/>
          <w:sz w:val="28"/>
          <w:szCs w:val="28"/>
        </w:rPr>
        <w:lastRenderedPageBreak/>
        <w:t>денежный поток доходов сравняется с суммой денежных потоков затрат. Отбираются проекты с наименьшими сроками окупаемости. Общая формула расчета показателя РР имеет вид:</w:t>
      </w:r>
    </w:p>
    <w:p w:rsidR="007C3553" w:rsidRDefault="00FF7A5C" w:rsidP="007C3553">
      <w:pPr>
        <w:tabs>
          <w:tab w:val="left" w:pos="4536"/>
        </w:tabs>
        <w:spacing w:line="360" w:lineRule="auto"/>
        <w:ind w:firstLine="709"/>
        <w:contextualSpacing/>
        <w:jc w:val="right"/>
        <w:rPr>
          <w:rFonts w:ascii="Times New Roman" w:hAnsi="Times New Roman" w:cs="Times New Roman"/>
          <w:sz w:val="28"/>
          <w:szCs w:val="28"/>
        </w:rPr>
      </w:pPr>
      <w:r w:rsidRPr="002B5ADA">
        <w:rPr>
          <w:rFonts w:ascii="Times New Roman" w:hAnsi="Times New Roman" w:cs="Times New Roman"/>
          <w:sz w:val="28"/>
          <w:szCs w:val="28"/>
        </w:rPr>
        <w:t xml:space="preserve">РР = n , </w:t>
      </w:r>
      <w:r w:rsidR="007C3553">
        <w:rPr>
          <w:rFonts w:ascii="Times New Roman" w:hAnsi="Times New Roman" w:cs="Times New Roman"/>
          <w:sz w:val="28"/>
          <w:szCs w:val="28"/>
        </w:rPr>
        <w:t xml:space="preserve">                                                              (22)</w:t>
      </w:r>
    </w:p>
    <w:p w:rsidR="00E61ED6" w:rsidRDefault="007C3553" w:rsidP="007C355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proofErr w:type="gramStart"/>
      <w:r>
        <w:rPr>
          <w:rFonts w:ascii="Times New Roman" w:hAnsi="Times New Roman" w:cs="Times New Roman"/>
          <w:sz w:val="28"/>
          <w:szCs w:val="28"/>
        </w:rPr>
        <w:t>котором</w:t>
      </w:r>
      <w:proofErr w:type="gramEnd"/>
      <w:r w:rsidR="00FF7A5C" w:rsidRPr="002B5ADA">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t</m:t>
            </m:r>
          </m:sub>
        </m:sSub>
      </m:oMath>
      <w:r w:rsidR="00FF7A5C" w:rsidRPr="002B5ADA">
        <w:rPr>
          <w:rFonts w:ascii="Times New Roman" w:hAnsi="Times New Roman" w:cs="Times New Roman"/>
          <w:sz w:val="28"/>
          <w:szCs w:val="28"/>
        </w:rPr>
        <w:t xml:space="preserve"> &gt; IC,</w:t>
      </w:r>
      <w:r>
        <w:rPr>
          <w:rFonts w:ascii="Times New Roman" w:hAnsi="Times New Roman" w:cs="Times New Roman"/>
          <w:sz w:val="28"/>
          <w:szCs w:val="28"/>
        </w:rPr>
        <w:t xml:space="preserve"> </w:t>
      </w:r>
      <w:r w:rsidR="00FF7A5C">
        <w:rPr>
          <w:rFonts w:ascii="Times New Roman" w:hAnsi="Times New Roman" w:cs="Times New Roman"/>
          <w:sz w:val="28"/>
          <w:szCs w:val="28"/>
        </w:rPr>
        <w:t xml:space="preserve">где </w:t>
      </w:r>
      <m:oMath>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t</m:t>
            </m:r>
          </m:sub>
        </m:sSub>
      </m:oMath>
      <w:r w:rsidR="00FF7A5C" w:rsidRPr="002B5ADA">
        <w:rPr>
          <w:rFonts w:ascii="Times New Roman" w:hAnsi="Times New Roman" w:cs="Times New Roman"/>
          <w:sz w:val="28"/>
          <w:szCs w:val="28"/>
        </w:rPr>
        <w:t xml:space="preserve"> - чистый денежный поток доходов</w:t>
      </w:r>
      <w:r>
        <w:rPr>
          <w:rFonts w:ascii="Times New Roman" w:hAnsi="Times New Roman" w:cs="Times New Roman"/>
          <w:sz w:val="28"/>
          <w:szCs w:val="28"/>
        </w:rPr>
        <w:t xml:space="preserve">; </w:t>
      </w:r>
      <w:r w:rsidR="00FF7A5C" w:rsidRPr="002B5ADA">
        <w:rPr>
          <w:rFonts w:ascii="Times New Roman" w:hAnsi="Times New Roman" w:cs="Times New Roman"/>
          <w:sz w:val="28"/>
          <w:szCs w:val="28"/>
          <w:lang w:val="en-US"/>
        </w:rPr>
        <w:t>IC</w:t>
      </w:r>
      <w:r w:rsidR="00FF7A5C" w:rsidRPr="002B5ADA">
        <w:rPr>
          <w:rFonts w:ascii="Times New Roman" w:hAnsi="Times New Roman" w:cs="Times New Roman"/>
          <w:sz w:val="28"/>
          <w:szCs w:val="28"/>
        </w:rPr>
        <w:t xml:space="preserve">  -</w:t>
      </w:r>
      <w:r w:rsidR="00A27925">
        <w:rPr>
          <w:rFonts w:ascii="Times New Roman" w:hAnsi="Times New Roman" w:cs="Times New Roman"/>
          <w:sz w:val="28"/>
          <w:szCs w:val="28"/>
        </w:rPr>
        <w:t xml:space="preserve">  сумма денежных потоков затрат.</w:t>
      </w:r>
    </w:p>
    <w:p w:rsidR="00FF7A5C" w:rsidRPr="002B5ADA" w:rsidRDefault="00FF7A5C" w:rsidP="007C3553">
      <w:pPr>
        <w:spacing w:line="360" w:lineRule="auto"/>
        <w:ind w:firstLine="709"/>
        <w:contextualSpacing/>
        <w:jc w:val="both"/>
        <w:rPr>
          <w:rFonts w:ascii="Times New Roman" w:hAnsi="Times New Roman" w:cs="Times New Roman"/>
          <w:sz w:val="28"/>
          <w:szCs w:val="28"/>
        </w:rPr>
      </w:pPr>
      <w:r w:rsidRPr="002B5ADA">
        <w:rPr>
          <w:rFonts w:ascii="Times New Roman" w:hAnsi="Times New Roman" w:cs="Times New Roman"/>
          <w:sz w:val="28"/>
          <w:szCs w:val="28"/>
        </w:rPr>
        <w:t xml:space="preserve">При использовании </w:t>
      </w:r>
      <w:r>
        <w:rPr>
          <w:rFonts w:ascii="Times New Roman" w:hAnsi="Times New Roman" w:cs="Times New Roman"/>
          <w:sz w:val="28"/>
          <w:szCs w:val="28"/>
        </w:rPr>
        <w:t>м</w:t>
      </w:r>
      <w:r w:rsidRPr="002B5ADA">
        <w:rPr>
          <w:rFonts w:ascii="Times New Roman" w:hAnsi="Times New Roman" w:cs="Times New Roman"/>
          <w:sz w:val="28"/>
          <w:szCs w:val="28"/>
        </w:rPr>
        <w:t>етод простой нормы прибыли (</w:t>
      </w:r>
      <w:proofErr w:type="spellStart"/>
      <w:r w:rsidRPr="002B5ADA">
        <w:rPr>
          <w:rFonts w:ascii="Times New Roman" w:hAnsi="Times New Roman" w:cs="Times New Roman"/>
          <w:sz w:val="28"/>
          <w:szCs w:val="28"/>
        </w:rPr>
        <w:t>Accounting</w:t>
      </w:r>
      <w:proofErr w:type="spellEnd"/>
      <w:r w:rsidRPr="002B5ADA">
        <w:rPr>
          <w:rFonts w:ascii="Times New Roman" w:hAnsi="Times New Roman" w:cs="Times New Roman"/>
          <w:sz w:val="28"/>
          <w:szCs w:val="28"/>
        </w:rPr>
        <w:t xml:space="preserve"> </w:t>
      </w:r>
      <w:proofErr w:type="spellStart"/>
      <w:r w:rsidRPr="002B5ADA">
        <w:rPr>
          <w:rFonts w:ascii="Times New Roman" w:hAnsi="Times New Roman" w:cs="Times New Roman"/>
          <w:sz w:val="28"/>
          <w:szCs w:val="28"/>
        </w:rPr>
        <w:t>Rate</w:t>
      </w:r>
      <w:proofErr w:type="spellEnd"/>
      <w:r w:rsidRPr="002B5ADA">
        <w:rPr>
          <w:rFonts w:ascii="Times New Roman" w:hAnsi="Times New Roman" w:cs="Times New Roman"/>
          <w:sz w:val="28"/>
          <w:szCs w:val="28"/>
        </w:rPr>
        <w:t xml:space="preserve"> </w:t>
      </w:r>
      <w:proofErr w:type="spellStart"/>
      <w:r w:rsidRPr="002B5ADA">
        <w:rPr>
          <w:rFonts w:ascii="Times New Roman" w:hAnsi="Times New Roman" w:cs="Times New Roman"/>
          <w:sz w:val="28"/>
          <w:szCs w:val="28"/>
        </w:rPr>
        <w:t>of</w:t>
      </w:r>
      <w:proofErr w:type="spellEnd"/>
      <w:r w:rsidRPr="002B5ADA">
        <w:rPr>
          <w:rFonts w:ascii="Times New Roman" w:hAnsi="Times New Roman" w:cs="Times New Roman"/>
          <w:sz w:val="28"/>
          <w:szCs w:val="28"/>
        </w:rPr>
        <w:t xml:space="preserve"> </w:t>
      </w:r>
      <w:proofErr w:type="spellStart"/>
      <w:r w:rsidRPr="002B5ADA">
        <w:rPr>
          <w:rFonts w:ascii="Times New Roman" w:hAnsi="Times New Roman" w:cs="Times New Roman"/>
          <w:sz w:val="28"/>
          <w:szCs w:val="28"/>
        </w:rPr>
        <w:t>Return</w:t>
      </w:r>
      <w:proofErr w:type="spellEnd"/>
      <w:r w:rsidRPr="002B5ADA">
        <w:rPr>
          <w:rFonts w:ascii="Times New Roman" w:hAnsi="Times New Roman" w:cs="Times New Roman"/>
          <w:sz w:val="28"/>
          <w:szCs w:val="28"/>
        </w:rPr>
        <w:t xml:space="preserve"> - </w:t>
      </w:r>
      <w:r w:rsidR="00E3565B" w:rsidRPr="002B5ADA">
        <w:rPr>
          <w:rFonts w:ascii="Times New Roman" w:hAnsi="Times New Roman" w:cs="Times New Roman"/>
          <w:sz w:val="28"/>
          <w:szCs w:val="28"/>
        </w:rPr>
        <w:t>ARR) средняя</w:t>
      </w:r>
      <w:r w:rsidRPr="002B5ADA">
        <w:rPr>
          <w:rFonts w:ascii="Times New Roman" w:hAnsi="Times New Roman" w:cs="Times New Roman"/>
          <w:sz w:val="28"/>
          <w:szCs w:val="28"/>
        </w:rPr>
        <w:t xml:space="preserve"> за период жизни проекта чистая бухгалтерская прибыль сопоставляется со средними инвестициями (затратами основных</w:t>
      </w:r>
      <w:r w:rsidR="00937278">
        <w:rPr>
          <w:rFonts w:ascii="Times New Roman" w:hAnsi="Times New Roman" w:cs="Times New Roman"/>
          <w:sz w:val="28"/>
          <w:szCs w:val="28"/>
        </w:rPr>
        <w:t xml:space="preserve"> и оборотных средств) в проект:</w:t>
      </w:r>
    </w:p>
    <w:p w:rsidR="00FF7A5C" w:rsidRDefault="00FF7A5C" w:rsidP="007C3553">
      <w:pPr>
        <w:tabs>
          <w:tab w:val="left" w:pos="4536"/>
        </w:tabs>
        <w:spacing w:line="360" w:lineRule="auto"/>
        <w:contextualSpacing/>
        <w:jc w:val="right"/>
        <w:rPr>
          <w:rFonts w:ascii="Times New Roman" w:hAnsi="Times New Roman" w:cs="Times New Roman"/>
          <w:sz w:val="28"/>
          <w:szCs w:val="28"/>
        </w:rPr>
      </w:pPr>
      <w:r w:rsidRPr="002B5ADA">
        <w:rPr>
          <w:rFonts w:ascii="Times New Roman" w:hAnsi="Times New Roman" w:cs="Times New Roman"/>
          <w:sz w:val="28"/>
          <w:szCs w:val="28"/>
          <w:lang w:val="en-US"/>
        </w:rPr>
        <w:t>ARR</w:t>
      </w:r>
      <w:r w:rsidRPr="002B5ADA">
        <w:rPr>
          <w:rFonts w:ascii="Times New Roman" w:hAnsi="Times New Roman" w:cs="Times New Roman"/>
          <w:sz w:val="28"/>
          <w:szCs w:val="28"/>
        </w:rPr>
        <w:t xml:space="preserve"> =  </w:t>
      </w:r>
      <w:r w:rsidRPr="002B5ADA">
        <w:rPr>
          <w:rFonts w:ascii="Times New Roman" w:hAnsi="Times New Roman" w:cs="Times New Roman"/>
          <w:position w:val="-24"/>
          <w:sz w:val="28"/>
          <w:szCs w:val="28"/>
        </w:rPr>
        <w:object w:dxaOrig="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pt;height:31.1pt" o:ole="" fillcolor="window">
            <v:imagedata r:id="rId22" o:title=""/>
          </v:shape>
          <o:OLEObject Type="Embed" ProgID="Equation.3" ShapeID="_x0000_i1025" DrawAspect="Content" ObjectID="_1574160054" r:id="rId23"/>
        </w:object>
      </w:r>
      <w:r w:rsidRPr="002B5ADA">
        <w:rPr>
          <w:rFonts w:ascii="Times New Roman" w:hAnsi="Times New Roman" w:cs="Times New Roman"/>
          <w:sz w:val="28"/>
          <w:szCs w:val="28"/>
        </w:rPr>
        <w:t xml:space="preserve"> ,   </w:t>
      </w:r>
      <w:r w:rsidR="007C3553">
        <w:rPr>
          <w:rFonts w:ascii="Times New Roman" w:hAnsi="Times New Roman" w:cs="Times New Roman"/>
          <w:sz w:val="28"/>
          <w:szCs w:val="28"/>
        </w:rPr>
        <w:t xml:space="preserve">                                                     </w:t>
      </w:r>
      <w:r>
        <w:rPr>
          <w:rFonts w:ascii="Times New Roman" w:hAnsi="Times New Roman" w:cs="Times New Roman"/>
          <w:sz w:val="28"/>
          <w:szCs w:val="28"/>
        </w:rPr>
        <w:t>(</w:t>
      </w:r>
      <w:r w:rsidR="007C3553">
        <w:rPr>
          <w:rFonts w:ascii="Times New Roman" w:hAnsi="Times New Roman" w:cs="Times New Roman"/>
          <w:sz w:val="28"/>
          <w:szCs w:val="28"/>
        </w:rPr>
        <w:t>23</w:t>
      </w:r>
      <w:r>
        <w:rPr>
          <w:rFonts w:ascii="Times New Roman" w:hAnsi="Times New Roman" w:cs="Times New Roman"/>
          <w:sz w:val="28"/>
          <w:szCs w:val="28"/>
        </w:rPr>
        <w:t>)</w:t>
      </w:r>
    </w:p>
    <w:p w:rsidR="00FF7A5C" w:rsidRDefault="00FF7A5C" w:rsidP="00FB1901">
      <w:pPr>
        <w:spacing w:line="360" w:lineRule="auto"/>
        <w:contextualSpacing/>
        <w:jc w:val="both"/>
        <w:rPr>
          <w:rFonts w:ascii="Times New Roman" w:hAnsi="Times New Roman" w:cs="Times New Roman"/>
          <w:sz w:val="28"/>
          <w:szCs w:val="28"/>
        </w:rPr>
      </w:pPr>
      <w:r w:rsidRPr="002B5ADA">
        <w:rPr>
          <w:rFonts w:ascii="Times New Roman" w:hAnsi="Times New Roman" w:cs="Times New Roman"/>
          <w:sz w:val="28"/>
          <w:szCs w:val="28"/>
        </w:rPr>
        <w:t xml:space="preserve"> где   </w:t>
      </w:r>
      <w:r w:rsidRPr="002B5ADA">
        <w:rPr>
          <w:rFonts w:ascii="Times New Roman" w:hAnsi="Times New Roman" w:cs="Times New Roman"/>
          <w:sz w:val="28"/>
          <w:szCs w:val="28"/>
          <w:lang w:val="en-US"/>
        </w:rPr>
        <w:t>P</w:t>
      </w:r>
      <w:r w:rsidR="00E3565B">
        <w:rPr>
          <w:rFonts w:ascii="Times New Roman" w:hAnsi="Times New Roman" w:cs="Times New Roman"/>
          <w:sz w:val="28"/>
          <w:szCs w:val="28"/>
          <w:vertAlign w:val="subscript"/>
        </w:rPr>
        <w:t xml:space="preserve">б </w:t>
      </w:r>
      <w:r w:rsidRPr="002B5ADA">
        <w:rPr>
          <w:rFonts w:ascii="Times New Roman" w:hAnsi="Times New Roman" w:cs="Times New Roman"/>
          <w:sz w:val="28"/>
          <w:szCs w:val="28"/>
        </w:rPr>
        <w:t>- чистая б</w:t>
      </w:r>
      <w:r w:rsidR="007C3553">
        <w:rPr>
          <w:rFonts w:ascii="Times New Roman" w:hAnsi="Times New Roman" w:cs="Times New Roman"/>
          <w:sz w:val="28"/>
          <w:szCs w:val="28"/>
        </w:rPr>
        <w:t>ухгалтерская прибыль от проекта;</w:t>
      </w:r>
      <w:r>
        <w:rPr>
          <w:rFonts w:ascii="Times New Roman" w:hAnsi="Times New Roman" w:cs="Times New Roman"/>
          <w:sz w:val="28"/>
          <w:szCs w:val="28"/>
        </w:rPr>
        <w:t xml:space="preserve"> </w:t>
      </w:r>
      <w:r w:rsidRPr="002B5ADA">
        <w:rPr>
          <w:rFonts w:ascii="Times New Roman" w:hAnsi="Times New Roman" w:cs="Times New Roman"/>
          <w:sz w:val="28"/>
          <w:szCs w:val="28"/>
          <w:lang w:val="en-US"/>
        </w:rPr>
        <w:t>IC</w:t>
      </w:r>
      <w:r w:rsidR="00E3565B">
        <w:rPr>
          <w:rFonts w:ascii="Times New Roman" w:hAnsi="Times New Roman" w:cs="Times New Roman"/>
          <w:sz w:val="28"/>
          <w:szCs w:val="28"/>
        </w:rPr>
        <w:t xml:space="preserve"> </w:t>
      </w:r>
      <w:r w:rsidR="007C3553">
        <w:rPr>
          <w:rFonts w:ascii="Times New Roman" w:hAnsi="Times New Roman" w:cs="Times New Roman"/>
          <w:sz w:val="28"/>
          <w:szCs w:val="28"/>
        </w:rPr>
        <w:t>–</w:t>
      </w:r>
      <w:r>
        <w:rPr>
          <w:rFonts w:ascii="Times New Roman" w:hAnsi="Times New Roman" w:cs="Times New Roman"/>
          <w:sz w:val="28"/>
          <w:szCs w:val="28"/>
        </w:rPr>
        <w:t xml:space="preserve"> инвестиции</w:t>
      </w:r>
      <w:r w:rsidR="007C3553">
        <w:rPr>
          <w:rFonts w:ascii="Times New Roman" w:hAnsi="Times New Roman" w:cs="Times New Roman"/>
          <w:sz w:val="28"/>
          <w:szCs w:val="28"/>
        </w:rPr>
        <w:t>.</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Чистая приведенная стоимость (</w:t>
      </w:r>
      <w:proofErr w:type="spellStart"/>
      <w:r w:rsidRPr="005D0EF7">
        <w:rPr>
          <w:rFonts w:ascii="Times New Roman" w:hAnsi="Times New Roman" w:cs="Times New Roman"/>
          <w:sz w:val="28"/>
          <w:szCs w:val="28"/>
        </w:rPr>
        <w:t>Net</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Present</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Value</w:t>
      </w:r>
      <w:proofErr w:type="spellEnd"/>
      <w:r w:rsidRPr="005D0EF7">
        <w:rPr>
          <w:rFonts w:ascii="Times New Roman" w:hAnsi="Times New Roman" w:cs="Times New Roman"/>
          <w:sz w:val="28"/>
          <w:szCs w:val="28"/>
        </w:rPr>
        <w:t xml:space="preserve"> - NPV)</w:t>
      </w:r>
      <w:r>
        <w:rPr>
          <w:rFonts w:ascii="Times New Roman" w:hAnsi="Times New Roman" w:cs="Times New Roman"/>
          <w:sz w:val="28"/>
          <w:szCs w:val="28"/>
        </w:rPr>
        <w:t xml:space="preserve"> - </w:t>
      </w:r>
      <w:r w:rsidRPr="005D0EF7">
        <w:rPr>
          <w:rFonts w:ascii="Times New Roman" w:hAnsi="Times New Roman" w:cs="Times New Roman"/>
          <w:sz w:val="28"/>
          <w:szCs w:val="28"/>
        </w:rPr>
        <w:t>этот критерий оценки инвестиций относится к группе методов дисконтирования денежных потоков или DCF-методов. Он основан на сопоставлении величины инвести</w:t>
      </w:r>
      <w:r w:rsidRPr="005D0EF7">
        <w:rPr>
          <w:rFonts w:ascii="Times New Roman" w:hAnsi="Times New Roman" w:cs="Times New Roman"/>
          <w:sz w:val="28"/>
          <w:szCs w:val="28"/>
        </w:rPr>
        <w:softHyphen/>
        <w:t xml:space="preserve">ционных затрат (IC) и общей суммы скорректированных во времени будущих денежных поступлений, генерируемых ею в течение прогнозируемого срока. </w:t>
      </w:r>
    </w:p>
    <w:p w:rsidR="00FF7A5C" w:rsidRPr="005D0EF7" w:rsidRDefault="00E3565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Пусть I0 -</w:t>
      </w:r>
      <w:r w:rsidR="00FF7A5C" w:rsidRPr="005D0EF7">
        <w:rPr>
          <w:rFonts w:ascii="Times New Roman" w:hAnsi="Times New Roman" w:cs="Times New Roman"/>
          <w:sz w:val="28"/>
          <w:szCs w:val="28"/>
        </w:rPr>
        <w:t xml:space="preserve"> сумма первоначальных затрат, т.</w:t>
      </w:r>
      <w:r w:rsidR="00AC025A">
        <w:rPr>
          <w:rFonts w:ascii="Times New Roman" w:hAnsi="Times New Roman" w:cs="Times New Roman"/>
          <w:sz w:val="28"/>
          <w:szCs w:val="28"/>
        </w:rPr>
        <w:t>е. сумма инвести</w:t>
      </w:r>
      <w:r w:rsidR="00AC025A">
        <w:rPr>
          <w:rFonts w:ascii="Times New Roman" w:hAnsi="Times New Roman" w:cs="Times New Roman"/>
          <w:sz w:val="28"/>
          <w:szCs w:val="28"/>
        </w:rPr>
        <w:softHyphen/>
        <w:t xml:space="preserve">ций на начало проекта; </w:t>
      </w:r>
      <w:r>
        <w:rPr>
          <w:rFonts w:ascii="Times New Roman" w:hAnsi="Times New Roman" w:cs="Times New Roman"/>
          <w:sz w:val="28"/>
          <w:szCs w:val="28"/>
        </w:rPr>
        <w:t xml:space="preserve">PV - </w:t>
      </w:r>
      <w:r w:rsidR="00FF7A5C" w:rsidRPr="005D0EF7">
        <w:rPr>
          <w:rFonts w:ascii="Times New Roman" w:hAnsi="Times New Roman" w:cs="Times New Roman"/>
          <w:sz w:val="28"/>
          <w:szCs w:val="28"/>
        </w:rPr>
        <w:t>современная стоимость денежного пото</w:t>
      </w:r>
      <w:r w:rsidR="00AC025A">
        <w:rPr>
          <w:rFonts w:ascii="Times New Roman" w:hAnsi="Times New Roman" w:cs="Times New Roman"/>
          <w:sz w:val="28"/>
          <w:szCs w:val="28"/>
        </w:rPr>
        <w:t xml:space="preserve">ка на протяжении экономической </w:t>
      </w:r>
      <w:r w:rsidR="00FF7A5C" w:rsidRPr="005D0EF7">
        <w:rPr>
          <w:rFonts w:ascii="Times New Roman" w:hAnsi="Times New Roman" w:cs="Times New Roman"/>
          <w:sz w:val="28"/>
          <w:szCs w:val="28"/>
        </w:rPr>
        <w:t xml:space="preserve">жизни проекта.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Тогда чистая современная стоимость равна:</w:t>
      </w:r>
    </w:p>
    <w:p w:rsidR="00A27925" w:rsidRDefault="00AC025A" w:rsidP="007C3553">
      <w:pPr>
        <w:spacing w:line="360" w:lineRule="auto"/>
        <w:ind w:firstLine="709"/>
        <w:contextualSpacing/>
        <w:jc w:val="right"/>
        <w:rPr>
          <w:rFonts w:ascii="Times New Roman" w:hAnsi="Times New Roman" w:cs="Times New Roman"/>
          <w:i/>
          <w:sz w:val="28"/>
          <w:szCs w:val="28"/>
        </w:rPr>
      </w:pPr>
      <w:r>
        <w:rPr>
          <w:rFonts w:ascii="Times New Roman" w:hAnsi="Times New Roman" w:cs="Times New Roman"/>
          <w:sz w:val="28"/>
          <w:szCs w:val="28"/>
        </w:rPr>
        <w:t xml:space="preserve">NPV = PV - </w:t>
      </w:r>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rPr>
              <m:t>0</m:t>
            </m:r>
          </m:sub>
        </m:sSub>
        <m:r>
          <w:rPr>
            <w:rFonts w:ascii="Cambria Math" w:hAnsi="Cambria Math" w:cs="Times New Roman"/>
            <w:sz w:val="28"/>
            <w:szCs w:val="28"/>
          </w:rPr>
          <m:t xml:space="preserve">,  </m:t>
        </m:r>
      </m:oMath>
      <w:r w:rsidR="007C3553">
        <w:rPr>
          <w:rFonts w:ascii="Times New Roman" w:hAnsi="Times New Roman" w:cs="Times New Roman"/>
          <w:sz w:val="28"/>
          <w:szCs w:val="28"/>
        </w:rPr>
        <w:t xml:space="preserve">                                                   (24)</w:t>
      </w:r>
    </w:p>
    <w:p w:rsidR="00FF7A5C" w:rsidRPr="00A27925" w:rsidRDefault="00FF7A5C" w:rsidP="00A27925">
      <w:pPr>
        <w:spacing w:line="360" w:lineRule="auto"/>
        <w:ind w:firstLine="709"/>
        <w:contextualSpacing/>
        <w:jc w:val="both"/>
        <w:rPr>
          <w:rFonts w:ascii="Times New Roman" w:hAnsi="Times New Roman" w:cs="Times New Roman"/>
          <w:i/>
          <w:sz w:val="28"/>
          <w:szCs w:val="28"/>
        </w:rPr>
      </w:pPr>
      <w:r w:rsidRPr="005D0EF7">
        <w:rPr>
          <w:rFonts w:ascii="Times New Roman" w:hAnsi="Times New Roman" w:cs="Times New Roman"/>
          <w:sz w:val="28"/>
          <w:szCs w:val="28"/>
        </w:rPr>
        <w:t>Метод расчета чистой терминальной стоим</w:t>
      </w:r>
      <w:r>
        <w:rPr>
          <w:rFonts w:ascii="Times New Roman" w:hAnsi="Times New Roman" w:cs="Times New Roman"/>
          <w:sz w:val="28"/>
          <w:szCs w:val="28"/>
        </w:rPr>
        <w:t>ости (</w:t>
      </w:r>
      <w:proofErr w:type="spellStart"/>
      <w:r>
        <w:rPr>
          <w:rFonts w:ascii="Times New Roman" w:hAnsi="Times New Roman" w:cs="Times New Roman"/>
          <w:sz w:val="28"/>
          <w:szCs w:val="28"/>
        </w:rPr>
        <w:t>Net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Terminal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Value</w:t>
      </w:r>
      <w:proofErr w:type="spellEnd"/>
      <w:r>
        <w:rPr>
          <w:rFonts w:ascii="Times New Roman" w:hAnsi="Times New Roman" w:cs="Times New Roman"/>
          <w:sz w:val="28"/>
          <w:szCs w:val="28"/>
        </w:rPr>
        <w:t xml:space="preserve"> – NTV) </w:t>
      </w:r>
      <w:r w:rsidRPr="005D0EF7">
        <w:rPr>
          <w:rFonts w:ascii="Times New Roman" w:hAnsi="Times New Roman" w:cs="Times New Roman"/>
          <w:sz w:val="28"/>
          <w:szCs w:val="28"/>
        </w:rPr>
        <w:t>основан на приведении денежного потока к началу действия проекта, т.е. в его основе заложена операция дисконтирования. Очевидно, что можно воспол</w:t>
      </w:r>
      <w:r>
        <w:rPr>
          <w:rFonts w:ascii="Times New Roman" w:hAnsi="Times New Roman" w:cs="Times New Roman"/>
          <w:sz w:val="28"/>
          <w:szCs w:val="28"/>
        </w:rPr>
        <w:t>ьзоваться и обратной операцией -</w:t>
      </w:r>
      <w:r w:rsidRPr="005D0EF7">
        <w:rPr>
          <w:rFonts w:ascii="Times New Roman" w:hAnsi="Times New Roman" w:cs="Times New Roman"/>
          <w:sz w:val="28"/>
          <w:szCs w:val="28"/>
        </w:rPr>
        <w:t xml:space="preserve"> наращением. В этом случае элементы денежного потока будут приводиться</w:t>
      </w:r>
      <w:r>
        <w:rPr>
          <w:rFonts w:ascii="Times New Roman" w:hAnsi="Times New Roman" w:cs="Times New Roman"/>
          <w:sz w:val="28"/>
          <w:szCs w:val="28"/>
        </w:rPr>
        <w:t xml:space="preserve"> к моменту окончания проекта.</w:t>
      </w:r>
      <w:r w:rsidRPr="005D0EF7">
        <w:rPr>
          <w:rFonts w:ascii="Times New Roman" w:hAnsi="Times New Roman" w:cs="Times New Roman"/>
          <w:sz w:val="28"/>
          <w:szCs w:val="28"/>
        </w:rPr>
        <w:t xml:space="preserve">  </w:t>
      </w:r>
    </w:p>
    <w:p w:rsidR="00AC025A" w:rsidRPr="005D0EF7" w:rsidRDefault="00FF7A5C" w:rsidP="007C355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Pr="005D0EF7">
        <w:rPr>
          <w:rFonts w:ascii="Times New Roman" w:hAnsi="Times New Roman" w:cs="Times New Roman"/>
          <w:sz w:val="28"/>
          <w:szCs w:val="28"/>
        </w:rPr>
        <w:t xml:space="preserve">, формула расчета </w:t>
      </w:r>
      <w:r w:rsidR="00AC025A" w:rsidRPr="005D0EF7">
        <w:rPr>
          <w:rFonts w:ascii="Times New Roman" w:hAnsi="Times New Roman" w:cs="Times New Roman"/>
          <w:sz w:val="28"/>
          <w:szCs w:val="28"/>
        </w:rPr>
        <w:t>критерия имеет</w:t>
      </w:r>
      <w:r w:rsidRPr="005D0EF7">
        <w:rPr>
          <w:rFonts w:ascii="Times New Roman" w:hAnsi="Times New Roman" w:cs="Times New Roman"/>
          <w:sz w:val="28"/>
          <w:szCs w:val="28"/>
        </w:rPr>
        <w:t xml:space="preserve"> вид:</w:t>
      </w:r>
    </w:p>
    <w:p w:rsidR="00FF7A5C" w:rsidRPr="005D0EF7" w:rsidRDefault="00FF7A5C" w:rsidP="007C3553">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lastRenderedPageBreak/>
        <w:t xml:space="preserve">               </w:t>
      </w:r>
      <w:r w:rsidR="007C3553">
        <w:rPr>
          <w:rFonts w:ascii="Times New Roman" w:hAnsi="Times New Roman" w:cs="Times New Roman"/>
          <w:sz w:val="28"/>
          <w:szCs w:val="28"/>
        </w:rPr>
        <w:t xml:space="preserve"> </w:t>
      </w: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3460" w:dyaOrig="680">
          <v:shape id="_x0000_i1026" type="#_x0000_t75" style="width:173.35pt;height:33.8pt" o:ole="" fillcolor="window">
            <v:imagedata r:id="rId24" o:title=""/>
          </v:shape>
          <o:OLEObject Type="Embed" ProgID="Equation.3" ShapeID="_x0000_i1026" DrawAspect="Content" ObjectID="_1574160055" r:id="rId25"/>
        </w:object>
      </w:r>
      <w:r w:rsidR="00AC025A">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(25)</w:t>
      </w:r>
    </w:p>
    <w:p w:rsidR="00FF7A5C"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Условия принятия проекта на основе критерия NTV такие же,</w:t>
      </w:r>
      <w:r>
        <w:rPr>
          <w:rFonts w:ascii="Times New Roman" w:hAnsi="Times New Roman" w:cs="Times New Roman"/>
          <w:sz w:val="28"/>
          <w:szCs w:val="28"/>
        </w:rPr>
        <w:t xml:space="preserve"> как и в случае с NPV</w:t>
      </w:r>
    </w:p>
    <w:p w:rsidR="00FF7A5C" w:rsidRDefault="00FF7A5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если </w:t>
      </w:r>
      <w:r w:rsidRPr="005D0EF7">
        <w:rPr>
          <w:rFonts w:ascii="Times New Roman" w:hAnsi="Times New Roman" w:cs="Times New Roman"/>
          <w:sz w:val="28"/>
          <w:szCs w:val="28"/>
        </w:rPr>
        <w:t xml:space="preserve">NTV </w:t>
      </w:r>
      <w:r>
        <w:rPr>
          <w:rFonts w:ascii="Times New Roman" w:hAnsi="Times New Roman" w:cs="Times New Roman"/>
          <w:sz w:val="28"/>
          <w:szCs w:val="28"/>
        </w:rPr>
        <w:t>&gt; 0, то проект следует принять;</w:t>
      </w:r>
    </w:p>
    <w:p w:rsidR="00FF7A5C" w:rsidRDefault="00FF7A5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если </w:t>
      </w:r>
      <w:r w:rsidRPr="005D0EF7">
        <w:rPr>
          <w:rFonts w:ascii="Times New Roman" w:hAnsi="Times New Roman" w:cs="Times New Roman"/>
          <w:sz w:val="28"/>
          <w:szCs w:val="28"/>
        </w:rPr>
        <w:t>NTV &lt; 0, то проект следует отвергнуть;</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если </w:t>
      </w:r>
      <w:r w:rsidRPr="005D0EF7">
        <w:rPr>
          <w:rFonts w:ascii="Times New Roman" w:hAnsi="Times New Roman" w:cs="Times New Roman"/>
          <w:sz w:val="28"/>
          <w:szCs w:val="28"/>
        </w:rPr>
        <w:t>NTV = 0, то проект ни прибыльный, ни убыточный.</w:t>
      </w:r>
    </w:p>
    <w:p w:rsidR="00FF7A5C" w:rsidRPr="005D0EF7" w:rsidRDefault="00FF7A5C" w:rsidP="007C3553">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Индекс рентабельности про</w:t>
      </w:r>
      <w:r>
        <w:rPr>
          <w:rFonts w:ascii="Times New Roman" w:hAnsi="Times New Roman" w:cs="Times New Roman"/>
          <w:sz w:val="28"/>
          <w:szCs w:val="28"/>
        </w:rPr>
        <w:t>екта (</w:t>
      </w:r>
      <w:proofErr w:type="spellStart"/>
      <w:r>
        <w:rPr>
          <w:rFonts w:ascii="Times New Roman" w:hAnsi="Times New Roman" w:cs="Times New Roman"/>
          <w:sz w:val="28"/>
          <w:szCs w:val="28"/>
        </w:rPr>
        <w:t>Profitability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Index</w:t>
      </w:r>
      <w:proofErr w:type="spellEnd"/>
      <w:r>
        <w:rPr>
          <w:rFonts w:ascii="Times New Roman" w:hAnsi="Times New Roman" w:cs="Times New Roman"/>
          <w:sz w:val="28"/>
          <w:szCs w:val="28"/>
        </w:rPr>
        <w:t xml:space="preserve"> - PI) </w:t>
      </w:r>
      <w:r w:rsidRPr="005D0EF7">
        <w:rPr>
          <w:rFonts w:ascii="Times New Roman" w:hAnsi="Times New Roman" w:cs="Times New Roman"/>
          <w:sz w:val="28"/>
          <w:szCs w:val="28"/>
        </w:rPr>
        <w:t>показывает, сколько единиц современной величины денежного потока приходится на единицу предполагаемых первоначальных затрат. Этот метод является по сути следствием метода чистой современной стоимости. Для расчета показателя IP используется форм</w:t>
      </w:r>
      <w:r w:rsidR="007C3553">
        <w:rPr>
          <w:rFonts w:ascii="Times New Roman" w:hAnsi="Times New Roman" w:cs="Times New Roman"/>
          <w:sz w:val="28"/>
          <w:szCs w:val="28"/>
        </w:rPr>
        <w:t>ула:</w:t>
      </w:r>
    </w:p>
    <w:p w:rsidR="007C3553" w:rsidRDefault="00FF7A5C" w:rsidP="007C3553">
      <w:pPr>
        <w:tabs>
          <w:tab w:val="left" w:pos="4536"/>
        </w:tabs>
        <w:spacing w:line="36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Pr="005D0EF7">
        <w:rPr>
          <w:rFonts w:ascii="Times New Roman" w:hAnsi="Times New Roman" w:cs="Times New Roman"/>
          <w:sz w:val="28"/>
          <w:szCs w:val="28"/>
        </w:rPr>
        <w:object w:dxaOrig="960" w:dyaOrig="680">
          <v:shape id="_x0000_i1027" type="#_x0000_t75" style="width:48pt;height:33.8pt" o:ole="">
            <v:imagedata r:id="rId26" o:title=""/>
          </v:shape>
          <o:OLEObject Type="Embed" ProgID="Equation.3" ShapeID="_x0000_i1027" DrawAspect="Content" ObjectID="_1574160056" r:id="rId27"/>
        </w:object>
      </w:r>
      <w:r w:rsidRPr="005D0EF7">
        <w:rPr>
          <w:rFonts w:ascii="Times New Roman" w:hAnsi="Times New Roman" w:cs="Times New Roman"/>
          <w:sz w:val="28"/>
          <w:szCs w:val="28"/>
        </w:rPr>
        <w:t xml:space="preserve">  </w:t>
      </w:r>
      <w:r w:rsidR="007C3553">
        <w:rPr>
          <w:rFonts w:ascii="Times New Roman" w:hAnsi="Times New Roman" w:cs="Times New Roman"/>
          <w:sz w:val="28"/>
          <w:szCs w:val="28"/>
        </w:rPr>
        <w:t>,                                                          (26)</w:t>
      </w:r>
      <w:r w:rsidRPr="005D0EF7">
        <w:rPr>
          <w:rFonts w:ascii="Times New Roman" w:hAnsi="Times New Roman" w:cs="Times New Roman"/>
          <w:sz w:val="28"/>
          <w:szCs w:val="28"/>
        </w:rPr>
        <w:t xml:space="preserve"> </w:t>
      </w:r>
    </w:p>
    <w:p w:rsidR="00FF7A5C" w:rsidRPr="005D0EF7" w:rsidRDefault="00FF7A5C" w:rsidP="007C3553">
      <w:pPr>
        <w:spacing w:line="360" w:lineRule="auto"/>
        <w:ind w:firstLine="709"/>
        <w:contextualSpacing/>
        <w:rPr>
          <w:rFonts w:ascii="Times New Roman" w:hAnsi="Times New Roman" w:cs="Times New Roman"/>
          <w:sz w:val="28"/>
          <w:szCs w:val="28"/>
        </w:rPr>
      </w:pPr>
      <w:r w:rsidRPr="005D0EF7">
        <w:rPr>
          <w:rFonts w:ascii="Times New Roman" w:hAnsi="Times New Roman" w:cs="Times New Roman"/>
          <w:sz w:val="28"/>
          <w:szCs w:val="28"/>
        </w:rPr>
        <w:t xml:space="preserve"> или     </w:t>
      </w:r>
      <w:r w:rsidR="007C3553">
        <w:rPr>
          <w:rFonts w:ascii="Times New Roman" w:hAnsi="Times New Roman" w:cs="Times New Roman"/>
          <w:sz w:val="28"/>
          <w:szCs w:val="28"/>
        </w:rPr>
        <w:t xml:space="preserve">                                 </w:t>
      </w:r>
      <w:r w:rsidRPr="005D0EF7">
        <w:rPr>
          <w:rFonts w:ascii="Times New Roman" w:hAnsi="Times New Roman" w:cs="Times New Roman"/>
          <w:sz w:val="28"/>
          <w:szCs w:val="28"/>
        </w:rPr>
        <w:object w:dxaOrig="2020" w:dyaOrig="700">
          <v:shape id="_x0000_i1028" type="#_x0000_t75" style="width:101.35pt;height:34.65pt" o:ole="">
            <v:imagedata r:id="rId28" o:title=""/>
          </v:shape>
          <o:OLEObject Type="Embed" ProgID="Equation.3" ShapeID="_x0000_i1028" DrawAspect="Content" ObjectID="_1574160057" r:id="rId29"/>
        </w:object>
      </w:r>
      <w:r>
        <w:rPr>
          <w:rFonts w:ascii="Times New Roman" w:hAnsi="Times New Roman" w:cs="Times New Roman"/>
          <w:sz w:val="28"/>
          <w:szCs w:val="28"/>
        </w:rPr>
        <w:t xml:space="preserve"> </w:t>
      </w:r>
      <w:r w:rsidR="00AC025A">
        <w:rPr>
          <w:rFonts w:ascii="Times New Roman" w:hAnsi="Times New Roman" w:cs="Times New Roman"/>
          <w:sz w:val="28"/>
          <w:szCs w:val="28"/>
        </w:rPr>
        <w:t>,</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 xml:space="preserve">  </w:t>
      </w:r>
      <w:r>
        <w:rPr>
          <w:rFonts w:ascii="Times New Roman" w:hAnsi="Times New Roman" w:cs="Times New Roman"/>
          <w:sz w:val="28"/>
          <w:szCs w:val="28"/>
        </w:rPr>
        <w:t>(</w:t>
      </w:r>
      <w:r w:rsidR="007C3553">
        <w:rPr>
          <w:rFonts w:ascii="Times New Roman" w:hAnsi="Times New Roman" w:cs="Times New Roman"/>
          <w:sz w:val="28"/>
          <w:szCs w:val="28"/>
        </w:rPr>
        <w:t>27</w:t>
      </w:r>
      <w:r>
        <w:rPr>
          <w:rFonts w:ascii="Times New Roman" w:hAnsi="Times New Roman" w:cs="Times New Roman"/>
          <w:sz w:val="28"/>
          <w:szCs w:val="28"/>
        </w:rPr>
        <w:t>)</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Если величина критерия Р</w:t>
      </w:r>
      <w:proofErr w:type="gramStart"/>
      <w:r w:rsidRPr="005D0EF7">
        <w:rPr>
          <w:rFonts w:ascii="Times New Roman" w:hAnsi="Times New Roman" w:cs="Times New Roman"/>
          <w:sz w:val="28"/>
          <w:szCs w:val="28"/>
        </w:rPr>
        <w:t>I</w:t>
      </w:r>
      <w:proofErr w:type="gramEnd"/>
      <w:r w:rsidRPr="005D0EF7">
        <w:rPr>
          <w:rFonts w:ascii="Times New Roman" w:hAnsi="Times New Roman" w:cs="Times New Roman"/>
          <w:sz w:val="28"/>
          <w:szCs w:val="28"/>
        </w:rPr>
        <w:t xml:space="preserve"> &gt; 1, то современная стоимость денежного потока проекта превышает первоначальные инвестиции, обеспечивая тем самым нал</w:t>
      </w:r>
      <w:r>
        <w:rPr>
          <w:rFonts w:ascii="Times New Roman" w:hAnsi="Times New Roman" w:cs="Times New Roman"/>
          <w:sz w:val="28"/>
          <w:szCs w:val="28"/>
        </w:rPr>
        <w:t>ичие положительной величины NPV,</w:t>
      </w:r>
      <w:r w:rsidRPr="005D0EF7">
        <w:rPr>
          <w:rFonts w:ascii="Times New Roman" w:hAnsi="Times New Roman" w:cs="Times New Roman"/>
          <w:sz w:val="28"/>
          <w:szCs w:val="28"/>
        </w:rPr>
        <w:t xml:space="preserve"> при этом норма рентабельности превышает заданн</w:t>
      </w:r>
      <w:r>
        <w:rPr>
          <w:rFonts w:ascii="Times New Roman" w:hAnsi="Times New Roman" w:cs="Times New Roman"/>
          <w:sz w:val="28"/>
          <w:szCs w:val="28"/>
        </w:rPr>
        <w:t>ую, т.е. проект следует принять.</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При РI</w:t>
      </w:r>
      <w:r>
        <w:rPr>
          <w:rFonts w:ascii="Times New Roman" w:hAnsi="Times New Roman" w:cs="Times New Roman"/>
          <w:sz w:val="28"/>
          <w:szCs w:val="28"/>
        </w:rPr>
        <w:t xml:space="preserve"> </w:t>
      </w:r>
      <w:r w:rsidR="00AC025A" w:rsidRPr="005D0EF7">
        <w:rPr>
          <w:rFonts w:ascii="Times New Roman" w:hAnsi="Times New Roman" w:cs="Times New Roman"/>
          <w:sz w:val="28"/>
          <w:szCs w:val="28"/>
        </w:rPr>
        <w:t>&lt;1</w:t>
      </w:r>
      <w:r w:rsidRPr="005D0EF7">
        <w:rPr>
          <w:rFonts w:ascii="Times New Roman" w:hAnsi="Times New Roman" w:cs="Times New Roman"/>
          <w:sz w:val="28"/>
          <w:szCs w:val="28"/>
        </w:rPr>
        <w:t>, проект не обеспечивает заданного уровня рентабельности, и его следует отвергнуть;</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Если РI = 1, то и</w:t>
      </w:r>
      <w:r>
        <w:rPr>
          <w:rFonts w:ascii="Times New Roman" w:hAnsi="Times New Roman" w:cs="Times New Roman"/>
          <w:sz w:val="28"/>
          <w:szCs w:val="28"/>
        </w:rPr>
        <w:t xml:space="preserve">нвестиции не приносят дохода, </w:t>
      </w:r>
      <w:r w:rsidRPr="005D0EF7">
        <w:rPr>
          <w:rFonts w:ascii="Times New Roman" w:hAnsi="Times New Roman" w:cs="Times New Roman"/>
          <w:sz w:val="28"/>
          <w:szCs w:val="28"/>
        </w:rPr>
        <w:t>проект ни прибыльный, ни убыточный.</w:t>
      </w:r>
    </w:p>
    <w:p w:rsidR="00683148"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Таким образом, критерий PI характе</w:t>
      </w:r>
      <w:r>
        <w:rPr>
          <w:rFonts w:ascii="Times New Roman" w:hAnsi="Times New Roman" w:cs="Times New Roman"/>
          <w:sz w:val="28"/>
          <w:szCs w:val="28"/>
        </w:rPr>
        <w:t xml:space="preserve">ризует эффективность вложений. </w:t>
      </w:r>
      <w:r w:rsidR="00683148">
        <w:rPr>
          <w:rFonts w:ascii="Times New Roman" w:hAnsi="Times New Roman" w:cs="Times New Roman"/>
          <w:sz w:val="28"/>
          <w:szCs w:val="28"/>
        </w:rPr>
        <w:t xml:space="preserve">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Внутренняя норма прибыли инвестиций </w:t>
      </w:r>
      <w:r>
        <w:rPr>
          <w:rFonts w:ascii="Times New Roman" w:hAnsi="Times New Roman" w:cs="Times New Roman"/>
          <w:sz w:val="28"/>
          <w:szCs w:val="28"/>
        </w:rPr>
        <w:t>(</w:t>
      </w:r>
      <w:proofErr w:type="spellStart"/>
      <w:r>
        <w:rPr>
          <w:rFonts w:ascii="Times New Roman" w:hAnsi="Times New Roman" w:cs="Times New Roman"/>
          <w:sz w:val="28"/>
          <w:szCs w:val="28"/>
        </w:rPr>
        <w:t>Internal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Return</w:t>
      </w:r>
      <w:proofErr w:type="spellEnd"/>
      <w:r>
        <w:rPr>
          <w:rFonts w:ascii="Times New Roman" w:hAnsi="Times New Roman" w:cs="Times New Roman"/>
          <w:sz w:val="28"/>
          <w:szCs w:val="28"/>
        </w:rPr>
        <w:t xml:space="preserve"> - IRR)</w:t>
      </w:r>
      <w:r w:rsidRPr="005D0EF7">
        <w:rPr>
          <w:rFonts w:ascii="Times New Roman" w:hAnsi="Times New Roman" w:cs="Times New Roman"/>
          <w:sz w:val="28"/>
          <w:szCs w:val="28"/>
        </w:rPr>
        <w:t xml:space="preserve"> наиболее широко используемый критерий эффективности инвестиций. Под внутренней нормой доходности понимают значение ставки дисконтирования r, при котором чистая современная стоимость инвестиционного проекта равна нулю:</w:t>
      </w:r>
    </w:p>
    <w:p w:rsidR="00AC025A" w:rsidRDefault="00FF7A5C" w:rsidP="007C3553">
      <w:pPr>
        <w:tabs>
          <w:tab w:val="left" w:pos="4536"/>
        </w:tabs>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IRR = r, </w:t>
      </w:r>
      <w:r w:rsidR="007C3553">
        <w:rPr>
          <w:rFonts w:ascii="Times New Roman" w:hAnsi="Times New Roman" w:cs="Times New Roman"/>
          <w:sz w:val="28"/>
          <w:szCs w:val="28"/>
        </w:rPr>
        <w:t xml:space="preserve">                                                             (28</w:t>
      </w:r>
      <w:r w:rsidR="00AC025A">
        <w:rPr>
          <w:rFonts w:ascii="Times New Roman" w:hAnsi="Times New Roman" w:cs="Times New Roman"/>
          <w:sz w:val="28"/>
          <w:szCs w:val="28"/>
        </w:rPr>
        <w:t>)</w:t>
      </w:r>
    </w:p>
    <w:p w:rsidR="00FF7A5C" w:rsidRPr="005D0EF7" w:rsidRDefault="00FF7A5C" w:rsidP="00AE454F">
      <w:pPr>
        <w:spacing w:line="360" w:lineRule="auto"/>
        <w:contextualSpacing/>
        <w:jc w:val="both"/>
        <w:rPr>
          <w:rFonts w:ascii="Times New Roman" w:hAnsi="Times New Roman" w:cs="Times New Roman"/>
          <w:sz w:val="28"/>
          <w:szCs w:val="28"/>
        </w:rPr>
      </w:pPr>
      <w:r w:rsidRPr="005D0EF7">
        <w:rPr>
          <w:rFonts w:ascii="Times New Roman" w:hAnsi="Times New Roman" w:cs="Times New Roman"/>
          <w:sz w:val="28"/>
          <w:szCs w:val="28"/>
        </w:rPr>
        <w:lastRenderedPageBreak/>
        <w:t>при котором NPV = f(r) = 0.</w:t>
      </w:r>
    </w:p>
    <w:p w:rsidR="00FF7A5C"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Таким образом, IRR находится из уравнения:</w:t>
      </w:r>
    </w:p>
    <w:p w:rsidR="00AC025A" w:rsidRPr="005D0EF7" w:rsidRDefault="00AC025A" w:rsidP="007C3553">
      <w:pPr>
        <w:spacing w:line="360" w:lineRule="auto"/>
        <w:ind w:firstLine="709"/>
        <w:contextualSpacing/>
        <w:jc w:val="right"/>
        <w:rPr>
          <w:rFonts w:ascii="Times New Roman" w:hAnsi="Times New Roman" w:cs="Times New Roman"/>
          <w:sz w:val="28"/>
          <w:szCs w:val="28"/>
        </w:rPr>
      </w:pPr>
    </w:p>
    <w:p w:rsidR="00FF7A5C" w:rsidRDefault="00FF7A5C" w:rsidP="007C3553">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2920" w:dyaOrig="700">
          <v:shape id="_x0000_i1029" type="#_x0000_t75" style="width:145.8pt;height:34.65pt" o:ole="">
            <v:imagedata r:id="rId30" o:title=""/>
          </v:shape>
          <o:OLEObject Type="Embed" ProgID="Equation.3" ShapeID="_x0000_i1029" DrawAspect="Content" ObjectID="_1574160058" r:id="rId31"/>
        </w:object>
      </w:r>
      <w:r w:rsidR="007C3553">
        <w:rPr>
          <w:rFonts w:ascii="Times New Roman" w:hAnsi="Times New Roman" w:cs="Times New Roman"/>
          <w:sz w:val="28"/>
          <w:szCs w:val="28"/>
        </w:rPr>
        <w:t>,                                               (29</w:t>
      </w:r>
      <w:r w:rsidR="00AC025A">
        <w:rPr>
          <w:rFonts w:ascii="Times New Roman" w:hAnsi="Times New Roman" w:cs="Times New Roman"/>
          <w:sz w:val="28"/>
          <w:szCs w:val="28"/>
        </w:rPr>
        <w:t>)</w:t>
      </w:r>
    </w:p>
    <w:p w:rsidR="00C94C5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если:</w:t>
      </w:r>
    </w:p>
    <w:p w:rsidR="00FF7A5C" w:rsidRPr="005D0EF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7A5C" w:rsidRPr="005D0EF7">
        <w:rPr>
          <w:rFonts w:ascii="Times New Roman" w:hAnsi="Times New Roman" w:cs="Times New Roman"/>
          <w:sz w:val="28"/>
          <w:szCs w:val="28"/>
        </w:rPr>
        <w:t>IRR &gt; CC. то проект следует принять;</w:t>
      </w:r>
    </w:p>
    <w:p w:rsidR="00FF7A5C" w:rsidRPr="005D0EF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7A5C" w:rsidRPr="005D0EF7">
        <w:rPr>
          <w:rFonts w:ascii="Times New Roman" w:hAnsi="Times New Roman" w:cs="Times New Roman"/>
          <w:sz w:val="28"/>
          <w:szCs w:val="28"/>
        </w:rPr>
        <w:t>IRR &lt; CC, то проект следует отвергнуть;</w:t>
      </w:r>
    </w:p>
    <w:p w:rsidR="00FF7A5C" w:rsidRPr="005D0EF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7A5C" w:rsidRPr="005D0EF7">
        <w:rPr>
          <w:rFonts w:ascii="Times New Roman" w:hAnsi="Times New Roman" w:cs="Times New Roman"/>
          <w:sz w:val="28"/>
          <w:szCs w:val="28"/>
        </w:rPr>
        <w:t>IRR = CC, то проект ни прибыльный, ни убыточный.</w:t>
      </w:r>
    </w:p>
    <w:p w:rsidR="00AC025A" w:rsidRPr="005D0EF7" w:rsidRDefault="00C94C57"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Следовательно, п</w:t>
      </w:r>
      <w:r w:rsidR="00FF7A5C" w:rsidRPr="005D0EF7">
        <w:rPr>
          <w:rFonts w:ascii="Times New Roman" w:hAnsi="Times New Roman" w:cs="Times New Roman"/>
          <w:sz w:val="28"/>
          <w:szCs w:val="28"/>
        </w:rPr>
        <w:t>роект считается эффективным, если выполняется следующее неравенство:</w:t>
      </w:r>
    </w:p>
    <w:p w:rsidR="00FF7A5C" w:rsidRDefault="00FF7A5C" w:rsidP="007C3553">
      <w:pPr>
        <w:tabs>
          <w:tab w:val="left" w:pos="4536"/>
        </w:tabs>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IRR &gt; i,</w:t>
      </w:r>
      <w:r w:rsidR="00AC025A">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 xml:space="preserve"> (30)</w:t>
      </w:r>
    </w:p>
    <w:p w:rsidR="00FF7A5C" w:rsidRPr="005D0EF7" w:rsidRDefault="00FF7A5C" w:rsidP="00AE454F">
      <w:pPr>
        <w:spacing w:line="360" w:lineRule="auto"/>
        <w:contextualSpacing/>
        <w:jc w:val="both"/>
        <w:rPr>
          <w:rFonts w:ascii="Times New Roman" w:hAnsi="Times New Roman" w:cs="Times New Roman"/>
          <w:sz w:val="28"/>
          <w:szCs w:val="28"/>
        </w:rPr>
      </w:pPr>
      <w:r w:rsidRPr="005D0EF7">
        <w:rPr>
          <w:rFonts w:ascii="Times New Roman" w:hAnsi="Times New Roman" w:cs="Times New Roman"/>
          <w:sz w:val="28"/>
          <w:szCs w:val="28"/>
        </w:rPr>
        <w:t>где i - некоторая базовая ставка процента.</w:t>
      </w:r>
    </w:p>
    <w:p w:rsidR="00FF7A5C" w:rsidRPr="005D0EF7" w:rsidRDefault="00AC025A" w:rsidP="00FB1901">
      <w:pPr>
        <w:spacing w:line="360" w:lineRule="auto"/>
        <w:ind w:firstLine="709"/>
        <w:contextualSpacing/>
        <w:jc w:val="both"/>
        <w:rPr>
          <w:rFonts w:ascii="Times New Roman" w:hAnsi="Times New Roman" w:cs="Times New Roman"/>
          <w:sz w:val="28"/>
          <w:szCs w:val="28"/>
        </w:rPr>
      </w:pPr>
      <w:r w:rsidRPr="00AC025A">
        <w:rPr>
          <w:rFonts w:ascii="Times New Roman" w:hAnsi="Times New Roman" w:cs="Times New Roman"/>
          <w:sz w:val="28"/>
          <w:szCs w:val="28"/>
        </w:rPr>
        <w:t>В экономике существует еще один показательный метод м</w:t>
      </w:r>
      <w:r w:rsidR="00FF7A5C" w:rsidRPr="00AC025A">
        <w:rPr>
          <w:rFonts w:ascii="Times New Roman" w:hAnsi="Times New Roman" w:cs="Times New Roman"/>
          <w:sz w:val="28"/>
          <w:szCs w:val="28"/>
        </w:rPr>
        <w:t>одифицированная внутренняя норма доходности (</w:t>
      </w:r>
      <w:proofErr w:type="spellStart"/>
      <w:r w:rsidR="00FF7A5C" w:rsidRPr="00AC025A">
        <w:rPr>
          <w:rFonts w:ascii="Times New Roman" w:hAnsi="Times New Roman" w:cs="Times New Roman"/>
          <w:sz w:val="28"/>
          <w:szCs w:val="28"/>
        </w:rPr>
        <w:t>Modified</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Internal</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Rate</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of</w:t>
      </w:r>
      <w:proofErr w:type="spellEnd"/>
      <w:r w:rsidR="00FF7A5C" w:rsidRPr="00AC025A">
        <w:rPr>
          <w:rFonts w:ascii="Times New Roman" w:hAnsi="Times New Roman" w:cs="Times New Roman"/>
          <w:sz w:val="28"/>
          <w:szCs w:val="28"/>
        </w:rPr>
        <w:t xml:space="preserve"> </w:t>
      </w:r>
      <w:proofErr w:type="spellStart"/>
      <w:r w:rsidR="00FF7A5C" w:rsidRPr="00AC025A">
        <w:rPr>
          <w:rFonts w:ascii="Times New Roman" w:hAnsi="Times New Roman" w:cs="Times New Roman"/>
          <w:sz w:val="28"/>
          <w:szCs w:val="28"/>
        </w:rPr>
        <w:t>Return</w:t>
      </w:r>
      <w:proofErr w:type="spellEnd"/>
      <w:r w:rsidR="00FF7A5C" w:rsidRPr="00AC025A">
        <w:rPr>
          <w:rFonts w:ascii="Times New Roman" w:hAnsi="Times New Roman" w:cs="Times New Roman"/>
          <w:sz w:val="28"/>
          <w:szCs w:val="28"/>
        </w:rPr>
        <w:t xml:space="preserve"> – MIRR)</w:t>
      </w:r>
      <w:r>
        <w:rPr>
          <w:rFonts w:ascii="Times New Roman" w:hAnsi="Times New Roman" w:cs="Times New Roman"/>
          <w:sz w:val="28"/>
          <w:szCs w:val="28"/>
        </w:rPr>
        <w:t>.</w:t>
      </w:r>
    </w:p>
    <w:p w:rsidR="00A27925" w:rsidRDefault="00AC025A"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MIRR -</w:t>
      </w:r>
      <w:r w:rsidR="00FF7A5C" w:rsidRPr="005D0EF7">
        <w:rPr>
          <w:rFonts w:ascii="Times New Roman" w:hAnsi="Times New Roman" w:cs="Times New Roman"/>
          <w:sz w:val="28"/>
          <w:szCs w:val="28"/>
        </w:rPr>
        <w:t xml:space="preserve"> это ставка в коэффициенте дисконтирования, уравновешивающая притоки и оттоки средств по проекту.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Общая формула расчета имеет вид:</w:t>
      </w:r>
    </w:p>
    <w:p w:rsidR="00FF7A5C" w:rsidRPr="005D0EF7" w:rsidRDefault="00FF7A5C" w:rsidP="007C3553">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2960" w:dyaOrig="1040">
          <v:shape id="_x0000_i1030" type="#_x0000_t75" style="width:147.55pt;height:52.45pt" o:ole="">
            <v:imagedata r:id="rId32" o:title=""/>
          </v:shape>
          <o:OLEObject Type="Embed" ProgID="Equation.3" ShapeID="_x0000_i1030" DrawAspect="Content" ObjectID="_1574160059" r:id="rId33"/>
        </w:object>
      </w:r>
      <w:r w:rsidRPr="005D0EF7">
        <w:rPr>
          <w:rFonts w:ascii="Times New Roman" w:hAnsi="Times New Roman" w:cs="Times New Roman"/>
          <w:sz w:val="28"/>
          <w:szCs w:val="28"/>
        </w:rPr>
        <w:t xml:space="preserve"> , </w:t>
      </w:r>
      <w:r w:rsidR="00AC025A">
        <w:rPr>
          <w:rFonts w:ascii="Times New Roman" w:hAnsi="Times New Roman" w:cs="Times New Roman"/>
          <w:sz w:val="28"/>
          <w:szCs w:val="28"/>
        </w:rPr>
        <w:t xml:space="preserve">  </w:t>
      </w:r>
      <w:r w:rsidR="007C3553">
        <w:rPr>
          <w:rFonts w:ascii="Times New Roman" w:hAnsi="Times New Roman" w:cs="Times New Roman"/>
          <w:sz w:val="28"/>
          <w:szCs w:val="28"/>
        </w:rPr>
        <w:t xml:space="preserve">                                       </w:t>
      </w:r>
      <w:r w:rsidR="00AC025A">
        <w:rPr>
          <w:rFonts w:ascii="Times New Roman" w:hAnsi="Times New Roman" w:cs="Times New Roman"/>
          <w:sz w:val="28"/>
          <w:szCs w:val="28"/>
        </w:rPr>
        <w:t>(31)</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p>
    <w:p w:rsidR="00FF7A5C" w:rsidRPr="005D0EF7" w:rsidRDefault="00E0551E" w:rsidP="00AE454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г</w:t>
      </w:r>
      <w:r w:rsidR="00AC025A">
        <w:rPr>
          <w:rFonts w:ascii="Times New Roman" w:hAnsi="Times New Roman" w:cs="Times New Roman"/>
          <w:sz w:val="28"/>
          <w:szCs w:val="28"/>
        </w:rPr>
        <w:t xml:space="preserve">де </w:t>
      </w:r>
      <m:oMath>
        <m:sSub>
          <m:sSubPr>
            <m:ctrlPr>
              <w:rPr>
                <w:rFonts w:ascii="Cambria Math" w:hAnsi="Cambria Math" w:cs="Times New Roman"/>
                <w:i/>
                <w:sz w:val="28"/>
                <w:szCs w:val="28"/>
              </w:rPr>
            </m:ctrlPr>
          </m:sSubPr>
          <m:e>
            <m:r>
              <w:rPr>
                <w:rFonts w:ascii="Cambria Math" w:hAnsi="Cambria Math" w:cs="Times New Roman"/>
                <w:sz w:val="28"/>
                <w:szCs w:val="28"/>
                <w:lang w:val="en-US"/>
              </w:rPr>
              <m:t>COF</m:t>
            </m:r>
          </m:e>
          <m:sub>
            <m:r>
              <w:rPr>
                <w:rFonts w:ascii="Cambria Math" w:hAnsi="Cambria Math" w:cs="Times New Roman"/>
                <w:sz w:val="28"/>
                <w:szCs w:val="28"/>
              </w:rPr>
              <m:t>i</m:t>
            </m:r>
          </m:sub>
        </m:sSub>
      </m:oMath>
      <w:r w:rsidR="00FF7A5C" w:rsidRPr="005D0EF7">
        <w:rPr>
          <w:rFonts w:ascii="Times New Roman" w:hAnsi="Times New Roman" w:cs="Times New Roman"/>
          <w:sz w:val="28"/>
          <w:szCs w:val="28"/>
        </w:rPr>
        <w:t xml:space="preserve"> – отток денежных средств в i-м пе</w:t>
      </w:r>
      <w:r w:rsidR="001C29D9">
        <w:rPr>
          <w:rFonts w:ascii="Times New Roman" w:hAnsi="Times New Roman" w:cs="Times New Roman"/>
          <w:sz w:val="28"/>
          <w:szCs w:val="28"/>
        </w:rPr>
        <w:t xml:space="preserve">риоде (по абсолютной величине); </w:t>
      </w:r>
      <m:oMath>
        <m:sSub>
          <m:sSubPr>
            <m:ctrlPr>
              <w:rPr>
                <w:rFonts w:ascii="Cambria Math" w:hAnsi="Cambria Math" w:cs="Times New Roman"/>
                <w:i/>
                <w:sz w:val="28"/>
                <w:szCs w:val="28"/>
              </w:rPr>
            </m:ctrlPr>
          </m:sSubPr>
          <m:e>
            <m:r>
              <w:rPr>
                <w:rFonts w:ascii="Cambria Math" w:hAnsi="Cambria Math" w:cs="Times New Roman"/>
                <w:sz w:val="28"/>
                <w:szCs w:val="28"/>
              </w:rPr>
              <m:t>CIF</m:t>
            </m:r>
          </m:e>
          <m:sub>
            <m:r>
              <w:rPr>
                <w:rFonts w:ascii="Cambria Math" w:hAnsi="Cambria Math" w:cs="Times New Roman"/>
                <w:sz w:val="28"/>
                <w:szCs w:val="28"/>
              </w:rPr>
              <m:t>i</m:t>
            </m:r>
          </m:sub>
        </m:sSub>
      </m:oMath>
      <w:r w:rsidR="00FF7A5C" w:rsidRPr="005D0EF7">
        <w:rPr>
          <w:rFonts w:ascii="Times New Roman" w:hAnsi="Times New Roman" w:cs="Times New Roman"/>
          <w:sz w:val="28"/>
          <w:szCs w:val="28"/>
        </w:rPr>
        <w:t xml:space="preserve"> – приток денежных средств в i-м периоде;</w:t>
      </w:r>
      <w:r w:rsidR="001C29D9">
        <w:rPr>
          <w:rFonts w:ascii="Times New Roman" w:hAnsi="Times New Roman" w:cs="Times New Roman"/>
          <w:sz w:val="28"/>
          <w:szCs w:val="28"/>
        </w:rPr>
        <w:t xml:space="preserve"> </w:t>
      </w:r>
      <w:r w:rsidR="00FF7A5C" w:rsidRPr="005D0EF7">
        <w:rPr>
          <w:rFonts w:ascii="Times New Roman" w:hAnsi="Times New Roman" w:cs="Times New Roman"/>
          <w:sz w:val="28"/>
          <w:szCs w:val="28"/>
        </w:rPr>
        <w:t xml:space="preserve">r  -   стоимость источника </w:t>
      </w:r>
      <w:r w:rsidR="001C29D9">
        <w:rPr>
          <w:rFonts w:ascii="Times New Roman" w:hAnsi="Times New Roman" w:cs="Times New Roman"/>
          <w:sz w:val="28"/>
          <w:szCs w:val="28"/>
        </w:rPr>
        <w:t xml:space="preserve">финансирования данного проекта; </w:t>
      </w:r>
      <w:r w:rsidR="00FF7A5C" w:rsidRPr="005D0EF7">
        <w:rPr>
          <w:rFonts w:ascii="Times New Roman" w:hAnsi="Times New Roman" w:cs="Times New Roman"/>
          <w:sz w:val="28"/>
          <w:szCs w:val="28"/>
        </w:rPr>
        <w:t>n</w:t>
      </w:r>
      <w:r w:rsidR="003A39B9">
        <w:rPr>
          <w:rFonts w:ascii="Times New Roman" w:hAnsi="Times New Roman" w:cs="Times New Roman"/>
          <w:sz w:val="28"/>
          <w:szCs w:val="28"/>
        </w:rPr>
        <w:t xml:space="preserve">  -  продолжительность проекта.</w:t>
      </w:r>
    </w:p>
    <w:p w:rsidR="00FF7A5C" w:rsidRPr="005D0EF7" w:rsidRDefault="00E0551E"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как</w:t>
      </w:r>
      <w:r w:rsidR="00FF7A5C" w:rsidRPr="005D0EF7">
        <w:rPr>
          <w:rFonts w:ascii="Times New Roman" w:hAnsi="Times New Roman" w:cs="Times New Roman"/>
          <w:sz w:val="28"/>
          <w:szCs w:val="28"/>
        </w:rPr>
        <w:t xml:space="preserve"> будущая (терминальная) стоимость сегодняшних поступлений</w:t>
      </w:r>
      <w:r>
        <w:rPr>
          <w:rFonts w:ascii="Times New Roman" w:hAnsi="Times New Roman" w:cs="Times New Roman"/>
          <w:sz w:val="28"/>
          <w:szCs w:val="28"/>
        </w:rPr>
        <w:t xml:space="preserve"> находится по формуле</w:t>
      </w:r>
      <w:r w:rsidR="00FF7A5C" w:rsidRPr="005D0EF7">
        <w:rPr>
          <w:rFonts w:ascii="Times New Roman" w:hAnsi="Times New Roman" w:cs="Times New Roman"/>
          <w:sz w:val="28"/>
          <w:szCs w:val="28"/>
        </w:rPr>
        <w:t>:</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                        </w:t>
      </w:r>
      <w:r w:rsidRPr="005D0EF7">
        <w:rPr>
          <w:rFonts w:ascii="Times New Roman" w:hAnsi="Times New Roman" w:cs="Times New Roman"/>
          <w:sz w:val="28"/>
          <w:szCs w:val="28"/>
        </w:rPr>
        <w:object w:dxaOrig="4000" w:dyaOrig="740">
          <v:shape id="_x0000_i1031" type="#_x0000_t75" style="width:200pt;height:37.35pt" o:ole="">
            <v:imagedata r:id="rId34" o:title=""/>
          </v:shape>
          <o:OLEObject Type="Embed" ProgID="Equation.3" ShapeID="_x0000_i1031" DrawAspect="Content" ObjectID="_1574160060" r:id="rId35"/>
        </w:object>
      </w:r>
      <w:r w:rsidRPr="005D0EF7">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(32)</w:t>
      </w:r>
    </w:p>
    <w:p w:rsidR="00FF7A5C" w:rsidRPr="005D0EF7" w:rsidRDefault="00E0551E" w:rsidP="00AE454F">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r - </w:t>
      </w:r>
      <w:r w:rsidR="00FF7A5C" w:rsidRPr="005D0EF7">
        <w:rPr>
          <w:rFonts w:ascii="Times New Roman" w:hAnsi="Times New Roman" w:cs="Times New Roman"/>
          <w:sz w:val="28"/>
          <w:szCs w:val="28"/>
        </w:rPr>
        <w:t>ставка, по которой реинвестируются денежные притоки от проекта по мере их поступления (или рыночная доходность, доступная инвестору).</w:t>
      </w:r>
    </w:p>
    <w:p w:rsidR="00E0551E" w:rsidRPr="005D0EF7" w:rsidRDefault="00E0551E"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Стоимость оттоков денежных средств:    </w:t>
      </w:r>
    </w:p>
    <w:p w:rsidR="00E0551E" w:rsidRDefault="00E0551E" w:rsidP="001C29D9">
      <w:pPr>
        <w:spacing w:line="360" w:lineRule="auto"/>
        <w:ind w:firstLine="709"/>
        <w:contextualSpacing/>
        <w:jc w:val="right"/>
        <w:rPr>
          <w:rFonts w:ascii="Times New Roman" w:hAnsi="Times New Roman" w:cs="Times New Roman"/>
          <w:sz w:val="28"/>
          <w:szCs w:val="28"/>
        </w:rPr>
      </w:pPr>
    </w:p>
    <w:p w:rsidR="00E0551E" w:rsidRDefault="00E0551E"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1820" w:dyaOrig="700">
          <v:shape id="_x0000_i1032" type="#_x0000_t75" style="width:90.65pt;height:34.65pt" o:ole="">
            <v:imagedata r:id="rId36" o:title=""/>
          </v:shape>
          <o:OLEObject Type="Embed" ProgID="Equation.3" ShapeID="_x0000_i1032" DrawAspect="Content" ObjectID="_1574160061" r:id="rId37"/>
        </w:object>
      </w:r>
      <w:r>
        <w:rPr>
          <w:rFonts w:ascii="Times New Roman" w:hAnsi="Times New Roman" w:cs="Times New Roman"/>
          <w:sz w:val="28"/>
          <w:szCs w:val="28"/>
        </w:rPr>
        <w:t xml:space="preserve">,  </w:t>
      </w:r>
      <w:r w:rsidR="001C29D9">
        <w:rPr>
          <w:rFonts w:ascii="Times New Roman" w:hAnsi="Times New Roman" w:cs="Times New Roman"/>
          <w:sz w:val="28"/>
          <w:szCs w:val="28"/>
        </w:rPr>
        <w:t xml:space="preserve">                                                     (33)</w:t>
      </w:r>
    </w:p>
    <w:p w:rsidR="00FF7A5C" w:rsidRPr="005D0EF7" w:rsidRDefault="00E0551E" w:rsidP="00FB190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1880" w:dyaOrig="680">
          <v:shape id="_x0000_i1033" type="#_x0000_t75" style="width:94.2pt;height:33.8pt" o:ole="">
            <v:imagedata r:id="rId38" o:title=""/>
          </v:shape>
          <o:OLEObject Type="Embed" ProgID="Equation.3" ShapeID="_x0000_i1033" DrawAspect="Content" ObjectID="_1574160062" r:id="rId39"/>
        </w:object>
      </w:r>
      <w:r w:rsidRPr="005D0EF7">
        <w:rPr>
          <w:rFonts w:ascii="Times New Roman" w:hAnsi="Times New Roman" w:cs="Times New Roman"/>
          <w:sz w:val="28"/>
          <w:szCs w:val="28"/>
        </w:rPr>
        <w:t>,</w:t>
      </w:r>
      <w:r w:rsidR="00E0551E">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(34)</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1760" w:dyaOrig="700">
          <v:shape id="_x0000_i1034" type="#_x0000_t75" style="width:88pt;height:34.65pt" o:ole="" fillcolor="window">
            <v:imagedata r:id="rId40" o:title=""/>
          </v:shape>
          <o:OLEObject Type="Embed" ProgID="Equation.3" ShapeID="_x0000_i1034" DrawAspect="Content" ObjectID="_1574160063" r:id="rId41"/>
        </w:object>
      </w:r>
      <w:r w:rsidR="00E0551E">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(35)</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p>
    <w:p w:rsidR="005F4F0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Критерий MIRR в полной мере согласуется с критерием NPV и потому может быть использован для оценки независимых проектов.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Дисконтированный срок окупаемости инвестиций (</w:t>
      </w:r>
      <w:proofErr w:type="spellStart"/>
      <w:r w:rsidRPr="005D0EF7">
        <w:rPr>
          <w:rFonts w:ascii="Times New Roman" w:hAnsi="Times New Roman" w:cs="Times New Roman"/>
          <w:sz w:val="28"/>
          <w:szCs w:val="28"/>
        </w:rPr>
        <w:t>Discounted</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Payback</w:t>
      </w:r>
      <w:proofErr w:type="spellEnd"/>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Period</w:t>
      </w:r>
      <w:proofErr w:type="spellEnd"/>
      <w:r w:rsidRPr="005D0EF7">
        <w:rPr>
          <w:rFonts w:ascii="Times New Roman" w:hAnsi="Times New Roman" w:cs="Times New Roman"/>
          <w:sz w:val="28"/>
          <w:szCs w:val="28"/>
        </w:rPr>
        <w:t xml:space="preserve"> - DPP) </w:t>
      </w:r>
    </w:p>
    <w:p w:rsidR="00E0551E" w:rsidRDefault="00FF7A5C" w:rsidP="001C29D9">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Формула расчета DPP имеет вид:</w:t>
      </w:r>
    </w:p>
    <w:p w:rsidR="00FF7A5C" w:rsidRPr="005D0EF7" w:rsidRDefault="00E0551E"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object w:dxaOrig="2020" w:dyaOrig="700">
          <v:shape id="_x0000_i1035" type="#_x0000_t75" style="width:101.35pt;height:34.65pt" o:ole="" fillcolor="window">
            <v:imagedata r:id="rId42" o:title=""/>
          </v:shape>
          <o:OLEObject Type="Embed" ProgID="Equation.3" ShapeID="_x0000_i1035" DrawAspect="Content" ObjectID="_1574160064" r:id="rId43"/>
        </w:object>
      </w:r>
      <w:r>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Pr>
          <w:rFonts w:ascii="Times New Roman" w:hAnsi="Times New Roman" w:cs="Times New Roman"/>
          <w:sz w:val="28"/>
          <w:szCs w:val="28"/>
        </w:rPr>
        <w:t>(36)</w:t>
      </w:r>
      <w:r w:rsidR="00FF7A5C" w:rsidRPr="005D0EF7">
        <w:rPr>
          <w:rFonts w:ascii="Times New Roman" w:hAnsi="Times New Roman" w:cs="Times New Roman"/>
          <w:sz w:val="28"/>
          <w:szCs w:val="28"/>
        </w:rPr>
        <w:t xml:space="preserve">            </w:t>
      </w:r>
    </w:p>
    <w:p w:rsidR="00FF7A5C" w:rsidRPr="005D0EF7" w:rsidRDefault="00FF7A5C" w:rsidP="00FB1901">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Очевидно, что в случае дисконтирования срок окупаемости увеличивается.</w:t>
      </w:r>
    </w:p>
    <w:p w:rsidR="00FF7A5C" w:rsidRDefault="00E0551E" w:rsidP="00FB1901">
      <w:pPr>
        <w:spacing w:line="360" w:lineRule="auto"/>
        <w:ind w:firstLine="709"/>
        <w:contextualSpacing/>
        <w:jc w:val="both"/>
        <w:rPr>
          <w:rFonts w:ascii="Times New Roman" w:hAnsi="Times New Roman" w:cs="Times New Roman"/>
          <w:sz w:val="28"/>
          <w:szCs w:val="28"/>
        </w:rPr>
      </w:pPr>
      <w:bookmarkStart w:id="4" w:name="_Toc499297835"/>
      <w:r>
        <w:rPr>
          <w:rFonts w:ascii="Times New Roman" w:hAnsi="Times New Roman" w:cs="Times New Roman"/>
          <w:sz w:val="28"/>
          <w:szCs w:val="28"/>
        </w:rPr>
        <w:t>Рассмотрев основные методы анализа источников инвестиций, стоит также рассмотреть а</w:t>
      </w:r>
      <w:r w:rsidR="00FF7A5C" w:rsidRPr="005D0EF7">
        <w:rPr>
          <w:rFonts w:ascii="Times New Roman" w:hAnsi="Times New Roman" w:cs="Times New Roman"/>
          <w:sz w:val="28"/>
          <w:szCs w:val="28"/>
        </w:rPr>
        <w:t>нализ инвестиционных проектов в условиях инфляции и риска</w:t>
      </w:r>
      <w:bookmarkEnd w:id="4"/>
      <w:r w:rsidR="00490250">
        <w:rPr>
          <w:rFonts w:ascii="Times New Roman" w:hAnsi="Times New Roman" w:cs="Times New Roman"/>
          <w:sz w:val="28"/>
          <w:szCs w:val="28"/>
        </w:rPr>
        <w:t>.</w:t>
      </w:r>
    </w:p>
    <w:p w:rsidR="00E0551E" w:rsidRDefault="003A39B9"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Важную</w:t>
      </w:r>
      <w:r w:rsidR="00FF7A5C" w:rsidRPr="005D0EF7">
        <w:rPr>
          <w:rFonts w:ascii="Times New Roman" w:hAnsi="Times New Roman" w:cs="Times New Roman"/>
          <w:sz w:val="28"/>
          <w:szCs w:val="28"/>
        </w:rPr>
        <w:t xml:space="preserve"> роль при анализе инвестиционных проектов также игр</w:t>
      </w:r>
      <w:r w:rsidR="00C94C57">
        <w:rPr>
          <w:rFonts w:ascii="Times New Roman" w:hAnsi="Times New Roman" w:cs="Times New Roman"/>
          <w:sz w:val="28"/>
          <w:szCs w:val="28"/>
        </w:rPr>
        <w:t>ает фактор риска</w:t>
      </w:r>
      <w:r w:rsidR="00FF7A5C" w:rsidRPr="005D0EF7">
        <w:rPr>
          <w:rFonts w:ascii="Times New Roman" w:hAnsi="Times New Roman" w:cs="Times New Roman"/>
          <w:sz w:val="28"/>
          <w:szCs w:val="28"/>
        </w:rPr>
        <w:t>. Существует несколько подходов:</w:t>
      </w:r>
    </w:p>
    <w:p w:rsidR="00FF7A5C" w:rsidRPr="005D0EF7" w:rsidRDefault="00E0551E"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имитационная модель учета риска п</w:t>
      </w:r>
      <w:r w:rsidR="00FF7A5C" w:rsidRPr="002D07DC">
        <w:rPr>
          <w:rFonts w:ascii="Times New Roman" w:hAnsi="Times New Roman" w:cs="Times New Roman"/>
          <w:sz w:val="28"/>
          <w:szCs w:val="28"/>
        </w:rPr>
        <w:t>редставляет собой корректировку денежного потока с последующим расчетом NPV для всех вариантов</w:t>
      </w:r>
      <w:r w:rsidR="00A27925">
        <w:rPr>
          <w:rFonts w:ascii="Times New Roman" w:hAnsi="Times New Roman" w:cs="Times New Roman"/>
          <w:sz w:val="28"/>
          <w:szCs w:val="28"/>
        </w:rPr>
        <w:t>.</w:t>
      </w:r>
      <w:r w:rsidR="00FF7A5C" w:rsidRPr="002D07DC">
        <w:rPr>
          <w:rFonts w:ascii="Times New Roman" w:hAnsi="Times New Roman" w:cs="Times New Roman"/>
          <w:sz w:val="28"/>
          <w:szCs w:val="28"/>
        </w:rPr>
        <w:t xml:space="preserve"> </w:t>
      </w:r>
      <w:r w:rsidR="00FF7A5C" w:rsidRPr="005D0EF7">
        <w:rPr>
          <w:rFonts w:ascii="Times New Roman" w:hAnsi="Times New Roman" w:cs="Times New Roman"/>
          <w:sz w:val="28"/>
          <w:szCs w:val="28"/>
        </w:rPr>
        <w:t>По каждому из вариантов рассчитывают соответствующий NPV.</w:t>
      </w:r>
    </w:p>
    <w:p w:rsidR="00E0551E" w:rsidRDefault="00FF7A5C" w:rsidP="001C29D9">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 xml:space="preserve">Для каждого проекта рассчитывается размах вариации NPV по формуле:      </w:t>
      </w:r>
    </w:p>
    <w:p w:rsidR="00FF7A5C" w:rsidRPr="005D0EF7" w:rsidRDefault="00FF7A5C" w:rsidP="001C29D9">
      <w:pPr>
        <w:spacing w:line="360" w:lineRule="auto"/>
        <w:ind w:firstLine="709"/>
        <w:contextualSpacing/>
        <w:jc w:val="right"/>
        <w:rPr>
          <w:rFonts w:ascii="Times New Roman" w:hAnsi="Times New Roman" w:cs="Times New Roman"/>
          <w:sz w:val="28"/>
          <w:szCs w:val="28"/>
        </w:rPr>
      </w:pPr>
      <w:r w:rsidRPr="005D0EF7">
        <w:rPr>
          <w:rFonts w:ascii="Times New Roman" w:hAnsi="Times New Roman" w:cs="Times New Roman"/>
          <w:sz w:val="28"/>
          <w:szCs w:val="28"/>
        </w:rPr>
        <w:t xml:space="preserve">R(NPV) = NPV0 </w:t>
      </w:r>
      <w:r w:rsidR="00E0551E">
        <w:rPr>
          <w:rFonts w:ascii="Times New Roman" w:hAnsi="Times New Roman" w:cs="Times New Roman"/>
          <w:sz w:val="28"/>
          <w:szCs w:val="28"/>
        </w:rPr>
        <w:t>–</w:t>
      </w:r>
      <w:r w:rsidRPr="005D0EF7">
        <w:rPr>
          <w:rFonts w:ascii="Times New Roman" w:hAnsi="Times New Roman" w:cs="Times New Roman"/>
          <w:sz w:val="28"/>
          <w:szCs w:val="28"/>
        </w:rPr>
        <w:t xml:space="preserve"> </w:t>
      </w:r>
      <w:proofErr w:type="spellStart"/>
      <w:r w:rsidRPr="005D0EF7">
        <w:rPr>
          <w:rFonts w:ascii="Times New Roman" w:hAnsi="Times New Roman" w:cs="Times New Roman"/>
          <w:sz w:val="28"/>
          <w:szCs w:val="28"/>
        </w:rPr>
        <w:t>NPVp</w:t>
      </w:r>
      <w:proofErr w:type="spellEnd"/>
      <w:r w:rsidR="00E0551E">
        <w:rPr>
          <w:rFonts w:ascii="Times New Roman" w:hAnsi="Times New Roman" w:cs="Times New Roman"/>
          <w:sz w:val="28"/>
          <w:szCs w:val="28"/>
        </w:rPr>
        <w:t xml:space="preserve">, </w:t>
      </w:r>
      <w:r w:rsidR="001C29D9">
        <w:rPr>
          <w:rFonts w:ascii="Times New Roman" w:hAnsi="Times New Roman" w:cs="Times New Roman"/>
          <w:sz w:val="28"/>
          <w:szCs w:val="28"/>
        </w:rPr>
        <w:t xml:space="preserve">                                        </w:t>
      </w:r>
      <w:r w:rsidR="00E0551E">
        <w:rPr>
          <w:rFonts w:ascii="Times New Roman" w:hAnsi="Times New Roman" w:cs="Times New Roman"/>
          <w:sz w:val="28"/>
          <w:szCs w:val="28"/>
        </w:rPr>
        <w:t>(37)</w:t>
      </w:r>
    </w:p>
    <w:p w:rsidR="00FF7A5C" w:rsidRPr="005D0EF7" w:rsidRDefault="00FF7A5C" w:rsidP="001C29D9">
      <w:pPr>
        <w:spacing w:line="360" w:lineRule="auto"/>
        <w:ind w:firstLine="709"/>
        <w:contextualSpacing/>
        <w:jc w:val="both"/>
        <w:rPr>
          <w:rFonts w:ascii="Times New Roman" w:hAnsi="Times New Roman" w:cs="Times New Roman"/>
          <w:sz w:val="28"/>
          <w:szCs w:val="28"/>
        </w:rPr>
      </w:pPr>
      <w:r w:rsidRPr="005D0EF7">
        <w:rPr>
          <w:rFonts w:ascii="Times New Roman" w:hAnsi="Times New Roman" w:cs="Times New Roman"/>
          <w:sz w:val="28"/>
          <w:szCs w:val="28"/>
        </w:rPr>
        <w:t>Проект с большим размахом вариации считается более рискованным.</w:t>
      </w:r>
      <w:r w:rsidR="001C29D9">
        <w:rPr>
          <w:rFonts w:ascii="Times New Roman" w:hAnsi="Times New Roman" w:cs="Times New Roman"/>
          <w:sz w:val="28"/>
          <w:szCs w:val="28"/>
        </w:rPr>
        <w:t xml:space="preserve"> </w:t>
      </w:r>
    </w:p>
    <w:p w:rsidR="00FF7A5C" w:rsidRPr="005D0EF7" w:rsidRDefault="00E0551E"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м</w:t>
      </w:r>
      <w:r w:rsidR="00FF7A5C" w:rsidRPr="005D0EF7">
        <w:rPr>
          <w:rFonts w:ascii="Times New Roman" w:hAnsi="Times New Roman" w:cs="Times New Roman"/>
          <w:sz w:val="28"/>
          <w:szCs w:val="28"/>
        </w:rPr>
        <w:t xml:space="preserve">етодика построения </w:t>
      </w:r>
      <w:proofErr w:type="spellStart"/>
      <w:r w:rsidR="00FF7A5C" w:rsidRPr="005D0EF7">
        <w:rPr>
          <w:rFonts w:ascii="Times New Roman" w:hAnsi="Times New Roman" w:cs="Times New Roman"/>
          <w:sz w:val="28"/>
          <w:szCs w:val="28"/>
        </w:rPr>
        <w:t>безрискового</w:t>
      </w:r>
      <w:proofErr w:type="spellEnd"/>
      <w:r w:rsidR="00FF7A5C" w:rsidRPr="005D0EF7">
        <w:rPr>
          <w:rFonts w:ascii="Times New Roman" w:hAnsi="Times New Roman" w:cs="Times New Roman"/>
          <w:sz w:val="28"/>
          <w:szCs w:val="28"/>
        </w:rPr>
        <w:t xml:space="preserve"> эквивалентного денежного потока.                                                                                         </w:t>
      </w:r>
    </w:p>
    <w:p w:rsidR="00E0551E" w:rsidRDefault="00FF7A5C" w:rsidP="00FB1901">
      <w:pPr>
        <w:spacing w:line="360" w:lineRule="auto"/>
        <w:ind w:firstLine="709"/>
        <w:contextualSpacing/>
        <w:jc w:val="both"/>
        <w:rPr>
          <w:rFonts w:ascii="Times New Roman" w:hAnsi="Times New Roman" w:cs="Times New Roman"/>
          <w:sz w:val="28"/>
          <w:szCs w:val="28"/>
        </w:rPr>
      </w:pPr>
      <w:r w:rsidRPr="00E0551E">
        <w:rPr>
          <w:rFonts w:ascii="Times New Roman" w:hAnsi="Times New Roman" w:cs="Times New Roman"/>
          <w:sz w:val="28"/>
          <w:szCs w:val="28"/>
        </w:rPr>
        <w:t>Из рассмотренных методов учета риска метод RADR (</w:t>
      </w:r>
      <w:proofErr w:type="spellStart"/>
      <w:r w:rsidRPr="00E0551E">
        <w:rPr>
          <w:rFonts w:ascii="Times New Roman" w:hAnsi="Times New Roman" w:cs="Times New Roman"/>
          <w:sz w:val="28"/>
          <w:szCs w:val="28"/>
        </w:rPr>
        <w:t>Risk-Adjusted</w:t>
      </w:r>
      <w:proofErr w:type="spellEnd"/>
      <w:r w:rsidRPr="00E0551E">
        <w:rPr>
          <w:rFonts w:ascii="Times New Roman" w:hAnsi="Times New Roman" w:cs="Times New Roman"/>
          <w:sz w:val="28"/>
          <w:szCs w:val="28"/>
        </w:rPr>
        <w:t xml:space="preserve"> </w:t>
      </w:r>
      <w:proofErr w:type="spellStart"/>
      <w:r w:rsidRPr="00E0551E">
        <w:rPr>
          <w:rFonts w:ascii="Times New Roman" w:hAnsi="Times New Roman" w:cs="Times New Roman"/>
          <w:sz w:val="28"/>
          <w:szCs w:val="28"/>
        </w:rPr>
        <w:t>Discount</w:t>
      </w:r>
      <w:proofErr w:type="spellEnd"/>
      <w:r w:rsidRPr="00E0551E">
        <w:rPr>
          <w:rFonts w:ascii="Times New Roman" w:hAnsi="Times New Roman" w:cs="Times New Roman"/>
          <w:sz w:val="28"/>
          <w:szCs w:val="28"/>
        </w:rPr>
        <w:t xml:space="preserve"> </w:t>
      </w:r>
      <w:proofErr w:type="spellStart"/>
      <w:r w:rsidRPr="00E0551E">
        <w:rPr>
          <w:rFonts w:ascii="Times New Roman" w:hAnsi="Times New Roman" w:cs="Times New Roman"/>
          <w:sz w:val="28"/>
          <w:szCs w:val="28"/>
        </w:rPr>
        <w:t>Rate</w:t>
      </w:r>
      <w:proofErr w:type="spellEnd"/>
      <w:r w:rsidRPr="00E0551E">
        <w:rPr>
          <w:rFonts w:ascii="Times New Roman" w:hAnsi="Times New Roman" w:cs="Times New Roman"/>
          <w:sz w:val="28"/>
          <w:szCs w:val="28"/>
        </w:rPr>
        <w:t>) пользуе</w:t>
      </w:r>
      <w:r w:rsidR="00E0551E">
        <w:rPr>
          <w:rFonts w:ascii="Times New Roman" w:hAnsi="Times New Roman" w:cs="Times New Roman"/>
          <w:sz w:val="28"/>
          <w:szCs w:val="28"/>
        </w:rPr>
        <w:t xml:space="preserve">тся большей популярностью, так как </w:t>
      </w:r>
      <w:r w:rsidRPr="00E0551E">
        <w:rPr>
          <w:rFonts w:ascii="Times New Roman" w:hAnsi="Times New Roman" w:cs="Times New Roman"/>
          <w:sz w:val="28"/>
          <w:szCs w:val="28"/>
        </w:rPr>
        <w:t xml:space="preserve">работать с относительными показателями удобнее и ввести поправку к ставке дисконтирования легче, чем рассчитать </w:t>
      </w:r>
      <w:proofErr w:type="spellStart"/>
      <w:r w:rsidRPr="00E0551E">
        <w:rPr>
          <w:rFonts w:ascii="Times New Roman" w:hAnsi="Times New Roman" w:cs="Times New Roman"/>
          <w:sz w:val="28"/>
          <w:szCs w:val="28"/>
        </w:rPr>
        <w:t>безрисковые</w:t>
      </w:r>
      <w:proofErr w:type="spellEnd"/>
      <w:r w:rsidRPr="00E0551E">
        <w:rPr>
          <w:rFonts w:ascii="Times New Roman" w:hAnsi="Times New Roman" w:cs="Times New Roman"/>
          <w:sz w:val="28"/>
          <w:szCs w:val="28"/>
        </w:rPr>
        <w:t xml:space="preserve"> эквиваленты.</w:t>
      </w:r>
    </w:p>
    <w:p w:rsidR="00334662" w:rsidRPr="00334662" w:rsidRDefault="00334662" w:rsidP="00490250">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 xml:space="preserve">Широкое применение в практике стратегического </w:t>
      </w:r>
      <w:r>
        <w:rPr>
          <w:rFonts w:ascii="Times New Roman" w:hAnsi="Times New Roman" w:cs="Times New Roman"/>
          <w:sz w:val="28"/>
          <w:szCs w:val="28"/>
        </w:rPr>
        <w:t>анализа</w:t>
      </w:r>
      <w:r w:rsidRPr="00334662">
        <w:rPr>
          <w:rFonts w:ascii="Times New Roman" w:hAnsi="Times New Roman" w:cs="Times New Roman"/>
          <w:sz w:val="28"/>
          <w:szCs w:val="28"/>
        </w:rPr>
        <w:t xml:space="preserve"> получила двухмерная матрица, разработанная Бостонской консультативной группой. Поэтому эта матрица более известна под названием матрица «Бостон Консалтинг Групп», или матрица БКГ. Эта матрица позволяет предприятию классифицировать продукцию по ее доле на рынке относительно основных конкурентов и темпам годового роста в отрасли. Матрица дает возможность определить, какой товар предприятия занимает ведущие позиции по сравнению с конкурентами, какова динамика его рынков, позволяет произвести предварительное распределение стратегических финансовых ресурсов между продуктами. Матрица БКГ составляется на весь портфель</w:t>
      </w:r>
      <w:r w:rsidR="00A27925">
        <w:rPr>
          <w:rFonts w:ascii="Times New Roman" w:hAnsi="Times New Roman" w:cs="Times New Roman"/>
          <w:sz w:val="28"/>
          <w:szCs w:val="28"/>
        </w:rPr>
        <w:t>.</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При построении матрицы БКГ темпы роста объемов продаж товара разделяют на «высокие» и «низкие» условной линией на уровне 10%. Относительная доля рынка также делится на «высокую» и «низкую», причем границей между ними является 1,0. Коэффициент 1,0 показывает, что предприятие близко к лидерству.</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В основе интерпретации матрицы БКГ лежат следующие положения</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4662">
        <w:rPr>
          <w:rFonts w:ascii="Times New Roman" w:hAnsi="Times New Roman" w:cs="Times New Roman"/>
          <w:sz w:val="28"/>
          <w:szCs w:val="28"/>
        </w:rPr>
        <w:t>во-первых, валовая прибыль и общие доходы предприятия увеличиваются пропорционально росту доли рынка предприятия;</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4662">
        <w:rPr>
          <w:rFonts w:ascii="Times New Roman" w:hAnsi="Times New Roman" w:cs="Times New Roman"/>
          <w:sz w:val="28"/>
          <w:szCs w:val="28"/>
        </w:rPr>
        <w:t>во-вторых, если предприятие хочет поддерживать долю рынка, то потребность в дополнительных средствах растет пропорционально темпу роста рынка;</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34662">
        <w:rPr>
          <w:rFonts w:ascii="Times New Roman" w:hAnsi="Times New Roman" w:cs="Times New Roman"/>
          <w:sz w:val="28"/>
          <w:szCs w:val="28"/>
        </w:rPr>
        <w:t>в-третьих, поскольку рост каждого рынка, в конечном счете, снижается, как только продукт приближается в своем жизненном цикле к стадии зрелости, поэтому, чтобы не потерять завоеванных ранее на рынке позиций, полученную прибыль следует направлять или распределять среди продуктов, у которых есть тенденции к росту.</w:t>
      </w:r>
    </w:p>
    <w:p w:rsid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lastRenderedPageBreak/>
        <w:t>Исходя из вышеизложенного, матрица предлагает следующую классификацию типов продуктов в соответствующих стратегических зонах в зависимости от особенностей распределения прибыли: «звезды», «дойные коровы», «дикие кошки» (или «вопросительный знак»), «собаки». Эта классиф</w:t>
      </w:r>
      <w:r w:rsidR="00643BBF">
        <w:rPr>
          <w:rFonts w:ascii="Times New Roman" w:hAnsi="Times New Roman" w:cs="Times New Roman"/>
          <w:sz w:val="28"/>
          <w:szCs w:val="28"/>
        </w:rPr>
        <w:t>икация представлена на рисунке 3</w:t>
      </w:r>
      <w:r>
        <w:rPr>
          <w:rFonts w:ascii="Times New Roman" w:hAnsi="Times New Roman" w:cs="Times New Roman"/>
          <w:sz w:val="28"/>
          <w:szCs w:val="28"/>
        </w:rPr>
        <w:t>.</w:t>
      </w:r>
    </w:p>
    <w:p w:rsidR="00334662" w:rsidRDefault="00F075BD" w:rsidP="00373DD4">
      <w:pPr>
        <w:spacing w:line="360" w:lineRule="auto"/>
        <w:contextualSpacing/>
        <w:jc w:val="center"/>
        <w:rPr>
          <w:rFonts w:ascii="Times New Roman" w:hAnsi="Times New Roman" w:cs="Times New Roman"/>
          <w:sz w:val="28"/>
          <w:szCs w:val="28"/>
        </w:rPr>
      </w:pPr>
      <w:r w:rsidRPr="00AD7C53">
        <w:rPr>
          <w:rFonts w:ascii="Times New Roman" w:hAnsi="Times New Roman" w:cs="Times New Roman"/>
          <w:noProof/>
          <w:sz w:val="28"/>
          <w:szCs w:val="28"/>
        </w:rPr>
        <w:drawing>
          <wp:inline distT="0" distB="0" distL="0" distR="0" wp14:anchorId="6DAF56C1" wp14:editId="7AA02631">
            <wp:extent cx="5177790" cy="2541270"/>
            <wp:effectExtent l="0" t="0" r="0" b="0"/>
            <wp:docPr id="85" name="Рисунок 5" descr="http://ok-t.ru/studopediaru/baza7/1445216833935.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k-t.ru/studopediaru/baza7/1445216833935.files/image012.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77790" cy="2541270"/>
                    </a:xfrm>
                    <a:prstGeom prst="rect">
                      <a:avLst/>
                    </a:prstGeom>
                    <a:noFill/>
                    <a:ln>
                      <a:noFill/>
                    </a:ln>
                  </pic:spPr>
                </pic:pic>
              </a:graphicData>
            </a:graphic>
          </wp:inline>
        </w:drawing>
      </w:r>
    </w:p>
    <w:p w:rsidR="001C29D9" w:rsidRPr="00334662" w:rsidRDefault="00643BBF" w:rsidP="001C29D9">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Рисунок 3</w:t>
      </w:r>
      <w:r w:rsidR="001C29D9">
        <w:rPr>
          <w:rFonts w:ascii="Times New Roman" w:hAnsi="Times New Roman" w:cs="Times New Roman"/>
          <w:sz w:val="28"/>
          <w:szCs w:val="28"/>
        </w:rPr>
        <w:t xml:space="preserve"> – Матрица БКГ</w:t>
      </w:r>
    </w:p>
    <w:p w:rsidR="00A27925" w:rsidRDefault="007F3F4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«Звезды» -</w:t>
      </w:r>
      <w:r w:rsidR="00334662" w:rsidRPr="00334662">
        <w:rPr>
          <w:rFonts w:ascii="Times New Roman" w:hAnsi="Times New Roman" w:cs="Times New Roman"/>
          <w:sz w:val="28"/>
          <w:szCs w:val="28"/>
        </w:rPr>
        <w:t xml:space="preserve"> продукты, занимающие лидирующее положение в быстро развивающейся отрасли. </w:t>
      </w:r>
    </w:p>
    <w:p w:rsidR="00A27925" w:rsidRDefault="007F3F4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«Дойная корова» -</w:t>
      </w:r>
      <w:r w:rsidR="00334662" w:rsidRPr="00334662">
        <w:rPr>
          <w:rFonts w:ascii="Times New Roman" w:hAnsi="Times New Roman" w:cs="Times New Roman"/>
          <w:sz w:val="28"/>
          <w:szCs w:val="28"/>
        </w:rPr>
        <w:t xml:space="preserve"> продукты, занимающие лидирующее положение в относительно стабильной или сокращающейся отрасли. </w:t>
      </w:r>
    </w:p>
    <w:p w:rsidR="00A27925" w:rsidRDefault="007F3F4B"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«Собаки» -</w:t>
      </w:r>
      <w:r w:rsidR="00334662" w:rsidRPr="00334662">
        <w:rPr>
          <w:rFonts w:ascii="Times New Roman" w:hAnsi="Times New Roman" w:cs="Times New Roman"/>
          <w:sz w:val="28"/>
          <w:szCs w:val="28"/>
        </w:rPr>
        <w:t xml:space="preserve"> продукты с ограниченным объемом сбыта в сложившейся или сокращающейся отрасли. </w:t>
      </w:r>
    </w:p>
    <w:p w:rsidR="00A27925"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«Трудные дети» («Вопрос</w:t>
      </w:r>
      <w:r w:rsidR="007F3F4B">
        <w:rPr>
          <w:rFonts w:ascii="Times New Roman" w:hAnsi="Times New Roman" w:cs="Times New Roman"/>
          <w:sz w:val="28"/>
          <w:szCs w:val="28"/>
        </w:rPr>
        <w:t>ительный знак», «Дикие кошки») -</w:t>
      </w:r>
      <w:r w:rsidRPr="00334662">
        <w:rPr>
          <w:rFonts w:ascii="Times New Roman" w:hAnsi="Times New Roman" w:cs="Times New Roman"/>
          <w:sz w:val="28"/>
          <w:szCs w:val="28"/>
        </w:rPr>
        <w:t xml:space="preserve"> продукты, имеющие слабое воздействие на рынок (малая доля на рынке) в развивающейся отрасли. </w:t>
      </w:r>
    </w:p>
    <w:p w:rsidR="00334662" w:rsidRPr="00334662" w:rsidRDefault="00334662" w:rsidP="00FB1901">
      <w:pPr>
        <w:spacing w:line="360" w:lineRule="auto"/>
        <w:ind w:firstLine="709"/>
        <w:contextualSpacing/>
        <w:jc w:val="both"/>
        <w:rPr>
          <w:rFonts w:ascii="Times New Roman" w:hAnsi="Times New Roman" w:cs="Times New Roman"/>
          <w:sz w:val="28"/>
          <w:szCs w:val="28"/>
        </w:rPr>
      </w:pPr>
      <w:r w:rsidRPr="00334662">
        <w:rPr>
          <w:rFonts w:ascii="Times New Roman" w:hAnsi="Times New Roman" w:cs="Times New Roman"/>
          <w:sz w:val="28"/>
          <w:szCs w:val="28"/>
        </w:rPr>
        <w:t>На рис</w:t>
      </w:r>
      <w:r w:rsidR="00643BBF">
        <w:rPr>
          <w:rFonts w:ascii="Times New Roman" w:hAnsi="Times New Roman" w:cs="Times New Roman"/>
          <w:sz w:val="28"/>
          <w:szCs w:val="28"/>
        </w:rPr>
        <w:t>унке 3</w:t>
      </w:r>
      <w:r>
        <w:rPr>
          <w:rFonts w:ascii="Times New Roman" w:hAnsi="Times New Roman" w:cs="Times New Roman"/>
          <w:sz w:val="28"/>
          <w:szCs w:val="28"/>
        </w:rPr>
        <w:t xml:space="preserve"> </w:t>
      </w:r>
      <w:r w:rsidRPr="00334662">
        <w:rPr>
          <w:rFonts w:ascii="Times New Roman" w:hAnsi="Times New Roman" w:cs="Times New Roman"/>
          <w:sz w:val="28"/>
          <w:szCs w:val="28"/>
        </w:rPr>
        <w:t>штриховая линия показывает, что «дикие кошки» при определенных условиях могут стать «звездами», а «звезды» с приходом неизбежной зрелости сначала превратятся в «дойных коров», а затем в «собак». Сплошная линия показывает перераспределение ресурсов от «дойных коров». Таким образом, в рамках матрицы БКГ можно выделить для выбора стратегий следующие варианты:</w:t>
      </w:r>
    </w:p>
    <w:p w:rsidR="00334662" w:rsidRPr="00334662" w:rsidRDefault="00401B4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34662" w:rsidRPr="00334662">
        <w:rPr>
          <w:rFonts w:ascii="Times New Roman" w:hAnsi="Times New Roman" w:cs="Times New Roman"/>
          <w:sz w:val="28"/>
          <w:szCs w:val="28"/>
        </w:rPr>
        <w:t>рост и увеличение доли рынка</w:t>
      </w:r>
      <w:r>
        <w:rPr>
          <w:rFonts w:ascii="Times New Roman" w:hAnsi="Times New Roman" w:cs="Times New Roman"/>
          <w:sz w:val="28"/>
          <w:szCs w:val="28"/>
        </w:rPr>
        <w:t> -</w:t>
      </w:r>
      <w:r w:rsidR="00334662" w:rsidRPr="00334662">
        <w:rPr>
          <w:rFonts w:ascii="Times New Roman" w:hAnsi="Times New Roman" w:cs="Times New Roman"/>
          <w:sz w:val="28"/>
          <w:szCs w:val="28"/>
        </w:rPr>
        <w:t xml:space="preserve"> превращение «знака вопроса» в «звезду»;</w:t>
      </w:r>
    </w:p>
    <w:p w:rsidR="00334662" w:rsidRPr="00334662" w:rsidRDefault="00401B4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4662" w:rsidRPr="00334662">
        <w:rPr>
          <w:rFonts w:ascii="Times New Roman" w:hAnsi="Times New Roman" w:cs="Times New Roman"/>
          <w:sz w:val="28"/>
          <w:szCs w:val="28"/>
        </w:rPr>
        <w:t>сохранение доли рынка</w:t>
      </w:r>
      <w:r>
        <w:rPr>
          <w:rFonts w:ascii="Times New Roman" w:hAnsi="Times New Roman" w:cs="Times New Roman"/>
          <w:sz w:val="28"/>
          <w:szCs w:val="28"/>
        </w:rPr>
        <w:t> -</w:t>
      </w:r>
      <w:r w:rsidR="00334662" w:rsidRPr="00334662">
        <w:rPr>
          <w:rFonts w:ascii="Times New Roman" w:hAnsi="Times New Roman" w:cs="Times New Roman"/>
          <w:sz w:val="28"/>
          <w:szCs w:val="28"/>
        </w:rPr>
        <w:t xml:space="preserve"> стратегия для «дойных коров», доходы которых важны для растущих видов продуктов и финансовых инноваций;</w:t>
      </w:r>
    </w:p>
    <w:p w:rsidR="00334662" w:rsidRPr="00334662" w:rsidRDefault="00401B4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34662" w:rsidRPr="00334662">
        <w:rPr>
          <w:rFonts w:ascii="Times New Roman" w:hAnsi="Times New Roman" w:cs="Times New Roman"/>
          <w:sz w:val="28"/>
          <w:szCs w:val="28"/>
        </w:rPr>
        <w:t>«сбор урожая», т. е. получение краткосрочной доли прибыли в максимально возможных размерах, даже за счет сокращения</w:t>
      </w:r>
    </w:p>
    <w:p w:rsidR="00334662" w:rsidRPr="00334662" w:rsidRDefault="00401B4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34662" w:rsidRPr="00334662">
        <w:rPr>
          <w:rFonts w:ascii="Times New Roman" w:hAnsi="Times New Roman" w:cs="Times New Roman"/>
          <w:sz w:val="28"/>
          <w:szCs w:val="28"/>
        </w:rPr>
        <w:t>доли рынка</w:t>
      </w:r>
      <w:r>
        <w:rPr>
          <w:rFonts w:ascii="Times New Roman" w:hAnsi="Times New Roman" w:cs="Times New Roman"/>
          <w:sz w:val="28"/>
          <w:szCs w:val="28"/>
        </w:rPr>
        <w:t xml:space="preserve"> - </w:t>
      </w:r>
      <w:r w:rsidR="00334662" w:rsidRPr="00334662">
        <w:rPr>
          <w:rFonts w:ascii="Times New Roman" w:hAnsi="Times New Roman" w:cs="Times New Roman"/>
          <w:sz w:val="28"/>
          <w:szCs w:val="28"/>
        </w:rPr>
        <w:t>стратегия для слабых «коров», лишенных будущего, неудачливых «знаков вопроса» и «собак»;</w:t>
      </w:r>
    </w:p>
    <w:p w:rsidR="00334662" w:rsidRDefault="00401B4C" w:rsidP="00FB19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34662" w:rsidRPr="00334662">
        <w:rPr>
          <w:rFonts w:ascii="Times New Roman" w:hAnsi="Times New Roman" w:cs="Times New Roman"/>
          <w:sz w:val="28"/>
          <w:szCs w:val="28"/>
        </w:rPr>
        <w:t>ликвидация бизнеса или отказ от него и использование полученных вследствие э</w:t>
      </w:r>
      <w:r>
        <w:rPr>
          <w:rFonts w:ascii="Times New Roman" w:hAnsi="Times New Roman" w:cs="Times New Roman"/>
          <w:sz w:val="28"/>
          <w:szCs w:val="28"/>
        </w:rPr>
        <w:t>того средств в других отраслях -</w:t>
      </w:r>
      <w:r w:rsidR="00334662" w:rsidRPr="00334662">
        <w:rPr>
          <w:rFonts w:ascii="Times New Roman" w:hAnsi="Times New Roman" w:cs="Times New Roman"/>
          <w:sz w:val="28"/>
          <w:szCs w:val="28"/>
        </w:rPr>
        <w:t xml:space="preserve"> стратегия для «собак» и «знаков вопроса», не имеющих больше возможностей инвестировать для улучшения своих позиций.</w:t>
      </w:r>
    </w:p>
    <w:p w:rsidR="00937278" w:rsidRPr="00213B88" w:rsidRDefault="00E47E7A" w:rsidP="001C29D9">
      <w:pPr>
        <w:spacing w:line="360" w:lineRule="auto"/>
        <w:ind w:firstLine="709"/>
        <w:contextualSpacing/>
        <w:jc w:val="both"/>
        <w:rPr>
          <w:rFonts w:ascii="Times New Roman" w:hAnsi="Times New Roman" w:cs="Times New Roman"/>
          <w:sz w:val="28"/>
          <w:szCs w:val="28"/>
        </w:rPr>
      </w:pPr>
      <w:r w:rsidRPr="00213B88">
        <w:rPr>
          <w:rFonts w:ascii="Times New Roman" w:hAnsi="Times New Roman" w:cs="Times New Roman"/>
          <w:i/>
          <w:color w:val="auto"/>
          <w:sz w:val="28"/>
          <w:szCs w:val="28"/>
        </w:rPr>
        <w:t xml:space="preserve">Инструменты </w:t>
      </w:r>
      <w:r w:rsidR="00921F10" w:rsidRPr="00213B88">
        <w:rPr>
          <w:rFonts w:ascii="Times New Roman" w:hAnsi="Times New Roman" w:cs="Times New Roman"/>
          <w:i/>
          <w:color w:val="auto"/>
          <w:sz w:val="28"/>
          <w:szCs w:val="28"/>
        </w:rPr>
        <w:t>учета</w:t>
      </w:r>
      <w:r w:rsidRPr="00213B88">
        <w:rPr>
          <w:rFonts w:ascii="Times New Roman" w:hAnsi="Times New Roman" w:cs="Times New Roman"/>
          <w:i/>
          <w:color w:val="auto"/>
          <w:sz w:val="28"/>
          <w:szCs w:val="28"/>
        </w:rPr>
        <w:t xml:space="preserve"> источников инвестиций</w:t>
      </w:r>
      <w:r w:rsidR="00921F10" w:rsidRPr="00213B88">
        <w:rPr>
          <w:rFonts w:ascii="Times New Roman" w:hAnsi="Times New Roman" w:cs="Times New Roman"/>
          <w:color w:val="auto"/>
          <w:sz w:val="28"/>
          <w:szCs w:val="28"/>
        </w:rPr>
        <w:t>.</w:t>
      </w:r>
      <w:r w:rsidR="00921F10" w:rsidRPr="00213B88">
        <w:rPr>
          <w:rFonts w:ascii="Times New Roman" w:hAnsi="Times New Roman" w:cs="Times New Roman"/>
          <w:sz w:val="28"/>
          <w:szCs w:val="28"/>
        </w:rPr>
        <w:t xml:space="preserve"> </w:t>
      </w:r>
      <w:r w:rsidR="001C29D9" w:rsidRPr="00213B88">
        <w:rPr>
          <w:rFonts w:ascii="Times New Roman" w:hAnsi="Times New Roman" w:cs="Times New Roman"/>
          <w:sz w:val="28"/>
          <w:szCs w:val="28"/>
        </w:rPr>
        <w:t xml:space="preserve">Основным инструментом анализа источников инвестиций в бухгалтерском учете является бухгалтерская (финансовая) и управленческая отчетность с одной стороны, есть инструмент управления, а с другой - основание для воздействия на экономические объекты. </w:t>
      </w:r>
    </w:p>
    <w:p w:rsidR="001C29D9" w:rsidRPr="00213B88" w:rsidRDefault="001C29D9" w:rsidP="001C29D9">
      <w:pPr>
        <w:spacing w:line="360" w:lineRule="auto"/>
        <w:ind w:firstLine="709"/>
        <w:contextualSpacing/>
        <w:jc w:val="both"/>
        <w:rPr>
          <w:rFonts w:ascii="Times New Roman" w:hAnsi="Times New Roman" w:cs="Times New Roman"/>
          <w:sz w:val="28"/>
          <w:szCs w:val="28"/>
        </w:rPr>
      </w:pPr>
      <w:r w:rsidRPr="00213B88">
        <w:rPr>
          <w:rFonts w:ascii="Times New Roman" w:hAnsi="Times New Roman" w:cs="Times New Roman"/>
          <w:sz w:val="28"/>
          <w:szCs w:val="28"/>
        </w:rPr>
        <w:t>Основное место в информационной среде занимает публичная отчетность, основная цель которой заключается в предоставлении заи</w:t>
      </w:r>
      <w:r w:rsidR="00937278" w:rsidRPr="00213B88">
        <w:rPr>
          <w:rFonts w:ascii="Times New Roman" w:hAnsi="Times New Roman" w:cs="Times New Roman"/>
          <w:sz w:val="28"/>
          <w:szCs w:val="28"/>
        </w:rPr>
        <w:t xml:space="preserve">нтересованным пользователям, </w:t>
      </w:r>
      <w:r w:rsidRPr="00213B88">
        <w:rPr>
          <w:rFonts w:ascii="Times New Roman" w:hAnsi="Times New Roman" w:cs="Times New Roman"/>
          <w:sz w:val="28"/>
          <w:szCs w:val="28"/>
        </w:rPr>
        <w:t>в частности, инвесторам достоверной и уместной информации о финансово</w:t>
      </w:r>
      <w:r w:rsidR="00937278" w:rsidRPr="00213B88">
        <w:rPr>
          <w:rFonts w:ascii="Times New Roman" w:hAnsi="Times New Roman" w:cs="Times New Roman"/>
          <w:sz w:val="28"/>
          <w:szCs w:val="28"/>
        </w:rPr>
        <w:t xml:space="preserve"> </w:t>
      </w:r>
      <w:r w:rsidRPr="00213B88">
        <w:rPr>
          <w:rFonts w:ascii="Times New Roman" w:hAnsi="Times New Roman" w:cs="Times New Roman"/>
          <w:sz w:val="28"/>
          <w:szCs w:val="28"/>
        </w:rPr>
        <w:t>- хозяйственной деятельности организации для принятия управленческих решений о дальнейших действиях в отношении делового партнера.</w:t>
      </w:r>
    </w:p>
    <w:p w:rsidR="001C29D9" w:rsidRPr="00213B88" w:rsidRDefault="001C29D9" w:rsidP="001C29D9">
      <w:pPr>
        <w:spacing w:line="360" w:lineRule="auto"/>
        <w:ind w:firstLine="709"/>
        <w:contextualSpacing/>
        <w:jc w:val="both"/>
        <w:rPr>
          <w:rFonts w:ascii="Times New Roman" w:hAnsi="Times New Roman" w:cs="Times New Roman"/>
          <w:sz w:val="28"/>
          <w:szCs w:val="28"/>
        </w:rPr>
      </w:pPr>
      <w:r w:rsidRPr="00213B88">
        <w:rPr>
          <w:rFonts w:ascii="Times New Roman" w:hAnsi="Times New Roman" w:cs="Times New Roman"/>
          <w:sz w:val="28"/>
          <w:szCs w:val="28"/>
        </w:rPr>
        <w:t>Публичная отчетность представляет собой единую систему данных об имущественном, финансовом состоянии организации, о результатах ее хозяйственной деятельности за отчетный период или на отчетную дату и является связующим звеном между организацией и субъектами деловой среды. Недостаток информации, предоставляемой пользователям, может серьезно ограничить приток дополнительных капиталов как источников расширения деятельности организации, потому что многие деловые партнеры организации не могут получить интересующие их сведения о финансовой устойчивости, о платежеспособности, о перспективах развития иначе как посредством знакомства с доступными для них источниками - публично предъявляемой отчетностью.</w:t>
      </w:r>
    </w:p>
    <w:p w:rsidR="00937278" w:rsidRDefault="00937278" w:rsidP="001C29D9">
      <w:pPr>
        <w:spacing w:line="360" w:lineRule="auto"/>
        <w:ind w:firstLine="709"/>
        <w:contextualSpacing/>
        <w:jc w:val="both"/>
        <w:rPr>
          <w:rFonts w:ascii="Times New Roman" w:hAnsi="Times New Roman" w:cs="Times New Roman"/>
          <w:color w:val="auto"/>
          <w:sz w:val="28"/>
          <w:szCs w:val="28"/>
        </w:rPr>
      </w:pPr>
      <w:r w:rsidRPr="00213B88">
        <w:rPr>
          <w:rFonts w:ascii="Times New Roman" w:hAnsi="Times New Roman" w:cs="Times New Roman"/>
          <w:color w:val="auto"/>
          <w:sz w:val="28"/>
          <w:szCs w:val="28"/>
        </w:rPr>
        <w:lastRenderedPageBreak/>
        <w:t xml:space="preserve">Далее при инвестиционном анализе используется Отчет о </w:t>
      </w:r>
      <w:r w:rsidR="00921F10" w:rsidRPr="00213B88">
        <w:rPr>
          <w:rFonts w:ascii="Times New Roman" w:hAnsi="Times New Roman" w:cs="Times New Roman"/>
          <w:color w:val="auto"/>
          <w:sz w:val="28"/>
          <w:szCs w:val="28"/>
        </w:rPr>
        <w:t>финансовых результатах,</w:t>
      </w:r>
      <w:r w:rsidRPr="00213B88">
        <w:rPr>
          <w:rFonts w:ascii="Times New Roman" w:hAnsi="Times New Roman" w:cs="Times New Roman"/>
          <w:color w:val="auto"/>
          <w:sz w:val="28"/>
          <w:szCs w:val="28"/>
        </w:rPr>
        <w:t xml:space="preserve"> который позволяет объективно оценивать производственную и финансовую устойчивость предприятия, а вместе с тем производственный и финансовый потенциал, производить расчет финансовой эффективности инвестиционных программ предприятия, оценивать эффективность амортизационной политики. Если баланс дает главную характеристику организации с точки зрения устойчивости ее положения путем отражения финансового состояния на определенную дату, то Отчет о </w:t>
      </w:r>
      <w:r w:rsidR="00921F10" w:rsidRPr="00213B88">
        <w:rPr>
          <w:rFonts w:ascii="Times New Roman" w:hAnsi="Times New Roman" w:cs="Times New Roman"/>
          <w:color w:val="auto"/>
          <w:sz w:val="28"/>
          <w:szCs w:val="28"/>
        </w:rPr>
        <w:t>финансовых результатах</w:t>
      </w:r>
      <w:r w:rsidRPr="00213B88">
        <w:rPr>
          <w:rFonts w:ascii="Times New Roman" w:hAnsi="Times New Roman" w:cs="Times New Roman"/>
          <w:color w:val="auto"/>
          <w:sz w:val="28"/>
          <w:szCs w:val="28"/>
        </w:rPr>
        <w:t xml:space="preserve"> отражает</w:t>
      </w:r>
      <w:r w:rsidRPr="00213B88">
        <w:rPr>
          <w:rFonts w:ascii="Times New Roman" w:hAnsi="Times New Roman" w:cs="Times New Roman"/>
          <w:sz w:val="28"/>
          <w:szCs w:val="28"/>
        </w:rPr>
        <w:t xml:space="preserve"> результат текущей ее деятельности за целый год и позволяет судить о рациональности постановки дел на предприятии, а также фактах, повлиявших на величину прибыли. Поскольку прибыль является важнейшей формой выражения эффективности деловой активности организации и величиной текущего финансового результата за определенный период, то данный вид отчета представляет собой ценный источник информации при прогнозировании деятельности общества в будущем. А это является немаловажным фактором для привлечения (оттока) денежных средств </w:t>
      </w:r>
      <w:r w:rsidRPr="00213B88">
        <w:rPr>
          <w:rFonts w:ascii="Times New Roman" w:hAnsi="Times New Roman" w:cs="Times New Roman"/>
          <w:color w:val="auto"/>
          <w:sz w:val="28"/>
          <w:szCs w:val="28"/>
        </w:rPr>
        <w:t xml:space="preserve">потенциальных инвесторов. Однако недостаточная прозрачность Отчета о </w:t>
      </w:r>
      <w:r w:rsidR="00921F10" w:rsidRPr="00213B88">
        <w:rPr>
          <w:rFonts w:ascii="Times New Roman" w:hAnsi="Times New Roman" w:cs="Times New Roman"/>
          <w:color w:val="auto"/>
          <w:sz w:val="28"/>
          <w:szCs w:val="28"/>
        </w:rPr>
        <w:t>финансовых результатах</w:t>
      </w:r>
      <w:r w:rsidRPr="00213B88">
        <w:rPr>
          <w:rFonts w:ascii="Times New Roman" w:hAnsi="Times New Roman" w:cs="Times New Roman"/>
          <w:color w:val="auto"/>
          <w:sz w:val="28"/>
          <w:szCs w:val="28"/>
        </w:rPr>
        <w:t xml:space="preserve"> оставляет много нерешенных вопросов. </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Важным инструментом при учете такого источника инвестиций как лизинг является расчет лизинговых платежей.</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Различают следующие </w:t>
      </w:r>
      <w:bookmarkStart w:id="5" w:name="_Hlk133914822"/>
      <w:r w:rsidRPr="007F3F4B">
        <w:rPr>
          <w:rFonts w:ascii="Times New Roman" w:hAnsi="Times New Roman" w:cs="Times New Roman"/>
          <w:sz w:val="28"/>
          <w:szCs w:val="28"/>
        </w:rPr>
        <w:t>методы начисления лизинговых платежей</w:t>
      </w:r>
      <w:bookmarkEnd w:id="5"/>
      <w:r w:rsidRPr="007F3F4B">
        <w:rPr>
          <w:rFonts w:ascii="Times New Roman" w:hAnsi="Times New Roman" w:cs="Times New Roman"/>
          <w:sz w:val="28"/>
          <w:szCs w:val="28"/>
        </w:rPr>
        <w:t>:</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метод «неизменных лизинговых выплат» - когда общая сумма платежей начисляется равными долями в течение всего срока договора, в соответствии с согласованной сторонами периодичностью;</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метод «уменьшающихся платежей». Суть его в том, что в начале действия договора лизинга лизингополучатель платит лизинговые платежи в размерах, значительно превосходящих среднюю величину платежей за весь период лизинга. С течением времени платежи уменьшаются, превращаясь под конец в чисто символическую плату лизинговой компании. Такой метод обеспечивает лизингодателям быстрое погашение вложенных ими сумм;</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lastRenderedPageBreak/>
        <w:t>- метод «с увеличенными в начальный период лизинговыми платежами», когда лизингополучатель при заключении договора лизингодателю выплачивается «аванс» в согласованном сторонами размере, а остальная часть общей суммы лизинговых платежей начисляется и уплачивается в течение срока действия договора, как и при начислении платежей в первом случае. Это один из вариантов метода «уменьшающихся платежей». Данный метод позволяет лизинговой компании гарантировать хотя бы частичное погашение своих инвестиций в лизинговое имущество даже при форс-мажорных ситуациях (к примеру, в случае неплатежеспособности или банкротства лизингополучателя).</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метод «с отсрочкой лизинговых платежей». Отсрочка выплат допускается в отдельных случаях по ходатайству лизингополучателя и вызывает у него значительные дополнительные расходы. Например, перенос на полгода первого платежа обуславливает увеличение суммы взимаемого вознаграждения лизингодателя.</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Следует отметить, что могут применяться и смешанные методы лизинговых платежей. Например, помимо наличия в графике уменьшающихся платежей договором лизинга может быть предусмотрен еще и аванс.</w:t>
      </w:r>
    </w:p>
    <w:p w:rsidR="00C7458F" w:rsidRPr="007F3F4B" w:rsidRDefault="00C7458F" w:rsidP="00C7458F">
      <w:pPr>
        <w:spacing w:line="360" w:lineRule="auto"/>
        <w:ind w:firstLine="709"/>
        <w:contextualSpacing/>
        <w:jc w:val="both"/>
        <w:rPr>
          <w:rFonts w:ascii="Times New Roman" w:hAnsi="Times New Roman" w:cs="Times New Roman"/>
          <w:sz w:val="28"/>
          <w:szCs w:val="28"/>
        </w:rPr>
      </w:pPr>
      <w:bookmarkStart w:id="6" w:name="_Toc133912096"/>
      <w:r w:rsidRPr="007F3F4B">
        <w:rPr>
          <w:rFonts w:ascii="Times New Roman" w:hAnsi="Times New Roman" w:cs="Times New Roman"/>
          <w:sz w:val="28"/>
          <w:szCs w:val="28"/>
        </w:rPr>
        <w:t>Следует рассм</w:t>
      </w:r>
      <w:r w:rsidR="007E1E79" w:rsidRPr="007F3F4B">
        <w:rPr>
          <w:rFonts w:ascii="Times New Roman" w:hAnsi="Times New Roman" w:cs="Times New Roman"/>
          <w:sz w:val="28"/>
          <w:szCs w:val="28"/>
        </w:rPr>
        <w:t>о</w:t>
      </w:r>
      <w:r w:rsidRPr="007F3F4B">
        <w:rPr>
          <w:rFonts w:ascii="Times New Roman" w:hAnsi="Times New Roman" w:cs="Times New Roman"/>
          <w:sz w:val="28"/>
          <w:szCs w:val="28"/>
        </w:rPr>
        <w:t>треть такой инст</w:t>
      </w:r>
      <w:r w:rsidR="007E1E79" w:rsidRPr="007F3F4B">
        <w:rPr>
          <w:rFonts w:ascii="Times New Roman" w:hAnsi="Times New Roman" w:cs="Times New Roman"/>
          <w:sz w:val="28"/>
          <w:szCs w:val="28"/>
        </w:rPr>
        <w:t>р</w:t>
      </w:r>
      <w:r w:rsidRPr="007F3F4B">
        <w:rPr>
          <w:rFonts w:ascii="Times New Roman" w:hAnsi="Times New Roman" w:cs="Times New Roman"/>
          <w:sz w:val="28"/>
          <w:szCs w:val="28"/>
        </w:rPr>
        <w:t xml:space="preserve">умент учета лизинговых платежей </w:t>
      </w:r>
      <w:bookmarkEnd w:id="6"/>
      <w:r w:rsidR="007E1E79" w:rsidRPr="007F3F4B">
        <w:rPr>
          <w:rFonts w:ascii="Times New Roman" w:hAnsi="Times New Roman" w:cs="Times New Roman"/>
          <w:sz w:val="28"/>
          <w:szCs w:val="28"/>
        </w:rPr>
        <w:t>как график лизинговых платежей.</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Лизингодателям в любом случае приходится делать для себя хотя бы приблизительный расчет среднемесячных сумм лизинговых платежей по каждому своему клиенту. Поэтому представленный ниже общий порядок расчета таких платежей, рекомендуемый Минэкономики Российской Федерации может помочь как самим лизинговым компаниям, так и потенциальным лизингополучателям для определения полезности для них данной лизинговой сделки. «Методическими рекомендациями по расчету лизинговых платежей», утвержденными Минэкономики Российской Федерации 16 апреля 1996 года, в состав лизинговых платежей предлагается включать следующие составляющие:</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амортизацию лизингового имущества за весь срок действия договора лизинга (либо погашение величины инвестиций лизингодателя в предмет лизинга);</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lastRenderedPageBreak/>
        <w:t>- компенсацию платы лизингодателя за использованные им заемные средства;</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вознаграждение лизингодателя;</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плату за дополнительные услуги лизингодателя, предусмотренные договором лизинга;</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стоимость выкупаемого имущества, если договором предусмотрен выкуп и порядок выплат указанной стоимости в виде долей в составе лизинговых платежей.</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С уменьшением задолженности по кредиту, полученному лизингодателем для приобретения имущества - предмета договора лизинга, уменьшается и размер платы за используемые кредиты, а также уменьшается размер вознаграждения лизингодателя (если ставка вознаграждения устанавливается сторонами в процентах к непогашенной (неамортизированной) стоимости имущества). Поэтому целесообразно рассчитывать лизинговые платежи в следующей последовательности:</w:t>
      </w:r>
    </w:p>
    <w:p w:rsidR="00C7458F" w:rsidRPr="007F3F4B" w:rsidRDefault="007E1E79"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р</w:t>
      </w:r>
      <w:r w:rsidR="00C7458F" w:rsidRPr="007F3F4B">
        <w:rPr>
          <w:rFonts w:ascii="Times New Roman" w:hAnsi="Times New Roman" w:cs="Times New Roman"/>
          <w:sz w:val="28"/>
          <w:szCs w:val="28"/>
        </w:rPr>
        <w:t>ассчитываются размеры лизинговых платежей по годам,</w:t>
      </w:r>
      <w:r w:rsidRPr="007F3F4B">
        <w:rPr>
          <w:rFonts w:ascii="Times New Roman" w:hAnsi="Times New Roman" w:cs="Times New Roman"/>
          <w:sz w:val="28"/>
          <w:szCs w:val="28"/>
        </w:rPr>
        <w:t xml:space="preserve"> охватываемым договором лизинга;</w:t>
      </w:r>
    </w:p>
    <w:p w:rsidR="00C7458F" w:rsidRPr="007F3F4B" w:rsidRDefault="007E1E79"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р</w:t>
      </w:r>
      <w:r w:rsidR="00C7458F" w:rsidRPr="007F3F4B">
        <w:rPr>
          <w:rFonts w:ascii="Times New Roman" w:hAnsi="Times New Roman" w:cs="Times New Roman"/>
          <w:sz w:val="28"/>
          <w:szCs w:val="28"/>
        </w:rPr>
        <w:t>ассчитывается общий размер лизинговых платежей за весь срок договора лизи</w:t>
      </w:r>
      <w:r w:rsidRPr="007F3F4B">
        <w:rPr>
          <w:rFonts w:ascii="Times New Roman" w:hAnsi="Times New Roman" w:cs="Times New Roman"/>
          <w:sz w:val="28"/>
          <w:szCs w:val="28"/>
        </w:rPr>
        <w:t>нга как сумма платежей по годам;</w:t>
      </w:r>
    </w:p>
    <w:p w:rsidR="00C7458F" w:rsidRPr="007F3F4B" w:rsidRDefault="007E1E79"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р</w:t>
      </w:r>
      <w:r w:rsidR="00C7458F" w:rsidRPr="007F3F4B">
        <w:rPr>
          <w:rFonts w:ascii="Times New Roman" w:hAnsi="Times New Roman" w:cs="Times New Roman"/>
          <w:sz w:val="28"/>
          <w:szCs w:val="28"/>
        </w:rPr>
        <w:t>ассчитываются размеры лизинговых взносов в соответствии с выбранной сторонами периодичностью взносов, а также согласованными ими методами начисления</w:t>
      </w:r>
      <w:r w:rsidRPr="007F3F4B">
        <w:rPr>
          <w:rFonts w:ascii="Times New Roman" w:hAnsi="Times New Roman" w:cs="Times New Roman"/>
          <w:sz w:val="28"/>
          <w:szCs w:val="28"/>
        </w:rPr>
        <w:t xml:space="preserve"> и способом их уплаты.</w:t>
      </w:r>
    </w:p>
    <w:p w:rsidR="00C7458F" w:rsidRPr="007F3F4B" w:rsidRDefault="00C7458F" w:rsidP="007E1E7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Расчет общей суммы лизинговых платежей можно представить в виде следующей формулы:</w:t>
      </w:r>
    </w:p>
    <w:p w:rsidR="007E1E79" w:rsidRPr="007F3F4B" w:rsidRDefault="00C7458F" w:rsidP="007F3F4B">
      <w:pPr>
        <w:spacing w:line="360" w:lineRule="auto"/>
        <w:ind w:firstLine="709"/>
        <w:contextualSpacing/>
        <w:jc w:val="right"/>
        <w:rPr>
          <w:rFonts w:ascii="Times New Roman" w:hAnsi="Times New Roman" w:cs="Times New Roman"/>
          <w:sz w:val="28"/>
          <w:szCs w:val="28"/>
        </w:rPr>
      </w:pPr>
      <w:r w:rsidRPr="007F3F4B">
        <w:rPr>
          <w:rFonts w:ascii="Times New Roman" w:hAnsi="Times New Roman" w:cs="Times New Roman"/>
          <w:sz w:val="28"/>
          <w:szCs w:val="28"/>
        </w:rPr>
        <w:t>ЛП = АО + ПК + В + ДУ + НДС,</w:t>
      </w:r>
      <w:r w:rsidR="007E1E79" w:rsidRPr="007F3F4B">
        <w:rPr>
          <w:rFonts w:ascii="Times New Roman" w:hAnsi="Times New Roman" w:cs="Times New Roman"/>
          <w:sz w:val="28"/>
          <w:szCs w:val="28"/>
        </w:rPr>
        <w:t xml:space="preserve">                                  </w:t>
      </w:r>
      <w:r w:rsidRPr="007F3F4B">
        <w:rPr>
          <w:rFonts w:ascii="Times New Roman" w:hAnsi="Times New Roman" w:cs="Times New Roman"/>
          <w:sz w:val="28"/>
          <w:szCs w:val="28"/>
        </w:rPr>
        <w:t xml:space="preserve"> </w:t>
      </w:r>
      <w:r w:rsidR="007E1E79" w:rsidRPr="007F3F4B">
        <w:rPr>
          <w:rFonts w:ascii="Times New Roman" w:hAnsi="Times New Roman" w:cs="Times New Roman"/>
          <w:sz w:val="28"/>
          <w:szCs w:val="28"/>
        </w:rPr>
        <w:t>(38)</w:t>
      </w:r>
    </w:p>
    <w:p w:rsidR="00C7458F" w:rsidRPr="007F3F4B" w:rsidRDefault="007E1E79" w:rsidP="007F3F4B">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г</w:t>
      </w:r>
      <w:r w:rsidR="00C7458F" w:rsidRPr="007F3F4B">
        <w:rPr>
          <w:rFonts w:ascii="Times New Roman" w:hAnsi="Times New Roman" w:cs="Times New Roman"/>
          <w:sz w:val="28"/>
          <w:szCs w:val="28"/>
        </w:rPr>
        <w:t>де</w:t>
      </w:r>
      <w:r w:rsidRPr="007F3F4B">
        <w:rPr>
          <w:rFonts w:ascii="Times New Roman" w:hAnsi="Times New Roman" w:cs="Times New Roman"/>
          <w:sz w:val="28"/>
          <w:szCs w:val="28"/>
        </w:rPr>
        <w:t xml:space="preserve"> ЛП -</w:t>
      </w:r>
      <w:r w:rsidR="00C7458F" w:rsidRPr="007F3F4B">
        <w:rPr>
          <w:rFonts w:ascii="Times New Roman" w:hAnsi="Times New Roman" w:cs="Times New Roman"/>
          <w:sz w:val="28"/>
          <w:szCs w:val="28"/>
        </w:rPr>
        <w:t xml:space="preserve"> общая сумма лизинговых платежей;</w:t>
      </w:r>
      <w:r w:rsidRPr="007F3F4B">
        <w:rPr>
          <w:rFonts w:ascii="Times New Roman" w:hAnsi="Times New Roman" w:cs="Times New Roman"/>
          <w:sz w:val="28"/>
          <w:szCs w:val="28"/>
        </w:rPr>
        <w:t xml:space="preserve"> АО -</w:t>
      </w:r>
      <w:r w:rsidR="00C7458F" w:rsidRPr="007F3F4B">
        <w:rPr>
          <w:rFonts w:ascii="Times New Roman" w:hAnsi="Times New Roman" w:cs="Times New Roman"/>
          <w:sz w:val="28"/>
          <w:szCs w:val="28"/>
        </w:rPr>
        <w:t xml:space="preserve"> амортизационные отчисления, начисленные лизингодателем в расчетном году (либо величина погашения затрат лизингодателя на приобретение предмета лизинга);</w:t>
      </w:r>
      <w:r w:rsidRPr="007F3F4B">
        <w:rPr>
          <w:rFonts w:ascii="Times New Roman" w:hAnsi="Times New Roman" w:cs="Times New Roman"/>
          <w:sz w:val="28"/>
          <w:szCs w:val="28"/>
        </w:rPr>
        <w:t xml:space="preserve"> ПК -</w:t>
      </w:r>
      <w:r w:rsidR="00C7458F" w:rsidRPr="007F3F4B">
        <w:rPr>
          <w:rFonts w:ascii="Times New Roman" w:hAnsi="Times New Roman" w:cs="Times New Roman"/>
          <w:sz w:val="28"/>
          <w:szCs w:val="28"/>
        </w:rPr>
        <w:t xml:space="preserve"> плата за кредитные ресурсы, используемые лизингодателем на приобретение имущества - объекта договора лизинга;</w:t>
      </w:r>
      <w:r w:rsidRPr="007F3F4B">
        <w:rPr>
          <w:rFonts w:ascii="Times New Roman" w:hAnsi="Times New Roman" w:cs="Times New Roman"/>
          <w:sz w:val="28"/>
          <w:szCs w:val="28"/>
        </w:rPr>
        <w:t xml:space="preserve"> В - </w:t>
      </w:r>
      <w:r w:rsidR="00C7458F" w:rsidRPr="007F3F4B">
        <w:rPr>
          <w:rFonts w:ascii="Times New Roman" w:hAnsi="Times New Roman" w:cs="Times New Roman"/>
          <w:sz w:val="28"/>
          <w:szCs w:val="28"/>
        </w:rPr>
        <w:t>вознаграждение лизингодателя за предоставление имущества по договору лизинга;</w:t>
      </w:r>
      <w:r w:rsidRPr="007F3F4B">
        <w:rPr>
          <w:rFonts w:ascii="Times New Roman" w:hAnsi="Times New Roman" w:cs="Times New Roman"/>
          <w:sz w:val="28"/>
          <w:szCs w:val="28"/>
        </w:rPr>
        <w:t xml:space="preserve"> ДУ -</w:t>
      </w:r>
      <w:r w:rsidR="00C7458F" w:rsidRPr="007F3F4B">
        <w:rPr>
          <w:rFonts w:ascii="Times New Roman" w:hAnsi="Times New Roman" w:cs="Times New Roman"/>
          <w:sz w:val="28"/>
          <w:szCs w:val="28"/>
        </w:rPr>
        <w:t xml:space="preserve"> плата лизингодателю за дополнительные услуги лизингополучателю, предусмотренные договором лизинга;</w:t>
      </w:r>
      <w:r w:rsidRPr="007F3F4B">
        <w:rPr>
          <w:rFonts w:ascii="Times New Roman" w:hAnsi="Times New Roman" w:cs="Times New Roman"/>
          <w:sz w:val="28"/>
          <w:szCs w:val="28"/>
        </w:rPr>
        <w:t xml:space="preserve"> НДС -</w:t>
      </w:r>
      <w:r w:rsidR="00C7458F" w:rsidRPr="007F3F4B">
        <w:rPr>
          <w:rFonts w:ascii="Times New Roman" w:hAnsi="Times New Roman" w:cs="Times New Roman"/>
          <w:sz w:val="28"/>
          <w:szCs w:val="28"/>
        </w:rPr>
        <w:t xml:space="preserve"> налог на </w:t>
      </w:r>
      <w:r w:rsidR="00C7458F" w:rsidRPr="007F3F4B">
        <w:rPr>
          <w:rFonts w:ascii="Times New Roman" w:hAnsi="Times New Roman" w:cs="Times New Roman"/>
          <w:sz w:val="28"/>
          <w:szCs w:val="28"/>
        </w:rPr>
        <w:lastRenderedPageBreak/>
        <w:t>добавленную стоимость, уплачиваемый лизингополучателем по услугам лизингодателя.</w:t>
      </w:r>
    </w:p>
    <w:p w:rsidR="00C7458F" w:rsidRPr="007F3F4B" w:rsidRDefault="00926C97" w:rsidP="001C29D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Для учета банковского кредита используется такой инструмент как платежный календарь. </w:t>
      </w:r>
    </w:p>
    <w:p w:rsidR="00926C97" w:rsidRPr="007F3F4B" w:rsidRDefault="00926C97"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Платежный календарь оформляется для планирования движения средств банка или компании на протяжении определенного промежутка времени – от нескольких рабочих дней до месяца. Он позволяет своевременно осуществлять выплаты и предотвращать отрицательное значение баланса.</w:t>
      </w:r>
    </w:p>
    <w:p w:rsidR="00926C97" w:rsidRPr="007F3F4B" w:rsidRDefault="00926C97"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Ведения </w:t>
      </w:r>
      <w:r w:rsidR="00905AEC" w:rsidRPr="007F3F4B">
        <w:rPr>
          <w:rFonts w:ascii="Times New Roman" w:hAnsi="Times New Roman" w:cs="Times New Roman"/>
          <w:sz w:val="28"/>
          <w:szCs w:val="28"/>
        </w:rPr>
        <w:t xml:space="preserve">данного инструмента </w:t>
      </w:r>
      <w:r w:rsidRPr="007F3F4B">
        <w:rPr>
          <w:rFonts w:ascii="Times New Roman" w:hAnsi="Times New Roman" w:cs="Times New Roman"/>
          <w:sz w:val="28"/>
          <w:szCs w:val="28"/>
        </w:rPr>
        <w:t xml:space="preserve">нужно для выполнения ряда </w:t>
      </w:r>
      <w:r w:rsidR="005F49D9" w:rsidRPr="007F3F4B">
        <w:rPr>
          <w:rFonts w:ascii="Times New Roman" w:hAnsi="Times New Roman" w:cs="Times New Roman"/>
          <w:sz w:val="28"/>
          <w:szCs w:val="28"/>
        </w:rPr>
        <w:t>значимых</w:t>
      </w:r>
      <w:r w:rsidRPr="007F3F4B">
        <w:rPr>
          <w:rFonts w:ascii="Times New Roman" w:hAnsi="Times New Roman" w:cs="Times New Roman"/>
          <w:sz w:val="28"/>
          <w:szCs w:val="28"/>
        </w:rPr>
        <w:t xml:space="preserve"> задач:</w:t>
      </w:r>
    </w:p>
    <w:p w:rsidR="00926C97" w:rsidRPr="007F3F4B" w:rsidRDefault="00DC7CB9"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 </w:t>
      </w:r>
      <w:r w:rsidR="00926C97" w:rsidRPr="007F3F4B">
        <w:rPr>
          <w:rFonts w:ascii="Times New Roman" w:hAnsi="Times New Roman" w:cs="Times New Roman"/>
          <w:sz w:val="28"/>
          <w:szCs w:val="28"/>
        </w:rPr>
        <w:t xml:space="preserve">планирование приходов и расходов </w:t>
      </w:r>
      <w:r w:rsidR="005F49D9" w:rsidRPr="007F3F4B">
        <w:rPr>
          <w:rFonts w:ascii="Times New Roman" w:hAnsi="Times New Roman" w:cs="Times New Roman"/>
          <w:sz w:val="28"/>
          <w:szCs w:val="28"/>
        </w:rPr>
        <w:t xml:space="preserve">денежных средств </w:t>
      </w:r>
      <w:r w:rsidR="00926C97" w:rsidRPr="007F3F4B">
        <w:rPr>
          <w:rFonts w:ascii="Times New Roman" w:hAnsi="Times New Roman" w:cs="Times New Roman"/>
          <w:sz w:val="28"/>
          <w:szCs w:val="28"/>
        </w:rPr>
        <w:t>в связи с конкретной операцией;</w:t>
      </w:r>
    </w:p>
    <w:p w:rsidR="00926C97" w:rsidRPr="007F3F4B" w:rsidRDefault="00DC7CB9"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 </w:t>
      </w:r>
      <w:r w:rsidR="00926C97" w:rsidRPr="007F3F4B">
        <w:rPr>
          <w:rFonts w:ascii="Times New Roman" w:hAnsi="Times New Roman" w:cs="Times New Roman"/>
          <w:sz w:val="28"/>
          <w:szCs w:val="28"/>
        </w:rPr>
        <w:t xml:space="preserve">синхронизация затрат и поступлений </w:t>
      </w:r>
      <w:r w:rsidR="005F49D9" w:rsidRPr="007F3F4B">
        <w:rPr>
          <w:rFonts w:ascii="Times New Roman" w:hAnsi="Times New Roman" w:cs="Times New Roman"/>
          <w:sz w:val="28"/>
          <w:szCs w:val="28"/>
        </w:rPr>
        <w:t xml:space="preserve">денежных средств </w:t>
      </w:r>
      <w:r w:rsidR="00926C97" w:rsidRPr="007F3F4B">
        <w:rPr>
          <w:rFonts w:ascii="Times New Roman" w:hAnsi="Times New Roman" w:cs="Times New Roman"/>
          <w:sz w:val="28"/>
          <w:szCs w:val="28"/>
        </w:rPr>
        <w:t>для увеличения доходов предприятия;</w:t>
      </w:r>
    </w:p>
    <w:p w:rsidR="00926C97" w:rsidRPr="007F3F4B" w:rsidRDefault="00DC7CB9"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 </w:t>
      </w:r>
      <w:r w:rsidR="00926C97" w:rsidRPr="007F3F4B">
        <w:rPr>
          <w:rFonts w:ascii="Times New Roman" w:hAnsi="Times New Roman" w:cs="Times New Roman"/>
          <w:sz w:val="28"/>
          <w:szCs w:val="28"/>
        </w:rPr>
        <w:t xml:space="preserve">определение очередности платежей в соответствии с </w:t>
      </w:r>
      <w:r w:rsidR="005F49D9" w:rsidRPr="007F3F4B">
        <w:rPr>
          <w:rFonts w:ascii="Times New Roman" w:hAnsi="Times New Roman" w:cs="Times New Roman"/>
          <w:sz w:val="28"/>
          <w:szCs w:val="28"/>
        </w:rPr>
        <w:t>их влиянием на результате финансово-хозяйственной деятельности организации</w:t>
      </w:r>
      <w:r w:rsidR="00926C97" w:rsidRPr="007F3F4B">
        <w:rPr>
          <w:rFonts w:ascii="Times New Roman" w:hAnsi="Times New Roman" w:cs="Times New Roman"/>
          <w:sz w:val="28"/>
          <w:szCs w:val="28"/>
        </w:rPr>
        <w:t>;</w:t>
      </w:r>
    </w:p>
    <w:p w:rsidR="00926C97" w:rsidRPr="007F3F4B" w:rsidRDefault="00DC7CB9"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 </w:t>
      </w:r>
      <w:r w:rsidR="005F49D9" w:rsidRPr="007F3F4B">
        <w:rPr>
          <w:rFonts w:ascii="Times New Roman" w:hAnsi="Times New Roman" w:cs="Times New Roman"/>
          <w:sz w:val="28"/>
          <w:szCs w:val="28"/>
        </w:rPr>
        <w:t>поддержание необходимого уровня</w:t>
      </w:r>
      <w:r w:rsidR="00926C97" w:rsidRPr="007F3F4B">
        <w:rPr>
          <w:rFonts w:ascii="Times New Roman" w:hAnsi="Times New Roman" w:cs="Times New Roman"/>
          <w:sz w:val="28"/>
          <w:szCs w:val="28"/>
        </w:rPr>
        <w:t xml:space="preserve"> платежеспособности </w:t>
      </w:r>
      <w:r w:rsidR="00652A19" w:rsidRPr="007F3F4B">
        <w:rPr>
          <w:rFonts w:ascii="Times New Roman" w:hAnsi="Times New Roman" w:cs="Times New Roman"/>
          <w:sz w:val="28"/>
          <w:szCs w:val="28"/>
        </w:rPr>
        <w:t>предприятия,</w:t>
      </w:r>
      <w:r w:rsidR="00926C97" w:rsidRPr="007F3F4B">
        <w:rPr>
          <w:rFonts w:ascii="Times New Roman" w:hAnsi="Times New Roman" w:cs="Times New Roman"/>
          <w:sz w:val="28"/>
          <w:szCs w:val="28"/>
        </w:rPr>
        <w:t xml:space="preserve"> </w:t>
      </w:r>
      <w:r w:rsidR="005F49D9" w:rsidRPr="007F3F4B">
        <w:rPr>
          <w:rFonts w:ascii="Times New Roman" w:hAnsi="Times New Roman" w:cs="Times New Roman"/>
          <w:sz w:val="28"/>
          <w:szCs w:val="28"/>
        </w:rPr>
        <w:t xml:space="preserve">как в краткосрочной, так </w:t>
      </w:r>
      <w:r w:rsidR="007F3F4B" w:rsidRPr="007F3F4B">
        <w:rPr>
          <w:rFonts w:ascii="Times New Roman" w:hAnsi="Times New Roman" w:cs="Times New Roman"/>
          <w:sz w:val="28"/>
          <w:szCs w:val="28"/>
        </w:rPr>
        <w:t>и в</w:t>
      </w:r>
      <w:r w:rsidR="005F49D9" w:rsidRPr="007F3F4B">
        <w:rPr>
          <w:rFonts w:ascii="Times New Roman" w:hAnsi="Times New Roman" w:cs="Times New Roman"/>
          <w:sz w:val="28"/>
          <w:szCs w:val="28"/>
        </w:rPr>
        <w:t xml:space="preserve"> долгосрочной перспективе;</w:t>
      </w:r>
    </w:p>
    <w:p w:rsidR="00926C97" w:rsidRPr="007F3F4B" w:rsidRDefault="00DC7CB9"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 </w:t>
      </w:r>
      <w:r w:rsidR="00652A19" w:rsidRPr="007F3F4B">
        <w:rPr>
          <w:rFonts w:ascii="Times New Roman" w:hAnsi="Times New Roman" w:cs="Times New Roman"/>
          <w:sz w:val="28"/>
          <w:szCs w:val="28"/>
        </w:rPr>
        <w:t>корректирование финансово-инвестиционной политики организации</w:t>
      </w:r>
      <w:r w:rsidR="00926C97" w:rsidRPr="007F3F4B">
        <w:rPr>
          <w:rFonts w:ascii="Times New Roman" w:hAnsi="Times New Roman" w:cs="Times New Roman"/>
          <w:sz w:val="28"/>
          <w:szCs w:val="28"/>
        </w:rPr>
        <w:t>.</w:t>
      </w:r>
    </w:p>
    <w:p w:rsidR="00926C97" w:rsidRPr="007F3F4B" w:rsidRDefault="00926C97" w:rsidP="00DC7CB9">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Благодаря ведению </w:t>
      </w:r>
      <w:r w:rsidR="00652A19" w:rsidRPr="007F3F4B">
        <w:rPr>
          <w:rFonts w:ascii="Times New Roman" w:hAnsi="Times New Roman" w:cs="Times New Roman"/>
          <w:sz w:val="28"/>
          <w:szCs w:val="28"/>
        </w:rPr>
        <w:t xml:space="preserve">платежного </w:t>
      </w:r>
      <w:r w:rsidRPr="007F3F4B">
        <w:rPr>
          <w:rFonts w:ascii="Times New Roman" w:hAnsi="Times New Roman" w:cs="Times New Roman"/>
          <w:sz w:val="28"/>
          <w:szCs w:val="28"/>
        </w:rPr>
        <w:t xml:space="preserve">календаря удается </w:t>
      </w:r>
      <w:r w:rsidR="00652A19" w:rsidRPr="007F3F4B">
        <w:rPr>
          <w:rFonts w:ascii="Times New Roman" w:hAnsi="Times New Roman" w:cs="Times New Roman"/>
          <w:sz w:val="28"/>
          <w:szCs w:val="28"/>
        </w:rPr>
        <w:t xml:space="preserve">своевременно </w:t>
      </w:r>
      <w:r w:rsidRPr="007F3F4B">
        <w:rPr>
          <w:rFonts w:ascii="Times New Roman" w:hAnsi="Times New Roman" w:cs="Times New Roman"/>
          <w:sz w:val="28"/>
          <w:szCs w:val="28"/>
        </w:rPr>
        <w:t xml:space="preserve">планировать </w:t>
      </w:r>
      <w:r w:rsidR="00652A19" w:rsidRPr="007F3F4B">
        <w:rPr>
          <w:rFonts w:ascii="Times New Roman" w:hAnsi="Times New Roman" w:cs="Times New Roman"/>
          <w:sz w:val="28"/>
          <w:szCs w:val="28"/>
        </w:rPr>
        <w:t xml:space="preserve">и контролировать </w:t>
      </w:r>
      <w:r w:rsidRPr="007F3F4B">
        <w:rPr>
          <w:rFonts w:ascii="Times New Roman" w:hAnsi="Times New Roman" w:cs="Times New Roman"/>
          <w:sz w:val="28"/>
          <w:szCs w:val="28"/>
        </w:rPr>
        <w:t xml:space="preserve">изменения </w:t>
      </w:r>
      <w:r w:rsidR="00652A19" w:rsidRPr="007F3F4B">
        <w:rPr>
          <w:rFonts w:ascii="Times New Roman" w:hAnsi="Times New Roman" w:cs="Times New Roman"/>
          <w:sz w:val="28"/>
          <w:szCs w:val="28"/>
        </w:rPr>
        <w:t xml:space="preserve">основных </w:t>
      </w:r>
      <w:r w:rsidRPr="007F3F4B">
        <w:rPr>
          <w:rFonts w:ascii="Times New Roman" w:hAnsi="Times New Roman" w:cs="Times New Roman"/>
          <w:sz w:val="28"/>
          <w:szCs w:val="28"/>
        </w:rPr>
        <w:t>финансовых показателей</w:t>
      </w:r>
      <w:r w:rsidR="00652A19" w:rsidRPr="007F3F4B">
        <w:rPr>
          <w:rFonts w:ascii="Times New Roman" w:hAnsi="Times New Roman" w:cs="Times New Roman"/>
          <w:sz w:val="28"/>
          <w:szCs w:val="28"/>
        </w:rPr>
        <w:t xml:space="preserve"> организации</w:t>
      </w:r>
      <w:r w:rsidR="009E363A" w:rsidRPr="007F3F4B">
        <w:rPr>
          <w:rFonts w:ascii="Times New Roman" w:hAnsi="Times New Roman" w:cs="Times New Roman"/>
          <w:sz w:val="28"/>
          <w:szCs w:val="28"/>
        </w:rPr>
        <w:t>, а также упростить</w:t>
      </w:r>
      <w:r w:rsidRPr="007F3F4B">
        <w:rPr>
          <w:rFonts w:ascii="Times New Roman" w:hAnsi="Times New Roman" w:cs="Times New Roman"/>
          <w:sz w:val="28"/>
          <w:szCs w:val="28"/>
        </w:rPr>
        <w:t xml:space="preserve"> формирование системы управления денежными потоками </w:t>
      </w:r>
      <w:r w:rsidR="009E363A" w:rsidRPr="007F3F4B">
        <w:rPr>
          <w:rFonts w:ascii="Times New Roman" w:hAnsi="Times New Roman" w:cs="Times New Roman"/>
          <w:sz w:val="28"/>
          <w:szCs w:val="28"/>
        </w:rPr>
        <w:t>организации</w:t>
      </w:r>
      <w:r w:rsidRPr="007F3F4B">
        <w:rPr>
          <w:rFonts w:ascii="Times New Roman" w:hAnsi="Times New Roman" w:cs="Times New Roman"/>
          <w:sz w:val="28"/>
          <w:szCs w:val="28"/>
        </w:rPr>
        <w:t xml:space="preserve">. </w:t>
      </w:r>
      <w:r w:rsidR="009E363A" w:rsidRPr="007F3F4B">
        <w:rPr>
          <w:rFonts w:ascii="Times New Roman" w:hAnsi="Times New Roman" w:cs="Times New Roman"/>
          <w:sz w:val="28"/>
          <w:szCs w:val="28"/>
        </w:rPr>
        <w:t xml:space="preserve">Следовательно, при правильной организации финансовых потоков у организации </w:t>
      </w:r>
      <w:r w:rsidRPr="007F3F4B">
        <w:rPr>
          <w:rFonts w:ascii="Times New Roman" w:hAnsi="Times New Roman" w:cs="Times New Roman"/>
          <w:sz w:val="28"/>
          <w:szCs w:val="28"/>
        </w:rPr>
        <w:t xml:space="preserve">увеличивается </w:t>
      </w:r>
      <w:r w:rsidR="009E363A" w:rsidRPr="007F3F4B">
        <w:rPr>
          <w:rFonts w:ascii="Times New Roman" w:hAnsi="Times New Roman" w:cs="Times New Roman"/>
          <w:sz w:val="28"/>
          <w:szCs w:val="28"/>
        </w:rPr>
        <w:t>ее финансовая устойчивость, платежеспособность и сокращаются риски возникновения экономических угроз (</w:t>
      </w:r>
      <w:r w:rsidR="004254DA" w:rsidRPr="007F3F4B">
        <w:rPr>
          <w:rFonts w:ascii="Times New Roman" w:hAnsi="Times New Roman" w:cs="Times New Roman"/>
          <w:sz w:val="28"/>
          <w:szCs w:val="28"/>
        </w:rPr>
        <w:t>банкротства</w:t>
      </w:r>
      <w:r w:rsidR="009E363A" w:rsidRPr="007F3F4B">
        <w:rPr>
          <w:rFonts w:ascii="Times New Roman" w:hAnsi="Times New Roman" w:cs="Times New Roman"/>
          <w:sz w:val="28"/>
          <w:szCs w:val="28"/>
        </w:rPr>
        <w:t xml:space="preserve">).  </w:t>
      </w:r>
    </w:p>
    <w:p w:rsidR="00C7458F" w:rsidRPr="007F3F4B" w:rsidRDefault="00682079" w:rsidP="00405A91">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 xml:space="preserve">Платежный календарь также является инструментом учета для </w:t>
      </w:r>
      <w:proofErr w:type="spellStart"/>
      <w:r w:rsidRPr="007F3F4B">
        <w:rPr>
          <w:rFonts w:ascii="Times New Roman" w:hAnsi="Times New Roman" w:cs="Times New Roman"/>
          <w:sz w:val="28"/>
          <w:szCs w:val="28"/>
        </w:rPr>
        <w:t>факторинговых</w:t>
      </w:r>
      <w:proofErr w:type="spellEnd"/>
      <w:r w:rsidRPr="007F3F4B">
        <w:rPr>
          <w:rFonts w:ascii="Times New Roman" w:hAnsi="Times New Roman" w:cs="Times New Roman"/>
          <w:sz w:val="28"/>
          <w:szCs w:val="28"/>
        </w:rPr>
        <w:t xml:space="preserve"> платежей.</w:t>
      </w:r>
      <w:r w:rsidR="00405A91" w:rsidRPr="007F3F4B">
        <w:rPr>
          <w:rFonts w:ascii="Times New Roman" w:hAnsi="Times New Roman" w:cs="Times New Roman"/>
          <w:sz w:val="28"/>
          <w:szCs w:val="28"/>
        </w:rPr>
        <w:t xml:space="preserve"> </w:t>
      </w:r>
      <w:r w:rsidR="00DC7CB9" w:rsidRPr="007F3F4B">
        <w:rPr>
          <w:rFonts w:ascii="Times New Roman" w:hAnsi="Times New Roman" w:cs="Times New Roman"/>
          <w:sz w:val="28"/>
          <w:szCs w:val="28"/>
        </w:rPr>
        <w:t>Платежный календарь – важный инструмент для прогнозирования движения денежных средств и предотвращения кассовых разрывов</w:t>
      </w:r>
      <w:r w:rsidR="00750E96">
        <w:rPr>
          <w:rFonts w:ascii="Times New Roman" w:hAnsi="Times New Roman" w:cs="Times New Roman"/>
          <w:sz w:val="28"/>
          <w:szCs w:val="28"/>
        </w:rPr>
        <w:t>.</w:t>
      </w:r>
    </w:p>
    <w:p w:rsidR="007F3F4B" w:rsidRPr="007F3F4B" w:rsidRDefault="007F3F4B" w:rsidP="00405A91">
      <w:pPr>
        <w:spacing w:line="360" w:lineRule="auto"/>
        <w:ind w:firstLine="709"/>
        <w:contextualSpacing/>
        <w:jc w:val="both"/>
        <w:rPr>
          <w:rFonts w:ascii="Times New Roman" w:hAnsi="Times New Roman" w:cs="Times New Roman"/>
          <w:sz w:val="28"/>
          <w:szCs w:val="28"/>
        </w:rPr>
      </w:pPr>
      <w:r w:rsidRPr="007F3F4B">
        <w:rPr>
          <w:rFonts w:ascii="Times New Roman" w:hAnsi="Times New Roman" w:cs="Times New Roman"/>
          <w:sz w:val="28"/>
          <w:szCs w:val="28"/>
        </w:rPr>
        <w:t>К способам реструктуризации задолженности организации относят: отступное, отсрочка и рассрочка платежей, взаимозачет взаимных платежных требований, списание задолженности организации, реструктуризация налоговой задолженности.</w:t>
      </w:r>
    </w:p>
    <w:p w:rsidR="00405A91" w:rsidRDefault="00E0551E" w:rsidP="006C6AED">
      <w:pPr>
        <w:spacing w:line="360" w:lineRule="auto"/>
        <w:ind w:firstLine="709"/>
        <w:contextualSpacing/>
        <w:jc w:val="both"/>
        <w:rPr>
          <w:rFonts w:ascii="Times New Roman" w:hAnsi="Times New Roman" w:cs="Times New Roman"/>
          <w:color w:val="auto"/>
          <w:sz w:val="28"/>
          <w:szCs w:val="28"/>
        </w:rPr>
      </w:pPr>
      <w:r w:rsidRPr="007F3F4B">
        <w:rPr>
          <w:rFonts w:ascii="Times New Roman" w:hAnsi="Times New Roman" w:cs="Times New Roman"/>
          <w:sz w:val="28"/>
          <w:szCs w:val="28"/>
        </w:rPr>
        <w:lastRenderedPageBreak/>
        <w:t xml:space="preserve">Таким образом, </w:t>
      </w:r>
      <w:r w:rsidR="00081768" w:rsidRPr="007F3F4B">
        <w:rPr>
          <w:rFonts w:ascii="Times New Roman" w:hAnsi="Times New Roman" w:cs="Times New Roman"/>
          <w:sz w:val="28"/>
          <w:szCs w:val="28"/>
        </w:rPr>
        <w:t xml:space="preserve">рассмотрев методы и инструменты источников инвестиций, </w:t>
      </w:r>
      <w:r w:rsidRPr="007F3F4B">
        <w:rPr>
          <w:rFonts w:ascii="Times New Roman" w:hAnsi="Times New Roman" w:cs="Times New Roman"/>
          <w:sz w:val="28"/>
          <w:szCs w:val="28"/>
        </w:rPr>
        <w:t xml:space="preserve">можно сделать вывод, что </w:t>
      </w:r>
      <w:r w:rsidR="00FF7A5C" w:rsidRPr="007F3F4B">
        <w:rPr>
          <w:rFonts w:ascii="Times New Roman" w:hAnsi="Times New Roman" w:cs="Times New Roman"/>
          <w:sz w:val="28"/>
          <w:szCs w:val="28"/>
        </w:rPr>
        <w:t>применение классических методов инвестиционного анализа на пред</w:t>
      </w:r>
      <w:r w:rsidR="00FF7A5C" w:rsidRPr="007F3F4B">
        <w:rPr>
          <w:rFonts w:ascii="Times New Roman" w:hAnsi="Times New Roman" w:cs="Times New Roman"/>
          <w:sz w:val="28"/>
          <w:szCs w:val="28"/>
        </w:rPr>
        <w:softHyphen/>
        <w:t xml:space="preserve">приятиях малого </w:t>
      </w:r>
      <w:r w:rsidRPr="007F3F4B">
        <w:rPr>
          <w:rFonts w:ascii="Times New Roman" w:hAnsi="Times New Roman" w:cs="Times New Roman"/>
          <w:sz w:val="28"/>
          <w:szCs w:val="28"/>
        </w:rPr>
        <w:t xml:space="preserve">и среднего </w:t>
      </w:r>
      <w:r w:rsidR="00FF7A5C" w:rsidRPr="007F3F4B">
        <w:rPr>
          <w:rFonts w:ascii="Times New Roman" w:hAnsi="Times New Roman" w:cs="Times New Roman"/>
          <w:sz w:val="28"/>
          <w:szCs w:val="28"/>
        </w:rPr>
        <w:t>бизнеса зат</w:t>
      </w:r>
      <w:r w:rsidRPr="007F3F4B">
        <w:rPr>
          <w:rFonts w:ascii="Times New Roman" w:hAnsi="Times New Roman" w:cs="Times New Roman"/>
          <w:sz w:val="28"/>
          <w:szCs w:val="28"/>
        </w:rPr>
        <w:t>руднено, и главное препятствие -</w:t>
      </w:r>
      <w:r w:rsidR="00FF7A5C" w:rsidRPr="00213B88">
        <w:rPr>
          <w:rFonts w:ascii="Times New Roman" w:hAnsi="Times New Roman" w:cs="Times New Roman"/>
          <w:color w:val="auto"/>
          <w:sz w:val="28"/>
          <w:szCs w:val="28"/>
        </w:rPr>
        <w:t xml:space="preserve"> </w:t>
      </w:r>
      <w:proofErr w:type="spellStart"/>
      <w:r w:rsidR="00570423" w:rsidRPr="00453690">
        <w:rPr>
          <w:rFonts w:ascii="Times New Roman" w:hAnsi="Times New Roman" w:cs="Times New Roman"/>
          <w:color w:val="auto"/>
          <w:sz w:val="28"/>
          <w:szCs w:val="28"/>
        </w:rPr>
        <w:t>недостаточноть</w:t>
      </w:r>
      <w:proofErr w:type="spellEnd"/>
      <w:r w:rsidR="00FF7A5C" w:rsidRPr="00453690">
        <w:rPr>
          <w:rFonts w:ascii="Times New Roman" w:hAnsi="Times New Roman" w:cs="Times New Roman"/>
          <w:color w:val="auto"/>
          <w:sz w:val="28"/>
          <w:szCs w:val="28"/>
        </w:rPr>
        <w:t xml:space="preserve"> рассчитываемой средневзвешенной стоимости капитала, ес</w:t>
      </w:r>
      <w:r w:rsidR="00FF7A5C" w:rsidRPr="00453690">
        <w:rPr>
          <w:rFonts w:ascii="Times New Roman" w:hAnsi="Times New Roman" w:cs="Times New Roman"/>
          <w:color w:val="auto"/>
          <w:sz w:val="28"/>
          <w:szCs w:val="28"/>
        </w:rPr>
        <w:softHyphen/>
        <w:t>ли дивиденды не выплачиваются. Особенно нереалистичным оказыва</w:t>
      </w:r>
      <w:r w:rsidR="00FF7A5C" w:rsidRPr="00453690">
        <w:rPr>
          <w:rFonts w:ascii="Times New Roman" w:hAnsi="Times New Roman" w:cs="Times New Roman"/>
          <w:color w:val="auto"/>
          <w:sz w:val="28"/>
          <w:szCs w:val="28"/>
        </w:rPr>
        <w:softHyphen/>
        <w:t xml:space="preserve">ется вычисленное значение средневзвешенной стоимости капитала, если малый </w:t>
      </w:r>
      <w:r w:rsidR="00570423" w:rsidRPr="00453690">
        <w:rPr>
          <w:rFonts w:ascii="Times New Roman" w:hAnsi="Times New Roman" w:cs="Times New Roman"/>
          <w:color w:val="auto"/>
          <w:sz w:val="28"/>
          <w:szCs w:val="28"/>
        </w:rPr>
        <w:t xml:space="preserve">и средний </w:t>
      </w:r>
      <w:r w:rsidR="00FF7A5C" w:rsidRPr="00453690">
        <w:rPr>
          <w:rFonts w:ascii="Times New Roman" w:hAnsi="Times New Roman" w:cs="Times New Roman"/>
          <w:color w:val="auto"/>
          <w:sz w:val="28"/>
          <w:szCs w:val="28"/>
        </w:rPr>
        <w:t>бизнес обеспечивает повышенную рентабельность дея</w:t>
      </w:r>
      <w:r w:rsidR="00FF7A5C" w:rsidRPr="00453690">
        <w:rPr>
          <w:rFonts w:ascii="Times New Roman" w:hAnsi="Times New Roman" w:cs="Times New Roman"/>
          <w:color w:val="auto"/>
          <w:sz w:val="28"/>
          <w:szCs w:val="28"/>
        </w:rPr>
        <w:softHyphen/>
        <w:t>тельности, но не дает высоких выплат инвесторам на каждый рубль их вложений</w:t>
      </w:r>
      <w:r w:rsidR="008761DF" w:rsidRPr="00453690">
        <w:rPr>
          <w:rFonts w:ascii="Times New Roman" w:hAnsi="Times New Roman" w:cs="Times New Roman"/>
          <w:color w:val="auto"/>
          <w:sz w:val="28"/>
          <w:szCs w:val="28"/>
        </w:rPr>
        <w:t>.</w:t>
      </w:r>
      <w:r w:rsidR="006C6AED" w:rsidRPr="00213B88">
        <w:rPr>
          <w:rFonts w:ascii="Times New Roman" w:hAnsi="Times New Roman" w:cs="Times New Roman"/>
          <w:color w:val="auto"/>
          <w:sz w:val="28"/>
          <w:szCs w:val="28"/>
        </w:rPr>
        <w:t xml:space="preserve"> </w:t>
      </w:r>
    </w:p>
    <w:p w:rsidR="00DB7AF9" w:rsidRDefault="006C6AED" w:rsidP="006C6AED">
      <w:pPr>
        <w:spacing w:line="360" w:lineRule="auto"/>
        <w:ind w:firstLine="709"/>
        <w:contextualSpacing/>
        <w:jc w:val="both"/>
        <w:rPr>
          <w:rFonts w:ascii="Times New Roman" w:hAnsi="Times New Roman" w:cs="Times New Roman"/>
          <w:color w:val="auto"/>
          <w:sz w:val="28"/>
          <w:szCs w:val="28"/>
        </w:rPr>
      </w:pPr>
      <w:r w:rsidRPr="00213B88">
        <w:rPr>
          <w:rFonts w:ascii="Times New Roman" w:hAnsi="Times New Roman" w:cs="Times New Roman"/>
          <w:color w:val="auto"/>
          <w:sz w:val="28"/>
          <w:szCs w:val="28"/>
        </w:rPr>
        <w:t xml:space="preserve">Также, одной </w:t>
      </w:r>
      <w:r w:rsidR="005E51C1" w:rsidRPr="00213B88">
        <w:rPr>
          <w:rFonts w:ascii="Times New Roman" w:hAnsi="Times New Roman" w:cs="Times New Roman"/>
          <w:color w:val="auto"/>
          <w:sz w:val="28"/>
          <w:szCs w:val="28"/>
        </w:rPr>
        <w:t>из основных</w:t>
      </w:r>
      <w:r w:rsidRPr="00213B88">
        <w:rPr>
          <w:rFonts w:ascii="Times New Roman" w:hAnsi="Times New Roman" w:cs="Times New Roman"/>
          <w:color w:val="auto"/>
          <w:sz w:val="28"/>
          <w:szCs w:val="28"/>
        </w:rPr>
        <w:t xml:space="preserve"> проблем</w:t>
      </w:r>
      <w:r w:rsidR="008761DF" w:rsidRPr="00213B88">
        <w:rPr>
          <w:rFonts w:ascii="Times New Roman" w:hAnsi="Times New Roman" w:cs="Times New Roman"/>
          <w:color w:val="auto"/>
          <w:sz w:val="28"/>
          <w:szCs w:val="28"/>
        </w:rPr>
        <w:t xml:space="preserve"> в привлечении </w:t>
      </w:r>
      <w:r w:rsidRPr="00213B88">
        <w:rPr>
          <w:rFonts w:ascii="Times New Roman" w:hAnsi="Times New Roman" w:cs="Times New Roman"/>
          <w:color w:val="auto"/>
          <w:sz w:val="28"/>
          <w:szCs w:val="28"/>
        </w:rPr>
        <w:t xml:space="preserve">необходимого </w:t>
      </w:r>
      <w:r w:rsidR="008761DF" w:rsidRPr="00213B88">
        <w:rPr>
          <w:rFonts w:ascii="Times New Roman" w:hAnsi="Times New Roman" w:cs="Times New Roman"/>
          <w:color w:val="auto"/>
          <w:sz w:val="28"/>
          <w:szCs w:val="28"/>
        </w:rPr>
        <w:t xml:space="preserve">финансирования </w:t>
      </w:r>
      <w:r w:rsidRPr="00213B88">
        <w:rPr>
          <w:rFonts w:ascii="Times New Roman" w:hAnsi="Times New Roman" w:cs="Times New Roman"/>
          <w:color w:val="auto"/>
          <w:sz w:val="28"/>
          <w:szCs w:val="28"/>
        </w:rPr>
        <w:t>для развития малых и средних предприятий</w:t>
      </w:r>
      <w:r w:rsidR="008761DF" w:rsidRPr="00213B88">
        <w:rPr>
          <w:rFonts w:ascii="Times New Roman" w:hAnsi="Times New Roman" w:cs="Times New Roman"/>
          <w:color w:val="auto"/>
          <w:sz w:val="28"/>
          <w:szCs w:val="28"/>
        </w:rPr>
        <w:t xml:space="preserve"> </w:t>
      </w:r>
      <w:r w:rsidR="00DB7AF9" w:rsidRPr="00213B88">
        <w:rPr>
          <w:rFonts w:ascii="Times New Roman" w:hAnsi="Times New Roman" w:cs="Times New Roman"/>
          <w:color w:val="auto"/>
          <w:sz w:val="28"/>
          <w:szCs w:val="28"/>
        </w:rPr>
        <w:t xml:space="preserve">являются </w:t>
      </w:r>
      <w:r w:rsidRPr="00213B88">
        <w:rPr>
          <w:rFonts w:ascii="Times New Roman" w:hAnsi="Times New Roman" w:cs="Times New Roman"/>
          <w:color w:val="auto"/>
          <w:sz w:val="28"/>
          <w:szCs w:val="28"/>
        </w:rPr>
        <w:t>преодоление трудностей</w:t>
      </w:r>
      <w:r w:rsidR="008761DF" w:rsidRPr="00213B88">
        <w:rPr>
          <w:rFonts w:ascii="Times New Roman" w:hAnsi="Times New Roman" w:cs="Times New Roman"/>
          <w:color w:val="auto"/>
          <w:sz w:val="28"/>
          <w:szCs w:val="28"/>
        </w:rPr>
        <w:t xml:space="preserve"> в получении </w:t>
      </w:r>
      <w:r w:rsidRPr="00213B88">
        <w:rPr>
          <w:rFonts w:ascii="Times New Roman" w:hAnsi="Times New Roman" w:cs="Times New Roman"/>
          <w:color w:val="auto"/>
          <w:sz w:val="28"/>
          <w:szCs w:val="28"/>
        </w:rPr>
        <w:t xml:space="preserve">необходимого объема </w:t>
      </w:r>
      <w:r w:rsidR="008761DF" w:rsidRPr="00213B88">
        <w:rPr>
          <w:rFonts w:ascii="Times New Roman" w:hAnsi="Times New Roman" w:cs="Times New Roman"/>
          <w:color w:val="auto"/>
          <w:sz w:val="28"/>
          <w:szCs w:val="28"/>
        </w:rPr>
        <w:t>инвестиций</w:t>
      </w:r>
      <w:r w:rsidR="00DB7AF9" w:rsidRPr="00213B88">
        <w:rPr>
          <w:rFonts w:ascii="Times New Roman" w:hAnsi="Times New Roman" w:cs="Times New Roman"/>
          <w:color w:val="auto"/>
          <w:sz w:val="28"/>
          <w:szCs w:val="28"/>
        </w:rPr>
        <w:t xml:space="preserve"> (кредитов, государственной поддержки) и </w:t>
      </w:r>
      <w:r w:rsidR="00F52B3D" w:rsidRPr="00213B88">
        <w:rPr>
          <w:rFonts w:ascii="Times New Roman" w:hAnsi="Times New Roman" w:cs="Times New Roman"/>
          <w:color w:val="auto"/>
          <w:sz w:val="28"/>
          <w:szCs w:val="28"/>
        </w:rPr>
        <w:t xml:space="preserve">сложность в применении классических методов </w:t>
      </w:r>
      <w:r w:rsidR="00DB7AF9" w:rsidRPr="00213B88">
        <w:rPr>
          <w:rFonts w:ascii="Times New Roman" w:hAnsi="Times New Roman" w:cs="Times New Roman"/>
          <w:color w:val="auto"/>
          <w:sz w:val="28"/>
          <w:szCs w:val="28"/>
        </w:rPr>
        <w:t xml:space="preserve">инвестиционного анализа для </w:t>
      </w:r>
      <w:r w:rsidRPr="00213B88">
        <w:rPr>
          <w:rFonts w:ascii="Times New Roman" w:hAnsi="Times New Roman" w:cs="Times New Roman"/>
          <w:color w:val="auto"/>
          <w:sz w:val="28"/>
          <w:szCs w:val="28"/>
        </w:rPr>
        <w:t xml:space="preserve">контроля вложенных денежных средств </w:t>
      </w:r>
      <w:r w:rsidR="00DB7AF9" w:rsidRPr="00213B88">
        <w:rPr>
          <w:rFonts w:ascii="Times New Roman" w:hAnsi="Times New Roman" w:cs="Times New Roman"/>
          <w:color w:val="auto"/>
          <w:sz w:val="28"/>
          <w:szCs w:val="28"/>
        </w:rPr>
        <w:t>инвестор</w:t>
      </w:r>
      <w:r w:rsidRPr="00213B88">
        <w:rPr>
          <w:rFonts w:ascii="Times New Roman" w:hAnsi="Times New Roman" w:cs="Times New Roman"/>
          <w:color w:val="auto"/>
          <w:sz w:val="28"/>
          <w:szCs w:val="28"/>
        </w:rPr>
        <w:t xml:space="preserve">ами. </w:t>
      </w:r>
    </w:p>
    <w:p w:rsidR="00937117" w:rsidRPr="00677654" w:rsidRDefault="00A63447" w:rsidP="006C6AED">
      <w:pPr>
        <w:spacing w:line="360" w:lineRule="auto"/>
        <w:ind w:firstLine="709"/>
        <w:contextualSpacing/>
        <w:jc w:val="both"/>
        <w:rPr>
          <w:rFonts w:ascii="Times New Roman" w:hAnsi="Times New Roman" w:cs="Times New Roman"/>
          <w:color w:val="auto"/>
          <w:sz w:val="28"/>
          <w:szCs w:val="28"/>
        </w:rPr>
      </w:pPr>
      <w:r w:rsidRPr="00677654">
        <w:rPr>
          <w:rFonts w:ascii="Times New Roman" w:hAnsi="Times New Roman" w:cs="Times New Roman"/>
          <w:color w:val="auto"/>
          <w:sz w:val="28"/>
          <w:szCs w:val="28"/>
        </w:rPr>
        <w:t>Таким образом, д</w:t>
      </w:r>
      <w:r w:rsidR="00937117" w:rsidRPr="00677654">
        <w:rPr>
          <w:rFonts w:ascii="Times New Roman" w:hAnsi="Times New Roman" w:cs="Times New Roman"/>
          <w:color w:val="auto"/>
          <w:sz w:val="28"/>
          <w:szCs w:val="28"/>
        </w:rPr>
        <w:t xml:space="preserve">ля того чтобы вложение инвестиций </w:t>
      </w:r>
      <w:r w:rsidRPr="00677654">
        <w:rPr>
          <w:rFonts w:ascii="Times New Roman" w:hAnsi="Times New Roman" w:cs="Times New Roman"/>
          <w:color w:val="auto"/>
          <w:sz w:val="28"/>
          <w:szCs w:val="28"/>
        </w:rPr>
        <w:t xml:space="preserve">в малые и средние предприятия </w:t>
      </w:r>
      <w:r w:rsidR="00937117" w:rsidRPr="00677654">
        <w:rPr>
          <w:rFonts w:ascii="Times New Roman" w:hAnsi="Times New Roman" w:cs="Times New Roman"/>
          <w:color w:val="auto"/>
          <w:sz w:val="28"/>
          <w:szCs w:val="28"/>
        </w:rPr>
        <w:t>б</w:t>
      </w:r>
      <w:r w:rsidRPr="00677654">
        <w:rPr>
          <w:rFonts w:ascii="Times New Roman" w:hAnsi="Times New Roman" w:cs="Times New Roman"/>
          <w:color w:val="auto"/>
          <w:sz w:val="28"/>
          <w:szCs w:val="28"/>
        </w:rPr>
        <w:t>ыло для них выгодным</w:t>
      </w:r>
      <w:r w:rsidR="00F000BA" w:rsidRPr="00677654">
        <w:rPr>
          <w:rFonts w:ascii="Times New Roman" w:hAnsi="Times New Roman" w:cs="Times New Roman"/>
          <w:color w:val="auto"/>
          <w:sz w:val="28"/>
          <w:szCs w:val="28"/>
        </w:rPr>
        <w:t>и</w:t>
      </w:r>
      <w:r w:rsidRPr="00677654">
        <w:rPr>
          <w:rFonts w:ascii="Times New Roman" w:hAnsi="Times New Roman" w:cs="Times New Roman"/>
          <w:color w:val="auto"/>
          <w:sz w:val="28"/>
          <w:szCs w:val="28"/>
        </w:rPr>
        <w:t xml:space="preserve"> </w:t>
      </w:r>
      <w:r w:rsidR="00937117" w:rsidRPr="00677654">
        <w:rPr>
          <w:rFonts w:ascii="Times New Roman" w:hAnsi="Times New Roman" w:cs="Times New Roman"/>
          <w:color w:val="auto"/>
          <w:sz w:val="28"/>
          <w:szCs w:val="28"/>
        </w:rPr>
        <w:t xml:space="preserve">с коммерческой точки зрения, необходимо, чтобы связанные </w:t>
      </w:r>
      <w:r w:rsidRPr="00677654">
        <w:rPr>
          <w:rFonts w:ascii="Times New Roman" w:hAnsi="Times New Roman" w:cs="Times New Roman"/>
          <w:color w:val="auto"/>
          <w:sz w:val="28"/>
          <w:szCs w:val="28"/>
        </w:rPr>
        <w:t>с этими инвестициями</w:t>
      </w:r>
      <w:r w:rsidR="00937117" w:rsidRPr="00677654">
        <w:rPr>
          <w:rFonts w:ascii="Times New Roman" w:hAnsi="Times New Roman" w:cs="Times New Roman"/>
          <w:color w:val="auto"/>
          <w:sz w:val="28"/>
          <w:szCs w:val="28"/>
        </w:rPr>
        <w:t xml:space="preserve"> денежные оттоки (инвестиции, текущие затраты, налоги)</w:t>
      </w:r>
      <w:r w:rsidR="00D43C97" w:rsidRPr="00677654">
        <w:rPr>
          <w:rFonts w:ascii="Times New Roman" w:hAnsi="Times New Roman" w:cs="Times New Roman"/>
          <w:color w:val="auto"/>
          <w:sz w:val="28"/>
          <w:szCs w:val="28"/>
        </w:rPr>
        <w:t>,</w:t>
      </w:r>
      <w:r w:rsidR="00937117" w:rsidRPr="00677654">
        <w:rPr>
          <w:rFonts w:ascii="Times New Roman" w:hAnsi="Times New Roman" w:cs="Times New Roman"/>
          <w:color w:val="auto"/>
          <w:sz w:val="28"/>
          <w:szCs w:val="28"/>
        </w:rPr>
        <w:t xml:space="preserve"> как минимум, компенсировались денежными притоками.  </w:t>
      </w:r>
    </w:p>
    <w:p w:rsidR="00F000BA" w:rsidRPr="00677654" w:rsidRDefault="0031506C" w:rsidP="006C6AED">
      <w:pPr>
        <w:spacing w:line="360" w:lineRule="auto"/>
        <w:ind w:firstLine="709"/>
        <w:contextualSpacing/>
        <w:jc w:val="both"/>
        <w:rPr>
          <w:rFonts w:ascii="Times New Roman" w:hAnsi="Times New Roman" w:cs="Times New Roman"/>
          <w:color w:val="auto"/>
          <w:sz w:val="28"/>
          <w:szCs w:val="28"/>
        </w:rPr>
      </w:pPr>
      <w:r w:rsidRPr="00677654">
        <w:rPr>
          <w:rFonts w:ascii="Times New Roman" w:hAnsi="Times New Roman" w:cs="Times New Roman"/>
          <w:color w:val="auto"/>
          <w:sz w:val="28"/>
          <w:szCs w:val="28"/>
        </w:rPr>
        <w:t xml:space="preserve">Важнейшим вопросом инвестиционной политики малых и средних предприятий является рационирование капитала (собственного и заемного), или формирования рационального набора (портфеля) источников инвестиций для первоочередного финансирования. </w:t>
      </w:r>
    </w:p>
    <w:p w:rsidR="0031506C" w:rsidRPr="00677654" w:rsidRDefault="007A0744" w:rsidP="006C6AED">
      <w:pPr>
        <w:spacing w:line="360" w:lineRule="auto"/>
        <w:ind w:firstLine="709"/>
        <w:contextualSpacing/>
        <w:jc w:val="both"/>
        <w:rPr>
          <w:rFonts w:ascii="Times New Roman" w:hAnsi="Times New Roman" w:cs="Times New Roman"/>
          <w:color w:val="auto"/>
          <w:sz w:val="28"/>
          <w:szCs w:val="28"/>
        </w:rPr>
      </w:pPr>
      <w:r w:rsidRPr="00677654">
        <w:rPr>
          <w:rFonts w:ascii="Times New Roman" w:hAnsi="Times New Roman" w:cs="Times New Roman"/>
          <w:color w:val="auto"/>
          <w:sz w:val="28"/>
          <w:szCs w:val="28"/>
        </w:rPr>
        <w:t xml:space="preserve">Оценивая возможные источники инвестиционных </w:t>
      </w:r>
      <w:r w:rsidR="00F000BA" w:rsidRPr="00677654">
        <w:rPr>
          <w:rFonts w:ascii="Times New Roman" w:hAnsi="Times New Roman" w:cs="Times New Roman"/>
          <w:color w:val="auto"/>
          <w:sz w:val="28"/>
          <w:szCs w:val="28"/>
        </w:rPr>
        <w:t>ресурсов</w:t>
      </w:r>
      <w:r w:rsidRPr="00677654">
        <w:rPr>
          <w:rFonts w:ascii="Times New Roman" w:hAnsi="Times New Roman" w:cs="Times New Roman"/>
          <w:color w:val="auto"/>
          <w:sz w:val="28"/>
          <w:szCs w:val="28"/>
        </w:rPr>
        <w:t xml:space="preserve">, </w:t>
      </w:r>
      <w:r w:rsidR="00F000BA" w:rsidRPr="00677654">
        <w:rPr>
          <w:rFonts w:ascii="Times New Roman" w:hAnsi="Times New Roman" w:cs="Times New Roman"/>
          <w:color w:val="auto"/>
          <w:sz w:val="28"/>
          <w:szCs w:val="28"/>
        </w:rPr>
        <w:t>р</w:t>
      </w:r>
      <w:r w:rsidRPr="00677654">
        <w:rPr>
          <w:rFonts w:ascii="Times New Roman" w:hAnsi="Times New Roman" w:cs="Times New Roman"/>
          <w:color w:val="auto"/>
          <w:sz w:val="28"/>
          <w:szCs w:val="28"/>
        </w:rPr>
        <w:t>у</w:t>
      </w:r>
      <w:r w:rsidR="00F000BA" w:rsidRPr="00677654">
        <w:rPr>
          <w:rFonts w:ascii="Times New Roman" w:hAnsi="Times New Roman" w:cs="Times New Roman"/>
          <w:color w:val="auto"/>
          <w:sz w:val="28"/>
          <w:szCs w:val="28"/>
        </w:rPr>
        <w:t>ково</w:t>
      </w:r>
      <w:r w:rsidRPr="00677654">
        <w:rPr>
          <w:rFonts w:ascii="Times New Roman" w:hAnsi="Times New Roman" w:cs="Times New Roman"/>
          <w:color w:val="auto"/>
          <w:sz w:val="28"/>
          <w:szCs w:val="28"/>
        </w:rPr>
        <w:t>дство орган</w:t>
      </w:r>
      <w:r w:rsidR="00F000BA" w:rsidRPr="00677654">
        <w:rPr>
          <w:rFonts w:ascii="Times New Roman" w:hAnsi="Times New Roman" w:cs="Times New Roman"/>
          <w:color w:val="auto"/>
          <w:sz w:val="28"/>
          <w:szCs w:val="28"/>
        </w:rPr>
        <w:t xml:space="preserve">изации должно стремиться принимать такие </w:t>
      </w:r>
      <w:r w:rsidRPr="00677654">
        <w:rPr>
          <w:rFonts w:ascii="Times New Roman" w:hAnsi="Times New Roman" w:cs="Times New Roman"/>
          <w:color w:val="auto"/>
          <w:sz w:val="28"/>
          <w:szCs w:val="28"/>
        </w:rPr>
        <w:t>финансовые решения</w:t>
      </w:r>
      <w:r w:rsidR="00F000BA" w:rsidRPr="00677654">
        <w:rPr>
          <w:rFonts w:ascii="Times New Roman" w:hAnsi="Times New Roman" w:cs="Times New Roman"/>
          <w:color w:val="auto"/>
          <w:sz w:val="28"/>
          <w:szCs w:val="28"/>
        </w:rPr>
        <w:t>, которые бы позволили</w:t>
      </w:r>
      <w:r w:rsidRPr="00677654">
        <w:rPr>
          <w:rFonts w:ascii="Times New Roman" w:hAnsi="Times New Roman" w:cs="Times New Roman"/>
          <w:color w:val="auto"/>
          <w:sz w:val="28"/>
          <w:szCs w:val="28"/>
        </w:rPr>
        <w:t xml:space="preserve"> </w:t>
      </w:r>
      <w:r w:rsidR="00F000BA" w:rsidRPr="00677654">
        <w:rPr>
          <w:rFonts w:ascii="Times New Roman" w:hAnsi="Times New Roman" w:cs="Times New Roman"/>
          <w:color w:val="auto"/>
          <w:sz w:val="28"/>
          <w:szCs w:val="28"/>
        </w:rPr>
        <w:t>ей минимизировать</w:t>
      </w:r>
      <w:r w:rsidRPr="00677654">
        <w:rPr>
          <w:rFonts w:ascii="Times New Roman" w:hAnsi="Times New Roman" w:cs="Times New Roman"/>
          <w:color w:val="auto"/>
          <w:sz w:val="28"/>
          <w:szCs w:val="28"/>
        </w:rPr>
        <w:t xml:space="preserve"> стоимости </w:t>
      </w:r>
      <w:r w:rsidR="00F000BA" w:rsidRPr="00677654">
        <w:rPr>
          <w:rFonts w:ascii="Times New Roman" w:hAnsi="Times New Roman" w:cs="Times New Roman"/>
          <w:color w:val="auto"/>
          <w:sz w:val="28"/>
          <w:szCs w:val="28"/>
        </w:rPr>
        <w:t xml:space="preserve">привлекаемого </w:t>
      </w:r>
      <w:r w:rsidRPr="00677654">
        <w:rPr>
          <w:rFonts w:ascii="Times New Roman" w:hAnsi="Times New Roman" w:cs="Times New Roman"/>
          <w:color w:val="auto"/>
          <w:sz w:val="28"/>
          <w:szCs w:val="28"/>
        </w:rPr>
        <w:t xml:space="preserve">капитала, т.е. из доступных </w:t>
      </w:r>
      <w:r w:rsidR="00F000BA" w:rsidRPr="00677654">
        <w:rPr>
          <w:rFonts w:ascii="Times New Roman" w:hAnsi="Times New Roman" w:cs="Times New Roman"/>
          <w:color w:val="auto"/>
          <w:sz w:val="28"/>
          <w:szCs w:val="28"/>
        </w:rPr>
        <w:t>для организации инвестиционных источников</w:t>
      </w:r>
      <w:r w:rsidRPr="00677654">
        <w:rPr>
          <w:rFonts w:ascii="Times New Roman" w:hAnsi="Times New Roman" w:cs="Times New Roman"/>
          <w:color w:val="auto"/>
          <w:sz w:val="28"/>
          <w:szCs w:val="28"/>
        </w:rPr>
        <w:t xml:space="preserve"> составить такую комбинацию, чтобы выплачиваемые </w:t>
      </w:r>
      <w:r w:rsidR="00F000BA" w:rsidRPr="00677654">
        <w:rPr>
          <w:rFonts w:ascii="Times New Roman" w:hAnsi="Times New Roman" w:cs="Times New Roman"/>
          <w:color w:val="auto"/>
          <w:sz w:val="28"/>
          <w:szCs w:val="28"/>
        </w:rPr>
        <w:t xml:space="preserve">денежные средства </w:t>
      </w:r>
      <w:r w:rsidRPr="00677654">
        <w:rPr>
          <w:rFonts w:ascii="Times New Roman" w:hAnsi="Times New Roman" w:cs="Times New Roman"/>
          <w:color w:val="auto"/>
          <w:sz w:val="28"/>
          <w:szCs w:val="28"/>
        </w:rPr>
        <w:t xml:space="preserve">в качестве платы за </w:t>
      </w:r>
      <w:r w:rsidR="00F000BA" w:rsidRPr="00677654">
        <w:rPr>
          <w:rFonts w:ascii="Times New Roman" w:hAnsi="Times New Roman" w:cs="Times New Roman"/>
          <w:color w:val="auto"/>
          <w:sz w:val="28"/>
          <w:szCs w:val="28"/>
        </w:rPr>
        <w:t xml:space="preserve">привлеченный </w:t>
      </w:r>
      <w:r w:rsidRPr="00677654">
        <w:rPr>
          <w:rFonts w:ascii="Times New Roman" w:hAnsi="Times New Roman" w:cs="Times New Roman"/>
          <w:color w:val="auto"/>
          <w:sz w:val="28"/>
          <w:szCs w:val="28"/>
        </w:rPr>
        <w:t xml:space="preserve">капитал </w:t>
      </w:r>
      <w:r w:rsidR="00F000BA" w:rsidRPr="00677654">
        <w:rPr>
          <w:rFonts w:ascii="Times New Roman" w:hAnsi="Times New Roman" w:cs="Times New Roman"/>
          <w:color w:val="auto"/>
          <w:sz w:val="28"/>
          <w:szCs w:val="28"/>
        </w:rPr>
        <w:t xml:space="preserve">были минимальными.  </w:t>
      </w:r>
    </w:p>
    <w:p w:rsidR="00F075BD" w:rsidRDefault="00602DB2" w:rsidP="00CB7382">
      <w:pPr>
        <w:spacing w:line="360" w:lineRule="auto"/>
        <w:ind w:firstLine="709"/>
        <w:contextualSpacing/>
        <w:jc w:val="both"/>
        <w:rPr>
          <w:rFonts w:ascii="Times New Roman" w:hAnsi="Times New Roman" w:cs="Times New Roman"/>
          <w:color w:val="auto"/>
          <w:sz w:val="28"/>
          <w:szCs w:val="28"/>
        </w:rPr>
      </w:pPr>
      <w:r w:rsidRPr="00213B88">
        <w:rPr>
          <w:rFonts w:ascii="Times New Roman" w:hAnsi="Times New Roman" w:cs="Times New Roman"/>
          <w:color w:val="auto"/>
          <w:sz w:val="28"/>
          <w:szCs w:val="28"/>
        </w:rPr>
        <w:t xml:space="preserve">Следовательно, необходимо провести разработку (адаптацию) имеющихся инструментов учета и анализа источников инвестиций </w:t>
      </w:r>
      <w:r w:rsidR="00570423" w:rsidRPr="00213B88">
        <w:rPr>
          <w:rFonts w:ascii="Times New Roman" w:hAnsi="Times New Roman" w:cs="Times New Roman"/>
          <w:color w:val="auto"/>
          <w:sz w:val="28"/>
          <w:szCs w:val="28"/>
        </w:rPr>
        <w:t xml:space="preserve">для малых и средних </w:t>
      </w:r>
      <w:r w:rsidR="0095273E" w:rsidRPr="00213B88">
        <w:rPr>
          <w:rFonts w:ascii="Times New Roman" w:hAnsi="Times New Roman" w:cs="Times New Roman"/>
          <w:color w:val="auto"/>
          <w:sz w:val="28"/>
          <w:szCs w:val="28"/>
        </w:rPr>
        <w:t>предприятий</w:t>
      </w:r>
      <w:r w:rsidRPr="00213B88">
        <w:rPr>
          <w:rFonts w:ascii="Times New Roman" w:hAnsi="Times New Roman" w:cs="Times New Roman"/>
          <w:color w:val="auto"/>
          <w:sz w:val="28"/>
          <w:szCs w:val="28"/>
        </w:rPr>
        <w:t>, с учетом их специфических особенностей.</w:t>
      </w: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066C6A" w:rsidRDefault="00066C6A" w:rsidP="00CB7382">
      <w:pPr>
        <w:spacing w:line="360" w:lineRule="auto"/>
        <w:ind w:firstLine="709"/>
        <w:contextualSpacing/>
        <w:jc w:val="both"/>
        <w:rPr>
          <w:rFonts w:ascii="Times New Roman" w:hAnsi="Times New Roman" w:cs="Times New Roman"/>
          <w:color w:val="auto"/>
          <w:sz w:val="28"/>
          <w:szCs w:val="28"/>
        </w:rPr>
      </w:pPr>
    </w:p>
    <w:p w:rsidR="00C82989" w:rsidRPr="00C82989" w:rsidRDefault="00C82989" w:rsidP="00C82989">
      <w:pPr>
        <w:spacing w:line="360" w:lineRule="auto"/>
        <w:ind w:firstLine="709"/>
        <w:contextualSpacing/>
        <w:jc w:val="center"/>
        <w:rPr>
          <w:rFonts w:ascii="Times New Roman" w:hAnsi="Times New Roman" w:cs="Times New Roman"/>
          <w:b/>
          <w:color w:val="auto"/>
          <w:sz w:val="28"/>
          <w:szCs w:val="28"/>
        </w:rPr>
      </w:pPr>
      <w:r w:rsidRPr="00C82989">
        <w:rPr>
          <w:rFonts w:ascii="Times New Roman" w:hAnsi="Times New Roman" w:cs="Times New Roman"/>
          <w:b/>
          <w:color w:val="auto"/>
          <w:sz w:val="28"/>
          <w:szCs w:val="28"/>
        </w:rPr>
        <w:t>2.2. Анализ инструментов учета и анализа источников инвестиций малых и средних предприятий</w:t>
      </w:r>
    </w:p>
    <w:p w:rsidR="000809A9"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lastRenderedPageBreak/>
        <w:t xml:space="preserve">Расчет размеров лизинговых платежей может производиться различными методами в зависимости от вида лизинга, формы оплаты и способа выплат, а также условий функционирования экономики.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Существуют следующие методики расчета лизинговых платежей:</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м</w:t>
      </w:r>
      <w:r w:rsidRPr="00F45E56">
        <w:rPr>
          <w:color w:val="000000"/>
          <w:sz w:val="28"/>
          <w:szCs w:val="28"/>
        </w:rPr>
        <w:t>етодика расчета платежей по лизингу и сравнение годовых арендных платежей с долгосрочной ссудой представленная Киселевым И.Б.</w:t>
      </w:r>
      <w:r>
        <w:rPr>
          <w:color w:val="000000"/>
          <w:sz w:val="28"/>
          <w:szCs w:val="28"/>
        </w:rPr>
        <w:t>;</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м</w:t>
      </w:r>
      <w:r w:rsidRPr="00F45E56">
        <w:rPr>
          <w:color w:val="000000"/>
          <w:sz w:val="28"/>
          <w:szCs w:val="28"/>
        </w:rPr>
        <w:t>етодика В. Масленникова</w:t>
      </w:r>
      <w:r>
        <w:rPr>
          <w:color w:val="000000"/>
          <w:sz w:val="28"/>
          <w:szCs w:val="28"/>
        </w:rPr>
        <w:t>;</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м</w:t>
      </w:r>
      <w:r w:rsidRPr="00F45E56">
        <w:rPr>
          <w:color w:val="000000"/>
          <w:sz w:val="28"/>
          <w:szCs w:val="28"/>
        </w:rPr>
        <w:t>етодика сопоставительного анализа приобретения оборудования на условиях лизинга и кредита, опубликованная в то</w:t>
      </w:r>
      <w:r>
        <w:rPr>
          <w:color w:val="000000"/>
          <w:sz w:val="28"/>
          <w:szCs w:val="28"/>
        </w:rPr>
        <w:t xml:space="preserve">й же книге В.Д. </w:t>
      </w:r>
      <w:proofErr w:type="spellStart"/>
      <w:r>
        <w:rPr>
          <w:color w:val="000000"/>
          <w:sz w:val="28"/>
          <w:szCs w:val="28"/>
        </w:rPr>
        <w:t>Газмана</w:t>
      </w:r>
      <w:proofErr w:type="spellEnd"/>
      <w:r>
        <w:rPr>
          <w:color w:val="000000"/>
          <w:sz w:val="28"/>
          <w:szCs w:val="28"/>
        </w:rPr>
        <w:t>;</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м</w:t>
      </w:r>
      <w:r w:rsidRPr="00F45E56">
        <w:rPr>
          <w:color w:val="000000"/>
          <w:sz w:val="28"/>
          <w:szCs w:val="28"/>
        </w:rPr>
        <w:t>етодика сравнения лизинга и кре</w:t>
      </w:r>
      <w:r>
        <w:rPr>
          <w:color w:val="000000"/>
          <w:sz w:val="28"/>
          <w:szCs w:val="28"/>
        </w:rPr>
        <w:t xml:space="preserve">дита, опубликованная </w:t>
      </w:r>
      <w:r w:rsidRPr="00F45E56">
        <w:rPr>
          <w:color w:val="000000"/>
          <w:sz w:val="28"/>
          <w:szCs w:val="28"/>
        </w:rPr>
        <w:t>В.А.</w:t>
      </w:r>
      <w:r>
        <w:rPr>
          <w:color w:val="000000"/>
          <w:sz w:val="28"/>
          <w:szCs w:val="28"/>
        </w:rPr>
        <w:t xml:space="preserve"> </w:t>
      </w:r>
      <w:proofErr w:type="spellStart"/>
      <w:r>
        <w:rPr>
          <w:color w:val="000000"/>
          <w:sz w:val="28"/>
          <w:szCs w:val="28"/>
        </w:rPr>
        <w:t>Шатравин</w:t>
      </w:r>
      <w:proofErr w:type="spellEnd"/>
      <w:r>
        <w:rPr>
          <w:color w:val="000000"/>
          <w:sz w:val="28"/>
          <w:szCs w:val="28"/>
        </w:rPr>
        <w:t>.</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Одним из первых в России расчет платежей по ли</w:t>
      </w:r>
      <w:r>
        <w:rPr>
          <w:color w:val="000000"/>
          <w:sz w:val="28"/>
          <w:szCs w:val="28"/>
        </w:rPr>
        <w:t>зингу представил Киселев И.Б</w:t>
      </w:r>
      <w:r w:rsidRPr="00F45E56">
        <w:rPr>
          <w:color w:val="000000"/>
          <w:sz w:val="28"/>
          <w:szCs w:val="28"/>
        </w:rPr>
        <w:t>. На примере расчета платежей по возвратному лизингу, с участием банка в роли лизингодателя, проводится сравнение годовых арендных платежей с долгосрочной ссудой. В этом сравнении предполагается калькуляция затрат по обоим видам финансирования.</w:t>
      </w:r>
    </w:p>
    <w:p w:rsidR="000809A9"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Автор методики считает, что результаты расчетов з</w:t>
      </w:r>
      <w:r>
        <w:rPr>
          <w:color w:val="000000"/>
          <w:sz w:val="28"/>
          <w:szCs w:val="28"/>
        </w:rPr>
        <w:t xml:space="preserve">ависят от следующих условий: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срок аренды;</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общая норма</w:t>
      </w:r>
      <w:r>
        <w:rPr>
          <w:color w:val="000000"/>
          <w:sz w:val="28"/>
          <w:szCs w:val="28"/>
        </w:rPr>
        <w:t xml:space="preserve"> амортизационных отчислений;</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банковский процент по долго</w:t>
      </w:r>
      <w:r>
        <w:rPr>
          <w:color w:val="000000"/>
          <w:sz w:val="28"/>
          <w:szCs w:val="28"/>
        </w:rPr>
        <w:t xml:space="preserve">срочным ссудам;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график погашения ссуды;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налог по установленной ставке (налогообложению по установленной ставке подлежат уплачиваемые проценты по долгосрочной ссуде и суммы в погаш</w:t>
      </w:r>
      <w:r>
        <w:rPr>
          <w:color w:val="000000"/>
          <w:sz w:val="28"/>
          <w:szCs w:val="28"/>
        </w:rPr>
        <w:t xml:space="preserve">ение долгосрочного кредита);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процентная ставка по лизингу (соответствует процентной ставк</w:t>
      </w:r>
      <w:r>
        <w:rPr>
          <w:color w:val="000000"/>
          <w:sz w:val="28"/>
          <w:szCs w:val="28"/>
        </w:rPr>
        <w:t xml:space="preserve">е по долгосрочному кредиту);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комиссия за дополнительные расходы лизингодателя по организации лизинга (представляются в виде процентной надбавки определяемой стоимо</w:t>
      </w:r>
      <w:r>
        <w:rPr>
          <w:color w:val="000000"/>
          <w:sz w:val="28"/>
          <w:szCs w:val="28"/>
        </w:rPr>
        <w:t>стью лизингового имущества);</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график осуществления платежей по лизи</w:t>
      </w:r>
      <w:r>
        <w:rPr>
          <w:color w:val="000000"/>
          <w:sz w:val="28"/>
          <w:szCs w:val="28"/>
        </w:rPr>
        <w:t xml:space="preserve">нгу;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lastRenderedPageBreak/>
        <w:t xml:space="preserve">- </w:t>
      </w:r>
      <w:r w:rsidRPr="00F45E56">
        <w:rPr>
          <w:color w:val="000000"/>
          <w:sz w:val="28"/>
          <w:szCs w:val="28"/>
        </w:rPr>
        <w:t>стоимость опции покупки в конце срока лизинга (соответствует остаточной стоимост</w:t>
      </w:r>
      <w:r>
        <w:rPr>
          <w:color w:val="000000"/>
          <w:sz w:val="28"/>
          <w:szCs w:val="28"/>
        </w:rPr>
        <w:t xml:space="preserve">и оборудования по балансу); </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ставки налогообложения и процентов по долгосрочной ссуде остаются неизменными на протяжении всего срока действия лизингового договора.</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Достоинством предлагаемой методики можно считать сравнение результатов калькуляции затрат по кредитному и лизинговому финансированию, скорректированных на величину налогообложения. По мнению Киселева И.Б., такой расчет представляет особую сложность. Предложенное сравнение результатов калькуляции затрат, скорректированных на величину налогообложения, по сути, есть первая в российской экономике попытка оценить эффективность лизинга относительно кредита. За последующие 10 лет переведено несколько зарубежных и разработаны отечественные методики сравнения стоимости лизинга и кредита, однако общепризнанной среди них нет.</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По сути, методика предполагает сравнение номинальных ставок лизинга и кредита с точки зрения арендатора.</w:t>
      </w:r>
    </w:p>
    <w:p w:rsidR="000809A9"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В.</w:t>
      </w:r>
      <w:r>
        <w:rPr>
          <w:color w:val="000000"/>
          <w:sz w:val="28"/>
          <w:szCs w:val="28"/>
        </w:rPr>
        <w:t xml:space="preserve"> Д. </w:t>
      </w:r>
      <w:proofErr w:type="spellStart"/>
      <w:r>
        <w:rPr>
          <w:color w:val="000000"/>
          <w:sz w:val="28"/>
          <w:szCs w:val="28"/>
        </w:rPr>
        <w:t>Газман</w:t>
      </w:r>
      <w:proofErr w:type="spellEnd"/>
      <w:r>
        <w:rPr>
          <w:color w:val="000000"/>
          <w:sz w:val="28"/>
          <w:szCs w:val="28"/>
        </w:rPr>
        <w:t xml:space="preserve"> </w:t>
      </w:r>
      <w:r w:rsidRPr="00F45E56">
        <w:rPr>
          <w:color w:val="000000"/>
          <w:sz w:val="28"/>
          <w:szCs w:val="28"/>
        </w:rPr>
        <w:t xml:space="preserve">приводит собственную методику сопоставительного анализа приобретения оборудования на условиях лизинга и кредита. Эта методика представлена на конкретном примере и поэтому не содержит общих рекомендаций. Считается, что результаты сравнения двух и более вариантов финансирования в большей степени зависят от </w:t>
      </w:r>
      <w:r>
        <w:rPr>
          <w:color w:val="000000"/>
          <w:sz w:val="28"/>
          <w:szCs w:val="28"/>
        </w:rPr>
        <w:t>четырех основных характеристик:</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от расчетов по налогам;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от юридических в</w:t>
      </w:r>
      <w:r>
        <w:rPr>
          <w:color w:val="000000"/>
          <w:sz w:val="28"/>
          <w:szCs w:val="28"/>
        </w:rPr>
        <w:t xml:space="preserve">опросов права собственности;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от сравнительных объемов и структуры первонач</w:t>
      </w:r>
      <w:r>
        <w:rPr>
          <w:color w:val="000000"/>
          <w:sz w:val="28"/>
          <w:szCs w:val="28"/>
        </w:rPr>
        <w:t xml:space="preserve">альных и последующих затрат; </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F45E56">
        <w:rPr>
          <w:color w:val="000000"/>
          <w:sz w:val="28"/>
          <w:szCs w:val="28"/>
        </w:rPr>
        <w:t xml:space="preserve">от сроков платежей. </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 xml:space="preserve">Отдельно калькулируется стоимость каждого альтернативного лизингу варианта финансирования. Далее, отдельно для любого из возможных вариантов кредитования проекта, производятся вариантные расчеты стоимости лизинга. При этом соблюдаются сроки и периодичность лизинговых платежей, соответственно выбранному варианту кредитования. В проводимые расчеты вводятся </w:t>
      </w:r>
      <w:r w:rsidRPr="00F45E56">
        <w:rPr>
          <w:color w:val="000000"/>
          <w:sz w:val="28"/>
          <w:szCs w:val="28"/>
        </w:rPr>
        <w:lastRenderedPageBreak/>
        <w:t>корректировки на ожидаемую величину ликвидационной стоимости имущества, а также на возможные авансовые платежей по лизингу, таможенные сборы и уплату НДС. На последнем этапе рассчитывается процентное соотношение стоимостей кредитного и лизингового финансирования.</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sidRPr="00F45E56">
        <w:rPr>
          <w:color w:val="000000"/>
          <w:sz w:val="28"/>
          <w:szCs w:val="28"/>
        </w:rPr>
        <w:t>Наибольшим достоинством приведенного метода можно считать возможность решения задачи минимизации затрат по проекту не только относительно каждого конкретного варианта его кредитования и лизинга, но и между самими вариантами лизингового финансирования. Однако сопоставимость результатов калькуляций затрат, различных вариантов финансирования проекта, не рассматривается.</w:t>
      </w:r>
    </w:p>
    <w:p w:rsidR="000809A9" w:rsidRPr="00F45E56"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Методика В.А. </w:t>
      </w:r>
      <w:proofErr w:type="spellStart"/>
      <w:r>
        <w:rPr>
          <w:color w:val="000000"/>
          <w:sz w:val="28"/>
          <w:szCs w:val="28"/>
        </w:rPr>
        <w:t>Шатравина</w:t>
      </w:r>
      <w:proofErr w:type="spellEnd"/>
      <w:r>
        <w:rPr>
          <w:color w:val="000000"/>
          <w:sz w:val="28"/>
          <w:szCs w:val="28"/>
        </w:rPr>
        <w:t xml:space="preserve"> заключается в том, что </w:t>
      </w:r>
      <w:r w:rsidRPr="00F45E56">
        <w:rPr>
          <w:color w:val="000000"/>
          <w:sz w:val="28"/>
          <w:szCs w:val="28"/>
        </w:rPr>
        <w:t>банк в обоих случаях предоставляет инвестиционный кредит и денежные потоки банка одинаковы; продавец оборудования, также, как и банк, льгот по налогообложению не имеет и его денежные потоки также, не изменяются в зависимости от способа финансирования проекта. Рассматривается сравнение лизинга и кредита для конечного заемщика (арендатора) и лизинговой компании. Сравнение производится посредством сопоставления денежных потоков (размера выплат) с учетом платежей по налогам. Автор методики сравнивает денежные потоки лизинговой компании и арендатора, изменившиеся вследствие формирования лизинговых платежей.</w:t>
      </w:r>
    </w:p>
    <w:p w:rsidR="000809A9" w:rsidRDefault="000809A9" w:rsidP="00C67149">
      <w:pPr>
        <w:pStyle w:val="aa"/>
        <w:shd w:val="clear" w:color="auto" w:fill="FFFFFF"/>
        <w:spacing w:before="0" w:beforeAutospacing="0" w:after="0" w:afterAutospacing="0" w:line="360" w:lineRule="auto"/>
        <w:ind w:firstLine="709"/>
        <w:contextualSpacing/>
        <w:jc w:val="both"/>
        <w:rPr>
          <w:color w:val="000000"/>
          <w:sz w:val="28"/>
          <w:szCs w:val="28"/>
        </w:rPr>
      </w:pPr>
      <w:r w:rsidRPr="00F45E56">
        <w:rPr>
          <w:color w:val="000000"/>
          <w:sz w:val="28"/>
          <w:szCs w:val="28"/>
        </w:rPr>
        <w:t>Представляется, что построение лизинговой операции всякий раз требует творческого подхода финансовых менеджеров, а какой-либо всеобъемлющей методики не существует. Вместе с тем, имеются наиболее общие установки для определения арендных ставок в лизинге, расчета величины лизинговых платежей и составления графика их выплат. Известный на Западе подход в анализе лизинга, должен и, главное, может быть реализован в российской практике. В соответствии с общеизвестными и признанными на Западе исследованиями, ценообразование в лизинге осуществляется рыночным способом и, поэтому, арендные ставки в лизинге, величина лизинговых платежей и график их выплат функционально взаимосвязаны с вполне определенными переменными, определяющими эффективность лизинга для его участников.</w:t>
      </w:r>
    </w:p>
    <w:p w:rsidR="00C67149" w:rsidRPr="006541B5" w:rsidRDefault="00C67149" w:rsidP="00C67149">
      <w:pPr>
        <w:pStyle w:val="afc"/>
        <w:spacing w:line="360" w:lineRule="auto"/>
        <w:ind w:left="0"/>
        <w:rPr>
          <w:rFonts w:ascii="Times New Roman" w:hAnsi="Times New Roman"/>
          <w:color w:val="000000" w:themeColor="text1"/>
          <w:sz w:val="28"/>
          <w:szCs w:val="28"/>
          <w:lang w:eastAsia="ru-RU"/>
        </w:rPr>
      </w:pPr>
      <w:r w:rsidRPr="006541B5">
        <w:rPr>
          <w:rFonts w:ascii="Times New Roman" w:hAnsi="Times New Roman"/>
          <w:color w:val="000000" w:themeColor="text1"/>
          <w:sz w:val="28"/>
          <w:szCs w:val="28"/>
          <w:lang w:eastAsia="ru-RU"/>
        </w:rPr>
        <w:lastRenderedPageBreak/>
        <w:t>В настоящее время анализ источников инвестиций экономических субъектов приобретает все большую актуальность. При этом существует ряд проблем, связанных с появлением этого относительно нового направления. До сегодняшнего дня не выработано какой-либо единой методики проведения анализа источников инвестирования малых и средних предприятий: не уточнены объекты, цель и задачи анализа, не разработана система синтетических и аналитических показателей, с помощью которых характеризуются источники финансирования объекта анализа, не определены источники информации для анализа.</w:t>
      </w:r>
    </w:p>
    <w:p w:rsidR="00C67149" w:rsidRPr="006541B5" w:rsidRDefault="00C67149" w:rsidP="00C67149">
      <w:pPr>
        <w:pStyle w:val="afc"/>
        <w:spacing w:line="360" w:lineRule="auto"/>
        <w:ind w:left="0"/>
        <w:rPr>
          <w:rFonts w:ascii="Times New Roman" w:hAnsi="Times New Roman"/>
          <w:color w:val="000000" w:themeColor="text1"/>
          <w:sz w:val="28"/>
          <w:szCs w:val="28"/>
        </w:rPr>
      </w:pPr>
      <w:r w:rsidRPr="006541B5">
        <w:rPr>
          <w:rFonts w:ascii="Times New Roman" w:hAnsi="Times New Roman"/>
          <w:color w:val="000000" w:themeColor="text1"/>
          <w:sz w:val="28"/>
          <w:szCs w:val="28"/>
          <w:lang w:eastAsia="ru-RU"/>
        </w:rPr>
        <w:t xml:space="preserve">Одной из ключевых проблем является отсутствие разработанной типовой методики, позволяющей дать оценку полученных результатов по источникам и объему финансирования. </w:t>
      </w:r>
      <w:r w:rsidRPr="006541B5">
        <w:rPr>
          <w:rFonts w:ascii="Times New Roman" w:hAnsi="Times New Roman"/>
          <w:color w:val="000000" w:themeColor="text1"/>
          <w:sz w:val="28"/>
          <w:szCs w:val="28"/>
        </w:rPr>
        <w:t xml:space="preserve">Существующие на данный момент показатели, используемые в анализе </w:t>
      </w:r>
      <w:r w:rsidR="009856E9" w:rsidRPr="006541B5">
        <w:rPr>
          <w:rFonts w:ascii="Times New Roman" w:hAnsi="Times New Roman"/>
          <w:color w:val="000000" w:themeColor="text1"/>
          <w:sz w:val="28"/>
          <w:szCs w:val="28"/>
        </w:rPr>
        <w:t>источников финансирования</w:t>
      </w:r>
      <w:r w:rsidRPr="006541B5">
        <w:rPr>
          <w:rFonts w:ascii="Times New Roman" w:hAnsi="Times New Roman"/>
          <w:color w:val="000000" w:themeColor="text1"/>
          <w:sz w:val="28"/>
          <w:szCs w:val="28"/>
        </w:rPr>
        <w:t>, как правило, делят</w:t>
      </w:r>
      <w:r w:rsidR="00643BBF" w:rsidRPr="006541B5">
        <w:rPr>
          <w:rFonts w:ascii="Times New Roman" w:hAnsi="Times New Roman"/>
          <w:color w:val="000000" w:themeColor="text1"/>
          <w:sz w:val="28"/>
          <w:szCs w:val="28"/>
        </w:rPr>
        <w:t xml:space="preserve"> на две</w:t>
      </w:r>
      <w:r w:rsidR="006541B5">
        <w:rPr>
          <w:rFonts w:ascii="Times New Roman" w:hAnsi="Times New Roman"/>
          <w:color w:val="000000" w:themeColor="text1"/>
          <w:sz w:val="28"/>
          <w:szCs w:val="28"/>
        </w:rPr>
        <w:t xml:space="preserve"> группы</w:t>
      </w:r>
      <w:r w:rsidRPr="006541B5">
        <w:rPr>
          <w:rFonts w:ascii="Times New Roman" w:hAnsi="Times New Roman"/>
          <w:color w:val="000000" w:themeColor="text1"/>
          <w:sz w:val="28"/>
          <w:szCs w:val="28"/>
        </w:rPr>
        <w:t>:</w:t>
      </w:r>
    </w:p>
    <w:p w:rsidR="00C67149" w:rsidRPr="006541B5" w:rsidRDefault="00643BBF" w:rsidP="00C67149">
      <w:pPr>
        <w:spacing w:line="360" w:lineRule="auto"/>
        <w:ind w:firstLine="709"/>
        <w:rPr>
          <w:rFonts w:ascii="Times New Roman" w:hAnsi="Times New Roman"/>
          <w:color w:val="000000" w:themeColor="text1"/>
          <w:sz w:val="28"/>
          <w:szCs w:val="28"/>
        </w:rPr>
      </w:pPr>
      <w:r w:rsidRPr="006541B5">
        <w:rPr>
          <w:rFonts w:ascii="Times New Roman" w:hAnsi="Times New Roman"/>
          <w:color w:val="000000" w:themeColor="text1"/>
          <w:sz w:val="28"/>
          <w:szCs w:val="28"/>
        </w:rPr>
        <w:t xml:space="preserve">- </w:t>
      </w:r>
      <w:r w:rsidR="00C67149" w:rsidRPr="006541B5">
        <w:rPr>
          <w:rFonts w:ascii="Times New Roman" w:hAnsi="Times New Roman"/>
          <w:color w:val="000000" w:themeColor="text1"/>
          <w:sz w:val="28"/>
          <w:szCs w:val="28"/>
        </w:rPr>
        <w:t>основанные на учетных оценках (бухгалтерские методы оценки);</w:t>
      </w:r>
    </w:p>
    <w:p w:rsidR="00C67149" w:rsidRPr="006541B5" w:rsidRDefault="00643BBF" w:rsidP="009856E9">
      <w:pPr>
        <w:spacing w:line="360" w:lineRule="auto"/>
        <w:ind w:firstLine="709"/>
        <w:rPr>
          <w:rFonts w:ascii="Times New Roman" w:hAnsi="Times New Roman"/>
          <w:color w:val="000000" w:themeColor="text1"/>
          <w:sz w:val="28"/>
          <w:szCs w:val="28"/>
        </w:rPr>
      </w:pPr>
      <w:r w:rsidRPr="006541B5">
        <w:rPr>
          <w:rFonts w:ascii="Times New Roman" w:hAnsi="Times New Roman"/>
          <w:color w:val="000000" w:themeColor="text1"/>
          <w:sz w:val="28"/>
          <w:szCs w:val="28"/>
        </w:rPr>
        <w:t xml:space="preserve">- </w:t>
      </w:r>
      <w:r w:rsidR="00C67149" w:rsidRPr="006541B5">
        <w:rPr>
          <w:rFonts w:ascii="Times New Roman" w:hAnsi="Times New Roman"/>
          <w:color w:val="000000" w:themeColor="text1"/>
          <w:sz w:val="28"/>
          <w:szCs w:val="28"/>
        </w:rPr>
        <w:t>основанные на дисконтированных оценках (дисконтированные методы и модели).</w:t>
      </w:r>
    </w:p>
    <w:p w:rsidR="00C67149" w:rsidRPr="006541B5" w:rsidRDefault="00C67149" w:rsidP="00C67149">
      <w:pPr>
        <w:pStyle w:val="afa"/>
        <w:tabs>
          <w:tab w:val="left" w:pos="0"/>
        </w:tabs>
        <w:spacing w:after="0" w:line="360" w:lineRule="auto"/>
        <w:ind w:left="0" w:firstLine="709"/>
        <w:jc w:val="both"/>
        <w:rPr>
          <w:rFonts w:ascii="Times New Roman" w:hAnsi="Times New Roman" w:cs="Times New Roman"/>
          <w:color w:val="000000" w:themeColor="text1"/>
          <w:sz w:val="28"/>
          <w:szCs w:val="28"/>
        </w:rPr>
      </w:pPr>
      <w:r w:rsidRPr="006541B5">
        <w:rPr>
          <w:rFonts w:ascii="Times New Roman" w:hAnsi="Times New Roman" w:cs="Times New Roman"/>
          <w:color w:val="000000" w:themeColor="text1"/>
          <w:sz w:val="28"/>
          <w:szCs w:val="28"/>
        </w:rPr>
        <w:t>Разнообразие показателей, применяемых при оценке инвестиционной привлекательности организации, позволяет осуществить сравнительный анализ их преимуществ и недостатков с целью отбора наиболее</w:t>
      </w:r>
      <w:r w:rsidR="006E37D0" w:rsidRPr="006541B5">
        <w:rPr>
          <w:rFonts w:ascii="Times New Roman" w:hAnsi="Times New Roman" w:cs="Times New Roman"/>
          <w:color w:val="000000" w:themeColor="text1"/>
          <w:sz w:val="28"/>
          <w:szCs w:val="28"/>
        </w:rPr>
        <w:t xml:space="preserve"> значимых показателей (таблица 4</w:t>
      </w:r>
      <w:r w:rsidRPr="006541B5">
        <w:rPr>
          <w:rFonts w:ascii="Times New Roman" w:hAnsi="Times New Roman" w:cs="Times New Roman"/>
          <w:color w:val="000000" w:themeColor="text1"/>
          <w:sz w:val="28"/>
          <w:szCs w:val="28"/>
        </w:rPr>
        <w:t>).</w:t>
      </w:r>
    </w:p>
    <w:p w:rsidR="00C67149" w:rsidRPr="006541B5" w:rsidRDefault="006E37D0" w:rsidP="00066C6A">
      <w:pPr>
        <w:pStyle w:val="afa"/>
        <w:keepNext/>
        <w:ind w:left="0"/>
        <w:jc w:val="center"/>
        <w:rPr>
          <w:rFonts w:ascii="Times New Roman" w:hAnsi="Times New Roman" w:cs="Times New Roman"/>
          <w:color w:val="000000" w:themeColor="text1"/>
          <w:sz w:val="28"/>
          <w:szCs w:val="28"/>
        </w:rPr>
      </w:pPr>
      <w:r w:rsidRPr="006541B5">
        <w:rPr>
          <w:rFonts w:ascii="Times New Roman" w:hAnsi="Times New Roman" w:cs="Times New Roman"/>
          <w:color w:val="000000" w:themeColor="text1"/>
          <w:sz w:val="28"/>
          <w:szCs w:val="28"/>
        </w:rPr>
        <w:lastRenderedPageBreak/>
        <w:t>Таблица 4</w:t>
      </w:r>
      <w:r w:rsidR="00C67149" w:rsidRPr="006541B5">
        <w:rPr>
          <w:rFonts w:ascii="Times New Roman" w:hAnsi="Times New Roman" w:cs="Times New Roman"/>
          <w:color w:val="000000" w:themeColor="text1"/>
          <w:sz w:val="28"/>
          <w:szCs w:val="28"/>
        </w:rPr>
        <w:t xml:space="preserve"> – Преимущества и недостатки показателей, используемых при оценке инвестиционной привлекательности</w:t>
      </w:r>
    </w:p>
    <w:tbl>
      <w:tblPr>
        <w:tblStyle w:val="a9"/>
        <w:tblW w:w="10206" w:type="dxa"/>
        <w:tblInd w:w="108" w:type="dxa"/>
        <w:tblLook w:val="04A0" w:firstRow="1" w:lastRow="0" w:firstColumn="1" w:lastColumn="0" w:noHBand="0" w:noVBand="1"/>
      </w:tblPr>
      <w:tblGrid>
        <w:gridCol w:w="594"/>
        <w:gridCol w:w="2633"/>
        <w:gridCol w:w="3685"/>
        <w:gridCol w:w="3294"/>
      </w:tblGrid>
      <w:tr w:rsidR="00C67149" w:rsidRPr="00C67149" w:rsidTr="00643BBF">
        <w:tc>
          <w:tcPr>
            <w:tcW w:w="594" w:type="dxa"/>
          </w:tcPr>
          <w:p w:rsidR="00C67149" w:rsidRPr="00C67149" w:rsidRDefault="00C67149" w:rsidP="00066C6A">
            <w:pPr>
              <w:pStyle w:val="afa"/>
              <w:keepNext/>
              <w:ind w:left="34"/>
              <w:jc w:val="center"/>
              <w:rPr>
                <w:rFonts w:ascii="Times New Roman" w:hAnsi="Times New Roman" w:cs="Times New Roman"/>
              </w:rPr>
            </w:pPr>
            <w:r w:rsidRPr="00C67149">
              <w:rPr>
                <w:rFonts w:ascii="Times New Roman" w:hAnsi="Times New Roman" w:cs="Times New Roman"/>
              </w:rPr>
              <w:t>№ п/п</w:t>
            </w:r>
          </w:p>
        </w:tc>
        <w:tc>
          <w:tcPr>
            <w:tcW w:w="2633" w:type="dxa"/>
            <w:vAlign w:val="center"/>
          </w:tcPr>
          <w:p w:rsidR="00C67149" w:rsidRPr="00C67149" w:rsidRDefault="00C67149" w:rsidP="00066C6A">
            <w:pPr>
              <w:pStyle w:val="afa"/>
              <w:keepNext/>
              <w:ind w:left="34"/>
              <w:jc w:val="center"/>
              <w:rPr>
                <w:rFonts w:ascii="Times New Roman" w:hAnsi="Times New Roman" w:cs="Times New Roman"/>
              </w:rPr>
            </w:pPr>
            <w:r w:rsidRPr="00C67149">
              <w:rPr>
                <w:rFonts w:ascii="Times New Roman" w:hAnsi="Times New Roman" w:cs="Times New Roman"/>
              </w:rPr>
              <w:t>Показатель</w:t>
            </w:r>
          </w:p>
        </w:tc>
        <w:tc>
          <w:tcPr>
            <w:tcW w:w="3685" w:type="dxa"/>
            <w:vAlign w:val="center"/>
          </w:tcPr>
          <w:p w:rsidR="00C67149" w:rsidRPr="00C67149" w:rsidRDefault="00C67149" w:rsidP="00066C6A">
            <w:pPr>
              <w:pStyle w:val="afa"/>
              <w:keepNext/>
              <w:ind w:left="34"/>
              <w:jc w:val="center"/>
              <w:rPr>
                <w:rFonts w:ascii="Times New Roman" w:hAnsi="Times New Roman" w:cs="Times New Roman"/>
              </w:rPr>
            </w:pPr>
            <w:r w:rsidRPr="00C67149">
              <w:rPr>
                <w:rFonts w:ascii="Times New Roman" w:hAnsi="Times New Roman" w:cs="Times New Roman"/>
              </w:rPr>
              <w:t>Преимущества</w:t>
            </w:r>
          </w:p>
        </w:tc>
        <w:tc>
          <w:tcPr>
            <w:tcW w:w="3294" w:type="dxa"/>
            <w:vAlign w:val="center"/>
          </w:tcPr>
          <w:p w:rsidR="00C67149" w:rsidRPr="00C67149" w:rsidRDefault="00C67149" w:rsidP="00066C6A">
            <w:pPr>
              <w:pStyle w:val="afa"/>
              <w:keepNext/>
              <w:ind w:left="34"/>
              <w:jc w:val="center"/>
              <w:rPr>
                <w:rFonts w:ascii="Times New Roman" w:hAnsi="Times New Roman" w:cs="Times New Roman"/>
              </w:rPr>
            </w:pPr>
            <w:r w:rsidRPr="00C67149">
              <w:rPr>
                <w:rFonts w:ascii="Times New Roman" w:hAnsi="Times New Roman" w:cs="Times New Roman"/>
              </w:rPr>
              <w:t>Недостатки</w:t>
            </w:r>
          </w:p>
        </w:tc>
      </w:tr>
      <w:tr w:rsidR="00C67149" w:rsidRPr="00C67149" w:rsidTr="00643BBF">
        <w:tc>
          <w:tcPr>
            <w:tcW w:w="594" w:type="dxa"/>
          </w:tcPr>
          <w:p w:rsidR="00C67149" w:rsidRPr="00C67149" w:rsidRDefault="00C67149" w:rsidP="00066C6A">
            <w:pPr>
              <w:pStyle w:val="afa"/>
              <w:keepNext/>
              <w:ind w:left="0"/>
              <w:jc w:val="center"/>
              <w:rPr>
                <w:rFonts w:ascii="Times New Roman" w:hAnsi="Times New Roman" w:cs="Times New Roman"/>
              </w:rPr>
            </w:pPr>
            <w:r w:rsidRPr="00C67149">
              <w:rPr>
                <w:rFonts w:ascii="Times New Roman" w:hAnsi="Times New Roman" w:cs="Times New Roman"/>
              </w:rPr>
              <w:t>1</w:t>
            </w:r>
          </w:p>
        </w:tc>
        <w:tc>
          <w:tcPr>
            <w:tcW w:w="2633" w:type="dxa"/>
            <w:vAlign w:val="center"/>
          </w:tcPr>
          <w:p w:rsidR="00C67149" w:rsidRPr="00C67149" w:rsidRDefault="00C67149" w:rsidP="00066C6A">
            <w:pPr>
              <w:pStyle w:val="afa"/>
              <w:keepNext/>
              <w:ind w:left="0"/>
              <w:jc w:val="center"/>
              <w:rPr>
                <w:rFonts w:ascii="Times New Roman" w:hAnsi="Times New Roman" w:cs="Times New Roman"/>
              </w:rPr>
            </w:pPr>
            <w:r w:rsidRPr="00C67149">
              <w:rPr>
                <w:rFonts w:ascii="Times New Roman" w:hAnsi="Times New Roman" w:cs="Times New Roman"/>
              </w:rPr>
              <w:t>2</w:t>
            </w:r>
          </w:p>
        </w:tc>
        <w:tc>
          <w:tcPr>
            <w:tcW w:w="3685" w:type="dxa"/>
            <w:vAlign w:val="center"/>
          </w:tcPr>
          <w:p w:rsidR="00C67149" w:rsidRPr="00C67149" w:rsidRDefault="00C67149" w:rsidP="00066C6A">
            <w:pPr>
              <w:pStyle w:val="afa"/>
              <w:keepNext/>
              <w:ind w:left="0"/>
              <w:jc w:val="center"/>
              <w:rPr>
                <w:rFonts w:ascii="Times New Roman" w:hAnsi="Times New Roman" w:cs="Times New Roman"/>
              </w:rPr>
            </w:pPr>
            <w:r w:rsidRPr="00C67149">
              <w:rPr>
                <w:rFonts w:ascii="Times New Roman" w:hAnsi="Times New Roman" w:cs="Times New Roman"/>
              </w:rPr>
              <w:t>3</w:t>
            </w:r>
          </w:p>
        </w:tc>
        <w:tc>
          <w:tcPr>
            <w:tcW w:w="3294" w:type="dxa"/>
            <w:vAlign w:val="center"/>
          </w:tcPr>
          <w:p w:rsidR="00C67149" w:rsidRPr="00C67149" w:rsidRDefault="00C67149" w:rsidP="00066C6A">
            <w:pPr>
              <w:pStyle w:val="afa"/>
              <w:keepNext/>
              <w:ind w:left="0"/>
              <w:jc w:val="center"/>
              <w:rPr>
                <w:rFonts w:ascii="Times New Roman" w:hAnsi="Times New Roman" w:cs="Times New Roman"/>
              </w:rPr>
            </w:pPr>
            <w:r w:rsidRPr="00C67149">
              <w:rPr>
                <w:rFonts w:ascii="Times New Roman" w:hAnsi="Times New Roman" w:cs="Times New Roman"/>
              </w:rPr>
              <w:t>4</w:t>
            </w:r>
          </w:p>
        </w:tc>
      </w:tr>
      <w:tr w:rsidR="00C67149" w:rsidRPr="00C67149" w:rsidTr="00643BBF">
        <w:tc>
          <w:tcPr>
            <w:tcW w:w="594" w:type="dxa"/>
          </w:tcPr>
          <w:p w:rsidR="00C67149" w:rsidRPr="00C67149" w:rsidRDefault="00C67149" w:rsidP="00066C6A">
            <w:pPr>
              <w:pStyle w:val="afa"/>
              <w:keepNext/>
              <w:ind w:left="-108"/>
              <w:jc w:val="center"/>
              <w:rPr>
                <w:rFonts w:ascii="Times New Roman" w:hAnsi="Times New Roman" w:cs="Times New Roman"/>
              </w:rPr>
            </w:pPr>
            <w:r w:rsidRPr="00C67149">
              <w:rPr>
                <w:rFonts w:ascii="Times New Roman" w:hAnsi="Times New Roman" w:cs="Times New Roman"/>
              </w:rPr>
              <w:t>1</w:t>
            </w:r>
          </w:p>
        </w:tc>
        <w:tc>
          <w:tcPr>
            <w:tcW w:w="2633" w:type="dxa"/>
          </w:tcPr>
          <w:p w:rsidR="00C67149" w:rsidRPr="00C67149" w:rsidRDefault="00C67149" w:rsidP="00066C6A">
            <w:pPr>
              <w:pStyle w:val="afa"/>
              <w:keepNext/>
              <w:jc w:val="both"/>
              <w:rPr>
                <w:rFonts w:ascii="Times New Roman" w:hAnsi="Times New Roman" w:cs="Times New Roman"/>
              </w:rPr>
            </w:pPr>
            <w:r w:rsidRPr="00C67149">
              <w:rPr>
                <w:rFonts w:ascii="Times New Roman" w:hAnsi="Times New Roman" w:cs="Times New Roman"/>
              </w:rPr>
              <w:t>Чистая приведенная стоимость (</w:t>
            </w:r>
            <w:r w:rsidRPr="00C67149">
              <w:rPr>
                <w:rFonts w:ascii="Times New Roman" w:hAnsi="Times New Roman" w:cs="Times New Roman"/>
                <w:lang w:val="en-US"/>
              </w:rPr>
              <w:t>NPV</w:t>
            </w:r>
            <w:r w:rsidRPr="00C67149">
              <w:rPr>
                <w:rFonts w:ascii="Times New Roman" w:hAnsi="Times New Roman" w:cs="Times New Roman"/>
              </w:rPr>
              <w:t>)</w:t>
            </w:r>
          </w:p>
        </w:tc>
        <w:tc>
          <w:tcPr>
            <w:tcW w:w="3685" w:type="dxa"/>
          </w:tcPr>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rPr>
              <w:t>- отражает прогнозную оценку изменения экономического потенциала организации в случае принятия рассматриваемого проекта;</w:t>
            </w:r>
          </w:p>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rPr>
              <w:t>- NPV различных проектов можно суммировать;</w:t>
            </w:r>
          </w:p>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rPr>
              <w:t>- обширная область применения и относительная простота расчетов;</w:t>
            </w:r>
          </w:p>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shd w:val="clear" w:color="auto" w:fill="FFFFFF"/>
              </w:rPr>
              <w:t>- показатель учитывает риски проекта посредством различных ставок дисконтирования.</w:t>
            </w:r>
          </w:p>
        </w:tc>
        <w:tc>
          <w:tcPr>
            <w:tcW w:w="3294" w:type="dxa"/>
          </w:tcPr>
          <w:p w:rsidR="00C67149" w:rsidRPr="00C67149" w:rsidRDefault="00C67149" w:rsidP="00066C6A">
            <w:pPr>
              <w:keepNext/>
              <w:shd w:val="clear" w:color="auto" w:fill="FFFFFF"/>
              <w:spacing w:before="100" w:beforeAutospacing="1" w:after="24"/>
              <w:ind w:left="-74"/>
              <w:rPr>
                <w:rFonts w:ascii="Times New Roman" w:hAnsi="Times New Roman" w:cs="Times New Roman"/>
              </w:rPr>
            </w:pPr>
            <w:r w:rsidRPr="00C67149">
              <w:rPr>
                <w:rFonts w:ascii="Times New Roman" w:hAnsi="Times New Roman" w:cs="Times New Roman"/>
              </w:rPr>
              <w:t>во многих случаях корректный расчёт ставки дисконтирования является проблематичным, что особенно характерно для многопрофильных проектов, которые оцениваются с использованием NPV.</w:t>
            </w:r>
          </w:p>
          <w:p w:rsidR="00C67149" w:rsidRPr="00C67149" w:rsidRDefault="00C67149" w:rsidP="00066C6A">
            <w:pPr>
              <w:keepNext/>
              <w:shd w:val="clear" w:color="auto" w:fill="FFFFFF"/>
              <w:spacing w:before="100" w:beforeAutospacing="1" w:after="24"/>
              <w:ind w:left="-74"/>
              <w:rPr>
                <w:rFonts w:ascii="Times New Roman" w:hAnsi="Times New Roman" w:cs="Times New Roman"/>
              </w:rPr>
            </w:pPr>
          </w:p>
        </w:tc>
      </w:tr>
      <w:tr w:rsidR="00C67149" w:rsidRPr="00C67149" w:rsidTr="00643BBF">
        <w:tc>
          <w:tcPr>
            <w:tcW w:w="594" w:type="dxa"/>
            <w:tcBorders>
              <w:bottom w:val="single" w:sz="4" w:space="0" w:color="000000"/>
            </w:tcBorders>
          </w:tcPr>
          <w:p w:rsidR="00C67149" w:rsidRPr="00C67149" w:rsidRDefault="00C67149" w:rsidP="00066C6A">
            <w:pPr>
              <w:pStyle w:val="afa"/>
              <w:keepNext/>
              <w:ind w:left="-108"/>
              <w:jc w:val="center"/>
              <w:rPr>
                <w:rFonts w:ascii="Times New Roman" w:hAnsi="Times New Roman" w:cs="Times New Roman"/>
              </w:rPr>
            </w:pPr>
            <w:r w:rsidRPr="00C67149">
              <w:rPr>
                <w:rFonts w:ascii="Times New Roman" w:hAnsi="Times New Roman" w:cs="Times New Roman"/>
              </w:rPr>
              <w:t>2</w:t>
            </w:r>
          </w:p>
        </w:tc>
        <w:tc>
          <w:tcPr>
            <w:tcW w:w="2633" w:type="dxa"/>
            <w:tcBorders>
              <w:bottom w:val="single" w:sz="4" w:space="0" w:color="000000"/>
            </w:tcBorders>
          </w:tcPr>
          <w:p w:rsidR="00C67149" w:rsidRPr="00C67149" w:rsidRDefault="00C67149" w:rsidP="00066C6A">
            <w:pPr>
              <w:pStyle w:val="afa"/>
              <w:keepNext/>
              <w:jc w:val="both"/>
              <w:rPr>
                <w:rFonts w:ascii="Times New Roman" w:hAnsi="Times New Roman" w:cs="Times New Roman"/>
              </w:rPr>
            </w:pPr>
            <w:r w:rsidRPr="00C67149">
              <w:rPr>
                <w:rFonts w:ascii="Times New Roman" w:hAnsi="Times New Roman" w:cs="Times New Roman"/>
              </w:rPr>
              <w:t>Индекс рентабельности проекта (PI)</w:t>
            </w:r>
          </w:p>
        </w:tc>
        <w:tc>
          <w:tcPr>
            <w:tcW w:w="3685" w:type="dxa"/>
            <w:tcBorders>
              <w:bottom w:val="single" w:sz="4" w:space="0" w:color="000000"/>
            </w:tcBorders>
          </w:tcPr>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rPr>
              <w:t>- характеризует уровень доходов на единицу затрат, т.е. эффективность вложений – чем боль</w:t>
            </w:r>
            <w:r w:rsidRPr="00C67149">
              <w:rPr>
                <w:rFonts w:ascii="Times New Roman" w:hAnsi="Times New Roman" w:cs="Times New Roman"/>
              </w:rPr>
              <w:softHyphen/>
              <w:t>ше значение этого показателя, тем выше отдача каждого рубля, инве</w:t>
            </w:r>
            <w:r w:rsidRPr="00C67149">
              <w:rPr>
                <w:rFonts w:ascii="Times New Roman" w:hAnsi="Times New Roman" w:cs="Times New Roman"/>
              </w:rPr>
              <w:softHyphen/>
              <w:t>стированного в данный проект; - - удобен при выборе одного проекта из ряда альтернативных.</w:t>
            </w:r>
          </w:p>
        </w:tc>
        <w:tc>
          <w:tcPr>
            <w:tcW w:w="3294" w:type="dxa"/>
            <w:tcBorders>
              <w:bottom w:val="single" w:sz="4" w:space="0" w:color="000000"/>
            </w:tcBorders>
          </w:tcPr>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rPr>
              <w:t xml:space="preserve">- сильно чувствителен к масштабу проекта; </w:t>
            </w:r>
          </w:p>
          <w:p w:rsidR="00C67149" w:rsidRPr="00C67149" w:rsidRDefault="00C67149" w:rsidP="00066C6A">
            <w:pPr>
              <w:pStyle w:val="afa"/>
              <w:keepNext/>
              <w:ind w:left="-74"/>
              <w:jc w:val="both"/>
              <w:rPr>
                <w:rFonts w:ascii="Times New Roman" w:hAnsi="Times New Roman" w:cs="Times New Roman"/>
              </w:rPr>
            </w:pPr>
            <w:r w:rsidRPr="00C67149">
              <w:rPr>
                <w:rFonts w:ascii="Times New Roman" w:hAnsi="Times New Roman" w:cs="Times New Roman"/>
              </w:rPr>
              <w:t>- не всегда обеспечивает однозначную оценку эффективности инвестиций, и проект с наиболее высоким PI может не соответствовать проекту с наиболее высокой NPV.</w:t>
            </w:r>
          </w:p>
        </w:tc>
      </w:tr>
      <w:tr w:rsidR="00C67149" w:rsidRPr="00C67149" w:rsidTr="00643BBF">
        <w:tc>
          <w:tcPr>
            <w:tcW w:w="594" w:type="dxa"/>
          </w:tcPr>
          <w:p w:rsidR="00C67149" w:rsidRPr="00C67149" w:rsidRDefault="00C67149" w:rsidP="00066C6A">
            <w:pPr>
              <w:pStyle w:val="afa"/>
              <w:keepNext/>
              <w:ind w:left="0"/>
              <w:jc w:val="center"/>
              <w:rPr>
                <w:rFonts w:ascii="Times New Roman" w:hAnsi="Times New Roman" w:cs="Times New Roman"/>
              </w:rPr>
            </w:pPr>
            <w:r w:rsidRPr="00C67149">
              <w:rPr>
                <w:rFonts w:ascii="Times New Roman" w:hAnsi="Times New Roman" w:cs="Times New Roman"/>
              </w:rPr>
              <w:t>3</w:t>
            </w:r>
          </w:p>
        </w:tc>
        <w:tc>
          <w:tcPr>
            <w:tcW w:w="2633"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Срок окупаемости (</w:t>
            </w:r>
            <w:r w:rsidRPr="00C67149">
              <w:rPr>
                <w:rFonts w:ascii="Times New Roman" w:hAnsi="Times New Roman" w:cs="Times New Roman"/>
                <w:lang w:val="en-US"/>
              </w:rPr>
              <w:t>PB)</w:t>
            </w:r>
          </w:p>
        </w:tc>
        <w:tc>
          <w:tcPr>
            <w:tcW w:w="3685"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shd w:val="clear" w:color="auto" w:fill="FFFFFF"/>
              </w:rPr>
              <w:t>имеет особое значение для бизнеса связанного с передовой технологией, где стремительное устаревание товара является нормой, что превращает быстрое возмещение инвестиционных издержек в важную проблему.</w:t>
            </w:r>
          </w:p>
        </w:tc>
        <w:tc>
          <w:tcPr>
            <w:tcW w:w="3294" w:type="dxa"/>
          </w:tcPr>
          <w:p w:rsidR="00C67149" w:rsidRPr="00C67149" w:rsidRDefault="00C67149" w:rsidP="00066C6A">
            <w:pPr>
              <w:pStyle w:val="afa"/>
              <w:keepNext/>
              <w:ind w:left="-18"/>
              <w:jc w:val="both"/>
              <w:rPr>
                <w:rFonts w:ascii="Times New Roman" w:hAnsi="Times New Roman" w:cs="Times New Roman"/>
                <w:shd w:val="clear" w:color="auto" w:fill="FFFFFF"/>
              </w:rPr>
            </w:pPr>
            <w:r w:rsidRPr="00C67149">
              <w:rPr>
                <w:rFonts w:ascii="Times New Roman" w:hAnsi="Times New Roman" w:cs="Times New Roman"/>
                <w:shd w:val="clear" w:color="auto" w:fill="FFFFFF"/>
              </w:rPr>
              <w:t>- игнорирует все поступления денежных средств после момента полного возмещения первоначальных расходов;</w:t>
            </w:r>
          </w:p>
          <w:p w:rsidR="00C67149" w:rsidRPr="00C67149" w:rsidRDefault="00C67149" w:rsidP="00066C6A">
            <w:pPr>
              <w:pStyle w:val="afa"/>
              <w:keepNext/>
              <w:ind w:left="-18"/>
              <w:jc w:val="both"/>
              <w:rPr>
                <w:rFonts w:ascii="Times New Roman" w:hAnsi="Times New Roman" w:cs="Times New Roman"/>
                <w:shd w:val="clear" w:color="auto" w:fill="FFFFFF"/>
              </w:rPr>
            </w:pPr>
            <w:r w:rsidRPr="00C67149">
              <w:rPr>
                <w:rFonts w:ascii="Times New Roman" w:hAnsi="Times New Roman" w:cs="Times New Roman"/>
                <w:shd w:val="clear" w:color="auto" w:fill="FFFFFF"/>
              </w:rPr>
              <w:t>- при выборе из нескольких</w:t>
            </w:r>
            <w:r w:rsidRPr="00C67149">
              <w:rPr>
                <w:rStyle w:val="apple-converted-space"/>
                <w:rFonts w:ascii="Times New Roman" w:hAnsi="Times New Roman" w:cs="Times New Roman"/>
              </w:rPr>
              <w:t> </w:t>
            </w:r>
            <w:r w:rsidRPr="00C67149">
              <w:rPr>
                <w:rFonts w:ascii="Times New Roman" w:hAnsi="Times New Roman" w:cs="Times New Roman"/>
                <w:shd w:val="clear" w:color="auto" w:fill="FFFFFF"/>
              </w:rPr>
              <w:t>инвестиционных проектов, не будет учитываться объём</w:t>
            </w:r>
            <w:r w:rsidRPr="00C67149">
              <w:rPr>
                <w:rStyle w:val="apple-converted-space"/>
                <w:rFonts w:ascii="Times New Roman" w:hAnsi="Times New Roman" w:cs="Times New Roman"/>
              </w:rPr>
              <w:t> </w:t>
            </w:r>
            <w:r w:rsidRPr="00C67149">
              <w:rPr>
                <w:rFonts w:ascii="Times New Roman" w:hAnsi="Times New Roman" w:cs="Times New Roman"/>
                <w:shd w:val="clear" w:color="auto" w:fill="FFFFFF"/>
              </w:rPr>
              <w:t>прибыли, созданный проектами.</w:t>
            </w:r>
          </w:p>
        </w:tc>
      </w:tr>
      <w:tr w:rsidR="00C67149" w:rsidRPr="00C67149" w:rsidTr="00643BBF">
        <w:tc>
          <w:tcPr>
            <w:tcW w:w="594" w:type="dxa"/>
          </w:tcPr>
          <w:p w:rsidR="00C67149" w:rsidRPr="00C67149" w:rsidRDefault="00C67149" w:rsidP="00066C6A">
            <w:pPr>
              <w:pStyle w:val="afa"/>
              <w:keepNext/>
              <w:ind w:left="-108"/>
              <w:jc w:val="center"/>
              <w:rPr>
                <w:rFonts w:ascii="Times New Roman" w:hAnsi="Times New Roman" w:cs="Times New Roman"/>
              </w:rPr>
            </w:pPr>
            <w:r w:rsidRPr="00C67149">
              <w:rPr>
                <w:rFonts w:ascii="Times New Roman" w:hAnsi="Times New Roman" w:cs="Times New Roman"/>
              </w:rPr>
              <w:t>4</w:t>
            </w:r>
          </w:p>
        </w:tc>
        <w:tc>
          <w:tcPr>
            <w:tcW w:w="2633"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Внутренняя норма прибыли (</w:t>
            </w:r>
            <w:r w:rsidRPr="00C67149">
              <w:rPr>
                <w:rFonts w:ascii="Times New Roman" w:hAnsi="Times New Roman" w:cs="Times New Roman"/>
                <w:lang w:val="en-US"/>
              </w:rPr>
              <w:t>IRR)</w:t>
            </w:r>
          </w:p>
        </w:tc>
        <w:tc>
          <w:tcPr>
            <w:tcW w:w="3685"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показывает максимально допустимый относительный уровень расходов, которые могут быть ассоциированы с данным проектом.</w:t>
            </w:r>
          </w:p>
        </w:tc>
        <w:tc>
          <w:tcPr>
            <w:tcW w:w="3294"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применение данного показателя осложнено, если в распоряжении аналитика нет специализированного финансового калькулятора.</w:t>
            </w:r>
          </w:p>
        </w:tc>
      </w:tr>
      <w:tr w:rsidR="00C67149" w:rsidRPr="00C67149" w:rsidTr="00643BBF">
        <w:tc>
          <w:tcPr>
            <w:tcW w:w="594" w:type="dxa"/>
          </w:tcPr>
          <w:p w:rsidR="00C67149" w:rsidRPr="00C67149" w:rsidRDefault="00C67149" w:rsidP="00066C6A">
            <w:pPr>
              <w:pStyle w:val="afa"/>
              <w:keepNext/>
              <w:ind w:left="-108"/>
              <w:jc w:val="center"/>
              <w:rPr>
                <w:rFonts w:ascii="Times New Roman" w:hAnsi="Times New Roman" w:cs="Times New Roman"/>
              </w:rPr>
            </w:pPr>
            <w:r w:rsidRPr="00C67149">
              <w:rPr>
                <w:rFonts w:ascii="Times New Roman" w:hAnsi="Times New Roman" w:cs="Times New Roman"/>
              </w:rPr>
              <w:t>5</w:t>
            </w:r>
          </w:p>
        </w:tc>
        <w:tc>
          <w:tcPr>
            <w:tcW w:w="2633"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Рентабельность инвестированного капитала (</w:t>
            </w:r>
            <w:r w:rsidRPr="00C67149">
              <w:rPr>
                <w:rFonts w:ascii="Times New Roman" w:hAnsi="Times New Roman" w:cs="Times New Roman"/>
                <w:lang w:val="en-US"/>
              </w:rPr>
              <w:t>RIOC</w:t>
            </w:r>
            <w:r w:rsidRPr="00C67149">
              <w:rPr>
                <w:rFonts w:ascii="Times New Roman" w:hAnsi="Times New Roman" w:cs="Times New Roman"/>
              </w:rPr>
              <w:t>)</w:t>
            </w:r>
          </w:p>
        </w:tc>
        <w:tc>
          <w:tcPr>
            <w:tcW w:w="3685"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shd w:val="clear" w:color="auto" w:fill="FFFFFF"/>
              </w:rPr>
              <w:t>при расчете данного показателя предполагается использование данных из годовых отчетов о прибылях и убытках.</w:t>
            </w:r>
          </w:p>
        </w:tc>
        <w:tc>
          <w:tcPr>
            <w:tcW w:w="3294"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shd w:val="clear" w:color="auto" w:fill="FFFFFF"/>
              </w:rPr>
              <w:t xml:space="preserve">на практике часто прибегают к упрощенному подходу, при котором не выделяется основная деятельность компании, а анализ ведется по всем инвестициям и всем </w:t>
            </w:r>
            <w:r w:rsidRPr="00C67149">
              <w:rPr>
                <w:rFonts w:ascii="Times New Roman" w:hAnsi="Times New Roman" w:cs="Times New Roman"/>
                <w:shd w:val="clear" w:color="auto" w:fill="FFFFFF"/>
              </w:rPr>
              <w:lastRenderedPageBreak/>
              <w:t xml:space="preserve">доходам. Погрешность этого допущения будет зависеть от того, какой будет величина </w:t>
            </w:r>
            <w:proofErr w:type="spellStart"/>
            <w:r w:rsidRPr="00C67149">
              <w:rPr>
                <w:rFonts w:ascii="Times New Roman" w:hAnsi="Times New Roman" w:cs="Times New Roman"/>
                <w:shd w:val="clear" w:color="auto" w:fill="FFFFFF"/>
              </w:rPr>
              <w:t>неоперационной</w:t>
            </w:r>
            <w:proofErr w:type="spellEnd"/>
            <w:r w:rsidRPr="00C67149">
              <w:rPr>
                <w:rFonts w:ascii="Times New Roman" w:hAnsi="Times New Roman" w:cs="Times New Roman"/>
                <w:shd w:val="clear" w:color="auto" w:fill="FFFFFF"/>
              </w:rPr>
              <w:t xml:space="preserve"> прибыли компании в рассматриваемом периоде и насколько велики инвестиции в неосновную деятельность.</w:t>
            </w:r>
          </w:p>
        </w:tc>
      </w:tr>
      <w:tr w:rsidR="00C67149" w:rsidRPr="00C67149" w:rsidTr="00643BBF">
        <w:tc>
          <w:tcPr>
            <w:tcW w:w="594" w:type="dxa"/>
          </w:tcPr>
          <w:p w:rsidR="00C67149" w:rsidRPr="00C67149" w:rsidRDefault="00C67149" w:rsidP="00066C6A">
            <w:pPr>
              <w:pStyle w:val="afa"/>
              <w:keepNext/>
              <w:ind w:left="0"/>
              <w:jc w:val="center"/>
              <w:rPr>
                <w:rFonts w:ascii="Times New Roman" w:hAnsi="Times New Roman" w:cs="Times New Roman"/>
              </w:rPr>
            </w:pPr>
            <w:r w:rsidRPr="00C67149">
              <w:rPr>
                <w:rFonts w:ascii="Times New Roman" w:hAnsi="Times New Roman" w:cs="Times New Roman"/>
              </w:rPr>
              <w:lastRenderedPageBreak/>
              <w:t>6</w:t>
            </w:r>
          </w:p>
        </w:tc>
        <w:tc>
          <w:tcPr>
            <w:tcW w:w="2633"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Модифицированная внутренняя норма доходности (MIRR)</w:t>
            </w:r>
          </w:p>
        </w:tc>
        <w:tc>
          <w:tcPr>
            <w:tcW w:w="3685"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дает более правильную оценку ставки реинвестирования и снимает проблему множественности ставки рентабельности.</w:t>
            </w:r>
          </w:p>
        </w:tc>
        <w:tc>
          <w:tcPr>
            <w:tcW w:w="3294"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 xml:space="preserve">Рассчитывается только </w:t>
            </w:r>
            <w:proofErr w:type="spellStart"/>
            <w:r w:rsidRPr="00C67149">
              <w:rPr>
                <w:rFonts w:ascii="Times New Roman" w:hAnsi="Times New Roman" w:cs="Times New Roman"/>
              </w:rPr>
              <w:t>окгда</w:t>
            </w:r>
            <w:proofErr w:type="spellEnd"/>
            <w:r w:rsidRPr="00C67149">
              <w:rPr>
                <w:rFonts w:ascii="Times New Roman" w:hAnsi="Times New Roman" w:cs="Times New Roman"/>
              </w:rPr>
              <w:t xml:space="preserve"> приток денежных средств превышает их отток, не показывает скорость возврата </w:t>
            </w:r>
            <w:proofErr w:type="spellStart"/>
            <w:r w:rsidRPr="00C67149">
              <w:rPr>
                <w:rFonts w:ascii="Times New Roman" w:hAnsi="Times New Roman" w:cs="Times New Roman"/>
              </w:rPr>
              <w:t>инвестициии</w:t>
            </w:r>
            <w:proofErr w:type="spellEnd"/>
            <w:r w:rsidRPr="00C67149">
              <w:rPr>
                <w:rFonts w:ascii="Times New Roman" w:hAnsi="Times New Roman" w:cs="Times New Roman"/>
              </w:rPr>
              <w:t>, не показывает результат инвестиции в абсолютном значении.</w:t>
            </w:r>
          </w:p>
        </w:tc>
      </w:tr>
      <w:tr w:rsidR="00C67149" w:rsidRPr="00C67149" w:rsidTr="00643BBF">
        <w:tc>
          <w:tcPr>
            <w:tcW w:w="594" w:type="dxa"/>
          </w:tcPr>
          <w:p w:rsidR="00C67149" w:rsidRPr="00C67149" w:rsidRDefault="00C67149" w:rsidP="00066C6A">
            <w:pPr>
              <w:pStyle w:val="afa"/>
              <w:keepNext/>
              <w:ind w:left="-108"/>
              <w:jc w:val="center"/>
              <w:rPr>
                <w:rFonts w:ascii="Times New Roman" w:hAnsi="Times New Roman" w:cs="Times New Roman"/>
              </w:rPr>
            </w:pPr>
            <w:r w:rsidRPr="00C67149">
              <w:rPr>
                <w:rFonts w:ascii="Times New Roman" w:hAnsi="Times New Roman" w:cs="Times New Roman"/>
              </w:rPr>
              <w:t>7</w:t>
            </w:r>
          </w:p>
        </w:tc>
        <w:tc>
          <w:tcPr>
            <w:tcW w:w="2633"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Дисконтированный срок окупаемости (DPP)</w:t>
            </w:r>
          </w:p>
        </w:tc>
        <w:tc>
          <w:tcPr>
            <w:tcW w:w="3685"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позволяет судить о ликвидности и рискованности проекта.</w:t>
            </w:r>
          </w:p>
        </w:tc>
        <w:tc>
          <w:tcPr>
            <w:tcW w:w="3294" w:type="dxa"/>
          </w:tcPr>
          <w:p w:rsidR="00C67149" w:rsidRPr="00C67149" w:rsidRDefault="00C67149" w:rsidP="00066C6A">
            <w:pPr>
              <w:pStyle w:val="afa"/>
              <w:keepNext/>
              <w:ind w:left="-18"/>
              <w:jc w:val="both"/>
              <w:rPr>
                <w:rFonts w:ascii="Times New Roman" w:hAnsi="Times New Roman" w:cs="Times New Roman"/>
              </w:rPr>
            </w:pPr>
            <w:r w:rsidRPr="00C67149">
              <w:rPr>
                <w:rFonts w:ascii="Times New Roman" w:hAnsi="Times New Roman" w:cs="Times New Roman"/>
              </w:rPr>
              <w:t>игнорирует денежные поступления после истечения срока окупаемости проекта.</w:t>
            </w:r>
          </w:p>
        </w:tc>
      </w:tr>
    </w:tbl>
    <w:p w:rsidR="00C67149" w:rsidRDefault="00C67149" w:rsidP="00C67149">
      <w:pPr>
        <w:pStyle w:val="afa"/>
        <w:spacing w:line="360" w:lineRule="auto"/>
        <w:ind w:left="0" w:firstLine="709"/>
        <w:jc w:val="both"/>
        <w:rPr>
          <w:rFonts w:ascii="Times New Roman" w:hAnsi="Times New Roman" w:cs="Times New Roman"/>
          <w:color w:val="FF0000"/>
          <w:sz w:val="28"/>
          <w:szCs w:val="28"/>
        </w:rPr>
      </w:pPr>
    </w:p>
    <w:p w:rsidR="00C67149" w:rsidRPr="00664C57" w:rsidRDefault="00C67149" w:rsidP="007E143C">
      <w:pPr>
        <w:pStyle w:val="afa"/>
        <w:spacing w:after="0" w:line="360" w:lineRule="auto"/>
        <w:ind w:left="0" w:firstLine="709"/>
        <w:jc w:val="both"/>
        <w:rPr>
          <w:rFonts w:ascii="Times New Roman" w:hAnsi="Times New Roman" w:cs="Times New Roman"/>
          <w:color w:val="000000" w:themeColor="text1"/>
          <w:sz w:val="28"/>
          <w:szCs w:val="28"/>
        </w:rPr>
      </w:pPr>
      <w:r w:rsidRPr="00664C57">
        <w:rPr>
          <w:rFonts w:ascii="Times New Roman" w:hAnsi="Times New Roman" w:cs="Times New Roman"/>
          <w:color w:val="000000" w:themeColor="text1"/>
          <w:sz w:val="28"/>
          <w:szCs w:val="28"/>
        </w:rPr>
        <w:t xml:space="preserve">Проведенный анализ методов оценки инвестиционных источников позволяет произвести отбор наиболее значимых и информационных данных оценки источников финансирования малых и средних предприятий. Анализ их преимуществ и недостатков в дальнейшем позволит избежать их дублирование, ошибок в расчетах при формировании методики оценки источников финансирования данных предприятий. </w:t>
      </w:r>
    </w:p>
    <w:p w:rsidR="000809A9" w:rsidRDefault="000809A9" w:rsidP="007E143C">
      <w:pPr>
        <w:pStyle w:val="aa"/>
        <w:shd w:val="clear" w:color="auto" w:fill="FFFFFF"/>
        <w:spacing w:before="0" w:beforeAutospacing="0" w:after="0" w:afterAutospacing="0" w:line="360" w:lineRule="auto"/>
        <w:ind w:firstLine="709"/>
        <w:contextualSpacing/>
        <w:jc w:val="both"/>
        <w:rPr>
          <w:sz w:val="28"/>
          <w:szCs w:val="28"/>
        </w:rPr>
      </w:pPr>
      <w:r w:rsidRPr="00677654">
        <w:rPr>
          <w:sz w:val="28"/>
          <w:szCs w:val="28"/>
        </w:rPr>
        <w:t xml:space="preserve">В бухгалтерском </w:t>
      </w:r>
      <w:r>
        <w:rPr>
          <w:sz w:val="28"/>
          <w:szCs w:val="28"/>
        </w:rPr>
        <w:t>у</w:t>
      </w:r>
      <w:r w:rsidRPr="00677654">
        <w:rPr>
          <w:sz w:val="28"/>
          <w:szCs w:val="28"/>
        </w:rPr>
        <w:t>чете лизинговые платежи отражаются в расходах ежемесячно. При этом использование счетов бухгалтерского учета для отражения расчетов по договору лизинга зависит от того, на чьем балансе числится предмет лизинга. Если по условиям договора лизинговое имущество остается на балансе лизингодателя, то расчеты по лизинговым платежам лизингополучателю следует вести на счете 60</w:t>
      </w:r>
      <w:r>
        <w:rPr>
          <w:sz w:val="28"/>
          <w:szCs w:val="28"/>
        </w:rPr>
        <w:t xml:space="preserve"> </w:t>
      </w:r>
      <w:r w:rsidRPr="00677654">
        <w:rPr>
          <w:sz w:val="28"/>
          <w:szCs w:val="28"/>
        </w:rPr>
        <w:t>«Расчеты с поставщиками и подрядчиками» (</w:t>
      </w:r>
      <w:r>
        <w:rPr>
          <w:sz w:val="28"/>
          <w:szCs w:val="28"/>
        </w:rPr>
        <w:t xml:space="preserve">счет </w:t>
      </w:r>
      <w:r w:rsidRPr="00677654">
        <w:rPr>
          <w:sz w:val="28"/>
          <w:szCs w:val="28"/>
        </w:rPr>
        <w:t>76</w:t>
      </w:r>
      <w:r>
        <w:rPr>
          <w:sz w:val="28"/>
          <w:szCs w:val="28"/>
        </w:rPr>
        <w:t xml:space="preserve"> «</w:t>
      </w:r>
      <w:r w:rsidRPr="00677654">
        <w:rPr>
          <w:sz w:val="28"/>
          <w:szCs w:val="28"/>
        </w:rPr>
        <w:t>Расчеты с разными дебиторами и кредиторами»).</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 xml:space="preserve">Использование счетов бухгалтерского учета для отражения расчетов по договору лизинга зависит от того, на чьем балансе числится предмет лизинга (п. 9 указаний, утвержденных приказом Минфина России от 17 февраля 1997 г. №15). Хотя этот документ принят в исполнение старого Плана счетов, его положения </w:t>
      </w:r>
      <w:r w:rsidRPr="00677654">
        <w:rPr>
          <w:sz w:val="28"/>
          <w:szCs w:val="28"/>
        </w:rPr>
        <w:lastRenderedPageBreak/>
        <w:t>можно применять и сейчас с учетом действующего законодательства и Плана счетов.</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Если по условиям договора лизинговое имущество остается на балансе лизингодателя, то расчеты по лизинговым платежам следует вести на счете 60 «Расчеты с поставщиками и подрядчиками» (счет 76 «Расчеты с разными дебиторами и кредиторами»). В зависимости от характера использования имущества (в основной деятельности, для управленческих нужд и т.д.) лизинговый платеж отражают проводкой:</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xml:space="preserve"> - Дт 20 (23, 25, 26, 29) Кт</w:t>
      </w:r>
      <w:r w:rsidRPr="00677654">
        <w:rPr>
          <w:sz w:val="28"/>
          <w:szCs w:val="28"/>
        </w:rPr>
        <w:t xml:space="preserve"> 60 (76) – начислен лизинговый платеж по имуществу, которое используется в основной деятельност</w:t>
      </w:r>
      <w:r>
        <w:rPr>
          <w:sz w:val="28"/>
          <w:szCs w:val="28"/>
        </w:rPr>
        <w:t>и производственной организации;</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xml:space="preserve">- Дт 44 Кт </w:t>
      </w:r>
      <w:r w:rsidRPr="00677654">
        <w:rPr>
          <w:sz w:val="28"/>
          <w:szCs w:val="28"/>
        </w:rPr>
        <w:t>60 (76) – начислен лизинговый платеж по имуществу, к</w:t>
      </w:r>
      <w:r>
        <w:rPr>
          <w:sz w:val="28"/>
          <w:szCs w:val="28"/>
        </w:rPr>
        <w:t xml:space="preserve">оторое используется в </w:t>
      </w:r>
      <w:r w:rsidRPr="00677654">
        <w:rPr>
          <w:sz w:val="28"/>
          <w:szCs w:val="28"/>
        </w:rPr>
        <w:t>основной деятельности торговой организации;</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xml:space="preserve"> - Дт 91-2 Кт</w:t>
      </w:r>
      <w:r w:rsidRPr="00677654">
        <w:rPr>
          <w:sz w:val="28"/>
          <w:szCs w:val="28"/>
        </w:rPr>
        <w:t xml:space="preserve"> 60 (76) – начислен лизинговый платеж по имуществу, которое используется в непроизводственных целях.</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 xml:space="preserve">В момент погашения задолженности перед лизингодателем делается </w:t>
      </w:r>
      <w:r>
        <w:rPr>
          <w:sz w:val="28"/>
          <w:szCs w:val="28"/>
        </w:rPr>
        <w:t>проводка:</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w:t>
      </w:r>
      <w:r>
        <w:rPr>
          <w:sz w:val="28"/>
          <w:szCs w:val="28"/>
        </w:rPr>
        <w:t xml:space="preserve"> Дт 60 (76) Кт </w:t>
      </w:r>
      <w:r w:rsidRPr="00677654">
        <w:rPr>
          <w:sz w:val="28"/>
          <w:szCs w:val="28"/>
        </w:rPr>
        <w:t xml:space="preserve">51 – оплачен лизинговый платеж. </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На практике может возникнуть вопрос как лизингополучателю отразить в бухучете расчеты по договору лизинга, если лизинговое имущество учитывается на балансе лизингополучателя.</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Однозначного ответа на этот вопрос законодательство не содержит. Согласно п. 9 указаний, утвержденных приказом Минфина России от 17 февраля 1997 г. №15, начисление очередного лизингового платежа нужно отражать следующим образом: путем перевода задолженности перед лизингодателем c субс</w:t>
      </w:r>
      <w:r>
        <w:rPr>
          <w:sz w:val="28"/>
          <w:szCs w:val="28"/>
        </w:rPr>
        <w:t>чета, открытого к счету 76 (60)</w:t>
      </w:r>
      <w:r w:rsidRPr="00677654">
        <w:rPr>
          <w:sz w:val="28"/>
          <w:szCs w:val="28"/>
        </w:rPr>
        <w:t xml:space="preserve"> – «Арендные обязательства» (на котором отражена общая сумма задолженности по договору) на субсчет, открытый к этому же счету, – «Задолженность по лизинговым платежам».</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 xml:space="preserve">Однако при таком способе учета расчетов не происходит отражения лизингового платежа в составе расходов лизингополучателя. В то время как такие затраты соответствуют всем условиям признания расходов в бухучете, </w:t>
      </w:r>
      <w:r w:rsidRPr="00677654">
        <w:rPr>
          <w:sz w:val="28"/>
          <w:szCs w:val="28"/>
        </w:rPr>
        <w:lastRenderedPageBreak/>
        <w:t>установленным в пункте 16 ПБУ 10/99. Вместе с тем, наряду с начислением лизинговых платежей лизингополучатель должен отражать начисление амортизации, суммы которой также попадают на расходы (п. 5 ПБУ 10/99). В связи с этим, чтобы избежать спорных моментов, представители контролирующих ведомств рекомендуют отражать начисление лизинговых платежей</w:t>
      </w:r>
      <w:r>
        <w:rPr>
          <w:sz w:val="28"/>
          <w:szCs w:val="28"/>
        </w:rPr>
        <w:t xml:space="preserve"> и амортизацию за текущий месяц в </w:t>
      </w:r>
      <w:r w:rsidRPr="00677654">
        <w:rPr>
          <w:sz w:val="28"/>
          <w:szCs w:val="28"/>
        </w:rPr>
        <w:t xml:space="preserve">бухучете так: </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Дт 76 (60) К</w:t>
      </w:r>
      <w:r w:rsidRPr="00677654">
        <w:rPr>
          <w:sz w:val="28"/>
          <w:szCs w:val="28"/>
        </w:rPr>
        <w:t>т 02 субсчет «Амортизация по им</w:t>
      </w:r>
      <w:r>
        <w:rPr>
          <w:sz w:val="28"/>
          <w:szCs w:val="28"/>
        </w:rPr>
        <w:t>уществу, полученному в лизинг» -</w:t>
      </w:r>
      <w:r w:rsidRPr="00677654">
        <w:rPr>
          <w:sz w:val="28"/>
          <w:szCs w:val="28"/>
        </w:rPr>
        <w:t xml:space="preserve"> начислена амортизация за текущий месяц по имуществу, полученному в лизинг; </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xml:space="preserve"> - Дт 20 (25, 26, 44, 91-2) К</w:t>
      </w:r>
      <w:r w:rsidRPr="00677654">
        <w:rPr>
          <w:sz w:val="28"/>
          <w:szCs w:val="28"/>
        </w:rPr>
        <w:t xml:space="preserve">т 60 (76) – начислен лизинговый платеж за текущий месяц; </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Дт 60 (76) К</w:t>
      </w:r>
      <w:r w:rsidRPr="00677654">
        <w:rPr>
          <w:sz w:val="28"/>
          <w:szCs w:val="28"/>
        </w:rPr>
        <w:t>т 51 – перечислен лизинговый платеж за текущий месяц.</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Стоит отметить</w:t>
      </w:r>
      <w:r w:rsidRPr="00677654">
        <w:rPr>
          <w:sz w:val="28"/>
          <w:szCs w:val="28"/>
        </w:rPr>
        <w:t>, что лизингополучатель может вести расчеты по договору авансом. Тогда авансовый платеж отражается на отде</w:t>
      </w:r>
      <w:r>
        <w:rPr>
          <w:sz w:val="28"/>
          <w:szCs w:val="28"/>
        </w:rPr>
        <w:t>льном субсчете к счету 60 (76) -</w:t>
      </w:r>
      <w:r w:rsidRPr="00677654">
        <w:rPr>
          <w:sz w:val="28"/>
          <w:szCs w:val="28"/>
        </w:rPr>
        <w:t xml:space="preserve"> «Расчеты по авансам выданным» так: </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Дт</w:t>
      </w:r>
      <w:r w:rsidRPr="00677654">
        <w:rPr>
          <w:sz w:val="28"/>
          <w:szCs w:val="28"/>
        </w:rPr>
        <w:t xml:space="preserve"> 60 (76) субсчет «Рас</w:t>
      </w:r>
      <w:r>
        <w:rPr>
          <w:sz w:val="28"/>
          <w:szCs w:val="28"/>
        </w:rPr>
        <w:t>четы по авансам выданным» Кт 51 -</w:t>
      </w:r>
      <w:r w:rsidRPr="00677654">
        <w:rPr>
          <w:sz w:val="28"/>
          <w:szCs w:val="28"/>
        </w:rPr>
        <w:t xml:space="preserve"> перечислен авансом лизинговый платеж. </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 xml:space="preserve">После того как услуга, в счет которой выплачена сумма предварительной оплаты, будет оказана, в бухучете делаются записи: </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Дт</w:t>
      </w:r>
      <w:r w:rsidRPr="00677654">
        <w:rPr>
          <w:sz w:val="28"/>
          <w:szCs w:val="28"/>
        </w:rPr>
        <w:t xml:space="preserve"> </w:t>
      </w:r>
      <w:r>
        <w:rPr>
          <w:sz w:val="28"/>
          <w:szCs w:val="28"/>
        </w:rPr>
        <w:t>20 (23, 25, 29, 44, 91-2) Кт 60 (76) -</w:t>
      </w:r>
      <w:r w:rsidRPr="00677654">
        <w:rPr>
          <w:sz w:val="28"/>
          <w:szCs w:val="28"/>
        </w:rPr>
        <w:t xml:space="preserve"> начислен лизинговый платеж; </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t>- Дт</w:t>
      </w:r>
      <w:r w:rsidRPr="00677654">
        <w:rPr>
          <w:sz w:val="28"/>
          <w:szCs w:val="28"/>
        </w:rPr>
        <w:t xml:space="preserve"> 60 (76) субсчет «Рас</w:t>
      </w:r>
      <w:r>
        <w:rPr>
          <w:sz w:val="28"/>
          <w:szCs w:val="28"/>
        </w:rPr>
        <w:t>четы по договору лизинга» Кт</w:t>
      </w:r>
      <w:r w:rsidRPr="00677654">
        <w:rPr>
          <w:sz w:val="28"/>
          <w:szCs w:val="28"/>
        </w:rPr>
        <w:t xml:space="preserve"> 60 (76) субсчет</w:t>
      </w:r>
      <w:r>
        <w:rPr>
          <w:sz w:val="28"/>
          <w:szCs w:val="28"/>
        </w:rPr>
        <w:t xml:space="preserve"> «Расчеты по авансам выданным» -</w:t>
      </w:r>
      <w:r w:rsidRPr="00677654">
        <w:rPr>
          <w:sz w:val="28"/>
          <w:szCs w:val="28"/>
        </w:rPr>
        <w:t xml:space="preserve"> зачтен выданный аванс в счет погашения задолженности перед лизингодателем. </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Такой порядок основан на положениях п. 3 ПБУ 10/99 и Инструкции к плану счетов (счета 76, 60).</w:t>
      </w:r>
    </w:p>
    <w:p w:rsidR="000809A9" w:rsidRDefault="000809A9" w:rsidP="000809A9">
      <w:pPr>
        <w:pStyle w:val="aa"/>
        <w:shd w:val="clear" w:color="auto" w:fill="FFFFFF"/>
        <w:spacing w:line="360" w:lineRule="auto"/>
        <w:ind w:firstLine="709"/>
        <w:contextualSpacing/>
        <w:jc w:val="both"/>
        <w:rPr>
          <w:sz w:val="28"/>
          <w:szCs w:val="28"/>
        </w:rPr>
      </w:pPr>
      <w:r w:rsidRPr="00677654">
        <w:rPr>
          <w:sz w:val="28"/>
          <w:szCs w:val="28"/>
        </w:rPr>
        <w:t>Для отражения в бухучете расчетов с лизингодателем по лизинговым платежам бухгал</w:t>
      </w:r>
      <w:r>
        <w:rPr>
          <w:sz w:val="28"/>
          <w:szCs w:val="28"/>
        </w:rPr>
        <w:t>тер открыл к счету 60 субсчета -</w:t>
      </w:r>
      <w:r w:rsidRPr="00677654">
        <w:rPr>
          <w:sz w:val="28"/>
          <w:szCs w:val="28"/>
        </w:rPr>
        <w:t xml:space="preserve"> «Расчеты по авансам выданным» </w:t>
      </w:r>
      <w:r>
        <w:rPr>
          <w:sz w:val="28"/>
          <w:szCs w:val="28"/>
        </w:rPr>
        <w:t>и «Расчеты по договору лизинга»</w:t>
      </w:r>
    </w:p>
    <w:p w:rsidR="000809A9" w:rsidRDefault="000809A9" w:rsidP="000809A9">
      <w:pPr>
        <w:pStyle w:val="aa"/>
        <w:shd w:val="clear" w:color="auto" w:fill="FFFFFF"/>
        <w:spacing w:line="360" w:lineRule="auto"/>
        <w:ind w:firstLine="709"/>
        <w:contextualSpacing/>
        <w:jc w:val="both"/>
        <w:rPr>
          <w:sz w:val="28"/>
          <w:szCs w:val="28"/>
        </w:rPr>
      </w:pPr>
      <w:r>
        <w:rPr>
          <w:sz w:val="28"/>
          <w:szCs w:val="28"/>
        </w:rPr>
        <w:lastRenderedPageBreak/>
        <w:t>Необходимо отметить</w:t>
      </w:r>
      <w:r w:rsidRPr="00677654">
        <w:rPr>
          <w:sz w:val="28"/>
          <w:szCs w:val="28"/>
        </w:rPr>
        <w:t>, что договор лизинга может предусматривать выкуп имущества лизингополучателем. В этом случае суммы лизинговых платежей могут включать часть выку</w:t>
      </w:r>
      <w:r>
        <w:rPr>
          <w:sz w:val="28"/>
          <w:szCs w:val="28"/>
        </w:rPr>
        <w:t>пной стоимости предмета лизинга.</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Платежный календарь является основным ин</w:t>
      </w:r>
      <w:r>
        <w:rPr>
          <w:color w:val="000000"/>
          <w:sz w:val="28"/>
          <w:szCs w:val="28"/>
        </w:rPr>
        <w:t xml:space="preserve">струментом </w:t>
      </w:r>
      <w:r w:rsidRPr="004E3181">
        <w:rPr>
          <w:color w:val="000000"/>
          <w:sz w:val="28"/>
          <w:szCs w:val="28"/>
        </w:rPr>
        <w:t>источника финансирования. По мнению И.А. Бланк</w:t>
      </w:r>
      <w:r>
        <w:rPr>
          <w:color w:val="000000"/>
          <w:sz w:val="28"/>
          <w:szCs w:val="28"/>
        </w:rPr>
        <w:t>а</w:t>
      </w:r>
      <w:r w:rsidRPr="004E3181">
        <w:rPr>
          <w:color w:val="000000"/>
          <w:sz w:val="28"/>
          <w:szCs w:val="28"/>
        </w:rPr>
        <w:t>, план поступления и расходования денежных средств, разработанный на предстоящий год с разбивкой по месяцам, дает лишь общую основу управления денежными потоками предприятия. Вместе с тем, высокий динамизм этих потоков, их зависимость от множества факторов краткосрочного действия определяют необходимость разработки планового финансового документа, обеспечивающего ежедневное управление поступлением и расходованием денежных средств предприятия. Таким плановым документом выступает платежный календарь.</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 xml:space="preserve">Составление платежного календаря </w:t>
      </w:r>
      <w:r>
        <w:rPr>
          <w:color w:val="000000"/>
          <w:sz w:val="28"/>
          <w:szCs w:val="28"/>
        </w:rPr>
        <w:t xml:space="preserve">позволяет решить ряд </w:t>
      </w:r>
      <w:r w:rsidRPr="004E3181">
        <w:rPr>
          <w:color w:val="000000"/>
          <w:sz w:val="28"/>
          <w:szCs w:val="28"/>
        </w:rPr>
        <w:t>следующих задач:</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п</w:t>
      </w:r>
      <w:r w:rsidRPr="004E3181">
        <w:rPr>
          <w:color w:val="000000"/>
          <w:sz w:val="28"/>
          <w:szCs w:val="28"/>
        </w:rPr>
        <w:t>ланирования поступлений и возможных расходов (оптимистический, реалистический и пессимистический варианты) по отношению к конкретной задаче и в соответствии с разработкой денежных ресурсов в рамках одного месяца;</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м</w:t>
      </w:r>
      <w:r w:rsidRPr="004E3181">
        <w:rPr>
          <w:color w:val="000000"/>
          <w:sz w:val="28"/>
          <w:szCs w:val="28"/>
        </w:rPr>
        <w:t>аксимально точной синхронизации положительных и отрицательных денежных потоков, тем самым увеличив доход компании;</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р</w:t>
      </w:r>
      <w:r w:rsidRPr="004E3181">
        <w:rPr>
          <w:color w:val="000000"/>
          <w:sz w:val="28"/>
          <w:szCs w:val="28"/>
        </w:rPr>
        <w:t>асстановки приоритетности платежей в зависимости от их влияния на итог финансовой деятельности компании;</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о</w:t>
      </w:r>
      <w:r w:rsidRPr="004E3181">
        <w:rPr>
          <w:color w:val="000000"/>
          <w:sz w:val="28"/>
          <w:szCs w:val="28"/>
        </w:rPr>
        <w:t>беспечения максимальной ликвидности платежеспособности предприятия на ближайший промежуток времени;</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в</w:t>
      </w:r>
      <w:r w:rsidRPr="004E3181">
        <w:rPr>
          <w:color w:val="000000"/>
          <w:sz w:val="28"/>
          <w:szCs w:val="28"/>
        </w:rPr>
        <w:t>ведения управления бюджетом компании в комплексную систему управления организацией, направленную на взаимодействие подразделение компании и контроля за результатами ее финансовой деятельностью (</w:t>
      </w:r>
      <w:proofErr w:type="spellStart"/>
      <w:r w:rsidRPr="004E3181">
        <w:rPr>
          <w:color w:val="000000"/>
          <w:sz w:val="28"/>
          <w:szCs w:val="28"/>
        </w:rPr>
        <w:t>контроллинг</w:t>
      </w:r>
      <w:proofErr w:type="spellEnd"/>
      <w:r w:rsidRPr="004E3181">
        <w:rPr>
          <w:color w:val="000000"/>
          <w:sz w:val="28"/>
          <w:szCs w:val="28"/>
        </w:rPr>
        <w:t xml:space="preserve"> и мониторинг).</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 xml:space="preserve">Внедрение платежного календаря осуществляется для формирования специального графика денежных потоков в рамках краткосрочного периода (от нескольких трудодней до одного месяца) для обеспечения оплаты всех платежей, сведению к минимуму остатков денежных средств на счетах и исключения </w:t>
      </w:r>
      <w:r w:rsidRPr="004E3181">
        <w:rPr>
          <w:color w:val="000000"/>
          <w:sz w:val="28"/>
          <w:szCs w:val="28"/>
        </w:rPr>
        <w:lastRenderedPageBreak/>
        <w:t>вероятности временного недостатка финансов. Как сопровождение и дополнение этого инструмента также может использоваться система BPMS, которая позволяет оптимизировать и усовершенствовать бюджетирование.</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sidRPr="004E3181">
        <w:rPr>
          <w:color w:val="000000"/>
          <w:sz w:val="28"/>
          <w:szCs w:val="28"/>
        </w:rPr>
        <w:t>Ис</w:t>
      </w:r>
      <w:r>
        <w:rPr>
          <w:color w:val="000000"/>
          <w:sz w:val="28"/>
          <w:szCs w:val="28"/>
        </w:rPr>
        <w:t xml:space="preserve">пользование платежного календаря </w:t>
      </w:r>
      <w:r w:rsidRPr="004E3181">
        <w:rPr>
          <w:color w:val="000000"/>
          <w:sz w:val="28"/>
          <w:szCs w:val="28"/>
        </w:rPr>
        <w:t>имеет ряд преимуществ:</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у</w:t>
      </w:r>
      <w:r w:rsidRPr="004E3181">
        <w:rPr>
          <w:color w:val="000000"/>
          <w:sz w:val="28"/>
          <w:szCs w:val="28"/>
        </w:rPr>
        <w:t>словия для планирования на будущее финансового состояния предприятия;</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с</w:t>
      </w:r>
      <w:r w:rsidRPr="004E3181">
        <w:rPr>
          <w:color w:val="000000"/>
          <w:sz w:val="28"/>
          <w:szCs w:val="28"/>
        </w:rPr>
        <w:t>оставление максимально удобной и прозрачной функции управления доходами и расходами компании;</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в</w:t>
      </w:r>
      <w:r w:rsidRPr="004E3181">
        <w:rPr>
          <w:color w:val="000000"/>
          <w:sz w:val="28"/>
          <w:szCs w:val="28"/>
        </w:rPr>
        <w:t>озможность принимать гибкие и объективные решения при изменении экономических условий функционирования компании;</w:t>
      </w:r>
    </w:p>
    <w:p w:rsidR="000809A9" w:rsidRPr="004E3181"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о</w:t>
      </w:r>
      <w:r w:rsidRPr="004E3181">
        <w:rPr>
          <w:color w:val="000000"/>
          <w:sz w:val="28"/>
          <w:szCs w:val="28"/>
        </w:rPr>
        <w:t>птимизация кредитной политики предприятия;</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у</w:t>
      </w:r>
      <w:r w:rsidRPr="004E3181">
        <w:rPr>
          <w:color w:val="000000"/>
          <w:sz w:val="28"/>
          <w:szCs w:val="28"/>
        </w:rPr>
        <w:t>величение уровня надежности компании и лояльности к ней кредиторов, инвесторов.</w:t>
      </w:r>
    </w:p>
    <w:p w:rsidR="000809A9" w:rsidRPr="00E81727"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Основной целью разработки платежного календаря (во всех его вариантах) является установление конкретных сроков поступления денежных средств и платежей предприятия и их доведение до конкретных исполнителей в форме плановых заданий. С учетом этой цели платежный календарь определяют иногда как «план платежей по точной дате».</w:t>
      </w:r>
    </w:p>
    <w:p w:rsidR="000809A9"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Наиболее распространенной формой платежного календаря, используемой в процессе оперативного планирования денежных потоков предприятия, является выделение в нем двух разделов:</w:t>
      </w:r>
    </w:p>
    <w:p w:rsidR="000809A9"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E81727">
        <w:rPr>
          <w:color w:val="000000"/>
          <w:sz w:val="28"/>
          <w:szCs w:val="28"/>
        </w:rPr>
        <w:t>графика предстоящих платежей;</w:t>
      </w:r>
    </w:p>
    <w:p w:rsidR="000809A9" w:rsidRPr="00E81727"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 xml:space="preserve">- </w:t>
      </w:r>
      <w:r w:rsidRPr="00E81727">
        <w:rPr>
          <w:color w:val="000000"/>
          <w:sz w:val="28"/>
          <w:szCs w:val="28"/>
        </w:rPr>
        <w:t>графика предстоящих поступлений денежных средств.</w:t>
      </w:r>
    </w:p>
    <w:p w:rsidR="000809A9" w:rsidRPr="00C13254"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Однако если планируемый вид денежного потока носит односторонний характер (только положительный или только отрицательный), платежный календарь разрабатывается в форме одного соответствующего раздела.</w:t>
      </w:r>
      <w:bookmarkStart w:id="7" w:name="882"/>
    </w:p>
    <w:p w:rsidR="000809A9" w:rsidRPr="00C13254" w:rsidRDefault="000809A9" w:rsidP="000809A9">
      <w:pPr>
        <w:pStyle w:val="aa"/>
        <w:shd w:val="clear" w:color="auto" w:fill="FFFFFF"/>
        <w:spacing w:line="360" w:lineRule="auto"/>
        <w:ind w:firstLine="709"/>
        <w:contextualSpacing/>
        <w:jc w:val="both"/>
        <w:rPr>
          <w:color w:val="000000"/>
          <w:sz w:val="28"/>
          <w:szCs w:val="28"/>
        </w:rPr>
      </w:pPr>
      <w:r w:rsidRPr="00C13254">
        <w:rPr>
          <w:color w:val="000000"/>
          <w:sz w:val="28"/>
          <w:szCs w:val="28"/>
        </w:rPr>
        <w:t xml:space="preserve">Календарь обслуживания финансовых кредитов. В соответствии с действующей международной практикой составления отчетности и прогнозирования денежных потоков обслуживания финансовых кредитов отражается в составе операционной (а не финансовой) деятельности предприятия. Это связано с тем, что проценты за кредит, лизинговые платежи и другие расходы </w:t>
      </w:r>
      <w:r w:rsidRPr="00C13254">
        <w:rPr>
          <w:color w:val="000000"/>
          <w:sz w:val="28"/>
          <w:szCs w:val="28"/>
        </w:rPr>
        <w:lastRenderedPageBreak/>
        <w:t>предприятия по обслуживанию финансового кредита входят в состав себестоимости продукции и соответственно влияют на размер формируемой операционной прибыли. Календарь разрабатывается в целом по предприят</w:t>
      </w:r>
      <w:r>
        <w:rPr>
          <w:color w:val="000000"/>
          <w:sz w:val="28"/>
          <w:szCs w:val="28"/>
        </w:rPr>
        <w:t>ию и содержит лишь один раздел -</w:t>
      </w:r>
      <w:r w:rsidRPr="00C13254">
        <w:rPr>
          <w:color w:val="000000"/>
          <w:sz w:val="28"/>
          <w:szCs w:val="28"/>
        </w:rPr>
        <w:t xml:space="preserve"> «график выплат, связанных с обслуживанием финансового кредита». Суммы и даты выплат включаются в платежный календарь в соответствии с условиями кредитных (лизинговых) договоров. </w:t>
      </w:r>
    </w:p>
    <w:p w:rsidR="000809A9" w:rsidRDefault="000809A9" w:rsidP="000809A9">
      <w:pPr>
        <w:pStyle w:val="aa"/>
        <w:shd w:val="clear" w:color="auto" w:fill="FFFFFF"/>
        <w:spacing w:line="360" w:lineRule="auto"/>
        <w:ind w:firstLine="709"/>
        <w:contextualSpacing/>
        <w:jc w:val="both"/>
        <w:rPr>
          <w:color w:val="000000"/>
          <w:sz w:val="28"/>
          <w:szCs w:val="28"/>
        </w:rPr>
      </w:pPr>
      <w:r w:rsidRPr="00E81727">
        <w:rPr>
          <w:color w:val="000000"/>
          <w:sz w:val="28"/>
          <w:szCs w:val="28"/>
        </w:rPr>
        <w:t>Одной из особенностей платежного календаря является его постоянная актуализация. В случае недостатка денежных средств для удовлетворения всех поступивших заявок используются правила ранжирования платежей в зависимости от их вида и уровня приоритета.</w:t>
      </w:r>
      <w:bookmarkEnd w:id="7"/>
    </w:p>
    <w:p w:rsidR="000809A9" w:rsidRPr="00FB46CD" w:rsidRDefault="000809A9" w:rsidP="000809A9">
      <w:pPr>
        <w:pStyle w:val="aa"/>
        <w:shd w:val="clear" w:color="auto" w:fill="FFFFFF"/>
        <w:spacing w:line="360" w:lineRule="auto"/>
        <w:ind w:firstLine="709"/>
        <w:contextualSpacing/>
        <w:jc w:val="both"/>
        <w:rPr>
          <w:color w:val="000000"/>
          <w:sz w:val="28"/>
          <w:szCs w:val="28"/>
        </w:rPr>
      </w:pPr>
      <w:r>
        <w:rPr>
          <w:color w:val="000000"/>
          <w:sz w:val="28"/>
          <w:szCs w:val="28"/>
        </w:rPr>
        <w:t>Таким образом, данные методические рекоменда</w:t>
      </w:r>
      <w:r>
        <w:rPr>
          <w:color w:val="000000"/>
          <w:sz w:val="28"/>
          <w:szCs w:val="28"/>
        </w:rPr>
        <w:softHyphen/>
        <w:t xml:space="preserve">ции </w:t>
      </w:r>
      <w:r w:rsidRPr="00FB46CD">
        <w:rPr>
          <w:color w:val="000000"/>
          <w:sz w:val="28"/>
          <w:szCs w:val="28"/>
        </w:rPr>
        <w:t>содержат достаточную базу для проведения расч</w:t>
      </w:r>
      <w:r>
        <w:rPr>
          <w:color w:val="000000"/>
          <w:sz w:val="28"/>
          <w:szCs w:val="28"/>
        </w:rPr>
        <w:t>е</w:t>
      </w:r>
      <w:r>
        <w:rPr>
          <w:color w:val="000000"/>
          <w:sz w:val="28"/>
          <w:szCs w:val="28"/>
        </w:rPr>
        <w:softHyphen/>
        <w:t>тов</w:t>
      </w:r>
      <w:r w:rsidR="004D59A8">
        <w:rPr>
          <w:color w:val="000000"/>
          <w:sz w:val="28"/>
          <w:szCs w:val="28"/>
        </w:rPr>
        <w:t xml:space="preserve"> и анализа</w:t>
      </w:r>
      <w:r>
        <w:rPr>
          <w:color w:val="000000"/>
          <w:sz w:val="28"/>
          <w:szCs w:val="28"/>
        </w:rPr>
        <w:t xml:space="preserve"> всех </w:t>
      </w:r>
      <w:r w:rsidR="004D59A8">
        <w:rPr>
          <w:color w:val="000000"/>
          <w:sz w:val="28"/>
          <w:szCs w:val="28"/>
        </w:rPr>
        <w:t>инструментов источников инвестиций</w:t>
      </w:r>
      <w:r w:rsidRPr="00FB46CD">
        <w:rPr>
          <w:color w:val="000000"/>
          <w:sz w:val="28"/>
          <w:szCs w:val="28"/>
        </w:rPr>
        <w:t>. Однако</w:t>
      </w:r>
      <w:r>
        <w:rPr>
          <w:color w:val="000000"/>
          <w:sz w:val="28"/>
          <w:szCs w:val="28"/>
        </w:rPr>
        <w:t xml:space="preserve">, они носят </w:t>
      </w:r>
      <w:r w:rsidRPr="00FB46CD">
        <w:rPr>
          <w:color w:val="000000"/>
          <w:sz w:val="28"/>
          <w:szCs w:val="28"/>
        </w:rPr>
        <w:t>общий характер, в них не учтена главная цел</w:t>
      </w:r>
      <w:r>
        <w:rPr>
          <w:color w:val="000000"/>
          <w:sz w:val="28"/>
          <w:szCs w:val="28"/>
        </w:rPr>
        <w:t>ь приме</w:t>
      </w:r>
      <w:r>
        <w:rPr>
          <w:color w:val="000000"/>
          <w:sz w:val="28"/>
          <w:szCs w:val="28"/>
        </w:rPr>
        <w:softHyphen/>
        <w:t>нения подобных методик -</w:t>
      </w:r>
      <w:r w:rsidRPr="00FB46CD">
        <w:rPr>
          <w:color w:val="000000"/>
          <w:sz w:val="28"/>
          <w:szCs w:val="28"/>
        </w:rPr>
        <w:t xml:space="preserve"> максимизация ресурсов для ин</w:t>
      </w:r>
      <w:r w:rsidRPr="00FB46CD">
        <w:rPr>
          <w:color w:val="000000"/>
          <w:sz w:val="28"/>
          <w:szCs w:val="28"/>
        </w:rPr>
        <w:softHyphen/>
        <w:t xml:space="preserve">вестиционной деятельности </w:t>
      </w:r>
      <w:r>
        <w:rPr>
          <w:color w:val="000000"/>
          <w:sz w:val="28"/>
          <w:szCs w:val="28"/>
        </w:rPr>
        <w:t xml:space="preserve">малых и средних </w:t>
      </w:r>
      <w:r w:rsidRPr="00FB46CD">
        <w:rPr>
          <w:color w:val="000000"/>
          <w:sz w:val="28"/>
          <w:szCs w:val="28"/>
        </w:rPr>
        <w:t>предприятий. Серьезным недостатком этих</w:t>
      </w:r>
      <w:r w:rsidR="004D59A8">
        <w:rPr>
          <w:color w:val="000000"/>
          <w:sz w:val="28"/>
          <w:szCs w:val="28"/>
        </w:rPr>
        <w:t xml:space="preserve"> рекомендаций следует считать </w:t>
      </w:r>
      <w:r w:rsidRPr="00FB46CD">
        <w:rPr>
          <w:color w:val="000000"/>
          <w:sz w:val="28"/>
          <w:szCs w:val="28"/>
        </w:rPr>
        <w:t xml:space="preserve">их ориентацию только на </w:t>
      </w:r>
      <w:r w:rsidR="004D59A8">
        <w:rPr>
          <w:color w:val="000000"/>
          <w:sz w:val="28"/>
          <w:szCs w:val="28"/>
        </w:rPr>
        <w:t>инвестора</w:t>
      </w:r>
      <w:r w:rsidRPr="00FB46CD">
        <w:rPr>
          <w:color w:val="000000"/>
          <w:sz w:val="28"/>
          <w:szCs w:val="28"/>
        </w:rPr>
        <w:t xml:space="preserve">, что противоречит основным требованиям, предъявляемым к выбору наиболее приемлемой методики </w:t>
      </w:r>
      <w:r w:rsidR="004D59A8" w:rsidRPr="004D59A8">
        <w:rPr>
          <w:color w:val="000000"/>
          <w:sz w:val="28"/>
          <w:szCs w:val="28"/>
        </w:rPr>
        <w:t>выбора инструмента учета и анализа источников инвестиций</w:t>
      </w:r>
      <w:r w:rsidRPr="004D59A8">
        <w:rPr>
          <w:color w:val="000000"/>
          <w:sz w:val="28"/>
          <w:szCs w:val="28"/>
        </w:rPr>
        <w:t>. В частности, методика долж</w:t>
      </w:r>
      <w:r>
        <w:rPr>
          <w:color w:val="000000"/>
          <w:sz w:val="28"/>
          <w:szCs w:val="28"/>
        </w:rPr>
        <w:t xml:space="preserve">на </w:t>
      </w:r>
      <w:r w:rsidRPr="00FB46CD">
        <w:rPr>
          <w:color w:val="000000"/>
          <w:sz w:val="28"/>
          <w:szCs w:val="28"/>
        </w:rPr>
        <w:t xml:space="preserve">соответствовать финансовым возможностям не только </w:t>
      </w:r>
      <w:r w:rsidR="004D59A8">
        <w:rPr>
          <w:color w:val="000000"/>
          <w:sz w:val="28"/>
          <w:szCs w:val="28"/>
        </w:rPr>
        <w:t>инвестора</w:t>
      </w:r>
      <w:r w:rsidRPr="00FB46CD">
        <w:rPr>
          <w:color w:val="000000"/>
          <w:sz w:val="28"/>
          <w:szCs w:val="28"/>
        </w:rPr>
        <w:t xml:space="preserve">, но и </w:t>
      </w:r>
      <w:r w:rsidR="004D59A8">
        <w:rPr>
          <w:color w:val="000000"/>
          <w:sz w:val="28"/>
          <w:szCs w:val="28"/>
        </w:rPr>
        <w:t>предприятия.</w:t>
      </w:r>
    </w:p>
    <w:p w:rsidR="004D59A8" w:rsidRDefault="00FC2D04" w:rsidP="000809A9">
      <w:pPr>
        <w:pStyle w:val="aa"/>
        <w:shd w:val="clear" w:color="auto" w:fill="FFFFFF"/>
        <w:spacing w:line="360" w:lineRule="auto"/>
        <w:ind w:firstLine="709"/>
        <w:contextualSpacing/>
        <w:jc w:val="both"/>
        <w:rPr>
          <w:sz w:val="28"/>
          <w:szCs w:val="28"/>
        </w:rPr>
      </w:pPr>
      <w:r>
        <w:rPr>
          <w:sz w:val="28"/>
          <w:szCs w:val="28"/>
        </w:rPr>
        <w:t xml:space="preserve">На основании вышеизложенного, можно сделать вывод, что </w:t>
      </w:r>
      <w:r w:rsidR="00386204">
        <w:rPr>
          <w:sz w:val="28"/>
          <w:szCs w:val="28"/>
        </w:rPr>
        <w:t>для оптимального выбора</w:t>
      </w:r>
      <w:r w:rsidR="004D59A8">
        <w:rPr>
          <w:sz w:val="28"/>
          <w:szCs w:val="28"/>
        </w:rPr>
        <w:t xml:space="preserve"> источника инвестиций для малых и средних предприятий, необходимо разработать консолидированну</w:t>
      </w:r>
      <w:r w:rsidR="00386204">
        <w:rPr>
          <w:sz w:val="28"/>
          <w:szCs w:val="28"/>
        </w:rPr>
        <w:t>ю методику, которая позволит выбрать наиболее подходящий источник инвестирования для малых и средних предприятий. Также  разработка этой методики позволит спрогнозировать функционирование данного источника инвестирования на предприятии.</w:t>
      </w: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386204" w:rsidRDefault="00386204" w:rsidP="000809A9">
      <w:pPr>
        <w:pStyle w:val="aa"/>
        <w:shd w:val="clear" w:color="auto" w:fill="FFFFFF"/>
        <w:spacing w:line="360" w:lineRule="auto"/>
        <w:ind w:firstLine="709"/>
        <w:contextualSpacing/>
        <w:jc w:val="both"/>
        <w:rPr>
          <w:sz w:val="28"/>
          <w:szCs w:val="28"/>
        </w:rPr>
      </w:pPr>
    </w:p>
    <w:p w:rsidR="00B44311" w:rsidRPr="00B44311" w:rsidRDefault="00B44311" w:rsidP="00B44311">
      <w:pPr>
        <w:spacing w:line="360" w:lineRule="auto"/>
        <w:ind w:firstLine="709"/>
        <w:jc w:val="center"/>
        <w:rPr>
          <w:rFonts w:ascii="Times New Roman" w:hAnsi="Times New Roman" w:cs="Times New Roman"/>
          <w:b/>
          <w:sz w:val="28"/>
          <w:szCs w:val="28"/>
          <w:shd w:val="clear" w:color="auto" w:fill="FFFFFF"/>
        </w:rPr>
      </w:pPr>
      <w:r w:rsidRPr="00B44311">
        <w:rPr>
          <w:rFonts w:ascii="Times New Roman" w:hAnsi="Times New Roman" w:cs="Times New Roman"/>
          <w:b/>
          <w:sz w:val="28"/>
          <w:szCs w:val="28"/>
          <w:shd w:val="clear" w:color="auto" w:fill="FFFFFF"/>
        </w:rPr>
        <w:lastRenderedPageBreak/>
        <w:t>3. РАЗРАБОТКА ИНСТРУМЕНТОВ УЧЕТА И АНАЛИЗА ИСТОЧНИКОВ ИНВЕСТИЦИЙ СВЛЫХ И СРЕДНИХ ПРЕДПРИЯТИЙ</w:t>
      </w:r>
    </w:p>
    <w:p w:rsidR="00815FBE" w:rsidRDefault="00B44311" w:rsidP="00EF0A92">
      <w:pPr>
        <w:spacing w:line="360" w:lineRule="auto"/>
        <w:ind w:firstLine="709"/>
        <w:jc w:val="center"/>
        <w:rPr>
          <w:rFonts w:ascii="Times New Roman" w:hAnsi="Times New Roman" w:cs="Times New Roman"/>
          <w:b/>
          <w:sz w:val="28"/>
          <w:szCs w:val="28"/>
        </w:rPr>
      </w:pPr>
      <w:r w:rsidRPr="006E6BB3">
        <w:rPr>
          <w:rFonts w:ascii="Times New Roman" w:hAnsi="Times New Roman" w:cs="Times New Roman"/>
          <w:b/>
          <w:sz w:val="28"/>
          <w:szCs w:val="28"/>
        </w:rPr>
        <w:t>3.1. Рекомендации по разработке инструментов учета и анализа источников инвестиций малых и средних предприятий</w:t>
      </w:r>
    </w:p>
    <w:p w:rsidR="00EF0A92" w:rsidRPr="00AC42A9" w:rsidRDefault="00EF0A92" w:rsidP="00EF0A92">
      <w:pPr>
        <w:spacing w:line="360" w:lineRule="auto"/>
        <w:ind w:firstLine="709"/>
        <w:jc w:val="both"/>
        <w:rPr>
          <w:rFonts w:ascii="Times New Roman" w:hAnsi="Times New Roman" w:cs="Times New Roman"/>
          <w:sz w:val="28"/>
          <w:szCs w:val="28"/>
        </w:rPr>
      </w:pPr>
      <w:r w:rsidRPr="00AC42A9">
        <w:rPr>
          <w:rFonts w:ascii="Times New Roman" w:hAnsi="Times New Roman" w:cs="Times New Roman"/>
          <w:sz w:val="28"/>
          <w:szCs w:val="28"/>
        </w:rPr>
        <w:t>Абсолютно никаких сомнений не вызывает важность исследования, связанного с проблемами формирования источников финансирования организации, особенно учитывая в настоящее время условия финансовых санкций, которые несомненно приводят к ограничению финансовых ресурсов, в том числе и в сфере малого предпринимательства.</w:t>
      </w:r>
    </w:p>
    <w:p w:rsidR="00EF0A92" w:rsidRPr="00AC42A9" w:rsidRDefault="00EF0A92" w:rsidP="00EF0A92">
      <w:pPr>
        <w:spacing w:line="360" w:lineRule="auto"/>
        <w:ind w:firstLine="709"/>
        <w:jc w:val="both"/>
        <w:rPr>
          <w:rFonts w:ascii="Times New Roman" w:hAnsi="Times New Roman" w:cs="Times New Roman"/>
          <w:sz w:val="28"/>
          <w:szCs w:val="28"/>
        </w:rPr>
      </w:pPr>
      <w:r w:rsidRPr="00AC42A9">
        <w:rPr>
          <w:rFonts w:ascii="Times New Roman" w:hAnsi="Times New Roman" w:cs="Times New Roman"/>
          <w:sz w:val="28"/>
          <w:szCs w:val="28"/>
        </w:rPr>
        <w:t xml:space="preserve">Таким образом, в привлечении финансовых ресурсов принимают участие такие стороны как предприятие-получатель финансовых ресурсов и предприятие (инвесторы) - поставщик финансирования. Успех финансирования выражается не только в устойчивости предприятия-заемщика, но и в надежности поставщика финансовых ресурсов. </w:t>
      </w:r>
    </w:p>
    <w:p w:rsidR="00EF0A92" w:rsidRPr="00AC42A9" w:rsidRDefault="00EF0A92" w:rsidP="00EF0A92">
      <w:pPr>
        <w:spacing w:line="360" w:lineRule="auto"/>
        <w:ind w:firstLine="709"/>
        <w:jc w:val="both"/>
        <w:rPr>
          <w:rFonts w:ascii="Times New Roman" w:hAnsi="Times New Roman" w:cs="Times New Roman"/>
          <w:sz w:val="28"/>
          <w:szCs w:val="28"/>
        </w:rPr>
      </w:pPr>
      <w:r w:rsidRPr="00AC42A9">
        <w:rPr>
          <w:rFonts w:ascii="Times New Roman" w:hAnsi="Times New Roman" w:cs="Times New Roman"/>
          <w:sz w:val="28"/>
          <w:szCs w:val="28"/>
        </w:rPr>
        <w:t xml:space="preserve">Выбор источников финансовых ресурсов обладает своими критериями и одним из основных является доступность. В исследуемой области доступностью принято считать условия по предоставлению финансовых ресурсов субъектами финансовых отношений, не учитывая дальнейшего воздействия на финансовое состояние предприятия в будущем. </w:t>
      </w:r>
    </w:p>
    <w:p w:rsidR="00EF0A92" w:rsidRPr="00AC42A9" w:rsidRDefault="00EF0A92" w:rsidP="00EF0A92">
      <w:pPr>
        <w:spacing w:line="360" w:lineRule="auto"/>
        <w:ind w:firstLine="709"/>
        <w:jc w:val="both"/>
        <w:rPr>
          <w:rFonts w:ascii="Times New Roman" w:hAnsi="Times New Roman" w:cs="Times New Roman"/>
          <w:sz w:val="28"/>
          <w:szCs w:val="28"/>
        </w:rPr>
      </w:pPr>
      <w:r w:rsidRPr="00AC42A9">
        <w:rPr>
          <w:rFonts w:ascii="Times New Roman" w:hAnsi="Times New Roman" w:cs="Times New Roman"/>
          <w:sz w:val="28"/>
          <w:szCs w:val="28"/>
        </w:rPr>
        <w:t>Вторым по важности критерием по выбору финансовых ресурсов выступает критерий надежности. В области выбора финансовых источников данный критерий касается надежности компаний-поставщиков, что является главным фактором при принятии финансовых решений и оказывает прямое влияние на их эффективность, так как непосредственно от них зависит.</w:t>
      </w:r>
    </w:p>
    <w:p w:rsidR="00EF0A92" w:rsidRPr="00AC42A9" w:rsidRDefault="00EF0A92" w:rsidP="00EF0A92">
      <w:pPr>
        <w:spacing w:line="360" w:lineRule="auto"/>
        <w:ind w:firstLine="709"/>
        <w:jc w:val="both"/>
        <w:rPr>
          <w:rFonts w:ascii="Times New Roman" w:hAnsi="Times New Roman" w:cs="Times New Roman"/>
          <w:sz w:val="28"/>
          <w:szCs w:val="28"/>
        </w:rPr>
      </w:pPr>
      <w:r w:rsidRPr="00AC42A9">
        <w:rPr>
          <w:rFonts w:ascii="Times New Roman" w:hAnsi="Times New Roman" w:cs="Times New Roman"/>
          <w:sz w:val="28"/>
          <w:szCs w:val="28"/>
        </w:rPr>
        <w:t>Отбор наилучшего источника финансирования, являющегося чередой обязательных и удовлетворяющего персонала организации в ходе работ по привлечению финансовых ресурсов с целью осуществить стратегию субъекта малого предпринимательства, можно реализовать, руководствуясь предложенным алгоритмом, заключающемся в сле</w:t>
      </w:r>
      <w:r>
        <w:rPr>
          <w:rFonts w:ascii="Times New Roman" w:hAnsi="Times New Roman" w:cs="Times New Roman"/>
          <w:sz w:val="28"/>
          <w:szCs w:val="28"/>
        </w:rPr>
        <w:t>дующем перечне этапов (рисунок 4</w:t>
      </w:r>
      <w:r w:rsidRPr="00AC42A9">
        <w:rPr>
          <w:rFonts w:ascii="Times New Roman" w:hAnsi="Times New Roman" w:cs="Times New Roman"/>
          <w:sz w:val="28"/>
          <w:szCs w:val="28"/>
        </w:rPr>
        <w:t xml:space="preserve">). </w:t>
      </w:r>
    </w:p>
    <w:p w:rsidR="00EF0A92" w:rsidRDefault="00EF0A92" w:rsidP="00EF0A92"/>
    <w:p w:rsidR="00EF0A92" w:rsidRDefault="00EF0A92" w:rsidP="00EF0A92"/>
    <w:p w:rsidR="00EF0A92" w:rsidRPr="009D7498" w:rsidRDefault="00C43897" w:rsidP="00EF0A92">
      <w:pPr>
        <w:spacing w:after="160" w:line="259" w:lineRule="auto"/>
        <w:rPr>
          <w:rFonts w:ascii="Calibri" w:eastAsia="Calibri" w:hAnsi="Calibri" w:cs="Times New Roman"/>
        </w:rPr>
      </w:pPr>
      <w:r>
        <w:rPr>
          <w:noProof/>
          <w:color w:val="000000" w:themeColor="text1"/>
        </w:rPr>
        <w:lastRenderedPageBreak/>
        <w:pict>
          <v:shapetype id="_x0000_t32" coordsize="21600,21600" o:spt="32" o:oned="t" path="m,l21600,21600e" filled="f">
            <v:path arrowok="t" fillok="f" o:connecttype="none"/>
            <o:lock v:ext="edit" shapetype="t"/>
          </v:shapetype>
          <v:shape id="Прямая со стрелкой 35" o:spid="_x0000_s1217" type="#_x0000_t32" style="position:absolute;margin-left:222.95pt;margin-top:6.3pt;width:0;height:20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" strokecolor="black [3213]" strokeweight=".5pt">
            <v:stroke endarrow="open" joinstyle="miter"/>
          </v:shape>
        </w:pict>
      </w:r>
      <w:r>
        <w:rPr>
          <w:noProof/>
        </w:rPr>
        <w:pict>
          <v:rect id="Прямоугольник 7" o:spid="_x0000_s1216" style="position:absolute;margin-left:47.95pt;margin-top:-22.7pt;width:358.15pt;height:29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" fillcolor="window" strokecolor="windowText" strokeweight="1pt">
            <v:textbox>
              <w:txbxContent>
                <w:p w:rsidR="00C43897" w:rsidRPr="009D7498" w:rsidRDefault="00C43897" w:rsidP="00EF0A92">
                  <w:pPr>
                    <w:jc w:val="center"/>
                    <w:rPr>
                      <w:rFonts w:ascii="Times New Roman" w:hAnsi="Times New Roman" w:cs="Times New Roman"/>
                    </w:rPr>
                  </w:pPr>
                  <w:r w:rsidRPr="009D7498">
                    <w:rPr>
                      <w:rFonts w:ascii="Times New Roman" w:hAnsi="Times New Roman" w:cs="Times New Roman"/>
                    </w:rPr>
                    <w:t>Определение необходимого объема инвестиционных ресурсов</w:t>
                  </w:r>
                </w:p>
              </w:txbxContent>
            </v:textbox>
          </v:rect>
        </w:pict>
      </w:r>
    </w:p>
    <w:p w:rsidR="00EF0A92" w:rsidRPr="009D7498" w:rsidRDefault="00C43897" w:rsidP="00EF0A92">
      <w:pPr>
        <w:tabs>
          <w:tab w:val="left" w:pos="4077"/>
        </w:tabs>
        <w:spacing w:after="160" w:line="259" w:lineRule="auto"/>
        <w:rPr>
          <w:rFonts w:ascii="Calibri" w:eastAsia="Calibri" w:hAnsi="Calibri" w:cs="Times New Roman"/>
        </w:rPr>
      </w:pPr>
      <w:r>
        <w:rPr>
          <w:noProof/>
        </w:rPr>
        <w:pict>
          <v:rect id="Прямоугольник 10" o:spid="_x0000_s1215" style="position:absolute;margin-left:37.3pt;margin-top:3.8pt;width:394.25pt;height:25.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" fillcolor="window" strokecolor="windowText" strokeweight="1pt">
            <v:textbox>
              <w:txbxContent>
                <w:p w:rsidR="00C43897" w:rsidRPr="00B76308" w:rsidRDefault="00C43897" w:rsidP="00021CC3">
                  <w:pPr>
                    <w:jc w:val="center"/>
                    <w:rPr>
                      <w:rFonts w:ascii="Times New Roman" w:hAnsi="Times New Roman" w:cs="Times New Roman"/>
                      <w:sz w:val="22"/>
                    </w:rPr>
                  </w:pPr>
                  <w:r w:rsidRPr="00B76308">
                    <w:rPr>
                      <w:rFonts w:ascii="Times New Roman" w:hAnsi="Times New Roman" w:cs="Times New Roman"/>
                      <w:sz w:val="22"/>
                    </w:rPr>
                    <w:t xml:space="preserve">Формирование набора вариантов и форм инвестиционных ресурсов </w:t>
                  </w:r>
                  <w:r w:rsidRPr="00021CC3">
                    <w:rPr>
                      <w:rFonts w:ascii="Times New Roman" w:hAnsi="Times New Roman" w:cs="Times New Roman"/>
                      <w:color w:val="FF0000"/>
                      <w:sz w:val="22"/>
                      <w:lang w:val="en-US"/>
                    </w:rPr>
                    <w:t>Q</w:t>
                  </w:r>
                  <w:r w:rsidRPr="00021CC3">
                    <w:rPr>
                      <w:rFonts w:ascii="Times New Roman" w:hAnsi="Times New Roman" w:cs="Times New Roman"/>
                      <w:color w:val="FF0000"/>
                      <w:sz w:val="22"/>
                    </w:rPr>
                    <w:t xml:space="preserve"> инв</w:t>
                  </w:r>
                  <w:r>
                    <w:rPr>
                      <w:rFonts w:ascii="Times New Roman" w:hAnsi="Times New Roman" w:cs="Times New Roman"/>
                      <w:color w:val="FF0000"/>
                      <w:sz w:val="22"/>
                    </w:rPr>
                    <w:t>.</w:t>
                  </w:r>
                  <w:r w:rsidRPr="00021CC3">
                    <w:rPr>
                      <w:rFonts w:ascii="Times New Roman" w:hAnsi="Times New Roman" w:cs="Times New Roman"/>
                      <w:color w:val="FF0000"/>
                      <w:sz w:val="22"/>
                    </w:rPr>
                    <w:t xml:space="preserve"> </w:t>
                  </w:r>
                  <w:proofErr w:type="spellStart"/>
                  <w:r>
                    <w:rPr>
                      <w:rFonts w:ascii="Times New Roman" w:hAnsi="Times New Roman" w:cs="Times New Roman"/>
                      <w:color w:val="FF0000"/>
                      <w:sz w:val="22"/>
                    </w:rPr>
                    <w:t>р</w:t>
                  </w:r>
                  <w:r w:rsidRPr="00021CC3">
                    <w:rPr>
                      <w:rFonts w:ascii="Times New Roman" w:hAnsi="Times New Roman" w:cs="Times New Roman"/>
                      <w:color w:val="FF0000"/>
                      <w:sz w:val="22"/>
                    </w:rPr>
                    <w:t>ес</w:t>
                  </w:r>
                  <w:proofErr w:type="spellEnd"/>
                  <w:r>
                    <w:rPr>
                      <w:rFonts w:ascii="Times New Roman" w:hAnsi="Times New Roman" w:cs="Times New Roman"/>
                      <w:color w:val="FF0000"/>
                      <w:sz w:val="22"/>
                    </w:rPr>
                    <w:t>.</w:t>
                  </w:r>
                </w:p>
                <w:p w:rsidR="00C43897" w:rsidRPr="00B76308" w:rsidRDefault="00C43897" w:rsidP="00EF0A92">
                  <w:pPr>
                    <w:jc w:val="center"/>
                    <w:rPr>
                      <w:rFonts w:ascii="Times New Roman" w:hAnsi="Times New Roman" w:cs="Times New Roman"/>
                      <w:sz w:val="22"/>
                    </w:rPr>
                  </w:pPr>
                </w:p>
              </w:txbxContent>
            </v:textbox>
          </v:rect>
        </w:pict>
      </w:r>
      <w:r w:rsidR="00EF0A92" w:rsidRPr="009D7498">
        <w:rPr>
          <w:rFonts w:ascii="Calibri" w:eastAsia="Calibri" w:hAnsi="Calibri" w:cs="Times New Roman"/>
        </w:rPr>
        <w:tab/>
      </w:r>
    </w:p>
    <w:p w:rsidR="00EF0A92" w:rsidRPr="009D7498" w:rsidRDefault="00C43897" w:rsidP="00EF0A92">
      <w:pPr>
        <w:tabs>
          <w:tab w:val="left" w:pos="4077"/>
        </w:tabs>
        <w:spacing w:after="160" w:line="259" w:lineRule="auto"/>
        <w:rPr>
          <w:rFonts w:ascii="Calibri" w:eastAsia="Calibri" w:hAnsi="Calibri" w:cs="Times New Roman"/>
        </w:rPr>
      </w:pPr>
      <w:r>
        <w:rPr>
          <w:noProof/>
        </w:rPr>
        <w:pict>
          <v:rect id="Прямоугольник 11" o:spid="_x0000_s1213" style="position:absolute;margin-left:47.45pt;margin-top:20pt;width:357.15pt;height:3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" fillcolor="window" strokecolor="windowText" strokeweight="1pt">
            <v:textbox>
              <w:txbxContent>
                <w:p w:rsidR="00C43897" w:rsidRPr="00B76308" w:rsidRDefault="00C43897" w:rsidP="00EF0A92">
                  <w:pPr>
                    <w:jc w:val="center"/>
                    <w:rPr>
                      <w:rFonts w:ascii="Times New Roman" w:hAnsi="Times New Roman" w:cs="Times New Roman"/>
                      <w:sz w:val="22"/>
                    </w:rPr>
                  </w:pPr>
                  <w:r w:rsidRPr="00B76308">
                    <w:rPr>
                      <w:rFonts w:ascii="Times New Roman" w:hAnsi="Times New Roman" w:cs="Times New Roman"/>
                      <w:sz w:val="22"/>
                    </w:rPr>
                    <w:t>Определение собственных внутренних источников инвестиционных ресурсов</w:t>
                  </w:r>
                </w:p>
              </w:txbxContent>
            </v:textbox>
          </v:rect>
        </w:pict>
      </w:r>
      <w:r>
        <w:rPr>
          <w:noProof/>
        </w:rPr>
        <w:pict>
          <v:shape id="Прямая со стрелкой 36" o:spid="_x0000_s1214" type="#_x0000_t32" style="position:absolute;margin-left:215.05pt;margin-top:12.6pt;width:14.8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" adj="-407408,-1,-407408" strokecolor="black [3213]" strokeweight=".5pt">
            <v:stroke endarrow="open" joinstyle="miter"/>
          </v:shape>
        </w:pict>
      </w:r>
    </w:p>
    <w:p w:rsidR="00EF0A92" w:rsidRPr="009D7498" w:rsidRDefault="00EF0A92" w:rsidP="00EF0A92">
      <w:pPr>
        <w:tabs>
          <w:tab w:val="left" w:pos="4077"/>
        </w:tabs>
        <w:spacing w:after="160" w:line="259" w:lineRule="auto"/>
        <w:rPr>
          <w:rFonts w:ascii="Calibri" w:eastAsia="Calibri" w:hAnsi="Calibri" w:cs="Times New Roman"/>
        </w:rPr>
      </w:pPr>
      <w:r w:rsidRPr="009D7498">
        <w:rPr>
          <w:rFonts w:ascii="Calibri" w:eastAsia="Calibri" w:hAnsi="Calibri" w:cs="Times New Roman"/>
        </w:rPr>
        <w:t xml:space="preserve">   </w:t>
      </w:r>
    </w:p>
    <w:p w:rsidR="00EF0A92" w:rsidRPr="009D7498" w:rsidRDefault="00C43897" w:rsidP="00EF0A92">
      <w:pPr>
        <w:tabs>
          <w:tab w:val="left" w:pos="4077"/>
        </w:tabs>
        <w:spacing w:after="160" w:line="259" w:lineRule="auto"/>
        <w:rPr>
          <w:rFonts w:ascii="Calibri" w:eastAsia="Calibri" w:hAnsi="Calibri" w:cs="Times New Roman"/>
        </w:rPr>
      </w:pPr>
      <w:r>
        <w:rPr>
          <w:noProof/>
        </w:rPr>
        <w:pict>
          <v:rect id="Прямоугольник 6" o:spid="_x0000_s1211" style="position:absolute;margin-left:321.35pt;margin-top:9.15pt;width:82pt;height:27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" filled="f" stroked="f" strokeweight="2pt">
            <v:textbox>
              <w:txbxContent>
                <w:p w:rsidR="00C43897" w:rsidRPr="009D7498" w:rsidRDefault="00C43897" w:rsidP="00EF0A92">
                  <w:pPr>
                    <w:jc w:val="center"/>
                    <w:rPr>
                      <w:rFonts w:ascii="Times New Roman" w:hAnsi="Times New Roman" w:cs="Times New Roman"/>
                      <w:color w:val="262626" w:themeColor="text1" w:themeTint="D9"/>
                    </w:rPr>
                  </w:pPr>
                  <w:r w:rsidRPr="009D7498">
                    <w:rPr>
                      <w:rFonts w:ascii="Times New Roman" w:hAnsi="Times New Roman" w:cs="Times New Roman"/>
                      <w:color w:val="262626" w:themeColor="text1" w:themeTint="D9"/>
                    </w:rPr>
                    <w:t>Да</w:t>
                  </w:r>
                </w:p>
              </w:txbxContent>
            </v:textbox>
          </v:rect>
        </w:pict>
      </w:r>
      <w:r>
        <w:rPr>
          <w:noProof/>
        </w:rPr>
        <w:pict>
          <v:shapetype id="_x0000_t4" coordsize="21600,21600" o:spt="4" path="m10800,l,10800,10800,21600,21600,10800xe">
            <v:stroke joinstyle="miter"/>
            <v:path gradientshapeok="t" o:connecttype="rect" textboxrect="5400,5400,16200,16200"/>
          </v:shapetype>
          <v:shape id="Ромб 12" o:spid="_x0000_s1210" type="#_x0000_t4" style="position:absolute;margin-left:174.8pt;margin-top:17.9pt;width:212.6pt;height:53.3pt;z-index:2516643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" fillcolor="window" strokecolor="windowText" strokeweight="1pt">
            <v:textbox>
              <w:txbxContent>
                <w:p w:rsidR="00C43897" w:rsidRPr="00BA6660" w:rsidRDefault="00C43897" w:rsidP="00EF0A92">
                  <w:pPr>
                    <w:jc w:val="center"/>
                    <w:rPr>
                      <w:rFonts w:ascii="Times New Roman" w:hAnsi="Times New Roman" w:cs="Times New Roman"/>
                      <w:sz w:val="22"/>
                    </w:rPr>
                  </w:pPr>
                  <w:r w:rsidRPr="00BA6660">
                    <w:rPr>
                      <w:rFonts w:ascii="Times New Roman" w:hAnsi="Times New Roman" w:cs="Times New Roman"/>
                      <w:sz w:val="22"/>
                    </w:rPr>
                    <w:t xml:space="preserve">Проверка условия </w:t>
                  </w:r>
                  <w:r w:rsidRPr="00BA6660">
                    <w:rPr>
                      <w:rFonts w:ascii="Times New Roman" w:hAnsi="Times New Roman" w:cs="Times New Roman"/>
                      <w:sz w:val="22"/>
                      <w:lang w:val="en-US"/>
                    </w:rPr>
                    <w:t>Q</w:t>
                  </w:r>
                  <w:proofErr w:type="spellStart"/>
                  <w:r w:rsidRPr="00BA6660">
                    <w:rPr>
                      <w:rFonts w:ascii="Times New Roman" w:hAnsi="Times New Roman" w:cs="Times New Roman"/>
                      <w:sz w:val="22"/>
                    </w:rPr>
                    <w:t>соб</w:t>
                  </w:r>
                  <w:proofErr w:type="spellEnd"/>
                  <w:r w:rsidRPr="00BA6660">
                    <w:rPr>
                      <w:rFonts w:ascii="Times New Roman" w:hAnsi="Times New Roman" w:cs="Times New Roman"/>
                      <w:sz w:val="22"/>
                    </w:rPr>
                    <w:t xml:space="preserve"> ≥ </w:t>
                  </w:r>
                  <w:r w:rsidRPr="00BA6660">
                    <w:rPr>
                      <w:rFonts w:ascii="Times New Roman" w:hAnsi="Times New Roman" w:cs="Times New Roman"/>
                      <w:sz w:val="22"/>
                      <w:lang w:val="en-US"/>
                    </w:rPr>
                    <w:t>Q</w:t>
                  </w:r>
                  <w:r w:rsidRPr="00BA6660">
                    <w:rPr>
                      <w:rFonts w:ascii="Times New Roman" w:hAnsi="Times New Roman" w:cs="Times New Roman"/>
                      <w:sz w:val="22"/>
                    </w:rPr>
                    <w:t xml:space="preserve"> </w:t>
                  </w:r>
                  <w:proofErr w:type="spellStart"/>
                  <w:r w:rsidRPr="00BA6660">
                    <w:rPr>
                      <w:rFonts w:ascii="Times New Roman" w:hAnsi="Times New Roman" w:cs="Times New Roman"/>
                      <w:sz w:val="22"/>
                    </w:rPr>
                    <w:t>инв</w:t>
                  </w:r>
                  <w:proofErr w:type="spellEnd"/>
                  <w:r w:rsidRPr="00BA6660">
                    <w:rPr>
                      <w:rFonts w:ascii="Times New Roman" w:hAnsi="Times New Roman" w:cs="Times New Roman"/>
                      <w:sz w:val="22"/>
                    </w:rPr>
                    <w:t xml:space="preserve"> </w:t>
                  </w:r>
                  <w:proofErr w:type="spellStart"/>
                  <w:r w:rsidRPr="00BA6660">
                    <w:rPr>
                      <w:rFonts w:ascii="Times New Roman" w:hAnsi="Times New Roman" w:cs="Times New Roman"/>
                      <w:sz w:val="22"/>
                    </w:rPr>
                    <w:t>рес</w:t>
                  </w:r>
                  <w:proofErr w:type="spellEnd"/>
                </w:p>
              </w:txbxContent>
            </v:textbox>
            <w10:wrap anchorx="page"/>
          </v:shape>
        </w:pict>
      </w:r>
      <w:r>
        <w:rPr>
          <w:noProof/>
          <w:color w:val="000000" w:themeColor="text1"/>
        </w:rPr>
        <w:pict>
          <v:shape id="Прямая со стрелкой 37" o:spid="_x0000_s1212" type="#_x0000_t32" style="position:absolute;margin-left:224.2pt;margin-top:3.9pt;width:0;height:1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" strokecolor="black [3213]" strokeweight=".5pt">
            <v:stroke endarrow="open" joinstyle="miter"/>
          </v:shape>
        </w:pict>
      </w:r>
      <w:r w:rsidR="00EF0A92" w:rsidRPr="009D7498">
        <w:rPr>
          <w:rFonts w:ascii="Calibri" w:eastAsia="Calibri" w:hAnsi="Calibri" w:cs="Times New Roman"/>
        </w:rPr>
        <w:t xml:space="preserve">                                                                            </w:t>
      </w:r>
    </w:p>
    <w:p w:rsidR="00EF0A92" w:rsidRPr="009D7498" w:rsidRDefault="00C43897" w:rsidP="00EF0A92">
      <w:pPr>
        <w:tabs>
          <w:tab w:val="left" w:pos="4077"/>
        </w:tabs>
        <w:spacing w:after="160" w:line="259" w:lineRule="auto"/>
        <w:rPr>
          <w:rFonts w:ascii="Calibri" w:eastAsia="Calibri" w:hAnsi="Calibri" w:cs="Times New Roman"/>
        </w:rPr>
      </w:pPr>
      <w:r>
        <w:rPr>
          <w:noProof/>
        </w:rPr>
        <w:pict>
          <v:line id="Прямая соединительная линия 13" o:spid="_x0000_s1209" style="position:absolute;z-index:251678720;visibility:visible;mso-height-relative:margin" from="446.7pt,21.3pt" to="446.7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" strokecolor="black [3213]" strokeweight=".5pt">
            <v:stroke joinstyle="miter"/>
          </v:line>
        </w:pict>
      </w:r>
      <w:r>
        <w:rPr>
          <w:noProof/>
        </w:rPr>
        <w:pict>
          <v:line id="Прямая соединительная линия 2" o:spid="_x0000_s1208" style="position:absolute;z-index:251674624;visibility:visible;mso-width-relative:margin;mso-height-relative:margin" from="330.7pt,21.3pt" to="446.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" strokecolor="black [3213]" strokeweight=".5pt">
            <v:stroke joinstyle="miter"/>
          </v:line>
        </w:pict>
      </w:r>
    </w:p>
    <w:p w:rsidR="00EF0A92" w:rsidRPr="009D7498" w:rsidRDefault="00C43897" w:rsidP="00EF0A92">
      <w:pPr>
        <w:tabs>
          <w:tab w:val="left" w:pos="4077"/>
        </w:tabs>
        <w:spacing w:after="160" w:line="259" w:lineRule="auto"/>
        <w:rPr>
          <w:rFonts w:ascii="Calibri" w:eastAsia="Calibri" w:hAnsi="Calibri" w:cs="Times New Roman"/>
        </w:rPr>
      </w:pPr>
      <w:r>
        <w:rPr>
          <w:noProof/>
        </w:rPr>
        <w:pict>
          <v:shape id="Прямая со стрелкой 38" o:spid="_x0000_s1206" type="#_x0000_t32" style="position:absolute;margin-left:222.45pt;margin-top:22.5pt;width:0;height:20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" strokecolor="black [3213]" strokeweight=".5pt">
            <v:stroke endarrow="open" joinstyle="miter"/>
          </v:shape>
        </w:pict>
      </w:r>
      <w:r>
        <w:rPr>
          <w:noProof/>
        </w:rPr>
        <w:pict>
          <v:rect id="Прямоугольник 18" o:spid="_x0000_s1205" style="position:absolute;margin-left:47.45pt;margin-top:42.5pt;width:354.35pt;height:27.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" fillcolor="window" strokecolor="windowText" strokeweight="1pt">
            <v:textbox>
              <w:txbxContent>
                <w:p w:rsidR="00C43897" w:rsidRPr="009D7498" w:rsidRDefault="00C43897" w:rsidP="00EF0A92">
                  <w:pPr>
                    <w:jc w:val="center"/>
                    <w:rPr>
                      <w:rFonts w:ascii="Times New Roman" w:hAnsi="Times New Roman" w:cs="Times New Roman"/>
                    </w:rPr>
                  </w:pPr>
                  <w:r w:rsidRPr="009D7498">
                    <w:rPr>
                      <w:rFonts w:ascii="Times New Roman" w:hAnsi="Times New Roman" w:cs="Times New Roman"/>
                    </w:rPr>
                    <w:t xml:space="preserve">Исследование других источников инвестиционных ресурсов </w:t>
                  </w:r>
                </w:p>
              </w:txbxContent>
            </v:textbox>
          </v:rect>
        </w:pict>
      </w:r>
      <w:r>
        <w:rPr>
          <w:noProof/>
        </w:rPr>
        <w:pict>
          <v:shape id="Ромб 21" o:spid="_x0000_s1203" type="#_x0000_t4" style="position:absolute;margin-left:104.05pt;margin-top:80.1pt;width:239.7pt;height:96.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" fillcolor="window" strokecolor="windowText" strokeweight="1pt">
            <v:textbox>
              <w:txbxContent>
                <w:p w:rsidR="00C43897" w:rsidRPr="00BA6660" w:rsidRDefault="00C43897" w:rsidP="00B76308">
                  <w:pPr>
                    <w:jc w:val="center"/>
                    <w:rPr>
                      <w:rFonts w:ascii="Times New Roman" w:hAnsi="Times New Roman" w:cs="Times New Roman"/>
                      <w:sz w:val="20"/>
                    </w:rPr>
                  </w:pPr>
                  <w:r w:rsidRPr="00BA6660">
                    <w:rPr>
                      <w:rFonts w:ascii="Times New Roman" w:hAnsi="Times New Roman" w:cs="Times New Roman"/>
                      <w:sz w:val="20"/>
                    </w:rPr>
                    <w:t>Выбор доступных инвестиционных ресурсов на соответствие ограничительных факторов</w:t>
                  </w:r>
                </w:p>
              </w:txbxContent>
            </v:textbox>
          </v:shape>
        </w:pict>
      </w:r>
      <w:r>
        <w:rPr>
          <w:noProof/>
        </w:rPr>
        <w:pict>
          <v:shape id="Прямая со стрелкой 39" o:spid="_x0000_s1204" type="#_x0000_t32" style="position:absolute;margin-left:223.95pt;margin-top:69.2pt;width:0;height:10.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" strokecolor="black [3213]" strokeweight=".5pt">
            <v:stroke endarrow="open" joinstyle="miter"/>
          </v:shape>
        </w:pict>
      </w:r>
      <w:r>
        <w:rPr>
          <w:noProof/>
        </w:rPr>
        <w:pict>
          <v:rect id="Прямоугольник 4" o:spid="_x0000_s1202" style="position:absolute;margin-left:74.95pt;margin-top:94.7pt;width:82pt;height:27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" filled="f" stroked="f" strokeweight="2pt">
            <v:textbox>
              <w:txbxContent>
                <w:p w:rsidR="00C43897" w:rsidRPr="009D7498" w:rsidRDefault="00C43897" w:rsidP="00EF0A92">
                  <w:pPr>
                    <w:jc w:val="center"/>
                    <w:rPr>
                      <w:rFonts w:ascii="Times New Roman" w:hAnsi="Times New Roman" w:cs="Times New Roman"/>
                      <w:color w:val="262626" w:themeColor="text1" w:themeTint="D9"/>
                    </w:rPr>
                  </w:pPr>
                  <w:r w:rsidRPr="009D7498">
                    <w:rPr>
                      <w:rFonts w:ascii="Times New Roman" w:hAnsi="Times New Roman" w:cs="Times New Roman"/>
                      <w:color w:val="262626" w:themeColor="text1" w:themeTint="D9"/>
                    </w:rPr>
                    <w:t>Нет</w:t>
                  </w:r>
                </w:p>
              </w:txbxContent>
            </v:textbox>
          </v:rect>
        </w:pict>
      </w:r>
      <w:r>
        <w:rPr>
          <w:noProof/>
        </w:rPr>
        <w:pict>
          <v:shape id="Прямая со стрелкой 41" o:spid="_x0000_s1198" type="#_x0000_t32" style="position:absolute;margin-left:224.45pt;margin-top:176.95pt;width:0;height:2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" strokecolor="black [3213]" strokeweight=".5pt">
            <v:stroke endarrow="open" joinstyle="miter"/>
          </v:shape>
        </w:pict>
      </w:r>
      <w:r>
        <w:rPr>
          <w:noProof/>
        </w:rPr>
        <w:pict>
          <v:shapetype id="_x0000_t202" coordsize="21600,21600" o:spt="202" path="m,l,21600r21600,l21600,xe">
            <v:stroke joinstyle="miter"/>
            <v:path gradientshapeok="t" o:connecttype="rect"/>
          </v:shapetype>
          <v:shape id="Поле 1" o:spid="_x0000_s1207" type="#_x0000_t202" style="position:absolute;margin-left:239.55pt;margin-top:18.5pt;width:75pt;height:24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" filled="f" stroked="f" strokeweight=".5pt">
            <v:textbox style="mso-next-textbox:#Поле 1">
              <w:txbxContent>
                <w:p w:rsidR="00C43897" w:rsidRPr="009D7498" w:rsidRDefault="00C43897" w:rsidP="00EF0A92">
                  <w:pPr>
                    <w:rPr>
                      <w:rFonts w:ascii="Times New Roman" w:hAnsi="Times New Roman" w:cs="Times New Roman"/>
                    </w:rPr>
                  </w:pPr>
                  <w:r w:rsidRPr="009D7498">
                    <w:rPr>
                      <w:rFonts w:ascii="Times New Roman" w:hAnsi="Times New Roman" w:cs="Times New Roman"/>
                    </w:rPr>
                    <w:t>Нет</w:t>
                  </w:r>
                </w:p>
              </w:txbxContent>
            </v:textbox>
          </v:shape>
        </w:pict>
      </w:r>
    </w:p>
    <w:p w:rsidR="00EF0A92" w:rsidRPr="009D7498" w:rsidRDefault="00EF0A92" w:rsidP="00EF0A92">
      <w:pPr>
        <w:tabs>
          <w:tab w:val="left" w:pos="7000"/>
        </w:tabs>
        <w:spacing w:after="160" w:line="259" w:lineRule="auto"/>
        <w:rPr>
          <w:rFonts w:ascii="Times New Roman" w:eastAsia="Calibri" w:hAnsi="Times New Roman" w:cs="Times New Roman"/>
        </w:rPr>
      </w:pPr>
      <w:r w:rsidRPr="009D7498">
        <w:rPr>
          <w:rFonts w:ascii="Calibri" w:eastAsia="Calibri" w:hAnsi="Calibri" w:cs="Times New Roman"/>
        </w:rPr>
        <w:t xml:space="preserve">                                                                               </w:t>
      </w:r>
      <w:r>
        <w:rPr>
          <w:rFonts w:ascii="Calibri" w:eastAsia="Calibri" w:hAnsi="Calibri" w:cs="Times New Roman"/>
        </w:rPr>
        <w:tab/>
      </w:r>
    </w:p>
    <w:p w:rsidR="00EF0A92" w:rsidRPr="009D7498" w:rsidRDefault="00EF0A92" w:rsidP="00EF0A92">
      <w:pPr>
        <w:tabs>
          <w:tab w:val="left" w:pos="4077"/>
        </w:tabs>
        <w:spacing w:after="160" w:line="259" w:lineRule="auto"/>
        <w:rPr>
          <w:rFonts w:ascii="Calibri" w:eastAsia="Calibri" w:hAnsi="Calibri" w:cs="Times New Roman"/>
        </w:rPr>
      </w:pPr>
    </w:p>
    <w:p w:rsidR="00EF0A92" w:rsidRPr="009D7498" w:rsidRDefault="00EF0A92" w:rsidP="00EF0A92">
      <w:pPr>
        <w:tabs>
          <w:tab w:val="left" w:pos="6770"/>
        </w:tabs>
        <w:spacing w:after="160" w:line="259" w:lineRule="auto"/>
        <w:rPr>
          <w:rFonts w:ascii="Calibri" w:eastAsia="Calibri" w:hAnsi="Calibri" w:cs="Times New Roman"/>
        </w:rPr>
      </w:pPr>
      <w:r w:rsidRPr="009D7498">
        <w:rPr>
          <w:rFonts w:ascii="Calibri" w:eastAsia="Calibri" w:hAnsi="Calibri" w:cs="Times New Roman"/>
        </w:rPr>
        <w:tab/>
        <w:t xml:space="preserve">      </w:t>
      </w:r>
    </w:p>
    <w:p w:rsidR="00EF0A92" w:rsidRDefault="00C43897" w:rsidP="00EF0A92">
      <w:pPr>
        <w:tabs>
          <w:tab w:val="left" w:pos="5360"/>
        </w:tabs>
        <w:spacing w:after="160" w:line="259" w:lineRule="auto"/>
        <w:rPr>
          <w:rFonts w:ascii="Calibri" w:eastAsia="Calibri" w:hAnsi="Calibri" w:cs="Times New Roman"/>
        </w:rPr>
      </w:pPr>
      <w:r>
        <w:rPr>
          <w:noProof/>
        </w:rPr>
        <w:pict>
          <v:rect id="Прямоугольник 23" o:spid="_x0000_s1201" style="position:absolute;margin-left:-14.5pt;margin-top:1.9pt;width:101pt;height:62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" fillcolor="window" strokecolor="windowText" strokeweight="1pt">
            <v:textbox>
              <w:txbxContent>
                <w:p w:rsidR="00C43897" w:rsidRPr="00BA6660" w:rsidRDefault="00C43897" w:rsidP="00EF0A92">
                  <w:pPr>
                    <w:jc w:val="center"/>
                    <w:rPr>
                      <w:rFonts w:ascii="Times New Roman" w:hAnsi="Times New Roman" w:cs="Times New Roman"/>
                      <w:sz w:val="22"/>
                    </w:rPr>
                  </w:pPr>
                  <w:r w:rsidRPr="00BA6660">
                    <w:rPr>
                      <w:rFonts w:ascii="Times New Roman" w:hAnsi="Times New Roman" w:cs="Times New Roman"/>
                      <w:sz w:val="22"/>
                    </w:rPr>
                    <w:t>Источники не соответствуют ограничительным факторам</w:t>
                  </w:r>
                </w:p>
              </w:txbxContent>
            </v:textbox>
          </v:rect>
        </w:pict>
      </w:r>
      <w:r w:rsidR="00EF0A92">
        <w:rPr>
          <w:rFonts w:ascii="Calibri" w:eastAsia="Calibri" w:hAnsi="Calibri" w:cs="Times New Roman"/>
        </w:rPr>
        <w:tab/>
      </w:r>
    </w:p>
    <w:p w:rsidR="00EF0A92" w:rsidRPr="009D7498" w:rsidRDefault="00C43897" w:rsidP="00EF0A92">
      <w:pPr>
        <w:tabs>
          <w:tab w:val="left" w:pos="1795"/>
        </w:tabs>
        <w:spacing w:after="160" w:line="259" w:lineRule="auto"/>
        <w:rPr>
          <w:rFonts w:ascii="Calibri" w:eastAsia="Calibri" w:hAnsi="Calibri" w:cs="Times New Roman"/>
        </w:rPr>
      </w:pPr>
      <w:r>
        <w:rPr>
          <w:noProof/>
        </w:rPr>
        <w:pict>
          <v:shape id="Прямая со стрелкой 50" o:spid="_x0000_s1200" type="#_x0000_t32" style="position:absolute;margin-left:87.25pt;margin-top:9.9pt;width:16.8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" strokecolor="black [3213]" strokeweight=".5pt">
            <v:stroke endarrow="open" joinstyle="miter"/>
          </v:shape>
        </w:pict>
      </w:r>
      <w:r w:rsidR="00EF0A92" w:rsidRPr="009D7498">
        <w:rPr>
          <w:rFonts w:ascii="Calibri" w:eastAsia="Calibri" w:hAnsi="Calibri" w:cs="Times New Roman"/>
        </w:rPr>
        <w:tab/>
      </w:r>
    </w:p>
    <w:p w:rsidR="00EF0A92" w:rsidRPr="009D7498" w:rsidRDefault="00C43897" w:rsidP="00EF0A92">
      <w:pPr>
        <w:tabs>
          <w:tab w:val="left" w:pos="1795"/>
        </w:tabs>
        <w:spacing w:after="160" w:line="259" w:lineRule="auto"/>
        <w:rPr>
          <w:rFonts w:ascii="Calibri" w:eastAsia="Calibri" w:hAnsi="Calibri" w:cs="Times New Roman"/>
        </w:rPr>
      </w:pPr>
      <w:r>
        <w:rPr>
          <w:noProof/>
        </w:rPr>
        <w:pict>
          <v:rect id="Прямоугольник 5" o:spid="_x0000_s1199" style="position:absolute;margin-left:232.55pt;margin-top:20.6pt;width:82pt;height:2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" filled="f" stroked="f" strokeweight="2pt">
            <v:textbox>
              <w:txbxContent>
                <w:p w:rsidR="00C43897" w:rsidRPr="009D7498" w:rsidRDefault="00C43897" w:rsidP="00EF0A92">
                  <w:pPr>
                    <w:jc w:val="center"/>
                    <w:rPr>
                      <w:rFonts w:ascii="Times New Roman" w:hAnsi="Times New Roman" w:cs="Times New Roman"/>
                      <w:color w:val="262626" w:themeColor="text1" w:themeTint="D9"/>
                    </w:rPr>
                  </w:pPr>
                  <w:r w:rsidRPr="009D7498">
                    <w:rPr>
                      <w:rFonts w:ascii="Times New Roman" w:hAnsi="Times New Roman" w:cs="Times New Roman"/>
                      <w:color w:val="262626" w:themeColor="text1" w:themeTint="D9"/>
                    </w:rPr>
                    <w:t>Да</w:t>
                  </w:r>
                </w:p>
              </w:txbxContent>
            </v:textbox>
          </v:rect>
        </w:pict>
      </w:r>
      <w:r w:rsidR="00EF0A92" w:rsidRPr="009D7498">
        <w:rPr>
          <w:rFonts w:ascii="Calibri" w:eastAsia="Calibri" w:hAnsi="Calibri" w:cs="Times New Roman"/>
        </w:rPr>
        <w:t xml:space="preserve">                                                                                              </w:t>
      </w:r>
    </w:p>
    <w:p w:rsidR="00EF0A92" w:rsidRPr="009D7498" w:rsidRDefault="00EF0A92" w:rsidP="00EF0A92">
      <w:pPr>
        <w:tabs>
          <w:tab w:val="left" w:pos="1795"/>
        </w:tabs>
        <w:spacing w:after="160" w:line="259" w:lineRule="auto"/>
        <w:rPr>
          <w:rFonts w:ascii="Calibri" w:eastAsia="Calibri" w:hAnsi="Calibri" w:cs="Times New Roman"/>
        </w:rPr>
      </w:pPr>
      <w:r w:rsidRPr="009D7498">
        <w:rPr>
          <w:rFonts w:ascii="Calibri" w:eastAsia="Calibri" w:hAnsi="Calibri" w:cs="Times New Roman"/>
        </w:rPr>
        <w:t xml:space="preserve"> </w:t>
      </w:r>
    </w:p>
    <w:p w:rsidR="00EF0A92" w:rsidRPr="009D7498" w:rsidRDefault="00C43897" w:rsidP="00EF0A92">
      <w:pPr>
        <w:tabs>
          <w:tab w:val="left" w:pos="1795"/>
        </w:tabs>
        <w:spacing w:after="160" w:line="259" w:lineRule="auto"/>
        <w:rPr>
          <w:rFonts w:ascii="Calibri" w:eastAsia="Calibri" w:hAnsi="Calibri" w:cs="Times New Roman"/>
        </w:rPr>
      </w:pPr>
      <w:r>
        <w:rPr>
          <w:noProof/>
        </w:rPr>
        <w:pict>
          <v:rect id="Прямоугольник 25" o:spid="_x0000_s1197" style="position:absolute;margin-left:45.95pt;margin-top:8.4pt;width:352.35pt;height:36.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" fillcolor="window" strokecolor="windowText" strokeweight="1pt">
            <v:textbox>
              <w:txbxContent>
                <w:p w:rsidR="00C43897" w:rsidRPr="0078331E" w:rsidRDefault="00C43897" w:rsidP="00EF0A92">
                  <w:pPr>
                    <w:jc w:val="center"/>
                    <w:rPr>
                      <w:rFonts w:ascii="Times New Roman" w:hAnsi="Times New Roman" w:cs="Times New Roman"/>
                    </w:rPr>
                  </w:pPr>
                  <w:r w:rsidRPr="0078331E">
                    <w:rPr>
                      <w:rFonts w:ascii="Times New Roman" w:hAnsi="Times New Roman" w:cs="Times New Roman"/>
                    </w:rPr>
                    <w:t>Формирования перечня других источников инвестиционных ресурсов</w:t>
                  </w:r>
                </w:p>
              </w:txbxContent>
            </v:textbox>
          </v:rect>
        </w:pict>
      </w:r>
      <w:r w:rsidR="00EF0A92" w:rsidRPr="009D7498">
        <w:rPr>
          <w:rFonts w:ascii="Calibri" w:eastAsia="Calibri" w:hAnsi="Calibri" w:cs="Times New Roman"/>
        </w:rPr>
        <w:t xml:space="preserve">                                                                                                                              </w:t>
      </w:r>
    </w:p>
    <w:p w:rsidR="00EF0A92" w:rsidRPr="009D7498" w:rsidRDefault="00C43897" w:rsidP="00EF0A92">
      <w:pPr>
        <w:tabs>
          <w:tab w:val="left" w:pos="1795"/>
        </w:tabs>
        <w:spacing w:after="160" w:line="259" w:lineRule="auto"/>
        <w:rPr>
          <w:rFonts w:ascii="Calibri" w:eastAsia="Calibri" w:hAnsi="Calibri" w:cs="Times New Roman"/>
        </w:rPr>
      </w:pPr>
      <w:r>
        <w:rPr>
          <w:noProof/>
        </w:rPr>
        <w:pict>
          <v:rect id="Прямоугольник 27" o:spid="_x0000_s1195" style="position:absolute;margin-left:45.95pt;margin-top:37.05pt;width:354.35pt;height:3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" fillcolor="window" strokecolor="windowText" strokeweight="1pt">
            <v:textbox>
              <w:txbxContent>
                <w:p w:rsidR="00C43897" w:rsidRPr="0078331E" w:rsidRDefault="00C43897" w:rsidP="00EF0A92">
                  <w:pPr>
                    <w:jc w:val="center"/>
                    <w:rPr>
                      <w:rFonts w:ascii="Times New Roman" w:hAnsi="Times New Roman" w:cs="Times New Roman"/>
                    </w:rPr>
                  </w:pPr>
                  <w:r w:rsidRPr="0078331E">
                    <w:rPr>
                      <w:rFonts w:ascii="Times New Roman" w:hAnsi="Times New Roman" w:cs="Times New Roman"/>
                    </w:rPr>
                    <w:t>Расчет стоимости доступных инвестиционных ресурсов</w:t>
                  </w:r>
                </w:p>
              </w:txbxContent>
            </v:textbox>
          </v:rect>
        </w:pict>
      </w:r>
      <w:r>
        <w:rPr>
          <w:noProof/>
        </w:rPr>
        <w:pict>
          <v:shape id="Прямая со стрелкой 42" o:spid="_x0000_s1196" type="#_x0000_t32" style="position:absolute;margin-left:223.2pt;margin-top:21.8pt;width:0;height:16.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" strokecolor="black [3213]" strokeweight=".5pt">
            <v:stroke endarrow="open" joinstyle="miter"/>
          </v:shape>
        </w:pict>
      </w:r>
      <w:r>
        <w:rPr>
          <w:noProof/>
        </w:rPr>
        <w:pict>
          <v:rect id="Прямоугольник 29" o:spid="_x0000_s1193" style="position:absolute;margin-left:45.2pt;margin-top:80.1pt;width:358.15pt;height:32.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" fillcolor="window" strokecolor="windowText" strokeweight="1pt">
            <v:textbox>
              <w:txbxContent>
                <w:p w:rsidR="00C43897" w:rsidRPr="006B4D22" w:rsidRDefault="00C43897" w:rsidP="00EF0A92">
                  <w:pPr>
                    <w:jc w:val="center"/>
                    <w:rPr>
                      <w:rFonts w:ascii="Times New Roman" w:hAnsi="Times New Roman" w:cs="Times New Roman"/>
                      <w:sz w:val="22"/>
                    </w:rPr>
                  </w:pPr>
                  <w:r w:rsidRPr="006B4D22">
                    <w:rPr>
                      <w:rFonts w:ascii="Times New Roman" w:hAnsi="Times New Roman" w:cs="Times New Roman"/>
                      <w:sz w:val="22"/>
                    </w:rPr>
                    <w:t xml:space="preserve">Расчет средневзвешенной стоимости источников формирования инвестиционных ресурсов </w:t>
                  </w:r>
                </w:p>
              </w:txbxContent>
            </v:textbox>
          </v:rect>
        </w:pict>
      </w:r>
      <w:r>
        <w:rPr>
          <w:noProof/>
        </w:rPr>
        <w:pict>
          <v:shape id="Прямая со стрелкой 43" o:spid="_x0000_s1194" type="#_x0000_t32" style="position:absolute;margin-left:217.85pt;margin-top:74.55pt;width:12.65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" adj="-479640,-1,-479640" strokecolor="black [3213]" strokeweight=".5pt">
            <v:stroke endarrow="open" joinstyle="miter"/>
          </v:shape>
        </w:pict>
      </w:r>
      <w:r>
        <w:rPr>
          <w:noProof/>
        </w:rPr>
        <w:pict>
          <v:shape id="Ромб 32" o:spid="_x0000_s1189" type="#_x0000_t4" style="position:absolute;margin-left:171pt;margin-top:128.85pt;width:221.1pt;height:52.5pt;z-index:251671552;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" fillcolor="window" strokecolor="windowText" strokeweight="1pt">
            <v:textbox style="mso-next-textbox:#Ромб 32">
              <w:txbxContent>
                <w:p w:rsidR="00C43897" w:rsidRPr="006B4D22" w:rsidRDefault="00C43897" w:rsidP="00EF0A92">
                  <w:pPr>
                    <w:jc w:val="center"/>
                    <w:rPr>
                      <w:rFonts w:ascii="Times New Roman" w:hAnsi="Times New Roman" w:cs="Times New Roman"/>
                      <w:sz w:val="22"/>
                      <w:lang w:val="en-US"/>
                    </w:rPr>
                  </w:pPr>
                  <w:r w:rsidRPr="006B4D22">
                    <w:rPr>
                      <w:rFonts w:ascii="Times New Roman" w:hAnsi="Times New Roman" w:cs="Times New Roman"/>
                      <w:sz w:val="22"/>
                    </w:rPr>
                    <w:t xml:space="preserve">Проверка условия </w:t>
                  </w:r>
                  <w:r w:rsidRPr="006B4D22">
                    <w:rPr>
                      <w:rFonts w:ascii="Times New Roman" w:hAnsi="Times New Roman" w:cs="Times New Roman"/>
                      <w:sz w:val="22"/>
                      <w:lang w:val="en-US"/>
                    </w:rPr>
                    <w:t>WACC →min</w:t>
                  </w:r>
                </w:p>
              </w:txbxContent>
            </v:textbox>
            <w10:wrap anchorx="page"/>
          </v:shape>
        </w:pict>
      </w:r>
      <w:r>
        <w:rPr>
          <w:noProof/>
        </w:rPr>
        <w:pict>
          <v:shape id="Прямая со стрелкой 48" o:spid="_x0000_s1190" type="#_x0000_t32" style="position:absolute;margin-left:224.2pt;margin-top:114.1pt;width:0;height:1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" strokecolor="black [3213]" strokeweight=".5pt">
            <v:stroke endarrow="open" joinstyle="miter"/>
          </v:shape>
        </w:pict>
      </w:r>
      <w:r>
        <w:rPr>
          <w:noProof/>
        </w:rPr>
        <w:pict>
          <v:shape id="Прямая со стрелкой 49" o:spid="_x0000_s1187" type="#_x0000_t32" style="position:absolute;margin-left:219.45pt;margin-top:188.65pt;width:13.95pt;height:0;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" adj="-434942,-1,-434942" strokecolor="black [3213]" strokeweight=".5pt">
            <v:stroke endarrow="open" joinstyle="miter"/>
          </v:shape>
        </w:pict>
      </w:r>
    </w:p>
    <w:p w:rsidR="00EF0A92" w:rsidRPr="009D7498" w:rsidRDefault="00EF0A92" w:rsidP="00EF0A92">
      <w:pPr>
        <w:spacing w:after="160" w:line="259" w:lineRule="auto"/>
        <w:rPr>
          <w:rFonts w:ascii="Calibri" w:eastAsia="Calibri" w:hAnsi="Calibri" w:cs="Times New Roman"/>
        </w:rPr>
      </w:pPr>
    </w:p>
    <w:p w:rsidR="00EF0A92" w:rsidRPr="009D7498" w:rsidRDefault="00EF0A92" w:rsidP="00EF0A92">
      <w:pPr>
        <w:tabs>
          <w:tab w:val="left" w:pos="1272"/>
        </w:tabs>
        <w:spacing w:after="160" w:line="259" w:lineRule="auto"/>
        <w:rPr>
          <w:rFonts w:ascii="Calibri" w:eastAsia="Calibri" w:hAnsi="Calibri" w:cs="Times New Roman"/>
        </w:rPr>
      </w:pPr>
      <w:r w:rsidRPr="009D7498">
        <w:rPr>
          <w:rFonts w:ascii="Calibri" w:eastAsia="Calibri" w:hAnsi="Calibri" w:cs="Times New Roman"/>
        </w:rPr>
        <w:tab/>
      </w:r>
    </w:p>
    <w:p w:rsidR="00EF0A92" w:rsidRPr="009D7498" w:rsidRDefault="00EF0A92" w:rsidP="00EF0A92">
      <w:pPr>
        <w:spacing w:after="160" w:line="259" w:lineRule="auto"/>
        <w:rPr>
          <w:rFonts w:ascii="Calibri" w:eastAsia="Calibri" w:hAnsi="Calibri" w:cs="Times New Roman"/>
        </w:rPr>
      </w:pPr>
    </w:p>
    <w:p w:rsidR="00EF0A92" w:rsidRPr="009D7498" w:rsidRDefault="00C43897" w:rsidP="00EF0A92">
      <w:pPr>
        <w:spacing w:after="160" w:line="259" w:lineRule="auto"/>
        <w:rPr>
          <w:rFonts w:ascii="Calibri" w:eastAsia="Calibri" w:hAnsi="Calibri" w:cs="Times New Roman"/>
        </w:rPr>
      </w:pPr>
      <w:r>
        <w:rPr>
          <w:noProof/>
        </w:rPr>
        <w:pict>
          <v:shape id="Прямая со стрелкой 52" o:spid="_x0000_s1191" type="#_x0000_t32" style="position:absolute;margin-left:316.75pt;margin-top:37.55pt;width:37.25pt;height:0;rotation:27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" adj="-227365,-1,-227365" strokecolor="black [3213]" strokeweight=".5pt">
            <v:stroke endarrow="open" joinstyle="miter"/>
          </v:shape>
        </w:pict>
      </w:r>
    </w:p>
    <w:p w:rsidR="00EF0A92" w:rsidRPr="009D7498" w:rsidRDefault="00C43897" w:rsidP="00EF0A92">
      <w:pPr>
        <w:spacing w:after="160" w:line="259" w:lineRule="auto"/>
        <w:rPr>
          <w:rFonts w:ascii="Calibri" w:eastAsia="Calibri" w:hAnsi="Calibri" w:cs="Times New Roman"/>
        </w:rPr>
      </w:pPr>
      <w:r>
        <w:rPr>
          <w:noProof/>
        </w:rPr>
        <w:pict>
          <v:rect id="Прямоугольник 53" o:spid="_x0000_s1192" style="position:absolute;margin-left:351.05pt;margin-top:14.35pt;width:38.25pt;height:27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" filled="f" stroked="f" strokeweight="2pt">
            <v:textbox style="mso-next-textbox:#Прямоугольник 53">
              <w:txbxContent>
                <w:p w:rsidR="00C43897" w:rsidRPr="00021CC3" w:rsidRDefault="00C43897" w:rsidP="00EF0A92">
                  <w:pPr>
                    <w:jc w:val="center"/>
                    <w:rPr>
                      <w:rFonts w:ascii="Times New Roman" w:hAnsi="Times New Roman" w:cs="Times New Roman"/>
                      <w:color w:val="FF0000"/>
                    </w:rPr>
                  </w:pPr>
                  <w:r w:rsidRPr="00021CC3">
                    <w:rPr>
                      <w:rFonts w:ascii="Times New Roman" w:hAnsi="Times New Roman" w:cs="Times New Roman"/>
                      <w:color w:val="FF0000"/>
                    </w:rPr>
                    <w:t>Нет</w:t>
                  </w:r>
                </w:p>
              </w:txbxContent>
            </v:textbox>
          </v:rect>
        </w:pict>
      </w:r>
    </w:p>
    <w:p w:rsidR="00EF0A92" w:rsidRPr="009D7498" w:rsidRDefault="00EF0A92" w:rsidP="00EF0A92">
      <w:pPr>
        <w:spacing w:after="160" w:line="259" w:lineRule="auto"/>
        <w:rPr>
          <w:rFonts w:ascii="Calibri" w:eastAsia="Calibri" w:hAnsi="Calibri" w:cs="Times New Roman"/>
        </w:rPr>
      </w:pPr>
    </w:p>
    <w:p w:rsidR="00EF0A92" w:rsidRPr="009D7498" w:rsidRDefault="00C43897" w:rsidP="00EF0A92">
      <w:pPr>
        <w:spacing w:after="160" w:line="259" w:lineRule="auto"/>
        <w:rPr>
          <w:rFonts w:ascii="Calibri" w:eastAsia="Calibri" w:hAnsi="Calibri" w:cs="Times New Roman"/>
        </w:rPr>
      </w:pPr>
      <w:r>
        <w:rPr>
          <w:noProof/>
        </w:rPr>
        <w:pict>
          <v:rect id="Прямоугольник 51" o:spid="_x0000_s1188" style="position:absolute;margin-left:265.85pt;margin-top:5.25pt;width:42.15pt;height:19.2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" filled="f" stroked="f" strokeweight="2pt">
            <v:textbox>
              <w:txbxContent>
                <w:p w:rsidR="00C43897" w:rsidRPr="00021CC3" w:rsidRDefault="00C43897" w:rsidP="00EF0A92">
                  <w:pPr>
                    <w:jc w:val="center"/>
                    <w:rPr>
                      <w:rFonts w:ascii="Times New Roman" w:hAnsi="Times New Roman" w:cs="Times New Roman"/>
                      <w:color w:val="FF0000"/>
                    </w:rPr>
                  </w:pPr>
                  <w:r w:rsidRPr="00021CC3">
                    <w:rPr>
                      <w:rFonts w:ascii="Times New Roman" w:hAnsi="Times New Roman" w:cs="Times New Roman"/>
                      <w:color w:val="FF0000"/>
                    </w:rPr>
                    <w:t>Да</w:t>
                  </w:r>
                </w:p>
              </w:txbxContent>
            </v:textbox>
          </v:rect>
        </w:pict>
      </w:r>
    </w:p>
    <w:p w:rsidR="00EF0A92" w:rsidRPr="009D7498" w:rsidRDefault="00C43897" w:rsidP="00EF0A92">
      <w:pPr>
        <w:tabs>
          <w:tab w:val="left" w:pos="3478"/>
        </w:tabs>
        <w:spacing w:after="160" w:line="259" w:lineRule="auto"/>
        <w:rPr>
          <w:rFonts w:ascii="Calibri" w:eastAsia="Calibri" w:hAnsi="Calibri" w:cs="Times New Roman"/>
        </w:rPr>
      </w:pPr>
      <w:r>
        <w:rPr>
          <w:noProof/>
        </w:rPr>
        <w:pict>
          <v:shape id="Прямая со стрелкой 31" o:spid="_x0000_s1186" type="#_x0000_t32" style="position:absolute;margin-left:438.4pt;margin-top:20pt;width:40.6pt;height:0;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" adj="-267819,-1,-267819" strokecolor="black [3213]" strokeweight=".5pt">
            <v:stroke endarrow="open" joinstyle="miter"/>
          </v:shape>
        </w:pict>
      </w:r>
      <w:r>
        <w:rPr>
          <w:noProof/>
        </w:rPr>
        <w:pict>
          <v:rect id="Прямоугольник 34" o:spid="_x0000_s1185" style="position:absolute;margin-left:-9.6pt;margin-top:5.15pt;width:436.35pt;height:21.3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" fillcolor="window" strokecolor="windowText" strokeweight="1pt">
            <v:textbox>
              <w:txbxContent>
                <w:p w:rsidR="00C43897" w:rsidRPr="002F6E95" w:rsidRDefault="00C43897" w:rsidP="00EF0A92">
                  <w:pPr>
                    <w:jc w:val="center"/>
                    <w:rPr>
                      <w:rFonts w:ascii="Times New Roman" w:hAnsi="Times New Roman" w:cs="Times New Roman"/>
                    </w:rPr>
                  </w:pPr>
                  <w:r w:rsidRPr="00B36E94">
                    <w:rPr>
                      <w:rFonts w:ascii="Times New Roman" w:hAnsi="Times New Roman" w:cs="Times New Roman"/>
                      <w:color w:val="FF0000"/>
                    </w:rPr>
                    <w:t>Формирование оптимальной</w:t>
                  </w:r>
                  <w:r>
                    <w:rPr>
                      <w:rFonts w:ascii="Times New Roman" w:hAnsi="Times New Roman" w:cs="Times New Roman"/>
                    </w:rPr>
                    <w:t xml:space="preserve"> структуры</w:t>
                  </w:r>
                  <w:r w:rsidRPr="002F6E95">
                    <w:rPr>
                      <w:rFonts w:ascii="Times New Roman" w:hAnsi="Times New Roman" w:cs="Times New Roman"/>
                    </w:rPr>
                    <w:t xml:space="preserve"> источников инвестиционных ресурсов</w:t>
                  </w:r>
                </w:p>
              </w:txbxContent>
            </v:textbox>
          </v:rect>
        </w:pict>
      </w:r>
      <w:r w:rsidR="00EF0A92" w:rsidRPr="009D7498">
        <w:rPr>
          <w:rFonts w:ascii="Calibri" w:eastAsia="Calibri" w:hAnsi="Calibri" w:cs="Times New Roman"/>
        </w:rPr>
        <w:tab/>
      </w:r>
    </w:p>
    <w:p w:rsidR="00EF0A92" w:rsidRPr="009D7498" w:rsidRDefault="00C43897" w:rsidP="00EF0A92">
      <w:pPr>
        <w:spacing w:after="160" w:line="259" w:lineRule="auto"/>
        <w:rPr>
          <w:rFonts w:ascii="Calibri" w:eastAsia="Calibri" w:hAnsi="Calibri" w:cs="Times New Roman"/>
        </w:rPr>
      </w:pPr>
      <w:r>
        <w:rPr>
          <w:rFonts w:ascii="Calibri" w:eastAsia="Calibri" w:hAnsi="Calibri" w:cs="Times New Roman"/>
          <w:noProof/>
        </w:rPr>
        <w:pict>
          <v:rect id="_x0000_s1230" style="position:absolute;margin-left:10.8pt;margin-top:18.05pt;width:441pt;height:26.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" fillcolor="window" strokecolor="windowText" strokeweight="1pt">
            <v:textbox>
              <w:txbxContent>
                <w:p w:rsidR="00C43897" w:rsidRPr="002F6E95" w:rsidRDefault="00C43897" w:rsidP="006B4D22">
                  <w:pPr>
                    <w:jc w:val="center"/>
                    <w:rPr>
                      <w:rFonts w:ascii="Times New Roman" w:hAnsi="Times New Roman" w:cs="Times New Roman"/>
                    </w:rPr>
                  </w:pPr>
                  <w:r>
                    <w:rPr>
                      <w:rFonts w:ascii="Times New Roman" w:hAnsi="Times New Roman" w:cs="Times New Roman"/>
                    </w:rPr>
                    <w:t>Мониторинг показателей платежеспособности и финансовой устойчивости</w:t>
                  </w:r>
                </w:p>
              </w:txbxContent>
            </v:textbox>
          </v:rect>
        </w:pict>
      </w:r>
      <w:r>
        <w:rPr>
          <w:rFonts w:ascii="Calibri" w:eastAsia="Calibri" w:hAnsi="Calibri" w:cs="Times New Roman"/>
          <w:noProof/>
        </w:rPr>
        <w:pict>
          <v:shape id="_x0000_s1231" type="#_x0000_t32" style="position:absolute;margin-left:219.45pt;margin-top:11.85pt;width:13.95pt;height:0;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" adj="-434942,-1,-434942" strokecolor="black [3213]" strokeweight=".5pt">
            <v:stroke endarrow="open" joinstyle="miter"/>
          </v:shape>
        </w:pict>
      </w:r>
    </w:p>
    <w:p w:rsidR="00EF0A92" w:rsidRPr="009D7498" w:rsidRDefault="00EF0A92" w:rsidP="00EF0A92">
      <w:pPr>
        <w:tabs>
          <w:tab w:val="left" w:pos="4114"/>
        </w:tabs>
        <w:spacing w:after="160" w:line="259" w:lineRule="auto"/>
        <w:rPr>
          <w:rFonts w:ascii="Calibri" w:eastAsia="Calibri" w:hAnsi="Calibri" w:cs="Times New Roman"/>
        </w:rPr>
      </w:pPr>
      <w:r w:rsidRPr="009D7498">
        <w:rPr>
          <w:rFonts w:ascii="Calibri" w:eastAsia="Calibri" w:hAnsi="Calibri" w:cs="Times New Roman"/>
        </w:rPr>
        <w:tab/>
      </w:r>
    </w:p>
    <w:p w:rsidR="00021CC3" w:rsidRDefault="00021CC3" w:rsidP="00021CC3">
      <w:pPr>
        <w:spacing w:before="120"/>
        <w:jc w:val="center"/>
        <w:rPr>
          <w:rFonts w:ascii="Times New Roman" w:hAnsi="Times New Roman" w:cs="Times New Roman"/>
          <w:sz w:val="28"/>
          <w:szCs w:val="28"/>
        </w:rPr>
      </w:pPr>
    </w:p>
    <w:p w:rsidR="00021CC3" w:rsidRPr="00D45D74" w:rsidRDefault="00EF0A92" w:rsidP="00021CC3">
      <w:pPr>
        <w:spacing w:before="120"/>
        <w:jc w:val="center"/>
        <w:rPr>
          <w:rFonts w:ascii="Times New Roman" w:hAnsi="Times New Roman" w:cs="Times New Roman"/>
          <w:color w:val="FF0000"/>
          <w:sz w:val="28"/>
          <w:szCs w:val="28"/>
        </w:rPr>
      </w:pPr>
      <w:r w:rsidRPr="00D45D74">
        <w:rPr>
          <w:rFonts w:ascii="Times New Roman" w:hAnsi="Times New Roman" w:cs="Times New Roman"/>
          <w:color w:val="FF0000"/>
          <w:sz w:val="28"/>
          <w:szCs w:val="28"/>
        </w:rPr>
        <w:t xml:space="preserve">Рисунок 4 – </w:t>
      </w:r>
      <w:r w:rsidR="00021CC3" w:rsidRPr="00D45D74">
        <w:rPr>
          <w:rFonts w:ascii="Times New Roman" w:hAnsi="Times New Roman" w:cs="Times New Roman"/>
          <w:color w:val="FF0000"/>
          <w:sz w:val="28"/>
          <w:szCs w:val="28"/>
        </w:rPr>
        <w:t>Блок-схема</w:t>
      </w:r>
      <w:r w:rsidRPr="00D45D74">
        <w:rPr>
          <w:rFonts w:ascii="Times New Roman" w:hAnsi="Times New Roman" w:cs="Times New Roman"/>
          <w:color w:val="FF0000"/>
          <w:sz w:val="28"/>
          <w:szCs w:val="28"/>
        </w:rPr>
        <w:t xml:space="preserve"> </w:t>
      </w:r>
      <w:r w:rsidR="00021CC3" w:rsidRPr="00D45D74">
        <w:rPr>
          <w:rFonts w:ascii="Times New Roman" w:hAnsi="Times New Roman" w:cs="Times New Roman"/>
          <w:color w:val="FF0000"/>
          <w:sz w:val="28"/>
          <w:szCs w:val="28"/>
        </w:rPr>
        <w:t>методики формирования</w:t>
      </w:r>
      <w:r w:rsidR="00BD1ADE" w:rsidRPr="00D45D74">
        <w:rPr>
          <w:rFonts w:ascii="Times New Roman" w:hAnsi="Times New Roman" w:cs="Times New Roman"/>
          <w:color w:val="FF0000"/>
          <w:sz w:val="28"/>
          <w:szCs w:val="28"/>
        </w:rPr>
        <w:t xml:space="preserve"> </w:t>
      </w:r>
      <w:r w:rsidR="00021CC3" w:rsidRPr="00D45D74">
        <w:rPr>
          <w:rFonts w:ascii="Times New Roman" w:hAnsi="Times New Roman" w:cs="Times New Roman"/>
          <w:color w:val="FF0000"/>
          <w:sz w:val="28"/>
          <w:szCs w:val="28"/>
        </w:rPr>
        <w:t>источников</w:t>
      </w:r>
      <w:r w:rsidR="00BD1ADE" w:rsidRPr="00D45D74">
        <w:rPr>
          <w:rFonts w:ascii="Times New Roman" w:hAnsi="Times New Roman" w:cs="Times New Roman"/>
          <w:color w:val="FF0000"/>
          <w:sz w:val="28"/>
          <w:szCs w:val="28"/>
        </w:rPr>
        <w:t xml:space="preserve"> </w:t>
      </w:r>
      <w:r w:rsidR="00021CC3" w:rsidRPr="00D45D74">
        <w:rPr>
          <w:rFonts w:ascii="Times New Roman" w:hAnsi="Times New Roman" w:cs="Times New Roman"/>
          <w:color w:val="FF0000"/>
          <w:sz w:val="28"/>
          <w:szCs w:val="28"/>
        </w:rPr>
        <w:t xml:space="preserve">инвестиций </w:t>
      </w:r>
    </w:p>
    <w:p w:rsidR="00021CC3" w:rsidRPr="00D45D74" w:rsidRDefault="00021CC3" w:rsidP="00021CC3">
      <w:pPr>
        <w:spacing w:before="120"/>
        <w:jc w:val="center"/>
        <w:rPr>
          <w:rFonts w:ascii="Times New Roman" w:hAnsi="Times New Roman" w:cs="Times New Roman"/>
          <w:color w:val="FF0000"/>
          <w:sz w:val="28"/>
          <w:szCs w:val="28"/>
        </w:rPr>
      </w:pPr>
      <w:r w:rsidRPr="00D45D74">
        <w:rPr>
          <w:rFonts w:ascii="Times New Roman" w:hAnsi="Times New Roman" w:cs="Times New Roman"/>
          <w:color w:val="FF0000"/>
          <w:sz w:val="28"/>
          <w:szCs w:val="28"/>
        </w:rPr>
        <w:t>малых и средних предприятий</w:t>
      </w:r>
    </w:p>
    <w:p w:rsidR="00021CC3" w:rsidRPr="00BD1ADE" w:rsidRDefault="00021CC3" w:rsidP="00BD1ADE">
      <w:pPr>
        <w:spacing w:line="360" w:lineRule="auto"/>
        <w:ind w:firstLine="709"/>
        <w:jc w:val="center"/>
        <w:rPr>
          <w:rFonts w:ascii="Times New Roman" w:hAnsi="Times New Roman" w:cs="Times New Roman"/>
          <w:sz w:val="28"/>
          <w:szCs w:val="28"/>
        </w:rPr>
      </w:pPr>
    </w:p>
    <w:p w:rsidR="00EF0A92" w:rsidRDefault="001F49D6" w:rsidP="00EF0A92">
      <w:pPr>
        <w:spacing w:line="360" w:lineRule="auto"/>
        <w:ind w:firstLine="709"/>
        <w:jc w:val="both"/>
        <w:rPr>
          <w:rFonts w:ascii="Times New Roman" w:hAnsi="Times New Roman" w:cs="Times New Roman"/>
          <w:sz w:val="28"/>
          <w:szCs w:val="28"/>
        </w:rPr>
      </w:pPr>
      <w:r w:rsidRPr="001F49D6">
        <w:rPr>
          <w:rFonts w:ascii="Times New Roman" w:hAnsi="Times New Roman" w:cs="Times New Roman"/>
          <w:i/>
          <w:color w:val="FF0000"/>
          <w:sz w:val="28"/>
          <w:szCs w:val="28"/>
        </w:rPr>
        <w:lastRenderedPageBreak/>
        <w:t>Первый этап</w:t>
      </w:r>
      <w:r w:rsidRPr="001F49D6">
        <w:rPr>
          <w:rFonts w:ascii="Times New Roman" w:hAnsi="Times New Roman" w:cs="Times New Roman"/>
          <w:i/>
          <w:sz w:val="28"/>
          <w:szCs w:val="28"/>
        </w:rPr>
        <w:t xml:space="preserve"> </w:t>
      </w:r>
      <w:r w:rsidRPr="001F49D6">
        <w:rPr>
          <w:rFonts w:ascii="Times New Roman" w:hAnsi="Times New Roman" w:cs="Times New Roman"/>
          <w:i/>
          <w:color w:val="FF0000"/>
          <w:sz w:val="28"/>
          <w:szCs w:val="28"/>
        </w:rPr>
        <w:t xml:space="preserve">«Определение объема инвестиционных источников». </w:t>
      </w:r>
      <w:r w:rsidR="00EF0A92" w:rsidRPr="001F49D6">
        <w:rPr>
          <w:rFonts w:ascii="Times New Roman" w:hAnsi="Times New Roman" w:cs="Times New Roman"/>
          <w:color w:val="FF0000"/>
          <w:sz w:val="28"/>
          <w:szCs w:val="28"/>
        </w:rPr>
        <w:t xml:space="preserve"> </w:t>
      </w:r>
      <w:r w:rsidRPr="001F49D6">
        <w:rPr>
          <w:rFonts w:ascii="Times New Roman" w:hAnsi="Times New Roman" w:cs="Times New Roman"/>
          <w:color w:val="FF0000"/>
          <w:sz w:val="28"/>
          <w:szCs w:val="28"/>
        </w:rPr>
        <w:t>На первом этапе методики</w:t>
      </w:r>
      <w:r>
        <w:rPr>
          <w:rFonts w:ascii="Times New Roman" w:hAnsi="Times New Roman" w:cs="Times New Roman"/>
          <w:sz w:val="28"/>
          <w:szCs w:val="28"/>
        </w:rPr>
        <w:t xml:space="preserve"> </w:t>
      </w:r>
      <w:r w:rsidRPr="001F49D6">
        <w:rPr>
          <w:rFonts w:ascii="Times New Roman" w:hAnsi="Times New Roman" w:cs="Times New Roman"/>
          <w:color w:val="FF0000"/>
          <w:sz w:val="28"/>
          <w:szCs w:val="28"/>
        </w:rPr>
        <w:t>проводится определение необходимого</w:t>
      </w:r>
      <w:r w:rsidR="00EF0A92" w:rsidRPr="001F49D6">
        <w:rPr>
          <w:rFonts w:ascii="Times New Roman" w:hAnsi="Times New Roman" w:cs="Times New Roman"/>
          <w:color w:val="FF0000"/>
          <w:sz w:val="28"/>
          <w:szCs w:val="28"/>
        </w:rPr>
        <w:t xml:space="preserve"> объем</w:t>
      </w:r>
      <w:r w:rsidRPr="001F49D6">
        <w:rPr>
          <w:rFonts w:ascii="Times New Roman" w:hAnsi="Times New Roman" w:cs="Times New Roman"/>
          <w:color w:val="FF0000"/>
          <w:sz w:val="28"/>
          <w:szCs w:val="28"/>
        </w:rPr>
        <w:t>а</w:t>
      </w:r>
      <w:r w:rsidR="00EF0A92" w:rsidRPr="001F49D6">
        <w:rPr>
          <w:rFonts w:ascii="Times New Roman" w:hAnsi="Times New Roman" w:cs="Times New Roman"/>
          <w:color w:val="FF0000"/>
          <w:sz w:val="28"/>
          <w:szCs w:val="28"/>
        </w:rPr>
        <w:t xml:space="preserve"> инвестиционных ресурсов. </w:t>
      </w:r>
      <w:r w:rsidR="00EF0A92">
        <w:rPr>
          <w:rFonts w:ascii="Times New Roman" w:hAnsi="Times New Roman" w:cs="Times New Roman"/>
          <w:sz w:val="28"/>
          <w:szCs w:val="28"/>
        </w:rPr>
        <w:t>Для этого анализируется финансовое состояние предприятия на предмет достаточности собственного капитала, существующая структура финансирования.</w:t>
      </w:r>
    </w:p>
    <w:p w:rsidR="00F4635D" w:rsidRPr="0078247D" w:rsidRDefault="00F4635D" w:rsidP="00F4635D">
      <w:pPr>
        <w:keepNex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Форма таблицы для анализа ди</w:t>
      </w:r>
      <w:r w:rsidRPr="00B71E64">
        <w:rPr>
          <w:rFonts w:ascii="Times New Roman" w:hAnsi="Times New Roman" w:cs="Times New Roman"/>
          <w:sz w:val="28"/>
          <w:szCs w:val="28"/>
        </w:rPr>
        <w:t xml:space="preserve">намики </w:t>
      </w:r>
      <w:r>
        <w:rPr>
          <w:rFonts w:ascii="Times New Roman" w:hAnsi="Times New Roman" w:cs="Times New Roman"/>
          <w:sz w:val="28"/>
          <w:szCs w:val="28"/>
        </w:rPr>
        <w:t xml:space="preserve">источников финансирования </w:t>
      </w:r>
    </w:p>
    <w:tbl>
      <w:tblPr>
        <w:tblW w:w="10064" w:type="dxa"/>
        <w:tblInd w:w="250" w:type="dxa"/>
        <w:tblLayout w:type="fixed"/>
        <w:tblLook w:val="04A0" w:firstRow="1" w:lastRow="0" w:firstColumn="1" w:lastColumn="0" w:noHBand="0" w:noVBand="1"/>
      </w:tblPr>
      <w:tblGrid>
        <w:gridCol w:w="2548"/>
        <w:gridCol w:w="990"/>
        <w:gridCol w:w="992"/>
        <w:gridCol w:w="992"/>
        <w:gridCol w:w="1140"/>
        <w:gridCol w:w="1134"/>
        <w:gridCol w:w="993"/>
        <w:gridCol w:w="1275"/>
      </w:tblGrid>
      <w:tr w:rsidR="00F4635D" w:rsidRPr="000F1642" w:rsidTr="001F49D6">
        <w:trPr>
          <w:trHeight w:val="300"/>
        </w:trPr>
        <w:tc>
          <w:tcPr>
            <w:tcW w:w="2548" w:type="dxa"/>
            <w:vMerge w:val="restart"/>
            <w:tcBorders>
              <w:top w:val="single" w:sz="4" w:space="0" w:color="auto"/>
              <w:left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Статья баланса</w:t>
            </w:r>
          </w:p>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 </w:t>
            </w:r>
          </w:p>
        </w:tc>
        <w:tc>
          <w:tcPr>
            <w:tcW w:w="990" w:type="dxa"/>
            <w:vMerge w:val="restart"/>
            <w:tcBorders>
              <w:top w:val="single" w:sz="4" w:space="0" w:color="auto"/>
              <w:left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2014 год</w:t>
            </w:r>
          </w:p>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2015 год</w:t>
            </w:r>
          </w:p>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2016 год</w:t>
            </w:r>
          </w:p>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 </w:t>
            </w:r>
          </w:p>
        </w:tc>
        <w:tc>
          <w:tcPr>
            <w:tcW w:w="4542" w:type="dxa"/>
            <w:gridSpan w:val="4"/>
            <w:tcBorders>
              <w:top w:val="single" w:sz="4" w:space="0" w:color="auto"/>
              <w:left w:val="nil"/>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Отклонение 2016 года от</w:t>
            </w:r>
          </w:p>
        </w:tc>
      </w:tr>
      <w:tr w:rsidR="00F4635D" w:rsidRPr="000F1642" w:rsidTr="001F49D6">
        <w:trPr>
          <w:trHeight w:val="300"/>
        </w:trPr>
        <w:tc>
          <w:tcPr>
            <w:tcW w:w="2548" w:type="dxa"/>
            <w:vMerge/>
            <w:tcBorders>
              <w:left w:val="single" w:sz="4" w:space="0" w:color="auto"/>
              <w:right w:val="single" w:sz="4" w:space="0" w:color="auto"/>
            </w:tcBorders>
            <w:vAlign w:val="center"/>
            <w:hideMark/>
          </w:tcPr>
          <w:p w:rsidR="00F4635D" w:rsidRPr="004D35CC" w:rsidRDefault="00F4635D" w:rsidP="001F49D6">
            <w:pPr>
              <w:keepNext/>
              <w:jc w:val="center"/>
              <w:rPr>
                <w:rFonts w:ascii="Times New Roman" w:hAnsi="Times New Roman" w:cs="Times New Roman"/>
              </w:rPr>
            </w:pPr>
          </w:p>
        </w:tc>
        <w:tc>
          <w:tcPr>
            <w:tcW w:w="990" w:type="dxa"/>
            <w:vMerge/>
            <w:tcBorders>
              <w:left w:val="single" w:sz="4" w:space="0" w:color="auto"/>
              <w:right w:val="single" w:sz="4" w:space="0" w:color="auto"/>
            </w:tcBorders>
            <w:vAlign w:val="center"/>
            <w:hideMark/>
          </w:tcPr>
          <w:p w:rsidR="00F4635D" w:rsidRPr="004D35CC" w:rsidRDefault="00F4635D" w:rsidP="001F49D6">
            <w:pPr>
              <w:keepNext/>
              <w:jc w:val="center"/>
              <w:rPr>
                <w:rFonts w:ascii="Times New Roman" w:hAnsi="Times New Roman" w:cs="Times New Roman"/>
              </w:rPr>
            </w:pPr>
          </w:p>
        </w:tc>
        <w:tc>
          <w:tcPr>
            <w:tcW w:w="992" w:type="dxa"/>
            <w:vMerge/>
            <w:tcBorders>
              <w:left w:val="single" w:sz="4" w:space="0" w:color="auto"/>
              <w:right w:val="single" w:sz="4" w:space="0" w:color="auto"/>
            </w:tcBorders>
            <w:vAlign w:val="center"/>
            <w:hideMark/>
          </w:tcPr>
          <w:p w:rsidR="00F4635D" w:rsidRPr="004D35CC" w:rsidRDefault="00F4635D" w:rsidP="001F49D6">
            <w:pPr>
              <w:keepNext/>
              <w:jc w:val="center"/>
              <w:rPr>
                <w:rFonts w:ascii="Times New Roman" w:hAnsi="Times New Roman" w:cs="Times New Roman"/>
              </w:rPr>
            </w:pPr>
          </w:p>
        </w:tc>
        <w:tc>
          <w:tcPr>
            <w:tcW w:w="992" w:type="dxa"/>
            <w:vMerge/>
            <w:tcBorders>
              <w:left w:val="single" w:sz="4" w:space="0" w:color="auto"/>
              <w:right w:val="single" w:sz="4" w:space="0" w:color="auto"/>
            </w:tcBorders>
            <w:vAlign w:val="center"/>
            <w:hideMark/>
          </w:tcPr>
          <w:p w:rsidR="00F4635D" w:rsidRPr="004D35CC" w:rsidRDefault="00F4635D" w:rsidP="001F49D6">
            <w:pPr>
              <w:keepNext/>
              <w:jc w:val="center"/>
              <w:rPr>
                <w:rFonts w:ascii="Times New Roman" w:hAnsi="Times New Roman" w:cs="Times New Roman"/>
              </w:rPr>
            </w:pP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2014 года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2015 года</w:t>
            </w:r>
          </w:p>
        </w:tc>
      </w:tr>
      <w:tr w:rsidR="00F4635D" w:rsidRPr="000F1642" w:rsidTr="001F49D6">
        <w:trPr>
          <w:trHeight w:val="600"/>
        </w:trPr>
        <w:tc>
          <w:tcPr>
            <w:tcW w:w="2548" w:type="dxa"/>
            <w:vMerge/>
            <w:tcBorders>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p>
        </w:tc>
        <w:tc>
          <w:tcPr>
            <w:tcW w:w="990" w:type="dxa"/>
            <w:vMerge/>
            <w:tcBorders>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w:t>
            </w:r>
          </w:p>
        </w:tc>
      </w:tr>
      <w:tr w:rsidR="00F4635D" w:rsidRPr="000F1642" w:rsidTr="00F4635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b/>
              </w:rPr>
            </w:pPr>
            <w:r w:rsidRPr="004D35CC">
              <w:rPr>
                <w:rFonts w:ascii="Times New Roman" w:hAnsi="Times New Roman" w:cs="Times New Roman"/>
              </w:rPr>
              <w:t xml:space="preserve"> </w:t>
            </w:r>
            <w:r w:rsidRPr="004D35CC">
              <w:rPr>
                <w:rFonts w:ascii="Times New Roman" w:hAnsi="Times New Roman" w:cs="Times New Roman"/>
                <w:b/>
              </w:rPr>
              <w:t xml:space="preserve">Капитал и резервы </w:t>
            </w:r>
          </w:p>
        </w:tc>
        <w:tc>
          <w:tcPr>
            <w:tcW w:w="99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F4635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Уставный капитал</w:t>
            </w:r>
          </w:p>
        </w:tc>
        <w:tc>
          <w:tcPr>
            <w:tcW w:w="99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F4635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Резервный капитал</w:t>
            </w:r>
          </w:p>
        </w:tc>
        <w:tc>
          <w:tcPr>
            <w:tcW w:w="99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F4635D">
        <w:trPr>
          <w:trHeight w:val="484"/>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Нераспределенная прибыль (непокрытый убыток)</w:t>
            </w:r>
          </w:p>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br w:type="page"/>
            </w:r>
          </w:p>
        </w:tc>
        <w:tc>
          <w:tcPr>
            <w:tcW w:w="99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1F49D6">
        <w:trPr>
          <w:trHeight w:val="127"/>
        </w:trPr>
        <w:tc>
          <w:tcPr>
            <w:tcW w:w="2548" w:type="dxa"/>
            <w:tcBorders>
              <w:top w:val="single" w:sz="4" w:space="0" w:color="auto"/>
              <w:left w:val="single" w:sz="4" w:space="0" w:color="auto"/>
              <w:right w:val="single" w:sz="4" w:space="0" w:color="auto"/>
            </w:tcBorders>
            <w:shd w:val="clear" w:color="auto" w:fill="auto"/>
            <w:vAlign w:val="center"/>
          </w:tcPr>
          <w:p w:rsidR="00F4635D" w:rsidRPr="004D35CC" w:rsidRDefault="00F4635D" w:rsidP="001F49D6">
            <w:pPr>
              <w:keepNext/>
              <w:rPr>
                <w:rFonts w:ascii="Times New Roman" w:hAnsi="Times New Roman" w:cs="Times New Roman"/>
              </w:rPr>
            </w:pPr>
          </w:p>
        </w:tc>
        <w:tc>
          <w:tcPr>
            <w:tcW w:w="990" w:type="dxa"/>
            <w:tcBorders>
              <w:top w:val="single" w:sz="4" w:space="0" w:color="auto"/>
              <w:left w:val="nil"/>
              <w:right w:val="single" w:sz="4" w:space="0" w:color="auto"/>
            </w:tcBorders>
            <w:shd w:val="clear" w:color="auto" w:fill="auto"/>
            <w:vAlign w:val="center"/>
          </w:tcPr>
          <w:p w:rsidR="00F4635D" w:rsidRPr="004D35CC" w:rsidRDefault="00F4635D" w:rsidP="001F49D6">
            <w:pPr>
              <w:keepNext/>
              <w:rPr>
                <w:rFonts w:ascii="Times New Roman" w:hAnsi="Times New Roman" w:cs="Times New Roman"/>
              </w:rPr>
            </w:pPr>
          </w:p>
        </w:tc>
        <w:tc>
          <w:tcPr>
            <w:tcW w:w="992" w:type="dxa"/>
            <w:tcBorders>
              <w:top w:val="single" w:sz="4" w:space="0" w:color="auto"/>
              <w:left w:val="nil"/>
              <w:right w:val="single" w:sz="4" w:space="0" w:color="auto"/>
            </w:tcBorders>
            <w:shd w:val="clear" w:color="auto" w:fill="auto"/>
            <w:vAlign w:val="center"/>
          </w:tcPr>
          <w:p w:rsidR="00F4635D" w:rsidRPr="004D35CC" w:rsidRDefault="00F4635D" w:rsidP="001F49D6">
            <w:pPr>
              <w:keepNext/>
              <w:rPr>
                <w:rFonts w:ascii="Times New Roman" w:hAnsi="Times New Roman" w:cs="Times New Roman"/>
              </w:rPr>
            </w:pPr>
          </w:p>
        </w:tc>
        <w:tc>
          <w:tcPr>
            <w:tcW w:w="992" w:type="dxa"/>
            <w:tcBorders>
              <w:top w:val="single" w:sz="4" w:space="0" w:color="auto"/>
              <w:left w:val="nil"/>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single" w:sz="4" w:space="0" w:color="auto"/>
              <w:left w:val="nil"/>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single" w:sz="4" w:space="0" w:color="auto"/>
              <w:left w:val="nil"/>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single" w:sz="4" w:space="0" w:color="auto"/>
              <w:left w:val="nil"/>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F4635D">
        <w:trPr>
          <w:trHeight w:val="336"/>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b/>
              </w:rPr>
            </w:pPr>
            <w:r w:rsidRPr="004D35CC">
              <w:rPr>
                <w:rFonts w:ascii="Times New Roman" w:hAnsi="Times New Roman" w:cs="Times New Roman"/>
                <w:b/>
              </w:rPr>
              <w:t>Долгосрочные обязательства</w:t>
            </w:r>
          </w:p>
        </w:tc>
        <w:tc>
          <w:tcPr>
            <w:tcW w:w="99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F4635D">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Заемные средства</w:t>
            </w:r>
          </w:p>
        </w:tc>
        <w:tc>
          <w:tcPr>
            <w:tcW w:w="99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nil"/>
              <w:left w:val="nil"/>
              <w:bottom w:val="single" w:sz="4" w:space="0" w:color="auto"/>
              <w:right w:val="single" w:sz="4" w:space="0" w:color="auto"/>
            </w:tcBorders>
            <w:shd w:val="clear" w:color="auto" w:fill="auto"/>
            <w:noWrap/>
            <w:vAlign w:val="center"/>
          </w:tcPr>
          <w:p w:rsidR="00F4635D" w:rsidRPr="004D35CC" w:rsidRDefault="00F4635D" w:rsidP="001F49D6">
            <w:pPr>
              <w:keepNext/>
              <w:jc w:val="center"/>
              <w:rPr>
                <w:rFonts w:ascii="Times New Roman" w:hAnsi="Times New Roman" w:cs="Times New Roman"/>
              </w:rPr>
            </w:pPr>
          </w:p>
        </w:tc>
      </w:tr>
      <w:tr w:rsidR="00F4635D" w:rsidRPr="000F1642" w:rsidTr="001F49D6">
        <w:trPr>
          <w:trHeight w:val="7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Краткосрочные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r>
      <w:tr w:rsidR="00F4635D" w:rsidRPr="000F1642" w:rsidTr="001F49D6">
        <w:trPr>
          <w:trHeight w:val="103"/>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Заемные средства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r>
      <w:tr w:rsidR="00F4635D" w:rsidRPr="000F1642" w:rsidTr="001F49D6">
        <w:trPr>
          <w:trHeight w:val="10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Кредиторская задолженность</w:t>
            </w:r>
          </w:p>
        </w:tc>
        <w:tc>
          <w:tcPr>
            <w:tcW w:w="99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r>
      <w:tr w:rsidR="00F4635D" w:rsidRPr="000F1642" w:rsidTr="001F49D6">
        <w:trPr>
          <w:trHeight w:val="1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Оценочные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r>
      <w:tr w:rsidR="00F4635D" w:rsidRPr="000F1642" w:rsidTr="001F49D6">
        <w:trPr>
          <w:trHeight w:val="11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r w:rsidRPr="004D35CC">
              <w:rPr>
                <w:rFonts w:ascii="Times New Roman" w:hAnsi="Times New Roman" w:cs="Times New Roman"/>
              </w:rPr>
              <w:t>ИТОГО</w:t>
            </w:r>
          </w:p>
        </w:tc>
        <w:tc>
          <w:tcPr>
            <w:tcW w:w="99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4635D" w:rsidRPr="004D35CC" w:rsidRDefault="00F4635D" w:rsidP="001F49D6">
            <w:pPr>
              <w:keepNext/>
              <w:jc w:val="center"/>
              <w:rPr>
                <w:rFonts w:ascii="Times New Roman" w:hAnsi="Times New Roman" w:cs="Times New Roman"/>
              </w:rPr>
            </w:pPr>
          </w:p>
        </w:tc>
      </w:tr>
    </w:tbl>
    <w:p w:rsidR="00F4635D" w:rsidRDefault="00F4635D" w:rsidP="00F4635D">
      <w:pPr>
        <w:spacing w:line="360" w:lineRule="auto"/>
        <w:ind w:firstLine="709"/>
        <w:jc w:val="both"/>
        <w:rPr>
          <w:rFonts w:ascii="Times New Roman" w:hAnsi="Times New Roman" w:cs="Times New Roman"/>
          <w:sz w:val="28"/>
          <w:szCs w:val="28"/>
        </w:rPr>
      </w:pPr>
    </w:p>
    <w:p w:rsidR="00AC5862" w:rsidRDefault="00AC586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таблицы 5 заполняется на основании данных бухгалтерского баланса предприятия </w:t>
      </w:r>
      <w:r w:rsidRPr="001F49D6">
        <w:rPr>
          <w:rFonts w:ascii="Times New Roman" w:hAnsi="Times New Roman" w:cs="Times New Roman"/>
          <w:sz w:val="28"/>
          <w:szCs w:val="28"/>
          <w:highlight w:val="yellow"/>
        </w:rPr>
        <w:t>(пассив – раздел 3,4,5).</w:t>
      </w:r>
      <w:r>
        <w:rPr>
          <w:rFonts w:ascii="Times New Roman" w:hAnsi="Times New Roman" w:cs="Times New Roman"/>
          <w:sz w:val="28"/>
          <w:szCs w:val="28"/>
        </w:rPr>
        <w:t xml:space="preserve"> Данные заполняются в динамике за 3 последних года функционирования предприятия. Так же в рамках данного этапа производится расчет отклонений отчетного года от прошлого и предыдущего в абсолютном и относительном выражении. </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Необходимый объем инвестирования определяется исходя из потребности покрытия заемных долгосрочных и краткосрочных средств,</w:t>
      </w:r>
      <w:r w:rsidR="00BD1ADE">
        <w:rPr>
          <w:rFonts w:ascii="Times New Roman" w:hAnsi="Times New Roman" w:cs="Times New Roman"/>
          <w:sz w:val="28"/>
          <w:szCs w:val="28"/>
        </w:rPr>
        <w:t xml:space="preserve"> а так</w:t>
      </w:r>
      <w:r>
        <w:rPr>
          <w:rFonts w:ascii="Times New Roman" w:hAnsi="Times New Roman" w:cs="Times New Roman"/>
          <w:sz w:val="28"/>
          <w:szCs w:val="28"/>
        </w:rPr>
        <w:t>же для продолжения операционной деятельности в будущем периоде, наращивания объемов производства.</w:t>
      </w:r>
    </w:p>
    <w:p w:rsidR="00E41DAE" w:rsidRDefault="00E41DAE"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в рамках первого этапа проводится анализ результатов финансовой деятельности предприятия по форме, приведенной в таблице 6. </w:t>
      </w:r>
    </w:p>
    <w:p w:rsidR="00E41DAE" w:rsidRDefault="00E41DAE" w:rsidP="00E41DAE">
      <w:pPr>
        <w:ind w:firstLine="709"/>
        <w:jc w:val="both"/>
        <w:rPr>
          <w:rFonts w:ascii="Times New Roman" w:hAnsi="Times New Roman" w:cs="Times New Roman"/>
          <w:sz w:val="28"/>
          <w:szCs w:val="28"/>
        </w:rPr>
      </w:pPr>
      <w:r>
        <w:rPr>
          <w:rFonts w:ascii="Times New Roman" w:hAnsi="Times New Roman" w:cs="Times New Roman"/>
          <w:sz w:val="28"/>
          <w:szCs w:val="28"/>
        </w:rPr>
        <w:t>Таблица 6 – Форма для а</w:t>
      </w:r>
      <w:r w:rsidRPr="00B71E64">
        <w:rPr>
          <w:rFonts w:ascii="Times New Roman" w:hAnsi="Times New Roman" w:cs="Times New Roman"/>
          <w:sz w:val="28"/>
          <w:szCs w:val="28"/>
        </w:rPr>
        <w:t>нализ</w:t>
      </w:r>
      <w:r>
        <w:rPr>
          <w:rFonts w:ascii="Times New Roman" w:hAnsi="Times New Roman" w:cs="Times New Roman"/>
          <w:sz w:val="28"/>
          <w:szCs w:val="28"/>
        </w:rPr>
        <w:t>а</w:t>
      </w:r>
      <w:r w:rsidRPr="00B71E64">
        <w:rPr>
          <w:rFonts w:ascii="Times New Roman" w:hAnsi="Times New Roman" w:cs="Times New Roman"/>
          <w:sz w:val="28"/>
          <w:szCs w:val="28"/>
        </w:rPr>
        <w:t xml:space="preserve"> резу</w:t>
      </w:r>
      <w:r>
        <w:rPr>
          <w:rFonts w:ascii="Times New Roman" w:hAnsi="Times New Roman" w:cs="Times New Roman"/>
          <w:sz w:val="28"/>
          <w:szCs w:val="28"/>
        </w:rPr>
        <w:t>льтатов финансовой деятельности</w:t>
      </w:r>
    </w:p>
    <w:p w:rsidR="00E41DAE" w:rsidRPr="0078247D" w:rsidRDefault="00E41DAE" w:rsidP="00E41DAE">
      <w:pPr>
        <w:ind w:firstLine="709"/>
        <w:jc w:val="both"/>
        <w:rPr>
          <w:rFonts w:ascii="Times New Roman" w:hAnsi="Times New Roman" w:cs="Times New Roman"/>
          <w:sz w:val="28"/>
          <w:szCs w:val="28"/>
        </w:rPr>
      </w:pPr>
    </w:p>
    <w:tbl>
      <w:tblPr>
        <w:tblW w:w="10206" w:type="dxa"/>
        <w:tblInd w:w="108" w:type="dxa"/>
        <w:tblLayout w:type="fixed"/>
        <w:tblLook w:val="04A0" w:firstRow="1" w:lastRow="0" w:firstColumn="1" w:lastColumn="0" w:noHBand="0" w:noVBand="1"/>
      </w:tblPr>
      <w:tblGrid>
        <w:gridCol w:w="2134"/>
        <w:gridCol w:w="934"/>
        <w:gridCol w:w="994"/>
        <w:gridCol w:w="998"/>
        <w:gridCol w:w="43"/>
        <w:gridCol w:w="1134"/>
        <w:gridCol w:w="27"/>
        <w:gridCol w:w="1107"/>
        <w:gridCol w:w="993"/>
        <w:gridCol w:w="1842"/>
      </w:tblGrid>
      <w:tr w:rsidR="00E41DAE" w:rsidRPr="00B71E64" w:rsidTr="001F49D6">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201</w:t>
            </w:r>
            <w:r>
              <w:rPr>
                <w:rFonts w:ascii="Times New Roman" w:hAnsi="Times New Roman" w:cs="Times New Roman"/>
              </w:rPr>
              <w:t>4</w:t>
            </w:r>
            <w:r w:rsidRPr="00B71E64">
              <w:rPr>
                <w:rFonts w:ascii="Times New Roman" w:hAnsi="Times New Roman" w:cs="Times New Roman"/>
              </w:rPr>
              <w:t xml:space="preserve"> год</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Pr>
                <w:rFonts w:ascii="Times New Roman" w:hAnsi="Times New Roman" w:cs="Times New Roman"/>
              </w:rPr>
              <w:t>2015</w:t>
            </w:r>
            <w:r w:rsidRPr="00B71E64">
              <w:rPr>
                <w:rFonts w:ascii="Times New Roman" w:hAnsi="Times New Roman" w:cs="Times New Roman"/>
              </w:rPr>
              <w:t xml:space="preserve">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201</w:t>
            </w:r>
            <w:r>
              <w:rPr>
                <w:rFonts w:ascii="Times New Roman" w:hAnsi="Times New Roman" w:cs="Times New Roman"/>
              </w:rPr>
              <w:t>6</w:t>
            </w:r>
            <w:r w:rsidRPr="00B71E64">
              <w:rPr>
                <w:rFonts w:ascii="Times New Roman" w:hAnsi="Times New Roman" w:cs="Times New Roman"/>
              </w:rPr>
              <w:t xml:space="preserve"> год</w:t>
            </w:r>
          </w:p>
        </w:tc>
        <w:tc>
          <w:tcPr>
            <w:tcW w:w="5146" w:type="dxa"/>
            <w:gridSpan w:val="6"/>
            <w:tcBorders>
              <w:top w:val="single" w:sz="4" w:space="0" w:color="auto"/>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Отклонение 201</w:t>
            </w:r>
            <w:r>
              <w:rPr>
                <w:rFonts w:ascii="Times New Roman" w:hAnsi="Times New Roman" w:cs="Times New Roman"/>
              </w:rPr>
              <w:t>6</w:t>
            </w:r>
            <w:r w:rsidRPr="00B71E64">
              <w:rPr>
                <w:rFonts w:ascii="Times New Roman" w:hAnsi="Times New Roman" w:cs="Times New Roman"/>
              </w:rPr>
              <w:t xml:space="preserve"> года от</w:t>
            </w:r>
          </w:p>
        </w:tc>
      </w:tr>
      <w:tr w:rsidR="00E41DAE" w:rsidRPr="00B71E64" w:rsidTr="001F49D6">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Pr>
                <w:rFonts w:ascii="Times New Roman" w:hAnsi="Times New Roman" w:cs="Times New Roman"/>
              </w:rPr>
              <w:t>2014</w:t>
            </w:r>
            <w:r w:rsidRPr="00B71E64">
              <w:rPr>
                <w:rFonts w:ascii="Times New Roman" w:hAnsi="Times New Roman" w:cs="Times New Roman"/>
              </w:rPr>
              <w:t xml:space="preserve"> года</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Pr>
                <w:rFonts w:ascii="Times New Roman" w:hAnsi="Times New Roman" w:cs="Times New Roman"/>
              </w:rPr>
              <w:t>2015</w:t>
            </w:r>
            <w:r w:rsidRPr="00B71E64">
              <w:rPr>
                <w:rFonts w:ascii="Times New Roman" w:hAnsi="Times New Roman" w:cs="Times New Roman"/>
              </w:rPr>
              <w:t xml:space="preserve"> года</w:t>
            </w:r>
          </w:p>
        </w:tc>
      </w:tr>
      <w:tr w:rsidR="00E41DAE" w:rsidRPr="00B71E64" w:rsidTr="001F49D6">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41DAE" w:rsidRPr="00B71E64" w:rsidRDefault="00E41DAE" w:rsidP="001F49D6">
            <w:pPr>
              <w:rPr>
                <w:rFonts w:ascii="Times New Roman" w:hAnsi="Times New Roman" w:cs="Times New Roman"/>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тыс. руб.</w:t>
            </w:r>
          </w:p>
        </w:tc>
        <w:tc>
          <w:tcPr>
            <w:tcW w:w="1842" w:type="dxa"/>
            <w:tcBorders>
              <w:top w:val="nil"/>
              <w:left w:val="nil"/>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rPr>
            </w:pPr>
            <w:r w:rsidRPr="00B71E64">
              <w:rPr>
                <w:rFonts w:ascii="Times New Roman" w:hAnsi="Times New Roman" w:cs="Times New Roman"/>
              </w:rPr>
              <w:t>%</w:t>
            </w:r>
          </w:p>
        </w:tc>
      </w:tr>
      <w:tr w:rsidR="00E41DAE" w:rsidRPr="00B71E64" w:rsidTr="001F49D6">
        <w:trPr>
          <w:trHeight w:val="300"/>
        </w:trPr>
        <w:tc>
          <w:tcPr>
            <w:tcW w:w="83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DAE" w:rsidRPr="00B71E64" w:rsidRDefault="00E41DAE" w:rsidP="001F49D6">
            <w:pPr>
              <w:jc w:val="center"/>
              <w:rPr>
                <w:rFonts w:ascii="Times New Roman" w:hAnsi="Times New Roman" w:cs="Times New Roman"/>
                <w:bCs/>
              </w:rPr>
            </w:pPr>
            <w:r w:rsidRPr="00B71E64">
              <w:rPr>
                <w:rFonts w:ascii="Times New Roman" w:hAnsi="Times New Roman" w:cs="Times New Roman"/>
                <w:bCs/>
              </w:rPr>
              <w:t>Доходы и расходы по обычным видам деятельности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E41DAE" w:rsidRPr="00B71E64" w:rsidRDefault="00E41DAE" w:rsidP="001F49D6">
            <w:pPr>
              <w:rPr>
                <w:rFonts w:ascii="Times New Roman" w:hAnsi="Times New Roman" w:cs="Times New Roman"/>
              </w:rPr>
            </w:pPr>
            <w:r w:rsidRPr="00B71E64">
              <w:rPr>
                <w:rFonts w:ascii="Times New Roman" w:hAnsi="Times New Roman" w:cs="Times New Roman"/>
              </w:rPr>
              <w:t> </w:t>
            </w:r>
          </w:p>
        </w:tc>
      </w:tr>
      <w:tr w:rsidR="00E41DAE" w:rsidRPr="00B71E64" w:rsidTr="00E41DAE">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E41DAE" w:rsidRPr="00B71E64" w:rsidRDefault="00E41DAE" w:rsidP="001F49D6">
            <w:pPr>
              <w:rPr>
                <w:rFonts w:ascii="Times New Roman" w:hAnsi="Times New Roman" w:cs="Times New Roman"/>
              </w:rPr>
            </w:pPr>
            <w:r w:rsidRPr="00B71E64">
              <w:rPr>
                <w:rFonts w:ascii="Times New Roman" w:hAnsi="Times New Roman" w:cs="Times New Roman"/>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041"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r>
      <w:tr w:rsidR="00E41DAE" w:rsidRPr="00B71E64" w:rsidTr="00E41DAE">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E41DAE" w:rsidRPr="00B71E64" w:rsidRDefault="00E41DAE" w:rsidP="001F49D6">
            <w:pPr>
              <w:rPr>
                <w:rFonts w:ascii="Times New Roman" w:hAnsi="Times New Roman" w:cs="Times New Roman"/>
              </w:rPr>
            </w:pPr>
            <w:r w:rsidRPr="00B71E64">
              <w:rPr>
                <w:rFonts w:ascii="Times New Roman" w:hAnsi="Times New Roman" w:cs="Times New Roman"/>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041"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r>
      <w:tr w:rsidR="00E41DAE" w:rsidRPr="00B71E64" w:rsidTr="001F49D6">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E41DAE" w:rsidRPr="00B71E64" w:rsidRDefault="00E41DAE" w:rsidP="001F49D6">
            <w:pPr>
              <w:rPr>
                <w:rFonts w:ascii="Times New Roman" w:hAnsi="Times New Roman" w:cs="Times New Roman"/>
              </w:rPr>
            </w:pPr>
            <w:r w:rsidRPr="00B71E64">
              <w:rPr>
                <w:rFonts w:ascii="Times New Roman" w:hAnsi="Times New Roman" w:cs="Times New Roman"/>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bCs/>
              </w:rPr>
            </w:pPr>
          </w:p>
        </w:tc>
        <w:tc>
          <w:tcPr>
            <w:tcW w:w="99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bCs/>
              </w:rPr>
            </w:pPr>
          </w:p>
        </w:tc>
        <w:tc>
          <w:tcPr>
            <w:tcW w:w="1041"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bCs/>
              </w:rPr>
            </w:pPr>
          </w:p>
        </w:tc>
        <w:tc>
          <w:tcPr>
            <w:tcW w:w="11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r>
      <w:tr w:rsidR="00E41DAE" w:rsidRPr="00B71E64" w:rsidTr="001F49D6">
        <w:trPr>
          <w:trHeight w:val="674"/>
        </w:trPr>
        <w:tc>
          <w:tcPr>
            <w:tcW w:w="2134" w:type="dxa"/>
            <w:tcBorders>
              <w:top w:val="nil"/>
              <w:left w:val="single" w:sz="4" w:space="0" w:color="auto"/>
              <w:bottom w:val="single" w:sz="4" w:space="0" w:color="auto"/>
              <w:right w:val="single" w:sz="4" w:space="0" w:color="auto"/>
            </w:tcBorders>
            <w:shd w:val="clear" w:color="auto" w:fill="auto"/>
            <w:vAlign w:val="center"/>
          </w:tcPr>
          <w:p w:rsidR="00E41DAE" w:rsidRPr="00B71E64" w:rsidRDefault="00E41DAE" w:rsidP="001F49D6">
            <w:pPr>
              <w:rPr>
                <w:rFonts w:ascii="Times New Roman" w:hAnsi="Times New Roman" w:cs="Times New Roman"/>
              </w:rPr>
            </w:pPr>
            <w:r w:rsidRPr="00B71E64">
              <w:rPr>
                <w:rFonts w:ascii="Times New Roman" w:hAnsi="Times New Roman" w:cs="Times New Roman"/>
                <w:bCs/>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041"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r>
      <w:tr w:rsidR="00E41DAE" w:rsidRPr="00B71E64" w:rsidTr="001F49D6">
        <w:trPr>
          <w:trHeight w:val="25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E41DAE" w:rsidRPr="00B71E64" w:rsidRDefault="00E41DAE" w:rsidP="001F49D6">
            <w:pPr>
              <w:rPr>
                <w:rFonts w:ascii="Times New Roman" w:hAnsi="Times New Roman" w:cs="Times New Roman"/>
                <w:bCs/>
              </w:rPr>
            </w:pPr>
            <w:r w:rsidRPr="00B71E64">
              <w:rPr>
                <w:rFonts w:ascii="Times New Roman" w:hAnsi="Times New Roman" w:cs="Times New Roman"/>
                <w:bCs/>
              </w:rPr>
              <w:t>Чистая прибыль (убыток) отчетного периода</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bCs/>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bCs/>
              </w:rPr>
            </w:pP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41DAE" w:rsidRPr="00B71E64" w:rsidRDefault="00E41DAE" w:rsidP="001F49D6">
            <w:pPr>
              <w:jc w:val="center"/>
              <w:rPr>
                <w:rFonts w:ascii="Times New Roman" w:hAnsi="Times New Roman" w:cs="Times New Roman"/>
              </w:rPr>
            </w:pPr>
          </w:p>
        </w:tc>
      </w:tr>
    </w:tbl>
    <w:p w:rsidR="00E41DAE" w:rsidRDefault="00E41DAE" w:rsidP="00EF0A92">
      <w:pPr>
        <w:spacing w:line="360" w:lineRule="auto"/>
        <w:ind w:firstLine="709"/>
        <w:jc w:val="both"/>
        <w:rPr>
          <w:rFonts w:ascii="Times New Roman" w:hAnsi="Times New Roman" w:cs="Times New Roman"/>
          <w:sz w:val="28"/>
          <w:szCs w:val="28"/>
        </w:rPr>
      </w:pPr>
    </w:p>
    <w:p w:rsidR="00357AE7" w:rsidRDefault="004D6C1A" w:rsidP="00357AE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Приведенная выше форма таблицы показывает, что в рамках анализа результатов финансовой деятельности</w:t>
      </w:r>
      <w:r w:rsidR="001D10FA">
        <w:rPr>
          <w:rFonts w:ascii="Times New Roman" w:hAnsi="Times New Roman" w:cs="Times New Roman"/>
          <w:sz w:val="28"/>
          <w:szCs w:val="28"/>
        </w:rPr>
        <w:t xml:space="preserve">, данными для анализа служит отчет о финансовых результатах предприятия за 3 последних года. Для анализа берутся показатели, характеризующие обычные виды деятельности предприятия: выручка, себестоимость, валовая прибыль (как разница между выручкой и себестоимостью), прибыль от продаж и чистый финансовый результат. </w:t>
      </w:r>
    </w:p>
    <w:p w:rsidR="00EF0A92" w:rsidRDefault="001F49D6" w:rsidP="00EF0A92">
      <w:pPr>
        <w:spacing w:line="360" w:lineRule="auto"/>
        <w:ind w:firstLine="709"/>
        <w:jc w:val="both"/>
        <w:rPr>
          <w:rFonts w:ascii="Times New Roman" w:hAnsi="Times New Roman" w:cs="Times New Roman"/>
          <w:sz w:val="28"/>
          <w:szCs w:val="28"/>
        </w:rPr>
      </w:pPr>
      <w:r w:rsidRPr="001F49D6">
        <w:rPr>
          <w:rFonts w:ascii="Times New Roman" w:hAnsi="Times New Roman" w:cs="Times New Roman"/>
          <w:i/>
          <w:color w:val="FF0000"/>
          <w:sz w:val="28"/>
          <w:szCs w:val="28"/>
        </w:rPr>
        <w:t>Второй этап «</w:t>
      </w:r>
      <w:r w:rsidR="00EF0A92" w:rsidRPr="001F49D6">
        <w:rPr>
          <w:rFonts w:ascii="Times New Roman" w:hAnsi="Times New Roman" w:cs="Times New Roman"/>
          <w:i/>
          <w:color w:val="FF0000"/>
          <w:sz w:val="28"/>
          <w:szCs w:val="28"/>
        </w:rPr>
        <w:t>Формирование набора вариантов и форм инвестиционных ресурсов Q</w:t>
      </w:r>
      <w:r w:rsidRPr="001F49D6">
        <w:rPr>
          <w:rFonts w:ascii="Times New Roman" w:hAnsi="Times New Roman" w:cs="Times New Roman"/>
          <w:i/>
          <w:color w:val="FF0000"/>
          <w:sz w:val="28"/>
          <w:szCs w:val="28"/>
        </w:rPr>
        <w:t>»</w:t>
      </w:r>
      <w:r w:rsidR="00EF0A92" w:rsidRPr="001F49D6">
        <w:rPr>
          <w:rFonts w:ascii="Times New Roman" w:hAnsi="Times New Roman" w:cs="Times New Roman"/>
          <w:i/>
          <w:color w:val="FF0000"/>
          <w:sz w:val="28"/>
          <w:szCs w:val="28"/>
        </w:rPr>
        <w:t>.</w:t>
      </w:r>
      <w:r w:rsidR="00EF0A92">
        <w:rPr>
          <w:rFonts w:ascii="Times New Roman" w:hAnsi="Times New Roman" w:cs="Times New Roman"/>
          <w:sz w:val="28"/>
          <w:szCs w:val="28"/>
        </w:rPr>
        <w:t xml:space="preserve">  Данный этап предполагает формирование перечня возможных к привлечению всех возможных источников финансирования. Стоит отметить, что данный этап предполагает определение внешних источников финансирования. </w:t>
      </w:r>
    </w:p>
    <w:p w:rsidR="00EF0A92" w:rsidRDefault="00EF0A92" w:rsidP="00357AE7">
      <w:pPr>
        <w:spacing w:line="360" w:lineRule="auto"/>
        <w:ind w:firstLine="709"/>
        <w:jc w:val="both"/>
        <w:rPr>
          <w:rFonts w:ascii="Times New Roman" w:hAnsi="Times New Roman" w:cs="Times New Roman"/>
          <w:sz w:val="28"/>
          <w:szCs w:val="28"/>
        </w:rPr>
      </w:pPr>
      <w:r w:rsidRPr="001F49D6">
        <w:rPr>
          <w:rFonts w:ascii="Times New Roman" w:hAnsi="Times New Roman" w:cs="Times New Roman"/>
          <w:color w:val="FF0000"/>
          <w:sz w:val="28"/>
          <w:szCs w:val="28"/>
          <w:highlight w:val="cyan"/>
        </w:rPr>
        <w:t xml:space="preserve">На третьем </w:t>
      </w:r>
      <w:r w:rsidRPr="00357AE7">
        <w:rPr>
          <w:rFonts w:ascii="Times New Roman" w:hAnsi="Times New Roman" w:cs="Times New Roman"/>
          <w:color w:val="FF0000"/>
          <w:sz w:val="28"/>
          <w:szCs w:val="28"/>
          <w:highlight w:val="cyan"/>
        </w:rPr>
        <w:t>этапе</w:t>
      </w:r>
      <w:r w:rsidR="00357AE7" w:rsidRPr="00357AE7">
        <w:rPr>
          <w:rFonts w:ascii="Times New Roman" w:hAnsi="Times New Roman" w:cs="Times New Roman"/>
          <w:sz w:val="28"/>
          <w:szCs w:val="28"/>
        </w:rPr>
        <w:t xml:space="preserve"> </w:t>
      </w:r>
      <w:r w:rsidR="00357AE7" w:rsidRPr="00357AE7">
        <w:rPr>
          <w:rFonts w:ascii="Times New Roman" w:hAnsi="Times New Roman" w:cs="Times New Roman"/>
          <w:color w:val="FF0000"/>
          <w:sz w:val="28"/>
          <w:szCs w:val="28"/>
        </w:rPr>
        <w:t xml:space="preserve">определяется объем внутренних собственных </w:t>
      </w:r>
      <w:r w:rsidRPr="00357AE7">
        <w:rPr>
          <w:rFonts w:ascii="Times New Roman" w:hAnsi="Times New Roman" w:cs="Times New Roman"/>
          <w:color w:val="FF0000"/>
          <w:sz w:val="28"/>
          <w:szCs w:val="28"/>
        </w:rPr>
        <w:t xml:space="preserve"> </w:t>
      </w:r>
      <w:r w:rsidR="00357AE7" w:rsidRPr="00357AE7">
        <w:rPr>
          <w:rFonts w:ascii="Times New Roman" w:hAnsi="Times New Roman" w:cs="Times New Roman"/>
          <w:color w:val="FF0000"/>
          <w:sz w:val="28"/>
          <w:szCs w:val="28"/>
        </w:rPr>
        <w:t>источников</w:t>
      </w:r>
      <w:r w:rsidRPr="00357AE7">
        <w:rPr>
          <w:rFonts w:ascii="Times New Roman" w:hAnsi="Times New Roman" w:cs="Times New Roman"/>
          <w:color w:val="FF0000"/>
          <w:sz w:val="28"/>
          <w:szCs w:val="28"/>
        </w:rPr>
        <w:t xml:space="preserve"> инвестиционных ресурсов</w:t>
      </w:r>
      <w:r w:rsidR="00357AE7" w:rsidRPr="00357AE7">
        <w:rPr>
          <w:rFonts w:ascii="Times New Roman" w:hAnsi="Times New Roman" w:cs="Times New Roman"/>
          <w:color w:val="FF0000"/>
          <w:sz w:val="28"/>
          <w:szCs w:val="28"/>
        </w:rPr>
        <w:t xml:space="preserve"> (</w:t>
      </w:r>
      <w:r w:rsidR="00357AE7" w:rsidRPr="00357AE7">
        <w:rPr>
          <w:rFonts w:ascii="Times New Roman" w:hAnsi="Times New Roman" w:cs="Times New Roman"/>
          <w:color w:val="FF0000"/>
          <w:sz w:val="28"/>
          <w:szCs w:val="28"/>
          <w:lang w:val="en-US"/>
        </w:rPr>
        <w:t>Q</w:t>
      </w:r>
      <w:r w:rsidR="00357AE7" w:rsidRPr="00357AE7">
        <w:rPr>
          <w:rFonts w:ascii="Times New Roman" w:hAnsi="Times New Roman" w:cs="Times New Roman"/>
          <w:color w:val="FF0000"/>
          <w:sz w:val="28"/>
          <w:szCs w:val="28"/>
        </w:rPr>
        <w:t xml:space="preserve"> инв. </w:t>
      </w:r>
      <w:proofErr w:type="spellStart"/>
      <w:r w:rsidR="00357AE7" w:rsidRPr="00357AE7">
        <w:rPr>
          <w:rFonts w:ascii="Times New Roman" w:hAnsi="Times New Roman" w:cs="Times New Roman"/>
          <w:color w:val="FF0000"/>
          <w:sz w:val="28"/>
          <w:szCs w:val="28"/>
        </w:rPr>
        <w:t>рес</w:t>
      </w:r>
      <w:proofErr w:type="spellEnd"/>
      <w:r w:rsidR="00357AE7" w:rsidRPr="00357AE7">
        <w:rPr>
          <w:rFonts w:ascii="Times New Roman" w:hAnsi="Times New Roman" w:cs="Times New Roman"/>
          <w:color w:val="FF0000"/>
          <w:sz w:val="28"/>
          <w:szCs w:val="28"/>
        </w:rPr>
        <w:t>.)</w:t>
      </w:r>
      <w:r w:rsidRPr="00357AE7">
        <w:rPr>
          <w:rFonts w:ascii="Times New Roman" w:hAnsi="Times New Roman" w:cs="Times New Roman"/>
          <w:color w:val="FF0000"/>
          <w:sz w:val="28"/>
          <w:szCs w:val="28"/>
        </w:rPr>
        <w:t>,</w:t>
      </w:r>
      <w:r>
        <w:rPr>
          <w:rFonts w:ascii="Times New Roman" w:hAnsi="Times New Roman" w:cs="Times New Roman"/>
          <w:sz w:val="28"/>
          <w:szCs w:val="28"/>
        </w:rPr>
        <w:t xml:space="preserve"> в качестве </w:t>
      </w:r>
      <w:r w:rsidR="00BD1ADE">
        <w:rPr>
          <w:rFonts w:ascii="Times New Roman" w:hAnsi="Times New Roman" w:cs="Times New Roman"/>
          <w:sz w:val="28"/>
          <w:szCs w:val="28"/>
        </w:rPr>
        <w:t xml:space="preserve">которых </w:t>
      </w:r>
      <w:r w:rsidR="00357AE7" w:rsidRPr="00357AE7">
        <w:rPr>
          <w:rFonts w:ascii="Times New Roman" w:hAnsi="Times New Roman" w:cs="Times New Roman"/>
          <w:color w:val="FF0000"/>
          <w:sz w:val="28"/>
          <w:szCs w:val="28"/>
        </w:rPr>
        <w:t>для малых и средних предприятий</w:t>
      </w:r>
      <w:r w:rsidR="00357AE7">
        <w:rPr>
          <w:rFonts w:ascii="Times New Roman" w:hAnsi="Times New Roman" w:cs="Times New Roman"/>
          <w:sz w:val="28"/>
          <w:szCs w:val="28"/>
        </w:rPr>
        <w:t xml:space="preserve"> </w:t>
      </w:r>
      <w:r w:rsidR="00BD1ADE">
        <w:rPr>
          <w:rFonts w:ascii="Times New Roman" w:hAnsi="Times New Roman" w:cs="Times New Roman"/>
          <w:sz w:val="28"/>
          <w:szCs w:val="28"/>
        </w:rPr>
        <w:t>может</w:t>
      </w:r>
      <w:r>
        <w:rPr>
          <w:rFonts w:ascii="Times New Roman" w:hAnsi="Times New Roman" w:cs="Times New Roman"/>
          <w:sz w:val="28"/>
          <w:szCs w:val="28"/>
        </w:rPr>
        <w:t xml:space="preserve"> выступать резервный фонд, амортизационный фонд</w:t>
      </w:r>
      <w:r w:rsidR="00357AE7">
        <w:rPr>
          <w:rFonts w:ascii="Times New Roman" w:hAnsi="Times New Roman" w:cs="Times New Roman"/>
          <w:sz w:val="28"/>
          <w:szCs w:val="28"/>
        </w:rPr>
        <w:t xml:space="preserve">, </w:t>
      </w:r>
      <w:r w:rsidR="00357AE7" w:rsidRPr="00357AE7">
        <w:rPr>
          <w:rFonts w:ascii="Times New Roman" w:hAnsi="Times New Roman" w:cs="Times New Roman"/>
          <w:color w:val="FF0000"/>
          <w:sz w:val="28"/>
          <w:szCs w:val="28"/>
        </w:rPr>
        <w:t>капитализируемая прибыль</w:t>
      </w:r>
      <w:r>
        <w:rPr>
          <w:rFonts w:ascii="Times New Roman" w:hAnsi="Times New Roman" w:cs="Times New Roman"/>
          <w:sz w:val="28"/>
          <w:szCs w:val="28"/>
        </w:rPr>
        <w:t xml:space="preserve"> и другие источники.</w:t>
      </w:r>
    </w:p>
    <w:p w:rsidR="00357AE7" w:rsidRPr="00B36E94" w:rsidRDefault="00357AE7" w:rsidP="00B36E94">
      <w:pPr>
        <w:spacing w:line="360" w:lineRule="auto"/>
        <w:ind w:firstLine="709"/>
        <w:jc w:val="both"/>
        <w:rPr>
          <w:rFonts w:ascii="Times New Roman" w:hAnsi="Times New Roman" w:cs="Times New Roman"/>
          <w:color w:val="FF0000"/>
          <w:sz w:val="28"/>
          <w:szCs w:val="28"/>
        </w:rPr>
      </w:pPr>
      <w:r w:rsidRPr="00B36E94">
        <w:rPr>
          <w:rFonts w:ascii="Times New Roman" w:hAnsi="Times New Roman" w:cs="Times New Roman"/>
          <w:color w:val="FF0000"/>
          <w:sz w:val="28"/>
          <w:szCs w:val="28"/>
        </w:rPr>
        <w:lastRenderedPageBreak/>
        <w:t>Также на данном этапе проводится проверка выполнения следующего условия: достаточно ли собственных внутренних средств, чтобы покрыть требуемый объем инвестиционных ресурсов для выбранного проекта инвестирования:</w:t>
      </w:r>
    </w:p>
    <w:p w:rsidR="00357AE7" w:rsidRPr="00B36E94" w:rsidRDefault="00357AE7" w:rsidP="00B36E94">
      <w:pPr>
        <w:spacing w:line="360" w:lineRule="auto"/>
        <w:jc w:val="center"/>
        <w:rPr>
          <w:rFonts w:ascii="Times New Roman" w:hAnsi="Times New Roman" w:cs="Times New Roman"/>
          <w:color w:val="FF0000"/>
          <w:sz w:val="28"/>
          <w:szCs w:val="28"/>
        </w:rPr>
      </w:pPr>
      <w:proofErr w:type="gramStart"/>
      <w:r w:rsidRPr="00B36E94">
        <w:rPr>
          <w:rFonts w:ascii="Times New Roman" w:hAnsi="Times New Roman" w:cs="Times New Roman"/>
          <w:color w:val="FF0000"/>
          <w:sz w:val="28"/>
          <w:szCs w:val="28"/>
          <w:lang w:val="en-US"/>
        </w:rPr>
        <w:t>Q</w:t>
      </w:r>
      <w:proofErr w:type="spellStart"/>
      <w:r w:rsidRPr="00B36E94">
        <w:rPr>
          <w:rFonts w:ascii="Times New Roman" w:hAnsi="Times New Roman" w:cs="Times New Roman"/>
          <w:color w:val="FF0000"/>
          <w:sz w:val="28"/>
          <w:szCs w:val="28"/>
        </w:rPr>
        <w:t>соб</w:t>
      </w:r>
      <w:proofErr w:type="spellEnd"/>
      <w:r w:rsidRPr="00B36E94">
        <w:rPr>
          <w:rFonts w:ascii="Times New Roman" w:hAnsi="Times New Roman" w:cs="Times New Roman"/>
          <w:color w:val="FF0000"/>
          <w:sz w:val="28"/>
          <w:szCs w:val="28"/>
        </w:rPr>
        <w:t xml:space="preserve"> ≥ </w:t>
      </w:r>
      <w:r w:rsidRPr="00B36E94">
        <w:rPr>
          <w:rFonts w:ascii="Times New Roman" w:hAnsi="Times New Roman" w:cs="Times New Roman"/>
          <w:color w:val="FF0000"/>
          <w:sz w:val="28"/>
          <w:szCs w:val="28"/>
          <w:lang w:val="en-US"/>
        </w:rPr>
        <w:t>Q</w:t>
      </w:r>
      <w:r w:rsidRPr="00B36E94">
        <w:rPr>
          <w:rFonts w:ascii="Times New Roman" w:hAnsi="Times New Roman" w:cs="Times New Roman"/>
          <w:color w:val="FF0000"/>
          <w:sz w:val="28"/>
          <w:szCs w:val="28"/>
        </w:rPr>
        <w:t xml:space="preserve"> </w:t>
      </w:r>
      <w:proofErr w:type="spellStart"/>
      <w:r w:rsidRPr="00B36E94">
        <w:rPr>
          <w:rFonts w:ascii="Times New Roman" w:hAnsi="Times New Roman" w:cs="Times New Roman"/>
          <w:color w:val="FF0000"/>
          <w:sz w:val="28"/>
          <w:szCs w:val="28"/>
        </w:rPr>
        <w:t>инв</w:t>
      </w:r>
      <w:proofErr w:type="spellEnd"/>
      <w:r w:rsidRPr="00B36E94">
        <w:rPr>
          <w:rFonts w:ascii="Times New Roman" w:hAnsi="Times New Roman" w:cs="Times New Roman"/>
          <w:color w:val="FF0000"/>
          <w:sz w:val="28"/>
          <w:szCs w:val="28"/>
        </w:rPr>
        <w:t xml:space="preserve"> </w:t>
      </w:r>
      <w:proofErr w:type="spellStart"/>
      <w:r w:rsidRPr="00B36E94">
        <w:rPr>
          <w:rFonts w:ascii="Times New Roman" w:hAnsi="Times New Roman" w:cs="Times New Roman"/>
          <w:color w:val="FF0000"/>
          <w:sz w:val="28"/>
          <w:szCs w:val="28"/>
        </w:rPr>
        <w:t>рес</w:t>
      </w:r>
      <w:proofErr w:type="spellEnd"/>
      <w:r w:rsidRPr="00B36E94">
        <w:rPr>
          <w:rFonts w:ascii="Times New Roman" w:hAnsi="Times New Roman" w:cs="Times New Roman"/>
          <w:color w:val="FF0000"/>
          <w:sz w:val="28"/>
          <w:szCs w:val="28"/>
        </w:rPr>
        <w:t>.</w:t>
      </w:r>
      <w:proofErr w:type="gramEnd"/>
    </w:p>
    <w:p w:rsidR="00357AE7" w:rsidRPr="00B36E94" w:rsidRDefault="00357AE7" w:rsidP="00B36E94">
      <w:pPr>
        <w:spacing w:line="360" w:lineRule="auto"/>
        <w:ind w:firstLine="709"/>
        <w:jc w:val="both"/>
        <w:rPr>
          <w:rFonts w:ascii="Times New Roman" w:hAnsi="Times New Roman" w:cs="Times New Roman"/>
          <w:sz w:val="28"/>
          <w:szCs w:val="28"/>
        </w:rPr>
      </w:pPr>
      <w:r w:rsidRPr="00B36E94">
        <w:rPr>
          <w:rFonts w:ascii="Times New Roman" w:hAnsi="Times New Roman" w:cs="Times New Roman"/>
          <w:color w:val="FF0000"/>
          <w:sz w:val="28"/>
          <w:szCs w:val="28"/>
        </w:rPr>
        <w:t>Если условие выполняется, то переходят к этапу методики</w:t>
      </w:r>
      <w:r w:rsidR="00B36E94" w:rsidRPr="00B36E94">
        <w:rPr>
          <w:rFonts w:ascii="Times New Roman" w:hAnsi="Times New Roman" w:cs="Times New Roman"/>
          <w:color w:val="FF0000"/>
          <w:sz w:val="28"/>
          <w:szCs w:val="28"/>
        </w:rPr>
        <w:t xml:space="preserve"> «</w:t>
      </w:r>
      <w:r w:rsidR="00B36E94">
        <w:rPr>
          <w:rFonts w:ascii="Times New Roman" w:hAnsi="Times New Roman" w:cs="Times New Roman"/>
          <w:color w:val="FF0000"/>
          <w:sz w:val="28"/>
          <w:szCs w:val="28"/>
        </w:rPr>
        <w:t xml:space="preserve">Формирование </w:t>
      </w:r>
      <w:r w:rsidR="00B36E94" w:rsidRPr="00B36E94">
        <w:rPr>
          <w:rFonts w:ascii="Times New Roman" w:hAnsi="Times New Roman" w:cs="Times New Roman"/>
          <w:color w:val="FF0000"/>
          <w:sz w:val="28"/>
          <w:szCs w:val="28"/>
        </w:rPr>
        <w:t>оптимальной</w:t>
      </w:r>
      <w:r w:rsidR="00B36E94" w:rsidRPr="00B36E94">
        <w:rPr>
          <w:rFonts w:ascii="Times New Roman" w:hAnsi="Times New Roman" w:cs="Times New Roman"/>
          <w:sz w:val="28"/>
          <w:szCs w:val="28"/>
        </w:rPr>
        <w:t xml:space="preserve"> структуры источников инвестиционных ресурсов</w:t>
      </w:r>
      <w:r w:rsidR="00B36E94">
        <w:rPr>
          <w:rFonts w:ascii="Times New Roman" w:hAnsi="Times New Roman" w:cs="Times New Roman"/>
          <w:sz w:val="28"/>
          <w:szCs w:val="28"/>
        </w:rPr>
        <w:t>»</w:t>
      </w:r>
      <w:r w:rsidRPr="00B36E94">
        <w:rPr>
          <w:rFonts w:ascii="Times New Roman" w:hAnsi="Times New Roman" w:cs="Times New Roman"/>
          <w:color w:val="FF0000"/>
          <w:sz w:val="28"/>
          <w:szCs w:val="28"/>
        </w:rPr>
        <w:t xml:space="preserve">, если это условие не выполняется, то осуществляется переход к </w:t>
      </w:r>
      <w:r w:rsidR="00B36E94">
        <w:rPr>
          <w:rFonts w:ascii="Times New Roman" w:hAnsi="Times New Roman" w:cs="Times New Roman"/>
          <w:color w:val="FF0000"/>
          <w:sz w:val="28"/>
          <w:szCs w:val="28"/>
        </w:rPr>
        <w:t>четверному этапу методики</w:t>
      </w:r>
      <w:r w:rsidRPr="00B36E94">
        <w:rPr>
          <w:rFonts w:ascii="Times New Roman" w:hAnsi="Times New Roman" w:cs="Times New Roman"/>
          <w:color w:val="FF0000"/>
          <w:sz w:val="28"/>
          <w:szCs w:val="28"/>
        </w:rPr>
        <w:t xml:space="preserve">. </w:t>
      </w:r>
    </w:p>
    <w:p w:rsidR="00EF0A92" w:rsidRDefault="00EF0A92" w:rsidP="00357AE7">
      <w:pPr>
        <w:spacing w:line="360" w:lineRule="auto"/>
        <w:ind w:firstLine="709"/>
        <w:jc w:val="both"/>
        <w:rPr>
          <w:rFonts w:ascii="Times New Roman" w:hAnsi="Times New Roman" w:cs="Times New Roman"/>
          <w:sz w:val="28"/>
          <w:szCs w:val="28"/>
        </w:rPr>
      </w:pPr>
      <w:r w:rsidRPr="0030185F">
        <w:rPr>
          <w:rFonts w:ascii="Times New Roman" w:hAnsi="Times New Roman" w:cs="Times New Roman"/>
          <w:sz w:val="28"/>
          <w:szCs w:val="28"/>
          <w:highlight w:val="cyan"/>
        </w:rPr>
        <w:t>Четвертый этап</w:t>
      </w:r>
      <w:r>
        <w:rPr>
          <w:rFonts w:ascii="Times New Roman" w:hAnsi="Times New Roman" w:cs="Times New Roman"/>
          <w:sz w:val="28"/>
          <w:szCs w:val="28"/>
        </w:rPr>
        <w:t xml:space="preserve"> предполагает проверку условия: величина собственного капитала должна быть равной или превышать объем инвестиционный ресурсов. В случае, если данное условие выполняется. Алгоритм предполагает переход к последнему этапу – получению о</w:t>
      </w:r>
      <w:r w:rsidRPr="00186527">
        <w:rPr>
          <w:rFonts w:ascii="Times New Roman" w:hAnsi="Times New Roman" w:cs="Times New Roman"/>
          <w:sz w:val="28"/>
          <w:szCs w:val="28"/>
        </w:rPr>
        <w:t>птимальн</w:t>
      </w:r>
      <w:r>
        <w:rPr>
          <w:rFonts w:ascii="Times New Roman" w:hAnsi="Times New Roman" w:cs="Times New Roman"/>
          <w:sz w:val="28"/>
          <w:szCs w:val="28"/>
        </w:rPr>
        <w:t>ой</w:t>
      </w:r>
      <w:r w:rsidRPr="00186527">
        <w:rPr>
          <w:rFonts w:ascii="Times New Roman" w:hAnsi="Times New Roman" w:cs="Times New Roman"/>
          <w:sz w:val="28"/>
          <w:szCs w:val="28"/>
        </w:rPr>
        <w:t xml:space="preserve"> структур</w:t>
      </w:r>
      <w:r>
        <w:rPr>
          <w:rFonts w:ascii="Times New Roman" w:hAnsi="Times New Roman" w:cs="Times New Roman"/>
          <w:sz w:val="28"/>
          <w:szCs w:val="28"/>
        </w:rPr>
        <w:t>ы</w:t>
      </w:r>
      <w:r w:rsidRPr="00186527">
        <w:rPr>
          <w:rFonts w:ascii="Times New Roman" w:hAnsi="Times New Roman" w:cs="Times New Roman"/>
          <w:sz w:val="28"/>
          <w:szCs w:val="28"/>
        </w:rPr>
        <w:t xml:space="preserve"> источников инвестиционных ресурсов</w:t>
      </w:r>
      <w:r>
        <w:rPr>
          <w:rFonts w:ascii="Times New Roman" w:hAnsi="Times New Roman" w:cs="Times New Roman"/>
          <w:sz w:val="28"/>
          <w:szCs w:val="28"/>
        </w:rPr>
        <w:t xml:space="preserve">. Если условие не выполнено, алгоритм предполагает переход к следующему этапу. </w:t>
      </w:r>
    </w:p>
    <w:p w:rsidR="00EF0A92" w:rsidRDefault="00EF0A92" w:rsidP="00EF0A92">
      <w:pPr>
        <w:spacing w:line="360" w:lineRule="auto"/>
        <w:ind w:firstLine="709"/>
        <w:jc w:val="both"/>
        <w:rPr>
          <w:rFonts w:ascii="Times New Roman" w:hAnsi="Times New Roman" w:cs="Times New Roman"/>
          <w:sz w:val="28"/>
          <w:szCs w:val="28"/>
        </w:rPr>
      </w:pPr>
      <w:r w:rsidRPr="0030185F">
        <w:rPr>
          <w:rFonts w:ascii="Times New Roman" w:hAnsi="Times New Roman" w:cs="Times New Roman"/>
          <w:sz w:val="28"/>
          <w:szCs w:val="28"/>
          <w:highlight w:val="cyan"/>
        </w:rPr>
        <w:t>Пятый этап</w:t>
      </w:r>
      <w:r>
        <w:rPr>
          <w:rFonts w:ascii="Times New Roman" w:hAnsi="Times New Roman" w:cs="Times New Roman"/>
          <w:sz w:val="28"/>
          <w:szCs w:val="28"/>
        </w:rPr>
        <w:t xml:space="preserve"> состоит в исследовании </w:t>
      </w:r>
      <w:r w:rsidR="00BD1ADE">
        <w:rPr>
          <w:rFonts w:ascii="Times New Roman" w:hAnsi="Times New Roman" w:cs="Times New Roman"/>
          <w:sz w:val="28"/>
          <w:szCs w:val="28"/>
        </w:rPr>
        <w:t>других источников финансирования,</w:t>
      </w:r>
      <w:r>
        <w:rPr>
          <w:rFonts w:ascii="Times New Roman" w:hAnsi="Times New Roman" w:cs="Times New Roman"/>
          <w:sz w:val="28"/>
          <w:szCs w:val="28"/>
        </w:rPr>
        <w:t xml:space="preserve"> и проверка каждого из них на </w:t>
      </w:r>
      <w:r w:rsidRPr="00DB28DA">
        <w:rPr>
          <w:rFonts w:ascii="Times New Roman" w:hAnsi="Times New Roman" w:cs="Times New Roman"/>
          <w:sz w:val="28"/>
          <w:szCs w:val="28"/>
        </w:rPr>
        <w:t>соответствие ограничительных факторов</w:t>
      </w:r>
      <w:r>
        <w:rPr>
          <w:rFonts w:ascii="Times New Roman" w:hAnsi="Times New Roman" w:cs="Times New Roman"/>
          <w:sz w:val="28"/>
          <w:szCs w:val="28"/>
        </w:rPr>
        <w:t xml:space="preserve">. Данный этап предполагает два варианта исхода: несоответствие </w:t>
      </w:r>
      <w:r w:rsidR="00BD1ADE">
        <w:rPr>
          <w:rFonts w:ascii="Times New Roman" w:hAnsi="Times New Roman" w:cs="Times New Roman"/>
          <w:sz w:val="28"/>
          <w:szCs w:val="28"/>
        </w:rPr>
        <w:t xml:space="preserve">источников </w:t>
      </w:r>
      <w:r w:rsidR="00BD1ADE" w:rsidRPr="00510B4A">
        <w:rPr>
          <w:rFonts w:ascii="Times New Roman" w:hAnsi="Times New Roman" w:cs="Times New Roman"/>
          <w:sz w:val="28"/>
          <w:szCs w:val="28"/>
        </w:rPr>
        <w:t>ограничительным</w:t>
      </w:r>
      <w:r w:rsidRPr="00510B4A">
        <w:rPr>
          <w:rFonts w:ascii="Times New Roman" w:hAnsi="Times New Roman" w:cs="Times New Roman"/>
          <w:sz w:val="28"/>
          <w:szCs w:val="28"/>
        </w:rPr>
        <w:t xml:space="preserve"> факторам</w:t>
      </w:r>
      <w:r>
        <w:rPr>
          <w:rFonts w:ascii="Times New Roman" w:hAnsi="Times New Roman" w:cs="Times New Roman"/>
          <w:sz w:val="28"/>
          <w:szCs w:val="28"/>
        </w:rPr>
        <w:t xml:space="preserve"> (на этом алгоритм завершается) или же соответствие, в случае которого алгоритм предполагает переход к формированию перечня </w:t>
      </w:r>
      <w:r w:rsidRPr="00510B4A">
        <w:rPr>
          <w:rFonts w:ascii="Times New Roman" w:hAnsi="Times New Roman" w:cs="Times New Roman"/>
          <w:sz w:val="28"/>
          <w:szCs w:val="28"/>
        </w:rPr>
        <w:t>других источников инвестиционных ресурсов</w:t>
      </w:r>
      <w:r>
        <w:rPr>
          <w:rFonts w:ascii="Times New Roman" w:hAnsi="Times New Roman" w:cs="Times New Roman"/>
          <w:sz w:val="28"/>
          <w:szCs w:val="28"/>
        </w:rPr>
        <w:t>.</w:t>
      </w:r>
      <w:r w:rsidR="00992664">
        <w:rPr>
          <w:rFonts w:ascii="Times New Roman" w:hAnsi="Times New Roman" w:cs="Times New Roman"/>
          <w:sz w:val="28"/>
          <w:szCs w:val="28"/>
        </w:rPr>
        <w:t xml:space="preserve"> В качестве наиболее оптимального источника финансирования для малого предприятия необходимо рассмотреть лизинг. Далее приведем  обоснование применения лизинга. </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 xml:space="preserve">Лизинговый механизм имеет плюсы и в отношении гарантий, необходимых для инвесторов. При использовании банковского кредитования инвестор должен на 100% быть уверен в возврате средств и процентов по кредиту, при реализации лизинговой сделки требования по гарантии со стороны инвестора могут быть снижены до 40% в зависимости от условий договора и лизинговой схемы. Инвестирование как при кредитовании, так и при лизинге, во многом зависит от надежности гарантии возврата вложенных средств, от страховой защиты в случае наступления полной или временной неплатежеспособности клиента. Для лизинговой сделки может быть привлечено несколько гарантов: производитель или продавец </w:t>
      </w:r>
      <w:r w:rsidRPr="00992664">
        <w:rPr>
          <w:rFonts w:ascii="Times New Roman" w:hAnsi="Times New Roman" w:cs="Times New Roman"/>
          <w:sz w:val="28"/>
          <w:szCs w:val="28"/>
        </w:rPr>
        <w:lastRenderedPageBreak/>
        <w:t>имущества, лизингополучатель, лизингодатель, банк-гарант, банк-кредитор, страховая компания, федеральные или региональные органы власти.</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Причем преимущества имеют все стороны, заинтересованные в лизинговой сделке, а именно: лизингополучатель, лизингодатель и продавец имущества.</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Для лизингополучателя плюсы использо</w:t>
      </w:r>
      <w:r>
        <w:rPr>
          <w:rFonts w:ascii="Times New Roman" w:hAnsi="Times New Roman" w:cs="Times New Roman"/>
          <w:sz w:val="28"/>
          <w:szCs w:val="28"/>
        </w:rPr>
        <w:t>вания лизинга заключаются в сле</w:t>
      </w:r>
      <w:r w:rsidRPr="00992664">
        <w:rPr>
          <w:rFonts w:ascii="Times New Roman" w:hAnsi="Times New Roman" w:cs="Times New Roman"/>
          <w:sz w:val="28"/>
          <w:szCs w:val="28"/>
        </w:rPr>
        <w:t>дующем:</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 xml:space="preserve">1) Требования к лизингополучателю при </w:t>
      </w:r>
      <w:r>
        <w:rPr>
          <w:rFonts w:ascii="Times New Roman" w:hAnsi="Times New Roman" w:cs="Times New Roman"/>
          <w:sz w:val="28"/>
          <w:szCs w:val="28"/>
        </w:rPr>
        <w:t>лизинге менее жесткие, чем к за</w:t>
      </w:r>
      <w:r w:rsidRPr="00992664">
        <w:rPr>
          <w:rFonts w:ascii="Times New Roman" w:hAnsi="Times New Roman" w:cs="Times New Roman"/>
          <w:sz w:val="28"/>
          <w:szCs w:val="28"/>
        </w:rPr>
        <w:t>емщику при получении кредита.</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Так как деятельность банков, в том числе</w:t>
      </w:r>
      <w:r>
        <w:rPr>
          <w:rFonts w:ascii="Times New Roman" w:hAnsi="Times New Roman" w:cs="Times New Roman"/>
          <w:sz w:val="28"/>
          <w:szCs w:val="28"/>
        </w:rPr>
        <w:t xml:space="preserve"> и в отношении кредитования, ре</w:t>
      </w:r>
      <w:r w:rsidRPr="00992664">
        <w:rPr>
          <w:rFonts w:ascii="Times New Roman" w:hAnsi="Times New Roman" w:cs="Times New Roman"/>
          <w:sz w:val="28"/>
          <w:szCs w:val="28"/>
        </w:rPr>
        <w:t>гулируется нормативными инструкциями Центробанка, а также внутренними нормативными документами, банки обязаны следовать значениям нормативов по кредитным рискам, ликвидности и т.п. Банками устанавливаются методы оценки класса кредитоспособности заемщиков, степени кредитного риска, возможности предоставления финансирования. Это делается</w:t>
      </w:r>
      <w:r>
        <w:rPr>
          <w:rFonts w:ascii="Times New Roman" w:hAnsi="Times New Roman" w:cs="Times New Roman"/>
          <w:sz w:val="28"/>
          <w:szCs w:val="28"/>
        </w:rPr>
        <w:t xml:space="preserve"> на основе показателей официаль</w:t>
      </w:r>
      <w:r w:rsidRPr="00992664">
        <w:rPr>
          <w:rFonts w:ascii="Times New Roman" w:hAnsi="Times New Roman" w:cs="Times New Roman"/>
          <w:sz w:val="28"/>
          <w:szCs w:val="28"/>
        </w:rPr>
        <w:t>ной отчетности и расчете различных финансовых коэффициентов. Все эти требования ограничивают банки в принятии решения о выдаче кредита той или иной организации.</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2)</w:t>
      </w:r>
      <w:r w:rsidRPr="00992664">
        <w:rPr>
          <w:rFonts w:ascii="Times New Roman" w:hAnsi="Times New Roman" w:cs="Times New Roman"/>
          <w:sz w:val="28"/>
          <w:szCs w:val="28"/>
        </w:rPr>
        <w:tab/>
        <w:t>Условия расчета графика лизинговых п</w:t>
      </w:r>
      <w:r>
        <w:rPr>
          <w:rFonts w:ascii="Times New Roman" w:hAnsi="Times New Roman" w:cs="Times New Roman"/>
          <w:sz w:val="28"/>
          <w:szCs w:val="28"/>
        </w:rPr>
        <w:t>латежей более гибкие, чем графи</w:t>
      </w:r>
      <w:r w:rsidRPr="00992664">
        <w:rPr>
          <w:rFonts w:ascii="Times New Roman" w:hAnsi="Times New Roman" w:cs="Times New Roman"/>
          <w:sz w:val="28"/>
          <w:szCs w:val="28"/>
        </w:rPr>
        <w:t>ка выплат по кредиту.</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Составляя график платежей, лизинговая компания может учесть сезонность бизнеса лизингополучателя, предусмотреть отсрочку в погашении стоимости имущества или какие-либо особенности деят</w:t>
      </w:r>
      <w:r>
        <w:rPr>
          <w:rFonts w:ascii="Times New Roman" w:hAnsi="Times New Roman" w:cs="Times New Roman"/>
          <w:sz w:val="28"/>
          <w:szCs w:val="28"/>
        </w:rPr>
        <w:t>ельности клиента. Лизингополуча</w:t>
      </w:r>
      <w:r w:rsidRPr="00992664">
        <w:rPr>
          <w:rFonts w:ascii="Times New Roman" w:hAnsi="Times New Roman" w:cs="Times New Roman"/>
          <w:sz w:val="28"/>
          <w:szCs w:val="28"/>
        </w:rPr>
        <w:t>тель может обратиться в лизинговую компани</w:t>
      </w:r>
      <w:r>
        <w:rPr>
          <w:rFonts w:ascii="Times New Roman" w:hAnsi="Times New Roman" w:cs="Times New Roman"/>
          <w:sz w:val="28"/>
          <w:szCs w:val="28"/>
        </w:rPr>
        <w:t>ю, например, с просьбой увеличе</w:t>
      </w:r>
      <w:r w:rsidRPr="00992664">
        <w:rPr>
          <w:rFonts w:ascii="Times New Roman" w:hAnsi="Times New Roman" w:cs="Times New Roman"/>
          <w:sz w:val="28"/>
          <w:szCs w:val="28"/>
        </w:rPr>
        <w:t>ния срока действия договора, при этом лизинго</w:t>
      </w:r>
      <w:r>
        <w:rPr>
          <w:rFonts w:ascii="Times New Roman" w:hAnsi="Times New Roman" w:cs="Times New Roman"/>
          <w:sz w:val="28"/>
          <w:szCs w:val="28"/>
        </w:rPr>
        <w:t>вая компания изменит схему упла</w:t>
      </w:r>
      <w:r w:rsidRPr="00992664">
        <w:rPr>
          <w:rFonts w:ascii="Times New Roman" w:hAnsi="Times New Roman" w:cs="Times New Roman"/>
          <w:sz w:val="28"/>
          <w:szCs w:val="28"/>
        </w:rPr>
        <w:t>ты платежей, ориентируясь на возможности клиента. При получении кредита схемы платежей устанавливаются заранее, и изм</w:t>
      </w:r>
      <w:r>
        <w:rPr>
          <w:rFonts w:ascii="Times New Roman" w:hAnsi="Times New Roman" w:cs="Times New Roman"/>
          <w:sz w:val="28"/>
          <w:szCs w:val="28"/>
        </w:rPr>
        <w:t>енить их очень непросто, а полу</w:t>
      </w:r>
      <w:r w:rsidRPr="00992664">
        <w:rPr>
          <w:rFonts w:ascii="Times New Roman" w:hAnsi="Times New Roman" w:cs="Times New Roman"/>
          <w:sz w:val="28"/>
          <w:szCs w:val="28"/>
        </w:rPr>
        <w:t>чение отсрочки требует вынесения сделки на кредитный комитет, то есть по сути ее повторного рассмотрения сотрудниками банка.</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3)</w:t>
      </w:r>
      <w:r w:rsidRPr="00992664">
        <w:rPr>
          <w:rFonts w:ascii="Times New Roman" w:hAnsi="Times New Roman" w:cs="Times New Roman"/>
          <w:sz w:val="28"/>
          <w:szCs w:val="28"/>
        </w:rPr>
        <w:tab/>
        <w:t>Кредиторы лизингополучателя не могут иметь претензий на лизинговое имущество.</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lastRenderedPageBreak/>
        <w:t>В течение всего срока действия договора лизинговое имущество является собственностью лизинговой компании. Поэтому данное имущество не может быть арестовано или изъято кредиторами лизингополучателя при возникновении каких-либо экономических споров. Лизингопол</w:t>
      </w:r>
      <w:r>
        <w:rPr>
          <w:rFonts w:ascii="Times New Roman" w:hAnsi="Times New Roman" w:cs="Times New Roman"/>
          <w:sz w:val="28"/>
          <w:szCs w:val="28"/>
        </w:rPr>
        <w:t>учатель в любом случае может ис</w:t>
      </w:r>
      <w:r w:rsidRPr="00992664">
        <w:rPr>
          <w:rFonts w:ascii="Times New Roman" w:hAnsi="Times New Roman" w:cs="Times New Roman"/>
          <w:sz w:val="28"/>
          <w:szCs w:val="28"/>
        </w:rPr>
        <w:t xml:space="preserve">пользовать имущество - предмет лизинга - и получать с </w:t>
      </w:r>
      <w:r>
        <w:rPr>
          <w:rFonts w:ascii="Times New Roman" w:hAnsi="Times New Roman" w:cs="Times New Roman"/>
          <w:sz w:val="28"/>
          <w:szCs w:val="28"/>
        </w:rPr>
        <w:t>него доходы, за счет ко</w:t>
      </w:r>
      <w:r w:rsidRPr="00992664">
        <w:rPr>
          <w:rFonts w:ascii="Times New Roman" w:hAnsi="Times New Roman" w:cs="Times New Roman"/>
          <w:sz w:val="28"/>
          <w:szCs w:val="28"/>
        </w:rPr>
        <w:t>торых может улучшить свое финансовое состояние.</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4)</w:t>
      </w:r>
      <w:r w:rsidRPr="00992664">
        <w:rPr>
          <w:rFonts w:ascii="Times New Roman" w:hAnsi="Times New Roman" w:cs="Times New Roman"/>
          <w:sz w:val="28"/>
          <w:szCs w:val="28"/>
        </w:rPr>
        <w:tab/>
        <w:t>Меньший срок рассмотрения заявки на получение лизинга.</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 xml:space="preserve">По некоторым видам лизинга, например, </w:t>
      </w:r>
      <w:proofErr w:type="spellStart"/>
      <w:r>
        <w:rPr>
          <w:rFonts w:ascii="Times New Roman" w:hAnsi="Times New Roman" w:cs="Times New Roman"/>
          <w:sz w:val="28"/>
          <w:szCs w:val="28"/>
        </w:rPr>
        <w:t>автолизингу</w:t>
      </w:r>
      <w:proofErr w:type="spellEnd"/>
      <w:r>
        <w:rPr>
          <w:rFonts w:ascii="Times New Roman" w:hAnsi="Times New Roman" w:cs="Times New Roman"/>
          <w:sz w:val="28"/>
          <w:szCs w:val="28"/>
        </w:rPr>
        <w:t>, срок принятия реше</w:t>
      </w:r>
      <w:r w:rsidRPr="00992664">
        <w:rPr>
          <w:rFonts w:ascii="Times New Roman" w:hAnsi="Times New Roman" w:cs="Times New Roman"/>
          <w:sz w:val="28"/>
          <w:szCs w:val="28"/>
        </w:rPr>
        <w:t>ния может составлять до 15 минут после обращения в лизин</w:t>
      </w:r>
      <w:r>
        <w:rPr>
          <w:rFonts w:ascii="Times New Roman" w:hAnsi="Times New Roman" w:cs="Times New Roman"/>
          <w:sz w:val="28"/>
          <w:szCs w:val="28"/>
        </w:rPr>
        <w:t>говую компанию. Ко</w:t>
      </w:r>
      <w:r w:rsidRPr="00992664">
        <w:rPr>
          <w:rFonts w:ascii="Times New Roman" w:hAnsi="Times New Roman" w:cs="Times New Roman"/>
          <w:sz w:val="28"/>
          <w:szCs w:val="28"/>
        </w:rPr>
        <w:t>нечно, это не означает, что через 15 минут ли</w:t>
      </w:r>
      <w:r>
        <w:rPr>
          <w:rFonts w:ascii="Times New Roman" w:hAnsi="Times New Roman" w:cs="Times New Roman"/>
          <w:sz w:val="28"/>
          <w:szCs w:val="28"/>
        </w:rPr>
        <w:t>зинговая компания уже готова за</w:t>
      </w:r>
      <w:r w:rsidRPr="00992664">
        <w:rPr>
          <w:rFonts w:ascii="Times New Roman" w:hAnsi="Times New Roman" w:cs="Times New Roman"/>
          <w:sz w:val="28"/>
          <w:szCs w:val="28"/>
        </w:rPr>
        <w:t xml:space="preserve">ключить договор. Но в течение этого времени </w:t>
      </w:r>
      <w:r>
        <w:rPr>
          <w:rFonts w:ascii="Times New Roman" w:hAnsi="Times New Roman" w:cs="Times New Roman"/>
          <w:sz w:val="28"/>
          <w:szCs w:val="28"/>
        </w:rPr>
        <w:t>клиенту будет сообщено предвари</w:t>
      </w:r>
      <w:r w:rsidRPr="00992664">
        <w:rPr>
          <w:rFonts w:ascii="Times New Roman" w:hAnsi="Times New Roman" w:cs="Times New Roman"/>
          <w:sz w:val="28"/>
          <w:szCs w:val="28"/>
        </w:rPr>
        <w:t>тельное решение о возможности получения финансирования. Для окончательного решения лизингополучателю необходимо буде</w:t>
      </w:r>
      <w:r>
        <w:rPr>
          <w:rFonts w:ascii="Times New Roman" w:hAnsi="Times New Roman" w:cs="Times New Roman"/>
          <w:sz w:val="28"/>
          <w:szCs w:val="28"/>
        </w:rPr>
        <w:t>т предоставить установленный па</w:t>
      </w:r>
      <w:r w:rsidRPr="00992664">
        <w:rPr>
          <w:rFonts w:ascii="Times New Roman" w:hAnsi="Times New Roman" w:cs="Times New Roman"/>
          <w:sz w:val="28"/>
          <w:szCs w:val="28"/>
        </w:rPr>
        <w:t>кет документов для оценки его состояния. Пр</w:t>
      </w:r>
      <w:r>
        <w:rPr>
          <w:rFonts w:ascii="Times New Roman" w:hAnsi="Times New Roman" w:cs="Times New Roman"/>
          <w:sz w:val="28"/>
          <w:szCs w:val="28"/>
        </w:rPr>
        <w:t>и самом быстром рассмотрении за</w:t>
      </w:r>
      <w:r w:rsidRPr="00992664">
        <w:rPr>
          <w:rFonts w:ascii="Times New Roman" w:hAnsi="Times New Roman" w:cs="Times New Roman"/>
          <w:sz w:val="28"/>
          <w:szCs w:val="28"/>
        </w:rPr>
        <w:t>явки лизинговая компания может дать окончательный ответ о заключении сделки в течение одного дня с момента предоставления полного пакета документов.</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5)</w:t>
      </w:r>
      <w:r w:rsidRPr="00992664">
        <w:rPr>
          <w:rFonts w:ascii="Times New Roman" w:hAnsi="Times New Roman" w:cs="Times New Roman"/>
          <w:sz w:val="28"/>
          <w:szCs w:val="28"/>
        </w:rPr>
        <w:tab/>
        <w:t>Сроки финансирования по лизингу больше, чем сроки предоставления кредита.</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Средний срок кредита составляет 24-36 месяцев. При этом чем дольше срок кредита, тем выше процентная ставка. При лизинге стандартный срок финансирования - 36 месяцев, однако лизинговые компании предлагают финансирование сроком до 5 и даже до 10 лет.</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6)</w:t>
      </w:r>
      <w:r w:rsidRPr="00992664">
        <w:rPr>
          <w:rFonts w:ascii="Times New Roman" w:hAnsi="Times New Roman" w:cs="Times New Roman"/>
          <w:sz w:val="28"/>
          <w:szCs w:val="28"/>
        </w:rPr>
        <w:tab/>
        <w:t>Возможность применения ускоренной амортизации при лизинге.</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В отношении лизингового имущества может быть применена ускоренная амортизация с коэффициентом до 3 (согласно п. 7 ст. 259 НК РФ). Применение механизма ускоренной амортизации позволяет уменьшить налог на имущество. При этом по окончании действия договора лизи</w:t>
      </w:r>
      <w:r>
        <w:rPr>
          <w:rFonts w:ascii="Times New Roman" w:hAnsi="Times New Roman" w:cs="Times New Roman"/>
          <w:sz w:val="28"/>
          <w:szCs w:val="28"/>
        </w:rPr>
        <w:t>нга можно купить предмет лизин</w:t>
      </w:r>
      <w:r w:rsidRPr="00992664">
        <w:rPr>
          <w:rFonts w:ascii="Times New Roman" w:hAnsi="Times New Roman" w:cs="Times New Roman"/>
          <w:sz w:val="28"/>
          <w:szCs w:val="28"/>
        </w:rPr>
        <w:t>га по минимальной остаточной стоимости (например, приобрести на физическое лицо автомобиль, который к концу действия договора будет практически списан).</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7)</w:t>
      </w:r>
      <w:r w:rsidRPr="00992664">
        <w:rPr>
          <w:rFonts w:ascii="Times New Roman" w:hAnsi="Times New Roman" w:cs="Times New Roman"/>
          <w:sz w:val="28"/>
          <w:szCs w:val="28"/>
        </w:rPr>
        <w:tab/>
        <w:t>Лизинговые платежи относятся на затраты.</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lastRenderedPageBreak/>
        <w:t>Полная сумма лизинговых платежей относится на затраты, что позволяет снизить налог на прибыль (согласно гл. 25 НК РФ). При получении банковского кредита источником погашения суммы кредита частично является начисленная амортизация. Недостающие выплаты необходимо производить за счет других средств. Кроме того, существует ограничение на отнесение платежей по кредитам на затраты. Проценты по кредитам, превышающие установленный максимальный предел, относятся на прибыль.</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8)</w:t>
      </w:r>
      <w:r w:rsidRPr="00992664">
        <w:rPr>
          <w:rFonts w:ascii="Times New Roman" w:hAnsi="Times New Roman" w:cs="Times New Roman"/>
          <w:sz w:val="28"/>
          <w:szCs w:val="28"/>
        </w:rPr>
        <w:tab/>
        <w:t>При лизинге возможно приобретение автотранспорта при отсутствии у лизингополучателя автохозяйства.</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По согласованию с лизинговой компанией при транспортном</w:t>
      </w:r>
      <w:r w:rsidR="00971439">
        <w:rPr>
          <w:rFonts w:ascii="Times New Roman" w:hAnsi="Times New Roman" w:cs="Times New Roman"/>
          <w:sz w:val="28"/>
          <w:szCs w:val="28"/>
        </w:rPr>
        <w:t xml:space="preserve"> лизинге при</w:t>
      </w:r>
      <w:r w:rsidRPr="00992664">
        <w:rPr>
          <w:rFonts w:ascii="Times New Roman" w:hAnsi="Times New Roman" w:cs="Times New Roman"/>
          <w:sz w:val="28"/>
          <w:szCs w:val="28"/>
        </w:rPr>
        <w:t>обретаемые транспортные средства могут быть</w:t>
      </w:r>
      <w:r w:rsidR="00971439">
        <w:rPr>
          <w:rFonts w:ascii="Times New Roman" w:hAnsi="Times New Roman" w:cs="Times New Roman"/>
          <w:sz w:val="28"/>
          <w:szCs w:val="28"/>
        </w:rPr>
        <w:t xml:space="preserve"> зарегистрированы в ГИБДД на ли</w:t>
      </w:r>
      <w:r w:rsidRPr="00992664">
        <w:rPr>
          <w:rFonts w:ascii="Times New Roman" w:hAnsi="Times New Roman" w:cs="Times New Roman"/>
          <w:sz w:val="28"/>
          <w:szCs w:val="28"/>
        </w:rPr>
        <w:t>зингодателя. А лизингополучатель, не имея собственного автохозяйства, может эксплуатировать приобретенный по лизингу автотранспорт в своих целях.</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9)</w:t>
      </w:r>
      <w:r w:rsidRPr="00992664">
        <w:rPr>
          <w:rFonts w:ascii="Times New Roman" w:hAnsi="Times New Roman" w:cs="Times New Roman"/>
          <w:sz w:val="28"/>
          <w:szCs w:val="28"/>
        </w:rPr>
        <w:tab/>
        <w:t>Возможность включения в лизинговые платежи налога на имущество, транспортного налога, страхования и прочих расходов.</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Предмет лизинга может быть учтен на балансе лизинговой компании, при этом на ней же лежит обязанность по исчислению и уплате налога на имущество. Также она уплачивает и транспортный налог, ес</w:t>
      </w:r>
      <w:r w:rsidR="00971439">
        <w:rPr>
          <w:rFonts w:ascii="Times New Roman" w:hAnsi="Times New Roman" w:cs="Times New Roman"/>
          <w:sz w:val="28"/>
          <w:szCs w:val="28"/>
        </w:rPr>
        <w:t>ли предмет лизинга зарегистриро</w:t>
      </w:r>
      <w:r w:rsidRPr="00992664">
        <w:rPr>
          <w:rFonts w:ascii="Times New Roman" w:hAnsi="Times New Roman" w:cs="Times New Roman"/>
          <w:sz w:val="28"/>
          <w:szCs w:val="28"/>
        </w:rPr>
        <w:t>ван на нее в ГИБДД. Страховка тоже может быть оплачена лизингодателем. Все дополнительные расходы лизинговой компани</w:t>
      </w:r>
      <w:r w:rsidR="00971439">
        <w:rPr>
          <w:rFonts w:ascii="Times New Roman" w:hAnsi="Times New Roman" w:cs="Times New Roman"/>
          <w:sz w:val="28"/>
          <w:szCs w:val="28"/>
        </w:rPr>
        <w:t>и будут включены в расчет лизин</w:t>
      </w:r>
      <w:r w:rsidRPr="00992664">
        <w:rPr>
          <w:rFonts w:ascii="Times New Roman" w:hAnsi="Times New Roman" w:cs="Times New Roman"/>
          <w:sz w:val="28"/>
          <w:szCs w:val="28"/>
        </w:rPr>
        <w:t>говых платежей. Равномерное распределение расходов на срок лизинга позволит клиенту снизить нагрузку по осуществлению платежей по налогам, страхованию и т.д.</w:t>
      </w:r>
    </w:p>
    <w:p w:rsidR="00992664" w:rsidRP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Таким образом, для субъектов малого и среднего бизнеса лизинг является альтернативой банковскому кредиту. При этом более доступной и выгодной. По статистике из всех заявок, поступающих в лизинговые компании от предприятий малого бизнеса, число удовлетворенных превышает половину. Банки же не могут похвастаться таким количеством положительных решений в отношении данной категории заемщиков.</w:t>
      </w:r>
    </w:p>
    <w:p w:rsidR="00992664" w:rsidRDefault="00992664" w:rsidP="00992664">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lastRenderedPageBreak/>
        <w:t>Это обусловлено тем, что в случае с лизингом не требуется дополнительное залоговое обеспечение (предмет лизинга сам выступает в качестве залога, т.к. находится в собственности лизингодателя), а именно его отсутствие и является основной причиной отказов в выдаче кредитов. К тому же решение об осуществлении лизинговой сделки принимается быстрее и основывается на способности малого предприятия генерировать будущие финансовые потоки, достаточные для покрытия лизинговых платежей и в меньшей мере зависит от его положительной кредитной истории.</w:t>
      </w:r>
    </w:p>
    <w:p w:rsidR="00E769EA" w:rsidRDefault="00E769EA" w:rsidP="00E769EA">
      <w:pPr>
        <w:spacing w:line="360" w:lineRule="auto"/>
        <w:ind w:left="20" w:right="40" w:firstLine="720"/>
        <w:jc w:val="both"/>
        <w:rPr>
          <w:rFonts w:ascii="Times New Roman" w:hAnsi="Times New Roman" w:cs="Times New Roman"/>
          <w:sz w:val="28"/>
          <w:szCs w:val="28"/>
        </w:rPr>
      </w:pPr>
      <w:r>
        <w:rPr>
          <w:rFonts w:ascii="Times New Roman" w:hAnsi="Times New Roman" w:cs="Times New Roman"/>
          <w:sz w:val="28"/>
          <w:szCs w:val="28"/>
        </w:rPr>
        <w:t>Далее</w:t>
      </w:r>
      <w:r w:rsidRPr="004107FB">
        <w:rPr>
          <w:rFonts w:ascii="Times New Roman" w:hAnsi="Times New Roman" w:cs="Times New Roman"/>
          <w:sz w:val="28"/>
          <w:szCs w:val="28"/>
        </w:rPr>
        <w:t xml:space="preserve"> </w:t>
      </w:r>
      <w:r>
        <w:rPr>
          <w:rFonts w:ascii="Times New Roman" w:hAnsi="Times New Roman" w:cs="Times New Roman"/>
          <w:sz w:val="28"/>
          <w:szCs w:val="28"/>
        </w:rPr>
        <w:t>необходимо привести расчеты лизинговых платежей. В таблице 7 приведена форма заполнения условий предоставления лизинга.</w:t>
      </w:r>
    </w:p>
    <w:p w:rsidR="00E769EA" w:rsidRDefault="00E769EA" w:rsidP="00100788">
      <w:pPr>
        <w:keepNext/>
        <w:spacing w:line="360" w:lineRule="auto"/>
        <w:ind w:left="20" w:right="40" w:firstLine="720"/>
        <w:jc w:val="center"/>
        <w:rPr>
          <w:rFonts w:ascii="Times New Roman" w:hAnsi="Times New Roman" w:cs="Times New Roman"/>
          <w:sz w:val="28"/>
          <w:szCs w:val="28"/>
        </w:rPr>
      </w:pPr>
      <w:r>
        <w:rPr>
          <w:rFonts w:ascii="Times New Roman" w:hAnsi="Times New Roman" w:cs="Times New Roman"/>
          <w:sz w:val="28"/>
          <w:szCs w:val="28"/>
        </w:rPr>
        <w:t xml:space="preserve">Таблица 7 - </w:t>
      </w:r>
      <w:r w:rsidRPr="00C95C29">
        <w:rPr>
          <w:rFonts w:ascii="Times New Roman" w:hAnsi="Times New Roman" w:cs="Times New Roman"/>
          <w:sz w:val="28"/>
          <w:szCs w:val="28"/>
        </w:rPr>
        <w:t>Условия предоставления лизинга</w:t>
      </w:r>
    </w:p>
    <w:tbl>
      <w:tblPr>
        <w:tblW w:w="9990" w:type="dxa"/>
        <w:jc w:val="center"/>
        <w:tblLayout w:type="fixed"/>
        <w:tblCellMar>
          <w:left w:w="0" w:type="dxa"/>
          <w:right w:w="0" w:type="dxa"/>
        </w:tblCellMar>
        <w:tblLook w:val="0000" w:firstRow="0" w:lastRow="0" w:firstColumn="0" w:lastColumn="0" w:noHBand="0" w:noVBand="0"/>
      </w:tblPr>
      <w:tblGrid>
        <w:gridCol w:w="3437"/>
        <w:gridCol w:w="6553"/>
      </w:tblGrid>
      <w:tr w:rsidR="00E769EA" w:rsidRPr="00851C05" w:rsidTr="001F49D6">
        <w:trPr>
          <w:trHeight w:val="350"/>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860"/>
              <w:contextualSpacing/>
              <w:jc w:val="center"/>
              <w:rPr>
                <w:rFonts w:ascii="Times New Roman" w:hAnsi="Times New Roman" w:cs="Times New Roman"/>
              </w:rPr>
            </w:pPr>
            <w:r w:rsidRPr="00851C05">
              <w:rPr>
                <w:rFonts w:ascii="Times New Roman" w:hAnsi="Times New Roman" w:cs="Times New Roman"/>
              </w:rPr>
              <w:t>Условие</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r w:rsidRPr="00851C05">
              <w:rPr>
                <w:rFonts w:ascii="Times New Roman" w:hAnsi="Times New Roman" w:cs="Times New Roman"/>
              </w:rPr>
              <w:t>Лизинг</w:t>
            </w:r>
          </w:p>
        </w:tc>
      </w:tr>
      <w:tr w:rsidR="00E769EA" w:rsidRPr="00851C05" w:rsidTr="001F49D6">
        <w:trPr>
          <w:trHeight w:val="350"/>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Удорожание в год</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427"/>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Страховка</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350"/>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Оплачивает страховку</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341"/>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Налог на имущество</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562"/>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Оплачивает налог на имущество</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343"/>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Срок амортизации имущества</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562"/>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Коэффициент уско</w:t>
            </w:r>
            <w:r w:rsidRPr="00851C05">
              <w:rPr>
                <w:rFonts w:ascii="Times New Roman" w:hAnsi="Times New Roman" w:cs="Times New Roman"/>
              </w:rPr>
              <w:softHyphen/>
              <w:t>ренной амортизации</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331"/>
          <w:jc w:val="center"/>
        </w:trPr>
        <w:tc>
          <w:tcPr>
            <w:tcW w:w="3437" w:type="dxa"/>
            <w:tcBorders>
              <w:top w:val="single" w:sz="4" w:space="0" w:color="auto"/>
              <w:left w:val="single" w:sz="4" w:space="0" w:color="auto"/>
              <w:bottom w:val="nil"/>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Срок оформления</w:t>
            </w:r>
          </w:p>
        </w:tc>
        <w:tc>
          <w:tcPr>
            <w:tcW w:w="6553" w:type="dxa"/>
            <w:tcBorders>
              <w:top w:val="single" w:sz="4" w:space="0" w:color="auto"/>
              <w:left w:val="single" w:sz="4" w:space="0" w:color="auto"/>
              <w:bottom w:val="nil"/>
              <w:right w:val="single" w:sz="4" w:space="0" w:color="auto"/>
            </w:tcBorders>
            <w:shd w:val="clear" w:color="auto" w:fill="FFFFFF"/>
            <w:vAlign w:val="bottom"/>
          </w:tcPr>
          <w:p w:rsidR="00E769EA" w:rsidRPr="00851C05" w:rsidRDefault="00E769EA" w:rsidP="001F49D6">
            <w:pPr>
              <w:keepNext/>
              <w:spacing w:after="360"/>
              <w:contextualSpacing/>
              <w:jc w:val="center"/>
              <w:rPr>
                <w:rFonts w:ascii="Times New Roman" w:hAnsi="Times New Roman" w:cs="Times New Roman"/>
              </w:rPr>
            </w:pPr>
          </w:p>
        </w:tc>
      </w:tr>
      <w:tr w:rsidR="00E769EA" w:rsidRPr="00851C05" w:rsidTr="001F49D6">
        <w:trPr>
          <w:trHeight w:val="549"/>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НДС уплаченный, возмещаемый из бюд</w:t>
            </w:r>
            <w:r w:rsidRPr="00851C05">
              <w:rPr>
                <w:rFonts w:ascii="Times New Roman" w:hAnsi="Times New Roman" w:cs="Times New Roman"/>
              </w:rPr>
              <w:softHyphen/>
              <w:t>жета</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548"/>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Платежи, относящиеся на себестоимость</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261"/>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Обеспечение</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822"/>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Остаточная стоимость имущества через 25 мес., в % от первона</w:t>
            </w:r>
            <w:r w:rsidRPr="00851C05">
              <w:rPr>
                <w:rFonts w:ascii="Times New Roman" w:hAnsi="Times New Roman" w:cs="Times New Roman"/>
              </w:rPr>
              <w:softHyphen/>
              <w:t>чальной стоимости</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r w:rsidR="00E769EA" w:rsidRPr="00851C05" w:rsidTr="001F49D6">
        <w:trPr>
          <w:trHeight w:val="1123"/>
          <w:jc w:val="center"/>
        </w:trPr>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ind w:left="133" w:right="121"/>
              <w:contextualSpacing/>
              <w:jc w:val="center"/>
              <w:rPr>
                <w:rFonts w:ascii="Times New Roman" w:hAnsi="Times New Roman" w:cs="Times New Roman"/>
              </w:rPr>
            </w:pPr>
            <w:r w:rsidRPr="00851C05">
              <w:rPr>
                <w:rFonts w:ascii="Times New Roman" w:hAnsi="Times New Roman" w:cs="Times New Roman"/>
              </w:rPr>
              <w:t>Отражение в балансе (улучшение или ухуд</w:t>
            </w:r>
            <w:r w:rsidRPr="00851C05">
              <w:rPr>
                <w:rFonts w:ascii="Times New Roman" w:hAnsi="Times New Roman" w:cs="Times New Roman"/>
              </w:rPr>
              <w:softHyphen/>
              <w:t>шение)</w:t>
            </w:r>
          </w:p>
        </w:tc>
        <w:tc>
          <w:tcPr>
            <w:tcW w:w="6553" w:type="dxa"/>
            <w:tcBorders>
              <w:top w:val="single" w:sz="4" w:space="0" w:color="auto"/>
              <w:left w:val="single" w:sz="4" w:space="0" w:color="auto"/>
              <w:bottom w:val="single" w:sz="4" w:space="0" w:color="auto"/>
              <w:right w:val="single" w:sz="4" w:space="0" w:color="auto"/>
            </w:tcBorders>
            <w:shd w:val="clear" w:color="auto" w:fill="FFFFFF"/>
            <w:vAlign w:val="bottom"/>
          </w:tcPr>
          <w:p w:rsidR="00E769EA" w:rsidRPr="00851C05" w:rsidRDefault="00E769EA" w:rsidP="001F49D6">
            <w:pPr>
              <w:keepNext/>
              <w:contextualSpacing/>
              <w:jc w:val="center"/>
              <w:rPr>
                <w:rFonts w:ascii="Times New Roman" w:hAnsi="Times New Roman" w:cs="Times New Roman"/>
              </w:rPr>
            </w:pPr>
          </w:p>
        </w:tc>
      </w:tr>
    </w:tbl>
    <w:p w:rsidR="00E769EA" w:rsidRDefault="00E769EA" w:rsidP="00E769EA">
      <w:pPr>
        <w:spacing w:line="360" w:lineRule="auto"/>
        <w:ind w:left="20" w:right="20" w:firstLine="720"/>
        <w:jc w:val="both"/>
        <w:rPr>
          <w:rFonts w:ascii="Times New Roman" w:hAnsi="Times New Roman" w:cs="Times New Roman"/>
          <w:sz w:val="28"/>
          <w:szCs w:val="28"/>
        </w:rPr>
      </w:pPr>
    </w:p>
    <w:p w:rsidR="008B5476" w:rsidRDefault="008B5476" w:rsidP="008B5476">
      <w:pPr>
        <w:spacing w:after="360" w:line="360" w:lineRule="auto"/>
        <w:ind w:left="20" w:right="20" w:firstLine="720"/>
        <w:jc w:val="both"/>
        <w:rPr>
          <w:rFonts w:ascii="Times New Roman" w:hAnsi="Times New Roman" w:cs="Times New Roman"/>
          <w:sz w:val="28"/>
          <w:szCs w:val="28"/>
        </w:rPr>
      </w:pPr>
      <w:r w:rsidRPr="004107FB">
        <w:rPr>
          <w:rFonts w:ascii="Times New Roman" w:hAnsi="Times New Roman" w:cs="Times New Roman"/>
          <w:sz w:val="28"/>
          <w:szCs w:val="28"/>
        </w:rPr>
        <w:t>Так как предприятие при лизинге вправе применять ускоренную амортиза</w:t>
      </w:r>
      <w:r w:rsidRPr="004107FB">
        <w:rPr>
          <w:rFonts w:ascii="Times New Roman" w:hAnsi="Times New Roman" w:cs="Times New Roman"/>
          <w:sz w:val="28"/>
          <w:szCs w:val="28"/>
        </w:rPr>
        <w:softHyphen/>
        <w:t>цию приобретенного имущества с коэффициентом ускорения до 3, то необходимо рассчитать норму ускоренной амортизации по формуле</w:t>
      </w:r>
      <w:r>
        <w:rPr>
          <w:rFonts w:ascii="Times New Roman" w:hAnsi="Times New Roman" w:cs="Times New Roman"/>
          <w:sz w:val="28"/>
          <w:szCs w:val="28"/>
        </w:rPr>
        <w:t>:</w:t>
      </w:r>
    </w:p>
    <w:p w:rsidR="008B5476" w:rsidRDefault="008B5476" w:rsidP="008B5476">
      <w:pPr>
        <w:spacing w:after="360" w:line="360" w:lineRule="auto"/>
        <w:ind w:left="20" w:right="20" w:firstLine="720"/>
        <w:jc w:val="right"/>
        <w:rPr>
          <w:rFonts w:ascii="Times New Roman" w:hAnsi="Times New Roman" w:cs="Times New Roman"/>
          <w:sz w:val="28"/>
          <w:szCs w:val="28"/>
        </w:rPr>
      </w:pPr>
      <w:r>
        <w:rPr>
          <w:rFonts w:ascii="Times New Roman" w:hAnsi="Times New Roman" w:cs="Times New Roman"/>
          <w:sz w:val="28"/>
          <w:szCs w:val="28"/>
        </w:rPr>
        <w:lastRenderedPageBreak/>
        <w:t xml:space="preserve">                                                  Н</w:t>
      </w:r>
      <w:r>
        <w:rPr>
          <w:rFonts w:ascii="Times New Roman" w:hAnsi="Times New Roman" w:cs="Times New Roman"/>
          <w:sz w:val="28"/>
          <w:szCs w:val="28"/>
          <w:vertAlign w:val="subscript"/>
        </w:rPr>
        <w:t xml:space="preserve">а. </w:t>
      </w:r>
      <w:proofErr w:type="spellStart"/>
      <w:r>
        <w:rPr>
          <w:rFonts w:ascii="Times New Roman" w:hAnsi="Times New Roman" w:cs="Times New Roman"/>
          <w:sz w:val="28"/>
          <w:szCs w:val="28"/>
          <w:vertAlign w:val="subscript"/>
        </w:rPr>
        <w:t>уск</w:t>
      </w:r>
      <w:proofErr w:type="spellEnd"/>
      <w:proofErr w:type="gramStart"/>
      <w:r>
        <w:rPr>
          <w:rFonts w:ascii="Times New Roman" w:hAnsi="Times New Roman" w:cs="Times New Roman"/>
          <w:sz w:val="28"/>
          <w:szCs w:val="28"/>
        </w:rPr>
        <w:t xml:space="preserve"> = Н</w:t>
      </w:r>
      <w:proofErr w:type="gramEnd"/>
      <w:r>
        <w:rPr>
          <w:rFonts w:ascii="Times New Roman" w:hAnsi="Times New Roman" w:cs="Times New Roman"/>
          <w:sz w:val="28"/>
          <w:szCs w:val="28"/>
          <w:vertAlign w:val="subscript"/>
        </w:rPr>
        <w:t>а</w:t>
      </w:r>
      <w:r>
        <w:rPr>
          <w:rFonts w:ascii="Times New Roman" w:hAnsi="Times New Roman" w:cs="Times New Roman"/>
          <w:sz w:val="28"/>
          <w:szCs w:val="28"/>
        </w:rPr>
        <w:t>*к,                                                        (39)</w:t>
      </w:r>
    </w:p>
    <w:p w:rsidR="008B5476" w:rsidRDefault="008B5476" w:rsidP="008B5476">
      <w:pPr>
        <w:spacing w:line="360" w:lineRule="auto"/>
        <w:ind w:firstLine="709"/>
        <w:jc w:val="both"/>
        <w:rPr>
          <w:rFonts w:ascii="Times New Roman" w:hAnsi="Times New Roman" w:cs="Times New Roman"/>
          <w:sz w:val="28"/>
          <w:szCs w:val="28"/>
        </w:rPr>
      </w:pPr>
      <w:r w:rsidRPr="004107FB">
        <w:rPr>
          <w:rFonts w:ascii="Times New Roman" w:hAnsi="Times New Roman" w:cs="Times New Roman"/>
          <w:sz w:val="28"/>
          <w:szCs w:val="28"/>
        </w:rPr>
        <w:t xml:space="preserve">где </w:t>
      </w:r>
      <w:r w:rsidRPr="004107FB">
        <w:rPr>
          <w:rFonts w:ascii="Times New Roman" w:hAnsi="Times New Roman" w:cs="Times New Roman"/>
          <w:sz w:val="28"/>
          <w:szCs w:val="28"/>
          <w:lang w:val="en-US"/>
        </w:rPr>
        <w:t>k</w:t>
      </w:r>
      <w:r w:rsidRPr="004107FB">
        <w:rPr>
          <w:rFonts w:ascii="Times New Roman" w:hAnsi="Times New Roman" w:cs="Times New Roman"/>
          <w:sz w:val="28"/>
          <w:szCs w:val="28"/>
        </w:rPr>
        <w:t xml:space="preserve"> - коэффициент ускорения амортизации.</w:t>
      </w:r>
    </w:p>
    <w:p w:rsidR="00F078AA" w:rsidRPr="004107FB" w:rsidRDefault="00F078AA" w:rsidP="00F078AA">
      <w:pPr>
        <w:spacing w:line="360" w:lineRule="auto"/>
        <w:ind w:left="20" w:right="20" w:firstLine="720"/>
        <w:jc w:val="both"/>
        <w:rPr>
          <w:rFonts w:ascii="Times New Roman" w:hAnsi="Times New Roman" w:cs="Times New Roman"/>
        </w:rPr>
      </w:pPr>
      <w:r w:rsidRPr="004107FB">
        <w:rPr>
          <w:rFonts w:ascii="Times New Roman" w:hAnsi="Times New Roman" w:cs="Times New Roman"/>
          <w:sz w:val="28"/>
          <w:szCs w:val="28"/>
        </w:rPr>
        <w:t>Чтобы рассчитать плату за используемые кредитные ресурсы, необходимо рассчитать среднегодовую стоимость имущества, так как платежи будут осущест</w:t>
      </w:r>
      <w:r w:rsidRPr="004107FB">
        <w:rPr>
          <w:rFonts w:ascii="Times New Roman" w:hAnsi="Times New Roman" w:cs="Times New Roman"/>
          <w:sz w:val="28"/>
          <w:szCs w:val="28"/>
        </w:rPr>
        <w:softHyphen/>
        <w:t xml:space="preserve">вляться именно на ее основе. Затем определим сумму </w:t>
      </w:r>
      <w:r>
        <w:rPr>
          <w:rFonts w:ascii="Times New Roman" w:hAnsi="Times New Roman" w:cs="Times New Roman"/>
          <w:sz w:val="28"/>
          <w:szCs w:val="28"/>
        </w:rPr>
        <w:t>процентов по кредитным ресурсам</w:t>
      </w:r>
      <w:r w:rsidRPr="004107FB">
        <w:rPr>
          <w:rFonts w:ascii="Times New Roman" w:hAnsi="Times New Roman" w:cs="Times New Roman"/>
          <w:sz w:val="28"/>
          <w:szCs w:val="28"/>
        </w:rPr>
        <w:t>. Так как годовая процентная ставка по кредитным ре</w:t>
      </w:r>
      <w:r w:rsidRPr="004107FB">
        <w:rPr>
          <w:rFonts w:ascii="Times New Roman" w:hAnsi="Times New Roman" w:cs="Times New Roman"/>
          <w:sz w:val="28"/>
          <w:szCs w:val="28"/>
        </w:rPr>
        <w:softHyphen/>
        <w:t>сурсам составляет 24%, то месячная ставка будет равна 24%/12 = 2% (в долях 0,02).</w:t>
      </w:r>
    </w:p>
    <w:p w:rsidR="00A75A53" w:rsidRDefault="00A75A53" w:rsidP="00A75A53">
      <w:pPr>
        <w:spacing w:line="360" w:lineRule="auto"/>
        <w:ind w:left="20" w:right="20" w:firstLine="720"/>
        <w:jc w:val="both"/>
        <w:rPr>
          <w:rFonts w:ascii="Times New Roman" w:hAnsi="Times New Roman" w:cs="Times New Roman"/>
          <w:sz w:val="28"/>
          <w:szCs w:val="28"/>
        </w:rPr>
      </w:pPr>
      <w:r w:rsidRPr="004107FB">
        <w:rPr>
          <w:rFonts w:ascii="Times New Roman" w:hAnsi="Times New Roman" w:cs="Times New Roman"/>
          <w:sz w:val="28"/>
          <w:szCs w:val="28"/>
        </w:rPr>
        <w:t>Все осталь</w:t>
      </w:r>
      <w:r>
        <w:rPr>
          <w:rFonts w:ascii="Times New Roman" w:hAnsi="Times New Roman" w:cs="Times New Roman"/>
          <w:sz w:val="28"/>
          <w:szCs w:val="28"/>
        </w:rPr>
        <w:t xml:space="preserve">ные расчеты в соответствии с алгоритмом сводятся в табличную форму (см. таблицу 8). </w:t>
      </w:r>
    </w:p>
    <w:p w:rsidR="00A75A53" w:rsidRPr="004107FB" w:rsidRDefault="00A75A53" w:rsidP="00100788">
      <w:pPr>
        <w:spacing w:line="360" w:lineRule="auto"/>
        <w:ind w:left="20" w:right="20" w:firstLine="720"/>
        <w:jc w:val="center"/>
        <w:rPr>
          <w:rFonts w:ascii="Times New Roman" w:hAnsi="Times New Roman" w:cs="Times New Roman"/>
        </w:rPr>
      </w:pPr>
      <w:r>
        <w:rPr>
          <w:rFonts w:ascii="Times New Roman" w:hAnsi="Times New Roman" w:cs="Times New Roman"/>
          <w:sz w:val="28"/>
          <w:szCs w:val="28"/>
        </w:rPr>
        <w:t>Таблица 8 – Расчет затрат на применение лизинга</w:t>
      </w:r>
    </w:p>
    <w:tbl>
      <w:tblPr>
        <w:tblW w:w="10206" w:type="dxa"/>
        <w:tblInd w:w="5" w:type="dxa"/>
        <w:tblLayout w:type="fixed"/>
        <w:tblCellMar>
          <w:left w:w="0" w:type="dxa"/>
          <w:right w:w="0" w:type="dxa"/>
        </w:tblCellMar>
        <w:tblLook w:val="0000" w:firstRow="0" w:lastRow="0" w:firstColumn="0" w:lastColumn="0" w:noHBand="0" w:noVBand="0"/>
      </w:tblPr>
      <w:tblGrid>
        <w:gridCol w:w="851"/>
        <w:gridCol w:w="1184"/>
        <w:gridCol w:w="1253"/>
        <w:gridCol w:w="1248"/>
        <w:gridCol w:w="1320"/>
        <w:gridCol w:w="1291"/>
        <w:gridCol w:w="1291"/>
        <w:gridCol w:w="1768"/>
      </w:tblGrid>
      <w:tr w:rsidR="00A75A53" w:rsidRPr="00851C05" w:rsidTr="001F49D6">
        <w:trPr>
          <w:trHeight w:val="125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spacing w:line="274" w:lineRule="exact"/>
              <w:jc w:val="center"/>
              <w:rPr>
                <w:rFonts w:ascii="Times New Roman" w:hAnsi="Times New Roman" w:cs="Times New Roman"/>
              </w:rPr>
            </w:pPr>
            <w:r w:rsidRPr="00851C05">
              <w:rPr>
                <w:rFonts w:ascii="Times New Roman" w:hAnsi="Times New Roman" w:cs="Times New Roman"/>
              </w:rPr>
              <w:t>Комисси</w:t>
            </w:r>
            <w:r w:rsidRPr="00851C05">
              <w:rPr>
                <w:rFonts w:ascii="Times New Roman" w:hAnsi="Times New Roman" w:cs="Times New Roman"/>
              </w:rPr>
              <w:softHyphen/>
              <w:t xml:space="preserve">онное </w:t>
            </w:r>
            <w:proofErr w:type="spellStart"/>
            <w:r w:rsidRPr="00851C05">
              <w:rPr>
                <w:rFonts w:ascii="Times New Roman" w:hAnsi="Times New Roman" w:cs="Times New Roman"/>
              </w:rPr>
              <w:t>возн</w:t>
            </w:r>
            <w:proofErr w:type="gramStart"/>
            <w:r w:rsidRPr="00851C05">
              <w:rPr>
                <w:rFonts w:ascii="Times New Roman" w:hAnsi="Times New Roman" w:cs="Times New Roman"/>
              </w:rPr>
              <w:t>а</w:t>
            </w:r>
            <w:proofErr w:type="spellEnd"/>
            <w:r w:rsidRPr="00851C05">
              <w:rPr>
                <w:rFonts w:ascii="Times New Roman" w:hAnsi="Times New Roman" w:cs="Times New Roman"/>
              </w:rPr>
              <w:t>-</w:t>
            </w:r>
            <w:proofErr w:type="gramEnd"/>
            <w:r w:rsidRPr="00851C05">
              <w:rPr>
                <w:rFonts w:ascii="Times New Roman" w:hAnsi="Times New Roman" w:cs="Times New Roman"/>
              </w:rPr>
              <w:t xml:space="preserve"> </w:t>
            </w:r>
            <w:proofErr w:type="spellStart"/>
            <w:r w:rsidRPr="00851C05">
              <w:rPr>
                <w:rFonts w:ascii="Times New Roman" w:hAnsi="Times New Roman" w:cs="Times New Roman"/>
              </w:rPr>
              <w:t>граждение</w:t>
            </w:r>
            <w:proofErr w:type="spellEnd"/>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spacing w:line="274" w:lineRule="exact"/>
              <w:jc w:val="center"/>
              <w:rPr>
                <w:rFonts w:ascii="Times New Roman" w:hAnsi="Times New Roman" w:cs="Times New Roman"/>
              </w:rPr>
            </w:pPr>
            <w:r w:rsidRPr="00851C05">
              <w:rPr>
                <w:rFonts w:ascii="Times New Roman" w:hAnsi="Times New Roman" w:cs="Times New Roman"/>
              </w:rPr>
              <w:t>Дополни</w:t>
            </w:r>
            <w:r w:rsidRPr="00851C05">
              <w:rPr>
                <w:rFonts w:ascii="Times New Roman" w:hAnsi="Times New Roman" w:cs="Times New Roman"/>
              </w:rPr>
              <w:softHyphen/>
              <w:t>тельные услуги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НДС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spacing w:line="278" w:lineRule="exact"/>
              <w:jc w:val="center"/>
              <w:rPr>
                <w:rFonts w:ascii="Times New Roman" w:hAnsi="Times New Roman" w:cs="Times New Roman"/>
              </w:rPr>
            </w:pPr>
            <w:r w:rsidRPr="00851C05">
              <w:rPr>
                <w:rFonts w:ascii="Times New Roman" w:hAnsi="Times New Roman" w:cs="Times New Roman"/>
              </w:rPr>
              <w:t>Лизинго</w:t>
            </w:r>
            <w:r w:rsidRPr="00851C05">
              <w:rPr>
                <w:rFonts w:ascii="Times New Roman" w:hAnsi="Times New Roman" w:cs="Times New Roman"/>
              </w:rPr>
              <w:softHyphen/>
              <w:t>вый взнос</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spacing w:line="274" w:lineRule="exact"/>
              <w:jc w:val="center"/>
              <w:rPr>
                <w:rFonts w:ascii="Times New Roman" w:hAnsi="Times New Roman" w:cs="Times New Roman"/>
              </w:rPr>
            </w:pPr>
            <w:r w:rsidRPr="00851C05">
              <w:rPr>
                <w:rFonts w:ascii="Times New Roman" w:hAnsi="Times New Roman" w:cs="Times New Roman"/>
              </w:rPr>
              <w:t>Лизинго</w:t>
            </w:r>
            <w:r w:rsidRPr="00851C05">
              <w:rPr>
                <w:rFonts w:ascii="Times New Roman" w:hAnsi="Times New Roman" w:cs="Times New Roman"/>
              </w:rPr>
              <w:softHyphen/>
              <w:t>вый пла</w:t>
            </w:r>
            <w:r w:rsidRPr="00851C05">
              <w:rPr>
                <w:rFonts w:ascii="Times New Roman" w:hAnsi="Times New Roman" w:cs="Times New Roman"/>
              </w:rPr>
              <w:softHyphen/>
              <w:t>теж к начисле</w:t>
            </w:r>
            <w:r w:rsidRPr="00851C05">
              <w:rPr>
                <w:rFonts w:ascii="Times New Roman" w:hAnsi="Times New Roman" w:cs="Times New Roman"/>
              </w:rPr>
              <w:softHyphen/>
              <w:t>нию</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spacing w:line="274" w:lineRule="exact"/>
              <w:jc w:val="center"/>
              <w:rPr>
                <w:rFonts w:ascii="Times New Roman" w:hAnsi="Times New Roman" w:cs="Times New Roman"/>
              </w:rPr>
            </w:pPr>
            <w:r w:rsidRPr="00851C05">
              <w:rPr>
                <w:rFonts w:ascii="Times New Roman" w:hAnsi="Times New Roman" w:cs="Times New Roman"/>
              </w:rPr>
              <w:t>НДС к возмеще</w:t>
            </w:r>
            <w:r w:rsidRPr="00851C05">
              <w:rPr>
                <w:rFonts w:ascii="Times New Roman" w:hAnsi="Times New Roman" w:cs="Times New Roman"/>
              </w:rPr>
              <w:softHyphen/>
              <w:t>нию</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spacing w:line="274" w:lineRule="exact"/>
              <w:jc w:val="center"/>
              <w:rPr>
                <w:rFonts w:ascii="Times New Roman" w:hAnsi="Times New Roman" w:cs="Times New Roman"/>
              </w:rPr>
            </w:pPr>
            <w:r w:rsidRPr="00851C05">
              <w:rPr>
                <w:rFonts w:ascii="Times New Roman" w:hAnsi="Times New Roman" w:cs="Times New Roman"/>
              </w:rPr>
              <w:t>Экономия по налогу на прибыль</w:t>
            </w: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2</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5</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6</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7</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8</w:t>
            </w: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2</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r w:rsidRPr="00851C05">
              <w:rPr>
                <w:rFonts w:ascii="Times New Roman" w:hAnsi="Times New Roman" w:cs="Times New Roman"/>
              </w:rPr>
              <w:t>4</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r>
      <w:tr w:rsidR="00A75A53" w:rsidRPr="00851C05" w:rsidTr="001F49D6">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09794D" w:rsidP="001F49D6">
            <w:pPr>
              <w:jc w:val="center"/>
              <w:rPr>
                <w:rFonts w:ascii="Times New Roman" w:hAnsi="Times New Roman" w:cs="Times New Roman"/>
              </w:rPr>
            </w:pPr>
            <w:r>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A75A53" w:rsidRPr="00851C05" w:rsidRDefault="00A75A53" w:rsidP="001F49D6">
            <w:pPr>
              <w:jc w:val="center"/>
              <w:rPr>
                <w:rFonts w:ascii="Times New Roman" w:hAnsi="Times New Roman" w:cs="Times New Roman"/>
              </w:rPr>
            </w:pPr>
          </w:p>
        </w:tc>
      </w:tr>
      <w:tr w:rsidR="0009794D" w:rsidRPr="00851C05" w:rsidTr="0009794D">
        <w:trPr>
          <w:trHeight w:val="50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r w:rsidRPr="00851C05">
              <w:rPr>
                <w:rFonts w:ascii="Times New Roman" w:hAnsi="Times New Roman" w:cs="Times New Roman"/>
              </w:rPr>
              <w:t>Итого</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09794D" w:rsidRPr="00851C05" w:rsidRDefault="0009794D" w:rsidP="001F49D6">
            <w:pPr>
              <w:jc w:val="center"/>
              <w:rPr>
                <w:rFonts w:ascii="Times New Roman" w:hAnsi="Times New Roman" w:cs="Times New Roman"/>
              </w:rPr>
            </w:pPr>
          </w:p>
        </w:tc>
      </w:tr>
    </w:tbl>
    <w:p w:rsidR="00A75A53" w:rsidRDefault="00A75A53" w:rsidP="00A75A53">
      <w:pPr>
        <w:spacing w:line="360" w:lineRule="auto"/>
        <w:ind w:left="20" w:firstLine="720"/>
        <w:jc w:val="both"/>
        <w:rPr>
          <w:rFonts w:ascii="Times New Roman" w:hAnsi="Times New Roman" w:cs="Times New Roman"/>
          <w:sz w:val="28"/>
          <w:szCs w:val="28"/>
        </w:rPr>
      </w:pPr>
    </w:p>
    <w:p w:rsidR="00A75A53" w:rsidRPr="004107FB" w:rsidRDefault="00A75A53" w:rsidP="0009794D">
      <w:pPr>
        <w:tabs>
          <w:tab w:val="left" w:pos="9225"/>
        </w:tabs>
        <w:spacing w:line="360" w:lineRule="auto"/>
        <w:ind w:left="20" w:firstLine="720"/>
        <w:jc w:val="both"/>
        <w:rPr>
          <w:rFonts w:ascii="Times New Roman" w:hAnsi="Times New Roman" w:cs="Times New Roman"/>
        </w:rPr>
      </w:pPr>
      <w:r w:rsidRPr="004107FB">
        <w:rPr>
          <w:rFonts w:ascii="Times New Roman" w:hAnsi="Times New Roman" w:cs="Times New Roman"/>
          <w:sz w:val="28"/>
          <w:szCs w:val="28"/>
        </w:rPr>
        <w:t>Лизинговый взнос - это сумма к уплате по договору лизинга.</w:t>
      </w:r>
      <w:r w:rsidR="0009794D">
        <w:rPr>
          <w:rFonts w:ascii="Times New Roman" w:hAnsi="Times New Roman" w:cs="Times New Roman"/>
          <w:sz w:val="28"/>
          <w:szCs w:val="28"/>
        </w:rPr>
        <w:tab/>
      </w:r>
    </w:p>
    <w:p w:rsidR="00A75A53" w:rsidRPr="004107FB" w:rsidRDefault="00A75A53" w:rsidP="00A75A53">
      <w:pPr>
        <w:spacing w:line="360" w:lineRule="auto"/>
        <w:ind w:left="20" w:firstLine="720"/>
        <w:jc w:val="both"/>
        <w:rPr>
          <w:rFonts w:ascii="Times New Roman" w:hAnsi="Times New Roman" w:cs="Times New Roman"/>
        </w:rPr>
      </w:pPr>
      <w:r w:rsidRPr="004107FB">
        <w:rPr>
          <w:rFonts w:ascii="Times New Roman" w:hAnsi="Times New Roman" w:cs="Times New Roman"/>
          <w:sz w:val="28"/>
          <w:szCs w:val="28"/>
        </w:rPr>
        <w:t>Лизинговый платеж - сумма к начислению, которая относится на затраты.</w:t>
      </w:r>
      <w:r>
        <w:rPr>
          <w:rFonts w:ascii="Times New Roman" w:hAnsi="Times New Roman" w:cs="Times New Roman"/>
        </w:rPr>
        <w:t xml:space="preserve"> </w:t>
      </w:r>
      <w:r w:rsidRPr="004107FB">
        <w:rPr>
          <w:rFonts w:ascii="Times New Roman" w:hAnsi="Times New Roman" w:cs="Times New Roman"/>
          <w:sz w:val="28"/>
          <w:szCs w:val="28"/>
        </w:rPr>
        <w:t>Экономию по налогу на прибыль составляют 20% от затрат для целей нало</w:t>
      </w:r>
      <w:r w:rsidRPr="004107FB">
        <w:rPr>
          <w:rFonts w:ascii="Times New Roman" w:hAnsi="Times New Roman" w:cs="Times New Roman"/>
          <w:sz w:val="28"/>
          <w:szCs w:val="28"/>
        </w:rPr>
        <w:softHyphen/>
        <w:t>гообложения, то есть лизингового платежа без НДС.</w:t>
      </w:r>
    </w:p>
    <w:p w:rsidR="00A75A53" w:rsidRPr="004107FB" w:rsidRDefault="00A75A53" w:rsidP="00A75A53">
      <w:pPr>
        <w:spacing w:line="360" w:lineRule="auto"/>
        <w:ind w:left="20" w:firstLine="720"/>
        <w:jc w:val="both"/>
        <w:rPr>
          <w:rFonts w:ascii="Times New Roman" w:hAnsi="Times New Roman" w:cs="Times New Roman"/>
        </w:rPr>
      </w:pPr>
      <w:r w:rsidRPr="004107FB">
        <w:rPr>
          <w:rFonts w:ascii="Times New Roman" w:hAnsi="Times New Roman" w:cs="Times New Roman"/>
          <w:sz w:val="28"/>
          <w:szCs w:val="28"/>
        </w:rPr>
        <w:t>НДС к возмещению - это НДС от всей суммы лизинговых платежей.</w:t>
      </w:r>
    </w:p>
    <w:p w:rsidR="005A1D85" w:rsidRDefault="005A1D85" w:rsidP="005A1D85">
      <w:pPr>
        <w:spacing w:line="36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 xml:space="preserve">Далее </w:t>
      </w:r>
      <w:r w:rsidRPr="004107FB">
        <w:rPr>
          <w:rFonts w:ascii="Times New Roman" w:hAnsi="Times New Roman" w:cs="Times New Roman"/>
          <w:sz w:val="28"/>
          <w:szCs w:val="28"/>
        </w:rPr>
        <w:t xml:space="preserve">на основании произведенных расчетов </w:t>
      </w:r>
      <w:r>
        <w:rPr>
          <w:rFonts w:ascii="Times New Roman" w:hAnsi="Times New Roman" w:cs="Times New Roman"/>
          <w:sz w:val="28"/>
          <w:szCs w:val="28"/>
        </w:rPr>
        <w:t>приводится</w:t>
      </w:r>
      <w:r w:rsidRPr="004107FB">
        <w:rPr>
          <w:rFonts w:ascii="Times New Roman" w:hAnsi="Times New Roman" w:cs="Times New Roman"/>
          <w:sz w:val="28"/>
          <w:szCs w:val="28"/>
        </w:rPr>
        <w:t xml:space="preserve"> промежу</w:t>
      </w:r>
      <w:r w:rsidRPr="004107FB">
        <w:rPr>
          <w:rFonts w:ascii="Times New Roman" w:hAnsi="Times New Roman" w:cs="Times New Roman"/>
          <w:sz w:val="28"/>
          <w:szCs w:val="28"/>
        </w:rPr>
        <w:softHyphen/>
        <w:t>точный итог. Для этого</w:t>
      </w:r>
      <w:r>
        <w:rPr>
          <w:rFonts w:ascii="Times New Roman" w:hAnsi="Times New Roman" w:cs="Times New Roman"/>
          <w:sz w:val="28"/>
          <w:szCs w:val="28"/>
        </w:rPr>
        <w:t xml:space="preserve"> данные сводятся в табличную форму (см. таблицу 9).</w:t>
      </w:r>
    </w:p>
    <w:p w:rsidR="005A1D85" w:rsidRPr="004107FB" w:rsidRDefault="005A1D85" w:rsidP="00100788">
      <w:pPr>
        <w:spacing w:line="360" w:lineRule="auto"/>
        <w:ind w:left="20" w:right="20" w:firstLine="720"/>
        <w:jc w:val="center"/>
        <w:rPr>
          <w:rFonts w:ascii="Times New Roman" w:hAnsi="Times New Roman" w:cs="Times New Roman"/>
        </w:rPr>
      </w:pPr>
      <w:r>
        <w:rPr>
          <w:rFonts w:ascii="Times New Roman" w:hAnsi="Times New Roman" w:cs="Times New Roman"/>
          <w:sz w:val="28"/>
          <w:szCs w:val="28"/>
        </w:rPr>
        <w:t xml:space="preserve">Таблица 9 - </w:t>
      </w:r>
      <w:r w:rsidRPr="0019538B">
        <w:rPr>
          <w:rFonts w:ascii="Times New Roman" w:hAnsi="Times New Roman" w:cs="Times New Roman"/>
          <w:sz w:val="28"/>
          <w:szCs w:val="28"/>
        </w:rPr>
        <w:t xml:space="preserve">Стоимость приобретения </w:t>
      </w:r>
      <w:r>
        <w:rPr>
          <w:rFonts w:ascii="Times New Roman" w:hAnsi="Times New Roman" w:cs="Times New Roman"/>
          <w:sz w:val="28"/>
          <w:szCs w:val="28"/>
        </w:rPr>
        <w:t>объекта в лизинг</w:t>
      </w:r>
    </w:p>
    <w:tbl>
      <w:tblPr>
        <w:tblW w:w="9089" w:type="dxa"/>
        <w:jc w:val="center"/>
        <w:tblLayout w:type="fixed"/>
        <w:tblCellMar>
          <w:left w:w="0" w:type="dxa"/>
          <w:right w:w="0" w:type="dxa"/>
        </w:tblCellMar>
        <w:tblLook w:val="0000" w:firstRow="0" w:lastRow="0" w:firstColumn="0" w:lastColumn="0" w:noHBand="0" w:noVBand="0"/>
      </w:tblPr>
      <w:tblGrid>
        <w:gridCol w:w="5806"/>
        <w:gridCol w:w="3283"/>
      </w:tblGrid>
      <w:tr w:rsidR="005A1D85" w:rsidRPr="000F489F" w:rsidTr="001F49D6">
        <w:trPr>
          <w:trHeight w:val="355"/>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42"/>
              <w:jc w:val="center"/>
              <w:rPr>
                <w:rFonts w:ascii="Times New Roman" w:hAnsi="Times New Roman" w:cs="Times New Roman"/>
                <w:sz w:val="28"/>
                <w:szCs w:val="28"/>
              </w:rPr>
            </w:pPr>
            <w:r w:rsidRPr="000F489F">
              <w:rPr>
                <w:rFonts w:ascii="Times New Roman" w:hAnsi="Times New Roman" w:cs="Times New Roman"/>
                <w:sz w:val="28"/>
                <w:szCs w:val="28"/>
              </w:rPr>
              <w:t>Показатель</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320"/>
              <w:rPr>
                <w:rFonts w:ascii="Times New Roman" w:hAnsi="Times New Roman" w:cs="Times New Roman"/>
                <w:sz w:val="28"/>
                <w:szCs w:val="28"/>
              </w:rPr>
            </w:pPr>
            <w:r w:rsidRPr="000F489F">
              <w:rPr>
                <w:rFonts w:ascii="Times New Roman" w:hAnsi="Times New Roman" w:cs="Times New Roman"/>
                <w:sz w:val="28"/>
                <w:szCs w:val="28"/>
              </w:rPr>
              <w:t>Лизинг</w:t>
            </w:r>
          </w:p>
        </w:tc>
      </w:tr>
      <w:tr w:rsidR="005A1D85" w:rsidRPr="000F489F" w:rsidTr="001F49D6">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42"/>
              <w:rPr>
                <w:rFonts w:ascii="Times New Roman" w:hAnsi="Times New Roman" w:cs="Times New Roman"/>
                <w:sz w:val="28"/>
                <w:szCs w:val="28"/>
              </w:rPr>
            </w:pPr>
            <w:r w:rsidRPr="000F489F">
              <w:rPr>
                <w:rFonts w:ascii="Times New Roman" w:hAnsi="Times New Roman" w:cs="Times New Roman"/>
                <w:sz w:val="28"/>
                <w:szCs w:val="28"/>
              </w:rPr>
              <w:lastRenderedPageBreak/>
              <w:t>Стоимость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120"/>
              <w:rPr>
                <w:rFonts w:ascii="Times New Roman" w:hAnsi="Times New Roman" w:cs="Times New Roman"/>
                <w:sz w:val="28"/>
                <w:szCs w:val="28"/>
              </w:rPr>
            </w:pPr>
          </w:p>
        </w:tc>
      </w:tr>
      <w:tr w:rsidR="005A1D85" w:rsidRPr="000F489F" w:rsidTr="001F49D6">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42"/>
              <w:rPr>
                <w:rFonts w:ascii="Times New Roman" w:hAnsi="Times New Roman" w:cs="Times New Roman"/>
                <w:sz w:val="28"/>
                <w:szCs w:val="28"/>
              </w:rPr>
            </w:pPr>
            <w:r w:rsidRPr="000F489F">
              <w:rPr>
                <w:rFonts w:ascii="Times New Roman" w:hAnsi="Times New Roman" w:cs="Times New Roman"/>
                <w:sz w:val="28"/>
                <w:szCs w:val="28"/>
              </w:rPr>
              <w:t>Предоплата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120"/>
              <w:rPr>
                <w:rFonts w:ascii="Times New Roman" w:hAnsi="Times New Roman" w:cs="Times New Roman"/>
                <w:sz w:val="28"/>
                <w:szCs w:val="28"/>
              </w:rPr>
            </w:pPr>
          </w:p>
        </w:tc>
      </w:tr>
      <w:tr w:rsidR="005A1D85" w:rsidRPr="000F489F" w:rsidTr="001F49D6">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42"/>
              <w:rPr>
                <w:rFonts w:ascii="Times New Roman" w:hAnsi="Times New Roman" w:cs="Times New Roman"/>
                <w:sz w:val="28"/>
                <w:szCs w:val="28"/>
              </w:rPr>
            </w:pPr>
            <w:r w:rsidRPr="000F489F">
              <w:rPr>
                <w:rFonts w:ascii="Times New Roman" w:hAnsi="Times New Roman" w:cs="Times New Roman"/>
                <w:sz w:val="28"/>
                <w:szCs w:val="28"/>
              </w:rPr>
              <w:t>Общая сумма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120"/>
              <w:rPr>
                <w:rFonts w:ascii="Times New Roman" w:hAnsi="Times New Roman" w:cs="Times New Roman"/>
                <w:sz w:val="28"/>
                <w:szCs w:val="28"/>
              </w:rPr>
            </w:pPr>
          </w:p>
        </w:tc>
      </w:tr>
      <w:tr w:rsidR="005A1D85" w:rsidRPr="000F489F" w:rsidTr="001F49D6">
        <w:trPr>
          <w:trHeight w:val="36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42"/>
              <w:rPr>
                <w:rFonts w:ascii="Times New Roman" w:hAnsi="Times New Roman" w:cs="Times New Roman"/>
                <w:sz w:val="28"/>
                <w:szCs w:val="28"/>
              </w:rPr>
            </w:pPr>
            <w:r w:rsidRPr="000F489F">
              <w:rPr>
                <w:rFonts w:ascii="Times New Roman" w:hAnsi="Times New Roman" w:cs="Times New Roman"/>
                <w:sz w:val="28"/>
                <w:szCs w:val="28"/>
              </w:rPr>
              <w:t>В % от стоимости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5A1D85" w:rsidRPr="000F489F" w:rsidRDefault="005A1D85" w:rsidP="001F49D6">
            <w:pPr>
              <w:ind w:left="1320"/>
              <w:rPr>
                <w:rFonts w:ascii="Times New Roman" w:hAnsi="Times New Roman" w:cs="Times New Roman"/>
                <w:sz w:val="28"/>
                <w:szCs w:val="28"/>
              </w:rPr>
            </w:pPr>
          </w:p>
        </w:tc>
      </w:tr>
    </w:tbl>
    <w:p w:rsidR="00A75A53" w:rsidRDefault="00A75A53" w:rsidP="00EF0A92">
      <w:pPr>
        <w:spacing w:line="360" w:lineRule="auto"/>
        <w:ind w:firstLine="709"/>
        <w:jc w:val="both"/>
        <w:rPr>
          <w:rFonts w:ascii="Times New Roman" w:hAnsi="Times New Roman" w:cs="Times New Roman"/>
          <w:sz w:val="28"/>
          <w:szCs w:val="28"/>
        </w:rPr>
      </w:pPr>
    </w:p>
    <w:p w:rsidR="00421B92" w:rsidRDefault="00421B92" w:rsidP="00421B92">
      <w:pPr>
        <w:spacing w:line="360" w:lineRule="auto"/>
        <w:ind w:left="23" w:right="2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расчета затрат на применение лизинга на графике отражаются </w:t>
      </w:r>
      <w:r w:rsidRPr="004107FB">
        <w:rPr>
          <w:rFonts w:ascii="Times New Roman" w:hAnsi="Times New Roman" w:cs="Times New Roman"/>
          <w:sz w:val="28"/>
          <w:szCs w:val="28"/>
        </w:rPr>
        <w:t>затраты</w:t>
      </w:r>
      <w:r>
        <w:rPr>
          <w:rFonts w:ascii="Times New Roman" w:hAnsi="Times New Roman" w:cs="Times New Roman"/>
          <w:sz w:val="28"/>
          <w:szCs w:val="28"/>
        </w:rPr>
        <w:t xml:space="preserve"> по</w:t>
      </w:r>
      <w:r w:rsidRPr="004107FB">
        <w:rPr>
          <w:rFonts w:ascii="Times New Roman" w:hAnsi="Times New Roman" w:cs="Times New Roman"/>
          <w:sz w:val="28"/>
          <w:szCs w:val="28"/>
        </w:rPr>
        <w:t xml:space="preserve"> ли</w:t>
      </w:r>
      <w:r w:rsidRPr="004107FB">
        <w:rPr>
          <w:rFonts w:ascii="Times New Roman" w:hAnsi="Times New Roman" w:cs="Times New Roman"/>
          <w:sz w:val="28"/>
          <w:szCs w:val="28"/>
        </w:rPr>
        <w:softHyphen/>
        <w:t>зингу и их распределение во времени.</w:t>
      </w:r>
    </w:p>
    <w:p w:rsidR="009F4959" w:rsidRPr="00934421" w:rsidRDefault="009F4959" w:rsidP="009F4959">
      <w:pPr>
        <w:spacing w:line="360" w:lineRule="auto"/>
        <w:ind w:left="20" w:right="20" w:firstLine="700"/>
        <w:jc w:val="both"/>
        <w:rPr>
          <w:rFonts w:ascii="Times New Roman" w:hAnsi="Times New Roman" w:cs="Times New Roman"/>
          <w:sz w:val="28"/>
          <w:szCs w:val="28"/>
        </w:rPr>
      </w:pPr>
      <w:r>
        <w:rPr>
          <w:rFonts w:ascii="Times New Roman" w:hAnsi="Times New Roman" w:cs="Times New Roman"/>
          <w:sz w:val="28"/>
          <w:szCs w:val="28"/>
        </w:rPr>
        <w:t>В</w:t>
      </w:r>
      <w:r w:rsidRPr="004107FB">
        <w:rPr>
          <w:rFonts w:ascii="Times New Roman" w:hAnsi="Times New Roman" w:cs="Times New Roman"/>
          <w:sz w:val="28"/>
          <w:szCs w:val="28"/>
        </w:rPr>
        <w:t xml:space="preserve"> произведенных расчетах никак не проявляются те самые особен</w:t>
      </w:r>
      <w:r w:rsidRPr="004107FB">
        <w:rPr>
          <w:rFonts w:ascii="Times New Roman" w:hAnsi="Times New Roman" w:cs="Times New Roman"/>
          <w:sz w:val="28"/>
          <w:szCs w:val="28"/>
        </w:rPr>
        <w:softHyphen/>
        <w:t>ности лизинга, которые могут сделать его более выгодным, чем кредит. Для выяв</w:t>
      </w:r>
      <w:r w:rsidRPr="004107FB">
        <w:rPr>
          <w:rFonts w:ascii="Times New Roman" w:hAnsi="Times New Roman" w:cs="Times New Roman"/>
          <w:sz w:val="28"/>
          <w:szCs w:val="28"/>
        </w:rPr>
        <w:softHyphen/>
        <w:t xml:space="preserve">ления эффекта от этих преимуществ следует углубиться и изучить финансовые потоки, генерируемые в результате использования </w:t>
      </w:r>
      <w:r>
        <w:rPr>
          <w:rFonts w:ascii="Times New Roman" w:hAnsi="Times New Roman" w:cs="Times New Roman"/>
          <w:sz w:val="28"/>
          <w:szCs w:val="28"/>
        </w:rPr>
        <w:t>данной формы</w:t>
      </w:r>
      <w:r w:rsidRPr="004107FB">
        <w:rPr>
          <w:rFonts w:ascii="Times New Roman" w:hAnsi="Times New Roman" w:cs="Times New Roman"/>
          <w:sz w:val="28"/>
          <w:szCs w:val="28"/>
        </w:rPr>
        <w:t xml:space="preserve"> финансирования.</w:t>
      </w:r>
      <w:r>
        <w:rPr>
          <w:rFonts w:ascii="Times New Roman" w:hAnsi="Times New Roman" w:cs="Times New Roman"/>
          <w:sz w:val="28"/>
          <w:szCs w:val="28"/>
        </w:rPr>
        <w:t xml:space="preserve"> Для оценки эффективности предлагаемого </w:t>
      </w:r>
      <w:r w:rsidRPr="00934421">
        <w:rPr>
          <w:rFonts w:ascii="Times New Roman" w:hAnsi="Times New Roman" w:cs="Times New Roman"/>
          <w:sz w:val="28"/>
          <w:szCs w:val="28"/>
        </w:rPr>
        <w:t xml:space="preserve">источника финансирования проанализируем отражение данных изменений на финансовых результатах </w:t>
      </w:r>
      <w:r w:rsidRPr="001F49D6">
        <w:rPr>
          <w:rFonts w:ascii="Times New Roman" w:hAnsi="Times New Roman" w:cs="Times New Roman"/>
          <w:sz w:val="28"/>
          <w:szCs w:val="28"/>
          <w:highlight w:val="yellow"/>
        </w:rPr>
        <w:t>ООО «Скала».</w:t>
      </w:r>
    </w:p>
    <w:p w:rsidR="00EF0A92" w:rsidRDefault="00EF0A92" w:rsidP="00EF0A92">
      <w:pPr>
        <w:spacing w:line="360" w:lineRule="auto"/>
        <w:ind w:firstLine="709"/>
        <w:jc w:val="both"/>
        <w:rPr>
          <w:rFonts w:ascii="Times New Roman" w:hAnsi="Times New Roman" w:cs="Times New Roman"/>
          <w:sz w:val="28"/>
          <w:szCs w:val="28"/>
        </w:rPr>
      </w:pPr>
      <w:r w:rsidRPr="0030185F">
        <w:rPr>
          <w:rFonts w:ascii="Times New Roman" w:hAnsi="Times New Roman" w:cs="Times New Roman"/>
          <w:sz w:val="28"/>
          <w:szCs w:val="28"/>
          <w:highlight w:val="cyan"/>
        </w:rPr>
        <w:t>Следующий этап</w:t>
      </w:r>
      <w:r>
        <w:rPr>
          <w:rFonts w:ascii="Times New Roman" w:hAnsi="Times New Roman" w:cs="Times New Roman"/>
          <w:sz w:val="28"/>
          <w:szCs w:val="28"/>
        </w:rPr>
        <w:t xml:space="preserve"> состоит в расчете стоимости доступных инвестиционных ресурсов: расчет затрат по </w:t>
      </w:r>
      <w:r w:rsidR="00BD1ADE">
        <w:rPr>
          <w:rFonts w:ascii="Times New Roman" w:hAnsi="Times New Roman" w:cs="Times New Roman"/>
          <w:sz w:val="28"/>
          <w:szCs w:val="28"/>
        </w:rPr>
        <w:t>привлечению и</w:t>
      </w:r>
      <w:r>
        <w:rPr>
          <w:rFonts w:ascii="Times New Roman" w:hAnsi="Times New Roman" w:cs="Times New Roman"/>
          <w:sz w:val="28"/>
          <w:szCs w:val="28"/>
        </w:rPr>
        <w:t xml:space="preserve"> возврату полученных финансовых средств с учетом дисконтирования.</w:t>
      </w:r>
    </w:p>
    <w:p w:rsidR="00EF0A92" w:rsidRDefault="00EF0A92" w:rsidP="00EF0A92">
      <w:pPr>
        <w:spacing w:line="360" w:lineRule="auto"/>
        <w:ind w:firstLine="709"/>
        <w:jc w:val="both"/>
        <w:rPr>
          <w:rFonts w:ascii="Times New Roman" w:hAnsi="Times New Roman" w:cs="Times New Roman"/>
          <w:sz w:val="28"/>
          <w:szCs w:val="28"/>
        </w:rPr>
      </w:pPr>
      <w:r w:rsidRPr="0030185F">
        <w:rPr>
          <w:rFonts w:ascii="Times New Roman" w:hAnsi="Times New Roman" w:cs="Times New Roman"/>
          <w:sz w:val="28"/>
          <w:szCs w:val="28"/>
          <w:highlight w:val="cyan"/>
        </w:rPr>
        <w:t>Восьмой этап</w:t>
      </w:r>
      <w:r>
        <w:rPr>
          <w:rFonts w:ascii="Times New Roman" w:hAnsi="Times New Roman" w:cs="Times New Roman"/>
          <w:sz w:val="28"/>
          <w:szCs w:val="28"/>
        </w:rPr>
        <w:t xml:space="preserve"> -  </w:t>
      </w:r>
      <w:r w:rsidRPr="001C5776">
        <w:rPr>
          <w:rFonts w:ascii="Times New Roman" w:hAnsi="Times New Roman" w:cs="Times New Roman"/>
          <w:sz w:val="28"/>
          <w:szCs w:val="28"/>
        </w:rPr>
        <w:t>Расчет средневзвешенной стоимости источников формирования инвестиционных ресурсов</w:t>
      </w:r>
      <w:r>
        <w:rPr>
          <w:rFonts w:ascii="Times New Roman" w:hAnsi="Times New Roman" w:cs="Times New Roman"/>
          <w:sz w:val="28"/>
          <w:szCs w:val="28"/>
        </w:rPr>
        <w:t xml:space="preserve">. Расчет средневзвешенной </w:t>
      </w:r>
      <w:r w:rsidRPr="00C32590">
        <w:rPr>
          <w:rFonts w:ascii="Times New Roman" w:hAnsi="Times New Roman" w:cs="Times New Roman"/>
          <w:sz w:val="28"/>
          <w:szCs w:val="28"/>
        </w:rPr>
        <w:t>стоимост</w:t>
      </w:r>
      <w:r>
        <w:rPr>
          <w:rFonts w:ascii="Times New Roman" w:hAnsi="Times New Roman" w:cs="Times New Roman"/>
          <w:sz w:val="28"/>
          <w:szCs w:val="28"/>
        </w:rPr>
        <w:t>и</w:t>
      </w:r>
      <w:r w:rsidRPr="00C32590">
        <w:rPr>
          <w:rFonts w:ascii="Times New Roman" w:hAnsi="Times New Roman" w:cs="Times New Roman"/>
          <w:sz w:val="28"/>
          <w:szCs w:val="28"/>
        </w:rPr>
        <w:t xml:space="preserve"> капитала</w:t>
      </w:r>
      <w:r>
        <w:rPr>
          <w:rFonts w:ascii="Times New Roman" w:hAnsi="Times New Roman" w:cs="Times New Roman"/>
          <w:sz w:val="28"/>
          <w:szCs w:val="28"/>
        </w:rPr>
        <w:t xml:space="preserve"> производится по формуле 12. </w:t>
      </w:r>
    </w:p>
    <w:p w:rsidR="00EF0A92" w:rsidRDefault="00EF0A92" w:rsidP="00EF0A92">
      <w:pPr>
        <w:spacing w:line="360" w:lineRule="auto"/>
        <w:ind w:firstLine="709"/>
        <w:jc w:val="both"/>
        <w:rPr>
          <w:rFonts w:ascii="Times New Roman" w:hAnsi="Times New Roman" w:cs="Times New Roman"/>
          <w:sz w:val="28"/>
          <w:szCs w:val="28"/>
        </w:rPr>
      </w:pPr>
      <w:r w:rsidRPr="0030185F">
        <w:rPr>
          <w:rFonts w:ascii="Times New Roman" w:hAnsi="Times New Roman" w:cs="Times New Roman"/>
          <w:sz w:val="28"/>
          <w:szCs w:val="28"/>
          <w:highlight w:val="cyan"/>
        </w:rPr>
        <w:t>Девятый этап</w:t>
      </w:r>
      <w:r>
        <w:rPr>
          <w:rFonts w:ascii="Times New Roman" w:hAnsi="Times New Roman" w:cs="Times New Roman"/>
          <w:sz w:val="28"/>
          <w:szCs w:val="28"/>
        </w:rPr>
        <w:t xml:space="preserve"> состоит в проверке условия </w:t>
      </w:r>
      <w:r w:rsidRPr="00C32590">
        <w:rPr>
          <w:rFonts w:ascii="Times New Roman" w:hAnsi="Times New Roman" w:cs="Times New Roman"/>
          <w:sz w:val="28"/>
          <w:szCs w:val="28"/>
        </w:rPr>
        <w:t>WACC →</w:t>
      </w:r>
      <w:proofErr w:type="spellStart"/>
      <w:r w:rsidRPr="00C32590">
        <w:rPr>
          <w:rFonts w:ascii="Times New Roman" w:hAnsi="Times New Roman" w:cs="Times New Roman"/>
          <w:sz w:val="28"/>
          <w:szCs w:val="28"/>
        </w:rPr>
        <w:t>min</w:t>
      </w:r>
      <w:proofErr w:type="spellEnd"/>
      <w:r>
        <w:rPr>
          <w:rFonts w:ascii="Times New Roman" w:hAnsi="Times New Roman" w:cs="Times New Roman"/>
          <w:sz w:val="28"/>
          <w:szCs w:val="28"/>
        </w:rPr>
        <w:t xml:space="preserve">. Интерпретация значений показателя </w:t>
      </w:r>
      <w:r w:rsidRPr="00C32590">
        <w:rPr>
          <w:rFonts w:ascii="Times New Roman" w:hAnsi="Times New Roman" w:cs="Times New Roman"/>
          <w:sz w:val="28"/>
          <w:szCs w:val="28"/>
        </w:rPr>
        <w:t>WACC</w:t>
      </w:r>
      <w:r>
        <w:rPr>
          <w:rFonts w:ascii="Times New Roman" w:hAnsi="Times New Roman" w:cs="Times New Roman"/>
          <w:sz w:val="28"/>
          <w:szCs w:val="28"/>
        </w:rPr>
        <w:t xml:space="preserve"> приведена </w:t>
      </w:r>
      <w:r w:rsidRPr="004D35CC">
        <w:rPr>
          <w:rFonts w:ascii="Times New Roman" w:hAnsi="Times New Roman" w:cs="Times New Roman"/>
          <w:sz w:val="28"/>
          <w:szCs w:val="28"/>
        </w:rPr>
        <w:t>в таблице 3</w:t>
      </w:r>
      <w:r>
        <w:rPr>
          <w:rFonts w:ascii="Times New Roman" w:hAnsi="Times New Roman" w:cs="Times New Roman"/>
          <w:sz w:val="28"/>
          <w:szCs w:val="28"/>
        </w:rPr>
        <w:t xml:space="preserve">.В случае невыполнения данного условия алгоритм возвращается на восьмой этап к расчету </w:t>
      </w:r>
      <w:r w:rsidRPr="00225EA4">
        <w:rPr>
          <w:rFonts w:ascii="Times New Roman" w:hAnsi="Times New Roman" w:cs="Times New Roman"/>
          <w:sz w:val="28"/>
          <w:szCs w:val="28"/>
        </w:rPr>
        <w:t>средневзвешенной стоимости источников формирования инвестиционных ресурсов</w:t>
      </w:r>
      <w:r>
        <w:rPr>
          <w:rFonts w:ascii="Times New Roman" w:hAnsi="Times New Roman" w:cs="Times New Roman"/>
          <w:sz w:val="28"/>
          <w:szCs w:val="28"/>
        </w:rPr>
        <w:t>.</w:t>
      </w:r>
    </w:p>
    <w:p w:rsidR="00EF0A92" w:rsidRDefault="00EF0A92" w:rsidP="00EF0A92">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условие выполнено осуществляется переход в </w:t>
      </w:r>
      <w:r w:rsidRPr="0030185F">
        <w:rPr>
          <w:rFonts w:ascii="Times New Roman" w:hAnsi="Times New Roman" w:cs="Times New Roman"/>
          <w:sz w:val="28"/>
          <w:szCs w:val="28"/>
          <w:highlight w:val="cyan"/>
        </w:rPr>
        <w:t>десятому этапу</w:t>
      </w:r>
      <w:r>
        <w:rPr>
          <w:rFonts w:ascii="Times New Roman" w:hAnsi="Times New Roman" w:cs="Times New Roman"/>
          <w:sz w:val="28"/>
          <w:szCs w:val="28"/>
        </w:rPr>
        <w:t xml:space="preserve">, формированию оптимальной структуры </w:t>
      </w:r>
      <w:r w:rsidRPr="00225EA4">
        <w:rPr>
          <w:rFonts w:ascii="Times New Roman" w:hAnsi="Times New Roman" w:cs="Times New Roman"/>
          <w:sz w:val="28"/>
          <w:szCs w:val="28"/>
        </w:rPr>
        <w:t>источников инвестиционных ресурсов</w:t>
      </w:r>
      <w:r>
        <w:rPr>
          <w:rFonts w:ascii="Times New Roman" w:hAnsi="Times New Roman" w:cs="Times New Roman"/>
          <w:sz w:val="28"/>
          <w:szCs w:val="28"/>
        </w:rPr>
        <w:t>.</w:t>
      </w:r>
      <w:proofErr w:type="gramEnd"/>
    </w:p>
    <w:p w:rsidR="008F7E44" w:rsidRDefault="008F7E44" w:rsidP="008F7E44">
      <w:pPr>
        <w:spacing w:line="360" w:lineRule="auto"/>
        <w:ind w:right="20" w:firstLine="70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привлечение дополнительного источника финансирования посредством лизинга является оптимальным. </w:t>
      </w:r>
      <w:r w:rsidR="0030185F" w:rsidRPr="0030185F">
        <w:rPr>
          <w:rFonts w:ascii="Times New Roman" w:hAnsi="Times New Roman" w:cs="Times New Roman"/>
          <w:sz w:val="28"/>
          <w:szCs w:val="28"/>
          <w:highlight w:val="magenta"/>
        </w:rPr>
        <w:t>Так нельзя говорить в методике!!! Это не факт!! Каждые случай индивидуален!!!</w:t>
      </w:r>
    </w:p>
    <w:p w:rsidR="008F7E44" w:rsidRPr="004107FB" w:rsidRDefault="008F7E44" w:rsidP="008F7E44">
      <w:pPr>
        <w:spacing w:line="360" w:lineRule="auto"/>
        <w:ind w:right="20" w:firstLine="700"/>
        <w:jc w:val="both"/>
        <w:rPr>
          <w:rFonts w:ascii="Times New Roman" w:hAnsi="Times New Roman" w:cs="Times New Roman"/>
        </w:rPr>
      </w:pPr>
      <w:r w:rsidRPr="004107FB">
        <w:rPr>
          <w:rFonts w:ascii="Times New Roman" w:hAnsi="Times New Roman" w:cs="Times New Roman"/>
          <w:sz w:val="28"/>
          <w:szCs w:val="28"/>
        </w:rPr>
        <w:t>Преимущество в стоимости лизинга для еще более крупных инвестиций по сравнению с кредитом будет еще более очевидным.</w:t>
      </w:r>
    </w:p>
    <w:p w:rsidR="008F7E44" w:rsidRPr="004107FB" w:rsidRDefault="008F7E44" w:rsidP="008F7E44">
      <w:pPr>
        <w:spacing w:line="360" w:lineRule="auto"/>
        <w:ind w:right="20" w:firstLine="700"/>
        <w:jc w:val="both"/>
        <w:rPr>
          <w:rFonts w:ascii="Times New Roman" w:hAnsi="Times New Roman" w:cs="Times New Roman"/>
        </w:rPr>
      </w:pPr>
      <w:r w:rsidRPr="004107FB">
        <w:rPr>
          <w:rFonts w:ascii="Times New Roman" w:hAnsi="Times New Roman" w:cs="Times New Roman"/>
          <w:sz w:val="28"/>
          <w:szCs w:val="28"/>
        </w:rPr>
        <w:lastRenderedPageBreak/>
        <w:t>Основным моментом, объясняющим данное явление, является то, что ли</w:t>
      </w:r>
      <w:r w:rsidRPr="004107FB">
        <w:rPr>
          <w:rFonts w:ascii="Times New Roman" w:hAnsi="Times New Roman" w:cs="Times New Roman"/>
          <w:sz w:val="28"/>
          <w:szCs w:val="28"/>
        </w:rPr>
        <w:softHyphen/>
        <w:t>зинговый платеж полностью переносится на себестоимость, то есть на затраты. К тому же сам объект лизинга до конца срока лизинговой сделки остается на балан</w:t>
      </w:r>
      <w:r w:rsidRPr="004107FB">
        <w:rPr>
          <w:rFonts w:ascii="Times New Roman" w:hAnsi="Times New Roman" w:cs="Times New Roman"/>
          <w:sz w:val="28"/>
          <w:szCs w:val="28"/>
        </w:rPr>
        <w:softHyphen/>
        <w:t>се лизингодателя, а это значит, что лизингополучателю не нужно уплачивать на</w:t>
      </w:r>
      <w:r w:rsidRPr="004107FB">
        <w:rPr>
          <w:rFonts w:ascii="Times New Roman" w:hAnsi="Times New Roman" w:cs="Times New Roman"/>
          <w:sz w:val="28"/>
          <w:szCs w:val="28"/>
        </w:rPr>
        <w:softHyphen/>
        <w:t>лог на имущество (подп.8 п.4. ст. 374 НК РФ).</w:t>
      </w:r>
    </w:p>
    <w:p w:rsidR="008F7E44" w:rsidRPr="004107FB" w:rsidRDefault="008F7E44" w:rsidP="008F7E44">
      <w:pPr>
        <w:spacing w:line="360" w:lineRule="auto"/>
        <w:ind w:left="20" w:right="23" w:firstLine="720"/>
        <w:contextualSpacing/>
        <w:jc w:val="both"/>
        <w:rPr>
          <w:rFonts w:ascii="Times New Roman" w:hAnsi="Times New Roman" w:cs="Times New Roman"/>
        </w:rPr>
      </w:pPr>
      <w:r w:rsidRPr="004107FB">
        <w:rPr>
          <w:rFonts w:ascii="Times New Roman" w:hAnsi="Times New Roman" w:cs="Times New Roman"/>
          <w:sz w:val="28"/>
          <w:szCs w:val="28"/>
        </w:rPr>
        <w:t xml:space="preserve">Но самым главным фактором, влияющим на разницу в стоимости кредита и лизинга, является наличие дополнительных затрат при привлечении кредита - амортизационных отчислений. Так как в течение срока кредитного договора имущество </w:t>
      </w:r>
      <w:proofErr w:type="spellStart"/>
      <w:r w:rsidRPr="004107FB">
        <w:rPr>
          <w:rFonts w:ascii="Times New Roman" w:hAnsi="Times New Roman" w:cs="Times New Roman"/>
          <w:sz w:val="28"/>
          <w:szCs w:val="28"/>
        </w:rPr>
        <w:t>самортизируется</w:t>
      </w:r>
      <w:proofErr w:type="spellEnd"/>
      <w:r w:rsidRPr="004107FB">
        <w:rPr>
          <w:rFonts w:ascii="Times New Roman" w:hAnsi="Times New Roman" w:cs="Times New Roman"/>
          <w:sz w:val="28"/>
          <w:szCs w:val="28"/>
        </w:rPr>
        <w:t xml:space="preserve"> не полностью, то предприятию еще в течение 36 ме</w:t>
      </w:r>
      <w:r w:rsidRPr="004107FB">
        <w:rPr>
          <w:rFonts w:ascii="Times New Roman" w:hAnsi="Times New Roman" w:cs="Times New Roman"/>
          <w:sz w:val="28"/>
          <w:szCs w:val="28"/>
        </w:rPr>
        <w:softHyphen/>
        <w:t>сяцев после окончания кредита предстоит уплачивать амортизационные отчисле</w:t>
      </w:r>
      <w:r w:rsidRPr="004107FB">
        <w:rPr>
          <w:rFonts w:ascii="Times New Roman" w:hAnsi="Times New Roman" w:cs="Times New Roman"/>
          <w:sz w:val="28"/>
          <w:szCs w:val="28"/>
        </w:rPr>
        <w:softHyphen/>
        <w:t>ния. И хотя образуется дополнительная экономия по налогу на прибыль, она зна</w:t>
      </w:r>
      <w:r w:rsidRPr="004107FB">
        <w:rPr>
          <w:rFonts w:ascii="Times New Roman" w:hAnsi="Times New Roman" w:cs="Times New Roman"/>
          <w:sz w:val="28"/>
          <w:szCs w:val="28"/>
        </w:rPr>
        <w:softHyphen/>
        <w:t>чительно меньше, чем та же экономия при использовании лизинга. Лизинг по су</w:t>
      </w:r>
      <w:r w:rsidRPr="004107FB">
        <w:rPr>
          <w:rFonts w:ascii="Times New Roman" w:hAnsi="Times New Roman" w:cs="Times New Roman"/>
          <w:sz w:val="28"/>
          <w:szCs w:val="28"/>
        </w:rPr>
        <w:softHyphen/>
        <w:t>ти - это аренда. Поэтому единственными выплатами являются арендные платежи. На этом утверждении и основано его преимущество.</w:t>
      </w:r>
    </w:p>
    <w:p w:rsidR="008F7E44" w:rsidRPr="004107FB" w:rsidRDefault="008F7E44" w:rsidP="008F7E44">
      <w:pPr>
        <w:spacing w:line="360" w:lineRule="auto"/>
        <w:ind w:left="20" w:right="23" w:firstLine="720"/>
        <w:contextualSpacing/>
        <w:jc w:val="both"/>
        <w:rPr>
          <w:rFonts w:ascii="Times New Roman" w:hAnsi="Times New Roman" w:cs="Times New Roman"/>
        </w:rPr>
      </w:pPr>
      <w:r w:rsidRPr="004107FB">
        <w:rPr>
          <w:rFonts w:ascii="Times New Roman" w:hAnsi="Times New Roman" w:cs="Times New Roman"/>
          <w:sz w:val="28"/>
          <w:szCs w:val="28"/>
        </w:rPr>
        <w:t>Кроме расчета стоимости лизинговой сделки следует уделить особое вни</w:t>
      </w:r>
      <w:r w:rsidRPr="004107FB">
        <w:rPr>
          <w:rFonts w:ascii="Times New Roman" w:hAnsi="Times New Roman" w:cs="Times New Roman"/>
          <w:sz w:val="28"/>
          <w:szCs w:val="28"/>
        </w:rPr>
        <w:softHyphen/>
        <w:t>мание возможным рискам и способам их минимизации. Основным способом ми</w:t>
      </w:r>
      <w:r w:rsidRPr="004107FB">
        <w:rPr>
          <w:rFonts w:ascii="Times New Roman" w:hAnsi="Times New Roman" w:cs="Times New Roman"/>
          <w:sz w:val="28"/>
          <w:szCs w:val="28"/>
        </w:rPr>
        <w:softHyphen/>
        <w:t>нимизации рисков в большинстве случаев является страхование, поэтому его стоимость важно учесть в конечных расчетах стоимости реализации всего проек</w:t>
      </w:r>
      <w:r w:rsidRPr="004107FB">
        <w:rPr>
          <w:rFonts w:ascii="Times New Roman" w:hAnsi="Times New Roman" w:cs="Times New Roman"/>
          <w:sz w:val="28"/>
          <w:szCs w:val="28"/>
        </w:rPr>
        <w:softHyphen/>
        <w:t>та.</w:t>
      </w:r>
    </w:p>
    <w:p w:rsidR="008F7E44" w:rsidRPr="004107FB" w:rsidRDefault="008F7E44" w:rsidP="008F7E44">
      <w:pPr>
        <w:spacing w:line="360" w:lineRule="auto"/>
        <w:ind w:right="20" w:firstLine="720"/>
        <w:jc w:val="both"/>
        <w:rPr>
          <w:rFonts w:ascii="Times New Roman" w:hAnsi="Times New Roman" w:cs="Times New Roman"/>
        </w:rPr>
      </w:pPr>
      <w:r w:rsidRPr="004107FB">
        <w:rPr>
          <w:rFonts w:ascii="Times New Roman" w:hAnsi="Times New Roman" w:cs="Times New Roman"/>
          <w:sz w:val="28"/>
          <w:szCs w:val="28"/>
        </w:rPr>
        <w:t>При планировании инвестиционного проекта необходимо особое внимание уделить рискам, и тем способам их минимизации, которые предусматривают раз</w:t>
      </w:r>
      <w:r w:rsidRPr="004107FB">
        <w:rPr>
          <w:rFonts w:ascii="Times New Roman" w:hAnsi="Times New Roman" w:cs="Times New Roman"/>
          <w:sz w:val="28"/>
          <w:szCs w:val="28"/>
        </w:rPr>
        <w:softHyphen/>
        <w:t>личные источники финансирования. В этом отношении лизинг является довольно привлекательным способом привлечения средств для финансирования проекта, поскольку в договоре, как правило, уже выделены наиболее значимые риски, и страхование части из них уже входит в размер лизингового платежа, что значи</w:t>
      </w:r>
      <w:r w:rsidRPr="004107FB">
        <w:rPr>
          <w:rFonts w:ascii="Times New Roman" w:hAnsi="Times New Roman" w:cs="Times New Roman"/>
          <w:sz w:val="28"/>
          <w:szCs w:val="28"/>
        </w:rPr>
        <w:softHyphen/>
        <w:t>тельно упрощает расчет стоимости реализации</w:t>
      </w:r>
      <w:r>
        <w:rPr>
          <w:rFonts w:ascii="Times New Roman" w:hAnsi="Times New Roman" w:cs="Times New Roman"/>
          <w:sz w:val="28"/>
          <w:szCs w:val="28"/>
        </w:rPr>
        <w:t xml:space="preserve"> проекта и сроков его окупаемости.</w:t>
      </w:r>
    </w:p>
    <w:p w:rsidR="008F7E44" w:rsidRDefault="008F7E44" w:rsidP="008F7E44">
      <w:pPr>
        <w:spacing w:line="360" w:lineRule="auto"/>
        <w:ind w:right="20" w:firstLine="720"/>
        <w:jc w:val="both"/>
        <w:rPr>
          <w:rFonts w:ascii="Times New Roman" w:hAnsi="Times New Roman" w:cs="Times New Roman"/>
          <w:sz w:val="28"/>
          <w:szCs w:val="28"/>
        </w:rPr>
      </w:pPr>
      <w:r w:rsidRPr="004107FB">
        <w:rPr>
          <w:rFonts w:ascii="Times New Roman" w:hAnsi="Times New Roman" w:cs="Times New Roman"/>
          <w:sz w:val="28"/>
          <w:szCs w:val="28"/>
        </w:rPr>
        <w:t>При более детальном рассмотрении, казалось бы, далеко не самого выгод</w:t>
      </w:r>
      <w:r w:rsidRPr="004107FB">
        <w:rPr>
          <w:rFonts w:ascii="Times New Roman" w:hAnsi="Times New Roman" w:cs="Times New Roman"/>
          <w:sz w:val="28"/>
          <w:szCs w:val="28"/>
        </w:rPr>
        <w:softHyphen/>
        <w:t>ного варианта - лизинга, стала очевидна его эффективность по сравнению с кре</w:t>
      </w:r>
      <w:r w:rsidRPr="004107FB">
        <w:rPr>
          <w:rFonts w:ascii="Times New Roman" w:hAnsi="Times New Roman" w:cs="Times New Roman"/>
          <w:sz w:val="28"/>
          <w:szCs w:val="28"/>
        </w:rPr>
        <w:softHyphen/>
        <w:t>дитом, выдаваемым на более мягких условиях. Однако при этом сравнении упор делался только на количественные характеристики: расходы на приобретение и владение и экономию на налогах. Но существуют также и качественные преиму</w:t>
      </w:r>
      <w:r w:rsidRPr="004107FB">
        <w:rPr>
          <w:rFonts w:ascii="Times New Roman" w:hAnsi="Times New Roman" w:cs="Times New Roman"/>
          <w:sz w:val="28"/>
          <w:szCs w:val="28"/>
        </w:rPr>
        <w:softHyphen/>
        <w:t xml:space="preserve">щества, </w:t>
      </w:r>
      <w:r w:rsidRPr="004107FB">
        <w:rPr>
          <w:rFonts w:ascii="Times New Roman" w:hAnsi="Times New Roman" w:cs="Times New Roman"/>
          <w:sz w:val="28"/>
          <w:szCs w:val="28"/>
        </w:rPr>
        <w:lastRenderedPageBreak/>
        <w:t>например, такие как страхование объекта лизинга за счет лизингодателя, гарантийное сервисное сопровождение на период лизинговой сделки и т.п. Кроме того при лизинге не требуется предоставление залогового обеспечения или гаран</w:t>
      </w:r>
      <w:r w:rsidRPr="004107FB">
        <w:rPr>
          <w:rFonts w:ascii="Times New Roman" w:hAnsi="Times New Roman" w:cs="Times New Roman"/>
          <w:sz w:val="28"/>
          <w:szCs w:val="28"/>
        </w:rPr>
        <w:softHyphen/>
        <w:t>тий и поручительств третьих лиц, все отношения регулируются составляемым между лизингодателем и лизингополучателем договором лизинга. Также доста</w:t>
      </w:r>
      <w:r w:rsidRPr="004107FB">
        <w:rPr>
          <w:rFonts w:ascii="Times New Roman" w:hAnsi="Times New Roman" w:cs="Times New Roman"/>
          <w:sz w:val="28"/>
          <w:szCs w:val="28"/>
        </w:rPr>
        <w:softHyphen/>
        <w:t>точно часто кроме материальных затрат реализация инвестиционного проекта требует дополнительных человеческих ресурсов, специалистов, которые не всегда есть в компании, либо обучения имеющихся сотрудников. А это дополнительные затраты ресурсов и времени. В этом плане лизинг упрощает реализацию проекта, так как все процедуры по оформлению, доставке имущества, страхованию раз</w:t>
      </w:r>
      <w:r w:rsidRPr="004107FB">
        <w:rPr>
          <w:rFonts w:ascii="Times New Roman" w:hAnsi="Times New Roman" w:cs="Times New Roman"/>
          <w:sz w:val="28"/>
          <w:szCs w:val="28"/>
        </w:rPr>
        <w:softHyphen/>
        <w:t>личных рисков, сервисному обслуживанию и т.д. берут на себя специалисты ли</w:t>
      </w:r>
      <w:r w:rsidRPr="004107FB">
        <w:rPr>
          <w:rFonts w:ascii="Times New Roman" w:hAnsi="Times New Roman" w:cs="Times New Roman"/>
          <w:sz w:val="28"/>
          <w:szCs w:val="28"/>
        </w:rPr>
        <w:softHyphen/>
        <w:t>зинговой компании.</w:t>
      </w:r>
    </w:p>
    <w:p w:rsidR="008A5F85" w:rsidRDefault="008A5F85"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Последним этапом в приведенном алгоритме выступает мониторинг финансового состояния предприятия, в рамках которого анализируется влияние принятого решения по привлечению дополнительного источника финансирования </w:t>
      </w:r>
      <w:r w:rsidR="005B4A59">
        <w:rPr>
          <w:rFonts w:ascii="Times New Roman" w:hAnsi="Times New Roman" w:cs="Times New Roman"/>
          <w:sz w:val="28"/>
          <w:szCs w:val="28"/>
        </w:rPr>
        <w:t xml:space="preserve">на финансовое состояние предприятия. </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AC42A9">
        <w:rPr>
          <w:rFonts w:ascii="Times New Roman" w:hAnsi="Times New Roman" w:cs="Times New Roman"/>
          <w:sz w:val="28"/>
          <w:szCs w:val="28"/>
        </w:rPr>
        <w:t xml:space="preserve">облюдение данного алгоритма облегчает выбор более эффективного источника финансирования, исходя из главных целей предприятия. Оно способствует определению доступности финансовых ресурсов, надежности их поступления, принимая во внимание специфику деятельности компании и ее жизненный цикл, что дает возможность принятия наиболее оптимальных решений по отбору финансовых ресурсов. </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одного из инструментов учета источников финансирования для малых и средних предприятий можно предложить разработку платежного календаря. </w:t>
      </w:r>
    </w:p>
    <w:p w:rsidR="00EF0A92" w:rsidRPr="00A257AA" w:rsidRDefault="00EF0A92" w:rsidP="00EF0A92">
      <w:pPr>
        <w:spacing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Улучшение использования оборотных средств с развитием предпринимательства приобретает все более актуальное значение, так как высвобождаемые при этом материальные и денежные ресурсы являются дополнительным внутренним источником дальнейших инвестиций, то есть появляется возможность направить их на развитие предпринимательской деятельности и обойтись без привлечения дополнительных финансовых ресурсов.</w:t>
      </w:r>
    </w:p>
    <w:p w:rsidR="004928CC" w:rsidRDefault="00EF0A92" w:rsidP="00DD2BD2">
      <w:pPr>
        <w:spacing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lastRenderedPageBreak/>
        <w:t xml:space="preserve">В результате частоты изменения планов методы планирования и бюджетирования, которые применяются </w:t>
      </w:r>
      <w:r w:rsidRPr="0030185F">
        <w:rPr>
          <w:rFonts w:ascii="Times New Roman" w:hAnsi="Times New Roman" w:cs="Times New Roman"/>
          <w:sz w:val="28"/>
          <w:szCs w:val="28"/>
          <w:highlight w:val="yellow"/>
        </w:rPr>
        <w:t>ООО «Скала</w:t>
      </w:r>
      <w:r w:rsidRPr="00AC5809">
        <w:rPr>
          <w:rFonts w:ascii="Times New Roman" w:hAnsi="Times New Roman" w:cs="Times New Roman"/>
          <w:sz w:val="28"/>
          <w:szCs w:val="28"/>
        </w:rPr>
        <w:t>»</w:t>
      </w:r>
      <w:r>
        <w:rPr>
          <w:rFonts w:ascii="Times New Roman" w:hAnsi="Times New Roman" w:cs="Times New Roman"/>
          <w:sz w:val="28"/>
          <w:szCs w:val="28"/>
        </w:rPr>
        <w:t xml:space="preserve"> </w:t>
      </w:r>
      <w:r w:rsidRPr="00A257AA">
        <w:rPr>
          <w:rFonts w:ascii="Times New Roman" w:hAnsi="Times New Roman" w:cs="Times New Roman"/>
          <w:sz w:val="28"/>
          <w:szCs w:val="28"/>
        </w:rPr>
        <w:t>чаще всего оказываются не эффективными. В связи с этим необходимо внедрить и разработать пла</w:t>
      </w:r>
      <w:r w:rsidR="004928CC">
        <w:rPr>
          <w:rFonts w:ascii="Times New Roman" w:hAnsi="Times New Roman" w:cs="Times New Roman"/>
          <w:sz w:val="28"/>
          <w:szCs w:val="28"/>
        </w:rPr>
        <w:t>тежный календарь. Разработанная форма платёжного календаря приведена в таблице 10.</w:t>
      </w:r>
    </w:p>
    <w:p w:rsidR="004928CC" w:rsidRDefault="004928CC" w:rsidP="0010078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10 – Форма платежного календаря</w:t>
      </w:r>
    </w:p>
    <w:tbl>
      <w:tblPr>
        <w:tblStyle w:val="1e"/>
        <w:tblW w:w="17551" w:type="dxa"/>
        <w:tblLook w:val="04A0" w:firstRow="1" w:lastRow="0" w:firstColumn="1" w:lastColumn="0" w:noHBand="0" w:noVBand="1"/>
      </w:tblPr>
      <w:tblGrid>
        <w:gridCol w:w="817"/>
        <w:gridCol w:w="3119"/>
        <w:gridCol w:w="992"/>
        <w:gridCol w:w="992"/>
        <w:gridCol w:w="992"/>
        <w:gridCol w:w="851"/>
        <w:gridCol w:w="850"/>
        <w:gridCol w:w="958"/>
        <w:gridCol w:w="1596"/>
        <w:gridCol w:w="1596"/>
        <w:gridCol w:w="1596"/>
        <w:gridCol w:w="1596"/>
        <w:gridCol w:w="1596"/>
      </w:tblGrid>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 п/п</w:t>
            </w:r>
          </w:p>
        </w:tc>
        <w:tc>
          <w:tcPr>
            <w:tcW w:w="3119"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Наименование статей</w:t>
            </w:r>
          </w:p>
        </w:tc>
        <w:tc>
          <w:tcPr>
            <w:tcW w:w="992" w:type="dxa"/>
          </w:tcPr>
          <w:p w:rsidR="004928CC" w:rsidRPr="004928CC" w:rsidRDefault="004928CC" w:rsidP="004928CC">
            <w:pPr>
              <w:jc w:val="center"/>
              <w:rPr>
                <w:rFonts w:ascii="Calibri" w:eastAsia="Calibri" w:hAnsi="Calibri" w:cs="Times New Roman"/>
                <w:color w:val="auto"/>
              </w:rPr>
            </w:pPr>
            <w:r w:rsidRPr="004928CC">
              <w:rPr>
                <w:rFonts w:ascii="Times New Roman" w:hAnsi="Times New Roman" w:cs="Times New Roman"/>
                <w:color w:val="auto"/>
              </w:rPr>
              <w:t>месяц</w:t>
            </w:r>
          </w:p>
        </w:tc>
        <w:tc>
          <w:tcPr>
            <w:tcW w:w="992" w:type="dxa"/>
          </w:tcPr>
          <w:p w:rsidR="004928CC" w:rsidRPr="004928CC" w:rsidRDefault="004928CC" w:rsidP="004928CC">
            <w:pPr>
              <w:jc w:val="center"/>
              <w:rPr>
                <w:rFonts w:ascii="Calibri" w:eastAsia="Calibri" w:hAnsi="Calibri" w:cs="Times New Roman"/>
                <w:color w:val="auto"/>
              </w:rPr>
            </w:pPr>
            <w:r w:rsidRPr="004928CC">
              <w:rPr>
                <w:rFonts w:ascii="Times New Roman" w:hAnsi="Times New Roman" w:cs="Times New Roman"/>
                <w:color w:val="auto"/>
              </w:rPr>
              <w:t>месяц</w:t>
            </w:r>
          </w:p>
        </w:tc>
        <w:tc>
          <w:tcPr>
            <w:tcW w:w="992" w:type="dxa"/>
          </w:tcPr>
          <w:p w:rsidR="004928CC" w:rsidRPr="004928CC" w:rsidRDefault="004928CC" w:rsidP="004928CC">
            <w:pPr>
              <w:jc w:val="center"/>
              <w:rPr>
                <w:rFonts w:ascii="Calibri" w:eastAsia="Calibri" w:hAnsi="Calibri" w:cs="Times New Roman"/>
                <w:color w:val="auto"/>
              </w:rPr>
            </w:pPr>
            <w:r w:rsidRPr="004928CC">
              <w:rPr>
                <w:rFonts w:ascii="Times New Roman" w:hAnsi="Times New Roman" w:cs="Times New Roman"/>
                <w:color w:val="auto"/>
              </w:rPr>
              <w:t>месяц</w:t>
            </w:r>
          </w:p>
        </w:tc>
        <w:tc>
          <w:tcPr>
            <w:tcW w:w="851"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месяц</w:t>
            </w:r>
          </w:p>
        </w:tc>
        <w:tc>
          <w:tcPr>
            <w:tcW w:w="850"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месяц</w:t>
            </w:r>
          </w:p>
        </w:tc>
        <w:tc>
          <w:tcPr>
            <w:tcW w:w="958"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месяц</w:t>
            </w:r>
          </w:p>
        </w:tc>
      </w:tr>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p>
        </w:tc>
        <w:tc>
          <w:tcPr>
            <w:tcW w:w="3119" w:type="dxa"/>
          </w:tcPr>
          <w:p w:rsidR="004928CC" w:rsidRPr="004928CC" w:rsidRDefault="004928CC" w:rsidP="004928CC">
            <w:pPr>
              <w:ind w:right="20"/>
              <w:jc w:val="center"/>
              <w:rPr>
                <w:rFonts w:ascii="Times New Roman" w:hAnsi="Times New Roman" w:cs="Times New Roman"/>
                <w:b/>
                <w:color w:val="auto"/>
              </w:rPr>
            </w:pPr>
            <w:r w:rsidRPr="004928CC">
              <w:rPr>
                <w:rFonts w:ascii="Times New Roman" w:hAnsi="Times New Roman" w:cs="Times New Roman"/>
                <w:b/>
                <w:color w:val="auto"/>
              </w:rPr>
              <w:t>ПЛАТЕЖИ</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1</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За сырье, материалы, топливо, электроэнергию, товары, услуги</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2</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Финансовые вложения</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3</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Платежи в бюджет и внебюджетные фонды</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4</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Проценты за кредит</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gridAfter w:val="5"/>
          <w:wAfter w:w="7980" w:type="dxa"/>
        </w:trPr>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5</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Оплата труда</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6</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Перечисление средств в депозиты</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val="restart"/>
            <w:tcBorders>
              <w:top w:val="nil"/>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7</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Погашение кредита</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8</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Авансы выдаваемые</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9</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Прочие</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ИТОГО ПЛАТЕЖИ</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p>
        </w:tc>
        <w:tc>
          <w:tcPr>
            <w:tcW w:w="3119" w:type="dxa"/>
          </w:tcPr>
          <w:p w:rsidR="004928CC" w:rsidRPr="004928CC" w:rsidRDefault="004928CC" w:rsidP="004928CC">
            <w:pPr>
              <w:ind w:right="20"/>
              <w:jc w:val="center"/>
              <w:rPr>
                <w:rFonts w:ascii="Times New Roman" w:hAnsi="Times New Roman" w:cs="Times New Roman"/>
                <w:b/>
                <w:color w:val="auto"/>
              </w:rPr>
            </w:pPr>
            <w:r w:rsidRPr="004928CC">
              <w:rPr>
                <w:rFonts w:ascii="Times New Roman" w:hAnsi="Times New Roman" w:cs="Times New Roman"/>
                <w:b/>
                <w:color w:val="auto"/>
              </w:rPr>
              <w:t>ПОСТУПЛЕНИЯ СРЕДСТВ</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1</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За реализованную продукцию</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2</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За реализованные ценные бумаги</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3</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Авансы полученные</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4</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Возврат депозитов</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5</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Ссуды полученные</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r w:rsidRPr="004928CC">
              <w:rPr>
                <w:rFonts w:ascii="Times New Roman" w:hAnsi="Times New Roman" w:cs="Times New Roman"/>
                <w:color w:val="auto"/>
              </w:rPr>
              <w:t>6</w:t>
            </w: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Прочие</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trHeight w:val="180"/>
        </w:trPr>
        <w:tc>
          <w:tcPr>
            <w:tcW w:w="817" w:type="dxa"/>
          </w:tcPr>
          <w:p w:rsidR="004928CC" w:rsidRPr="004928CC" w:rsidRDefault="004928CC" w:rsidP="004928CC">
            <w:pPr>
              <w:ind w:right="20"/>
              <w:jc w:val="center"/>
              <w:rPr>
                <w:rFonts w:ascii="Times New Roman" w:hAnsi="Times New Roman" w:cs="Times New Roman"/>
                <w:color w:val="auto"/>
              </w:rPr>
            </w:pPr>
          </w:p>
        </w:tc>
        <w:tc>
          <w:tcPr>
            <w:tcW w:w="3119" w:type="dxa"/>
          </w:tcPr>
          <w:p w:rsidR="004928CC" w:rsidRPr="004928CC" w:rsidRDefault="004928CC" w:rsidP="004928CC">
            <w:pPr>
              <w:ind w:right="20"/>
              <w:jc w:val="both"/>
              <w:rPr>
                <w:rFonts w:ascii="Times New Roman" w:hAnsi="Times New Roman" w:cs="Times New Roman"/>
                <w:color w:val="auto"/>
              </w:rPr>
            </w:pPr>
            <w:r w:rsidRPr="004928CC">
              <w:rPr>
                <w:rFonts w:ascii="Times New Roman" w:hAnsi="Times New Roman" w:cs="Times New Roman"/>
                <w:color w:val="auto"/>
              </w:rPr>
              <w:t>ИТОГО ПОСТУПЛЕНИЯ</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vMerge w:val="restart"/>
          </w:tcPr>
          <w:p w:rsidR="004928CC" w:rsidRPr="004928CC" w:rsidRDefault="004928CC" w:rsidP="004928CC">
            <w:pPr>
              <w:ind w:right="20"/>
              <w:jc w:val="center"/>
              <w:rPr>
                <w:rFonts w:ascii="Times New Roman" w:hAnsi="Times New Roman" w:cs="Times New Roman"/>
                <w:color w:val="auto"/>
              </w:rPr>
            </w:pPr>
          </w:p>
        </w:tc>
        <w:tc>
          <w:tcPr>
            <w:tcW w:w="1596" w:type="dxa"/>
            <w:vMerge w:val="restart"/>
          </w:tcPr>
          <w:p w:rsidR="004928CC" w:rsidRPr="004928CC" w:rsidRDefault="004928CC" w:rsidP="004928CC">
            <w:pPr>
              <w:ind w:right="20"/>
              <w:jc w:val="center"/>
              <w:rPr>
                <w:rFonts w:ascii="Times New Roman" w:hAnsi="Times New Roman" w:cs="Times New Roman"/>
                <w:color w:val="auto"/>
              </w:rPr>
            </w:pPr>
          </w:p>
        </w:tc>
        <w:tc>
          <w:tcPr>
            <w:tcW w:w="1596" w:type="dxa"/>
            <w:vMerge w:val="restart"/>
          </w:tcPr>
          <w:p w:rsidR="004928CC" w:rsidRPr="004928CC" w:rsidRDefault="004928CC" w:rsidP="004928CC">
            <w:pPr>
              <w:ind w:right="20"/>
              <w:jc w:val="center"/>
              <w:rPr>
                <w:rFonts w:ascii="Times New Roman" w:hAnsi="Times New Roman" w:cs="Times New Roman"/>
                <w:color w:val="auto"/>
              </w:rPr>
            </w:pPr>
          </w:p>
        </w:tc>
        <w:tc>
          <w:tcPr>
            <w:tcW w:w="1596" w:type="dxa"/>
            <w:vMerge w:val="restart"/>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rPr>
          <w:trHeight w:val="225"/>
        </w:trPr>
        <w:tc>
          <w:tcPr>
            <w:tcW w:w="817" w:type="dxa"/>
          </w:tcPr>
          <w:p w:rsidR="004928CC" w:rsidRPr="004928CC" w:rsidRDefault="004928CC" w:rsidP="004928CC">
            <w:pPr>
              <w:ind w:right="20"/>
              <w:jc w:val="center"/>
              <w:rPr>
                <w:rFonts w:ascii="Times New Roman" w:hAnsi="Times New Roman" w:cs="Times New Roman"/>
                <w:color w:val="auto"/>
              </w:rPr>
            </w:pPr>
          </w:p>
        </w:tc>
        <w:tc>
          <w:tcPr>
            <w:tcW w:w="3119" w:type="dxa"/>
          </w:tcPr>
          <w:p w:rsidR="004928CC" w:rsidRPr="004928CC" w:rsidRDefault="004928CC" w:rsidP="004928CC">
            <w:pPr>
              <w:ind w:right="20"/>
              <w:jc w:val="center"/>
              <w:rPr>
                <w:rFonts w:ascii="Times New Roman" w:hAnsi="Times New Roman" w:cs="Times New Roman"/>
                <w:b/>
                <w:i/>
                <w:color w:val="auto"/>
              </w:rPr>
            </w:pPr>
            <w:r w:rsidRPr="004928CC">
              <w:rPr>
                <w:rFonts w:ascii="Times New Roman" w:hAnsi="Times New Roman" w:cs="Times New Roman"/>
                <w:b/>
                <w:i/>
                <w:color w:val="auto"/>
              </w:rPr>
              <w:t>Превышение платежей над поступлениями</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vMerge/>
          </w:tcPr>
          <w:p w:rsidR="004928CC" w:rsidRPr="004928CC" w:rsidRDefault="004928CC" w:rsidP="004928CC">
            <w:pPr>
              <w:ind w:right="20"/>
              <w:jc w:val="center"/>
              <w:rPr>
                <w:rFonts w:ascii="Times New Roman" w:hAnsi="Times New Roman" w:cs="Times New Roman"/>
                <w:color w:val="auto"/>
              </w:rPr>
            </w:pPr>
          </w:p>
        </w:tc>
        <w:tc>
          <w:tcPr>
            <w:tcW w:w="1596" w:type="dxa"/>
            <w:vMerge/>
          </w:tcPr>
          <w:p w:rsidR="004928CC" w:rsidRPr="004928CC" w:rsidRDefault="004928CC" w:rsidP="004928CC">
            <w:pPr>
              <w:ind w:right="20"/>
              <w:jc w:val="center"/>
              <w:rPr>
                <w:rFonts w:ascii="Times New Roman" w:hAnsi="Times New Roman" w:cs="Times New Roman"/>
                <w:color w:val="auto"/>
              </w:rPr>
            </w:pPr>
          </w:p>
        </w:tc>
        <w:tc>
          <w:tcPr>
            <w:tcW w:w="1596" w:type="dxa"/>
            <w:vMerge/>
          </w:tcPr>
          <w:p w:rsidR="004928CC" w:rsidRPr="004928CC" w:rsidRDefault="004928CC" w:rsidP="004928CC">
            <w:pPr>
              <w:ind w:right="20"/>
              <w:jc w:val="center"/>
              <w:rPr>
                <w:rFonts w:ascii="Times New Roman" w:hAnsi="Times New Roman" w:cs="Times New Roman"/>
                <w:color w:val="auto"/>
              </w:rPr>
            </w:pPr>
          </w:p>
        </w:tc>
        <w:tc>
          <w:tcPr>
            <w:tcW w:w="1596" w:type="dxa"/>
            <w:vMerge/>
          </w:tcPr>
          <w:p w:rsidR="004928CC" w:rsidRPr="004928CC" w:rsidRDefault="004928CC" w:rsidP="004928CC">
            <w:pPr>
              <w:ind w:right="20"/>
              <w:jc w:val="center"/>
              <w:rPr>
                <w:rFonts w:ascii="Times New Roman" w:hAnsi="Times New Roman" w:cs="Times New Roman"/>
                <w:color w:val="auto"/>
              </w:rPr>
            </w:pPr>
          </w:p>
        </w:tc>
      </w:tr>
      <w:tr w:rsidR="004928CC" w:rsidRPr="004928CC" w:rsidTr="004928CC">
        <w:tc>
          <w:tcPr>
            <w:tcW w:w="817" w:type="dxa"/>
          </w:tcPr>
          <w:p w:rsidR="004928CC" w:rsidRPr="004928CC" w:rsidRDefault="004928CC" w:rsidP="004928CC">
            <w:pPr>
              <w:ind w:right="20"/>
              <w:jc w:val="center"/>
              <w:rPr>
                <w:rFonts w:ascii="Times New Roman" w:hAnsi="Times New Roman" w:cs="Times New Roman"/>
                <w:color w:val="auto"/>
              </w:rPr>
            </w:pPr>
          </w:p>
        </w:tc>
        <w:tc>
          <w:tcPr>
            <w:tcW w:w="3119" w:type="dxa"/>
          </w:tcPr>
          <w:p w:rsidR="004928CC" w:rsidRPr="004928CC" w:rsidRDefault="004928CC" w:rsidP="004928CC">
            <w:pPr>
              <w:ind w:right="20"/>
              <w:jc w:val="center"/>
              <w:rPr>
                <w:rFonts w:ascii="Times New Roman" w:hAnsi="Times New Roman" w:cs="Times New Roman"/>
                <w:b/>
                <w:i/>
                <w:color w:val="auto"/>
              </w:rPr>
            </w:pPr>
            <w:r w:rsidRPr="004928CC">
              <w:rPr>
                <w:rFonts w:ascii="Times New Roman" w:hAnsi="Times New Roman" w:cs="Times New Roman"/>
                <w:b/>
                <w:i/>
                <w:color w:val="auto"/>
              </w:rPr>
              <w:t>Превышение поступлений над платежами</w:t>
            </w: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992" w:type="dxa"/>
          </w:tcPr>
          <w:p w:rsidR="004928CC" w:rsidRPr="004928CC" w:rsidRDefault="004928CC" w:rsidP="004928CC">
            <w:pPr>
              <w:ind w:right="20"/>
              <w:jc w:val="center"/>
              <w:rPr>
                <w:rFonts w:ascii="Times New Roman" w:hAnsi="Times New Roman" w:cs="Times New Roman"/>
                <w:color w:val="auto"/>
              </w:rPr>
            </w:pPr>
          </w:p>
        </w:tc>
        <w:tc>
          <w:tcPr>
            <w:tcW w:w="851" w:type="dxa"/>
          </w:tcPr>
          <w:p w:rsidR="004928CC" w:rsidRPr="004928CC" w:rsidRDefault="004928CC" w:rsidP="004928CC">
            <w:pPr>
              <w:ind w:right="20"/>
              <w:jc w:val="center"/>
              <w:rPr>
                <w:rFonts w:ascii="Times New Roman" w:hAnsi="Times New Roman" w:cs="Times New Roman"/>
                <w:color w:val="auto"/>
              </w:rPr>
            </w:pPr>
          </w:p>
        </w:tc>
        <w:tc>
          <w:tcPr>
            <w:tcW w:w="850" w:type="dxa"/>
          </w:tcPr>
          <w:p w:rsidR="004928CC" w:rsidRPr="004928CC" w:rsidRDefault="004928CC" w:rsidP="004928CC">
            <w:pPr>
              <w:ind w:right="20"/>
              <w:jc w:val="center"/>
              <w:rPr>
                <w:rFonts w:ascii="Times New Roman" w:hAnsi="Times New Roman" w:cs="Times New Roman"/>
                <w:color w:val="auto"/>
              </w:rPr>
            </w:pPr>
          </w:p>
        </w:tc>
        <w:tc>
          <w:tcPr>
            <w:tcW w:w="958" w:type="dxa"/>
          </w:tcPr>
          <w:p w:rsidR="004928CC" w:rsidRPr="004928CC" w:rsidRDefault="004928CC" w:rsidP="004928CC">
            <w:pPr>
              <w:ind w:right="20"/>
              <w:jc w:val="center"/>
              <w:rPr>
                <w:rFonts w:ascii="Times New Roman" w:hAnsi="Times New Roman" w:cs="Times New Roman"/>
                <w:color w:val="auto"/>
              </w:rPr>
            </w:pPr>
          </w:p>
        </w:tc>
        <w:tc>
          <w:tcPr>
            <w:tcW w:w="1596" w:type="dxa"/>
            <w:vMerge/>
            <w:tcBorders>
              <w:bottom w:val="nil"/>
            </w:tcBorders>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c>
          <w:tcPr>
            <w:tcW w:w="1596" w:type="dxa"/>
          </w:tcPr>
          <w:p w:rsidR="004928CC" w:rsidRPr="004928CC" w:rsidRDefault="004928CC" w:rsidP="004928CC">
            <w:pPr>
              <w:ind w:right="20"/>
              <w:jc w:val="center"/>
              <w:rPr>
                <w:rFonts w:ascii="Times New Roman" w:hAnsi="Times New Roman" w:cs="Times New Roman"/>
                <w:color w:val="auto"/>
              </w:rPr>
            </w:pPr>
          </w:p>
        </w:tc>
      </w:tr>
    </w:tbl>
    <w:p w:rsidR="004928CC" w:rsidRDefault="004928CC" w:rsidP="00DD2BD2">
      <w:pPr>
        <w:spacing w:line="360" w:lineRule="auto"/>
        <w:ind w:firstLine="709"/>
        <w:jc w:val="both"/>
        <w:rPr>
          <w:rFonts w:ascii="Times New Roman" w:hAnsi="Times New Roman" w:cs="Times New Roman"/>
          <w:sz w:val="28"/>
          <w:szCs w:val="28"/>
        </w:rPr>
      </w:pPr>
    </w:p>
    <w:p w:rsidR="00EF0A92" w:rsidRDefault="00EF0A92" w:rsidP="00DD2BD2">
      <w:pPr>
        <w:spacing w:line="360" w:lineRule="auto"/>
        <w:ind w:firstLine="709"/>
        <w:jc w:val="both"/>
        <w:rPr>
          <w:rFonts w:ascii="Times New Roman" w:hAnsi="Times New Roman" w:cs="Times New Roman"/>
          <w:sz w:val="28"/>
          <w:szCs w:val="28"/>
        </w:rPr>
      </w:pPr>
      <w:r w:rsidRPr="00A257AA">
        <w:rPr>
          <w:rFonts w:ascii="Times New Roman" w:hAnsi="Times New Roman" w:cs="Times New Roman"/>
          <w:sz w:val="28"/>
          <w:szCs w:val="28"/>
        </w:rPr>
        <w:t>Он позволит выстроить процесс контролирования состояния расчетов с покупателями и поставщиками, кредиторами и заемщиками. А это важнейший фактор, который влияет на финансовый итог деятельности предприятия.</w:t>
      </w:r>
    </w:p>
    <w:p w:rsidR="004928CC" w:rsidRDefault="004928CC" w:rsidP="00100788">
      <w:pPr>
        <w:spacing w:line="360" w:lineRule="auto"/>
        <w:jc w:val="both"/>
        <w:rPr>
          <w:rFonts w:ascii="Times New Roman" w:hAnsi="Times New Roman" w:cs="Times New Roman"/>
          <w:sz w:val="28"/>
          <w:szCs w:val="28"/>
        </w:rPr>
      </w:pPr>
    </w:p>
    <w:p w:rsidR="00100788" w:rsidRDefault="00100788" w:rsidP="00100788">
      <w:pPr>
        <w:spacing w:line="360" w:lineRule="auto"/>
        <w:jc w:val="both"/>
        <w:rPr>
          <w:rFonts w:ascii="Times New Roman" w:hAnsi="Times New Roman" w:cs="Times New Roman"/>
          <w:sz w:val="28"/>
          <w:szCs w:val="28"/>
        </w:rPr>
      </w:pPr>
    </w:p>
    <w:p w:rsidR="00EF0A92" w:rsidRPr="00DD2BD2" w:rsidRDefault="00EF0A92" w:rsidP="00DD2BD2">
      <w:pPr>
        <w:spacing w:line="360" w:lineRule="auto"/>
        <w:ind w:firstLine="709"/>
        <w:jc w:val="center"/>
        <w:rPr>
          <w:rFonts w:ascii="Times New Roman" w:hAnsi="Times New Roman" w:cs="Times New Roman"/>
          <w:b/>
          <w:sz w:val="28"/>
          <w:szCs w:val="28"/>
        </w:rPr>
      </w:pPr>
      <w:r w:rsidRPr="000015BE">
        <w:rPr>
          <w:rFonts w:ascii="Times New Roman" w:hAnsi="Times New Roman" w:cs="Times New Roman"/>
          <w:b/>
          <w:sz w:val="28"/>
          <w:szCs w:val="28"/>
        </w:rPr>
        <w:t>3.2.</w:t>
      </w:r>
      <w:r w:rsidR="00DD2BD2">
        <w:rPr>
          <w:rFonts w:ascii="Times New Roman" w:hAnsi="Times New Roman" w:cs="Times New Roman"/>
          <w:b/>
          <w:sz w:val="28"/>
          <w:szCs w:val="28"/>
        </w:rPr>
        <w:t xml:space="preserve"> </w:t>
      </w:r>
      <w:r w:rsidR="00DD2BD2" w:rsidRPr="0034043C">
        <w:rPr>
          <w:rFonts w:ascii="Times New Roman" w:hAnsi="Times New Roman" w:cs="Times New Roman"/>
          <w:b/>
          <w:sz w:val="28"/>
          <w:szCs w:val="28"/>
        </w:rPr>
        <w:t>Апробация предложенных рекомендаций</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объекта исследования в данной работе выступает </w:t>
      </w:r>
      <w:r w:rsidRPr="00E908C2">
        <w:rPr>
          <w:rFonts w:ascii="Times New Roman" w:hAnsi="Times New Roman" w:cs="Times New Roman"/>
          <w:sz w:val="28"/>
          <w:szCs w:val="28"/>
        </w:rPr>
        <w:t xml:space="preserve">ООО </w:t>
      </w:r>
      <w:r>
        <w:rPr>
          <w:rFonts w:ascii="Times New Roman" w:hAnsi="Times New Roman" w:cs="Times New Roman"/>
          <w:sz w:val="28"/>
          <w:szCs w:val="28"/>
        </w:rPr>
        <w:t>«</w:t>
      </w:r>
      <w:r w:rsidRPr="00E908C2">
        <w:rPr>
          <w:rFonts w:ascii="Times New Roman" w:hAnsi="Times New Roman" w:cs="Times New Roman"/>
          <w:sz w:val="28"/>
          <w:szCs w:val="28"/>
        </w:rPr>
        <w:t>Скала</w:t>
      </w:r>
      <w:r>
        <w:rPr>
          <w:rFonts w:ascii="Times New Roman" w:hAnsi="Times New Roman" w:cs="Times New Roman"/>
          <w:sz w:val="28"/>
          <w:szCs w:val="28"/>
        </w:rPr>
        <w:t xml:space="preserve">». </w:t>
      </w:r>
    </w:p>
    <w:p w:rsidR="00EF0A92" w:rsidRPr="00B71E64" w:rsidRDefault="00EF0A92" w:rsidP="00BD1ADE">
      <w:pPr>
        <w:spacing w:line="360" w:lineRule="auto"/>
        <w:jc w:val="both"/>
        <w:rPr>
          <w:rFonts w:ascii="Times New Roman" w:hAnsi="Times New Roman" w:cs="Times New Roman"/>
          <w:sz w:val="28"/>
          <w:szCs w:val="28"/>
        </w:rPr>
      </w:pPr>
      <w:r w:rsidRPr="00E908C2">
        <w:rPr>
          <w:rFonts w:ascii="Times New Roman" w:hAnsi="Times New Roman" w:cs="Times New Roman"/>
          <w:sz w:val="28"/>
          <w:szCs w:val="28"/>
        </w:rPr>
        <w:t>ООО «Скала»</w:t>
      </w:r>
      <w:r>
        <w:rPr>
          <w:rFonts w:ascii="Times New Roman" w:hAnsi="Times New Roman" w:cs="Times New Roman"/>
          <w:sz w:val="28"/>
          <w:szCs w:val="28"/>
        </w:rPr>
        <w:t xml:space="preserve"> </w:t>
      </w:r>
      <w:r w:rsidRPr="00B71E64">
        <w:rPr>
          <w:rFonts w:ascii="Times New Roman" w:hAnsi="Times New Roman" w:cs="Times New Roman"/>
          <w:sz w:val="28"/>
          <w:szCs w:val="28"/>
        </w:rPr>
        <w:t xml:space="preserve">оказывает следующие услуги: </w:t>
      </w:r>
    </w:p>
    <w:p w:rsidR="00EF0A92" w:rsidRPr="00B71E64" w:rsidRDefault="00BD1ADE"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консультации на стадии проектирования</w:t>
      </w:r>
      <w:r w:rsidR="00EF0A92" w:rsidRPr="00B71E64">
        <w:rPr>
          <w:rFonts w:ascii="Times New Roman" w:hAnsi="Times New Roman" w:cs="Times New Roman"/>
          <w:sz w:val="28"/>
          <w:szCs w:val="28"/>
        </w:rPr>
        <w:t>;</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обследование технического состояния зданий и сооружений;</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проектирование;</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разработка и согласование специальных технических условий;</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управление строительными проектами;</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генподряд;</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общестроительные</w:t>
      </w:r>
      <w:r>
        <w:rPr>
          <w:rFonts w:ascii="Times New Roman" w:hAnsi="Times New Roman" w:cs="Times New Roman"/>
          <w:sz w:val="28"/>
          <w:szCs w:val="28"/>
        </w:rPr>
        <w:t xml:space="preserve"> и строительно-монтажные работы.</w:t>
      </w:r>
    </w:p>
    <w:p w:rsidR="00EF0A92" w:rsidRDefault="00EF0A92" w:rsidP="00EF0A92">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данных ООО «Скала» на практике </w:t>
      </w:r>
      <w:r w:rsidR="00BD1ADE">
        <w:rPr>
          <w:rFonts w:ascii="Times New Roman" w:hAnsi="Times New Roman" w:cs="Times New Roman"/>
          <w:sz w:val="28"/>
          <w:szCs w:val="28"/>
        </w:rPr>
        <w:t xml:space="preserve">будет реализован </w:t>
      </w:r>
      <w:r>
        <w:rPr>
          <w:rFonts w:ascii="Times New Roman" w:hAnsi="Times New Roman" w:cs="Times New Roman"/>
          <w:sz w:val="28"/>
          <w:szCs w:val="28"/>
        </w:rPr>
        <w:t xml:space="preserve">представленный алгоритм выбора источника финансирования. </w:t>
      </w:r>
    </w:p>
    <w:p w:rsidR="00EF0A92" w:rsidRDefault="00EF0A92" w:rsidP="00EF0A92">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Этап 1 - </w:t>
      </w:r>
      <w:r w:rsidRPr="004F6640">
        <w:rPr>
          <w:rFonts w:ascii="Times New Roman" w:hAnsi="Times New Roman" w:cs="Times New Roman"/>
          <w:sz w:val="28"/>
          <w:szCs w:val="28"/>
        </w:rPr>
        <w:t>Определение необходимого объема инвестиционных ресурсов</w:t>
      </w:r>
      <w:r>
        <w:rPr>
          <w:rFonts w:ascii="Times New Roman" w:hAnsi="Times New Roman" w:cs="Times New Roman"/>
          <w:sz w:val="28"/>
          <w:szCs w:val="28"/>
        </w:rPr>
        <w:t>.</w:t>
      </w:r>
    </w:p>
    <w:p w:rsidR="004928CC" w:rsidRDefault="00EF0A92" w:rsidP="004928C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необходимого объема инвестиционных ресурсов </w:t>
      </w:r>
      <w:r w:rsidR="004D35CC">
        <w:rPr>
          <w:rFonts w:ascii="Times New Roman" w:hAnsi="Times New Roman" w:cs="Times New Roman"/>
          <w:sz w:val="28"/>
          <w:szCs w:val="28"/>
        </w:rPr>
        <w:t>будет проанализирована динамика и структура</w:t>
      </w:r>
      <w:r>
        <w:rPr>
          <w:rFonts w:ascii="Times New Roman" w:hAnsi="Times New Roman" w:cs="Times New Roman"/>
          <w:sz w:val="28"/>
          <w:szCs w:val="28"/>
        </w:rPr>
        <w:t xml:space="preserve"> источников финансирования ООО «Скала». </w:t>
      </w:r>
    </w:p>
    <w:p w:rsidR="00EF0A92" w:rsidRDefault="007B1F45" w:rsidP="004928CC">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928CC">
        <w:rPr>
          <w:rFonts w:ascii="Times New Roman" w:hAnsi="Times New Roman" w:cs="Times New Roman"/>
          <w:sz w:val="28"/>
          <w:szCs w:val="28"/>
        </w:rPr>
        <w:t>11</w:t>
      </w:r>
      <w:r w:rsidR="00EF0A92">
        <w:rPr>
          <w:rFonts w:ascii="Times New Roman" w:hAnsi="Times New Roman" w:cs="Times New Roman"/>
          <w:sz w:val="28"/>
          <w:szCs w:val="28"/>
        </w:rPr>
        <w:t xml:space="preserve"> - </w:t>
      </w:r>
      <w:r w:rsidR="00EF0A92" w:rsidRPr="00B71E64">
        <w:rPr>
          <w:rFonts w:ascii="Times New Roman" w:hAnsi="Times New Roman" w:cs="Times New Roman"/>
          <w:sz w:val="28"/>
          <w:szCs w:val="28"/>
        </w:rPr>
        <w:t xml:space="preserve">Анализ динамики </w:t>
      </w:r>
      <w:r w:rsidR="00EF0A92">
        <w:rPr>
          <w:rFonts w:ascii="Times New Roman" w:hAnsi="Times New Roman" w:cs="Times New Roman"/>
          <w:sz w:val="28"/>
          <w:szCs w:val="28"/>
        </w:rPr>
        <w:t xml:space="preserve">источников </w:t>
      </w:r>
      <w:r w:rsidR="004D35CC">
        <w:rPr>
          <w:rFonts w:ascii="Times New Roman" w:hAnsi="Times New Roman" w:cs="Times New Roman"/>
          <w:sz w:val="28"/>
          <w:szCs w:val="28"/>
        </w:rPr>
        <w:t xml:space="preserve">финансирования </w:t>
      </w:r>
      <w:r w:rsidR="004D35CC" w:rsidRPr="00B71E64">
        <w:rPr>
          <w:rFonts w:ascii="Times New Roman" w:hAnsi="Times New Roman" w:cs="Times New Roman"/>
          <w:sz w:val="28"/>
          <w:szCs w:val="28"/>
        </w:rPr>
        <w:t>ООО</w:t>
      </w:r>
      <w:r w:rsidR="00EF0A92" w:rsidRPr="00AC5809">
        <w:rPr>
          <w:rFonts w:ascii="Times New Roman" w:hAnsi="Times New Roman" w:cs="Times New Roman"/>
          <w:sz w:val="28"/>
          <w:szCs w:val="28"/>
        </w:rPr>
        <w:t xml:space="preserve"> «Скала»</w:t>
      </w:r>
    </w:p>
    <w:tbl>
      <w:tblPr>
        <w:tblW w:w="10064" w:type="dxa"/>
        <w:tblInd w:w="250" w:type="dxa"/>
        <w:tblLayout w:type="fixed"/>
        <w:tblLook w:val="04A0" w:firstRow="1" w:lastRow="0" w:firstColumn="1" w:lastColumn="0" w:noHBand="0" w:noVBand="1"/>
      </w:tblPr>
      <w:tblGrid>
        <w:gridCol w:w="2548"/>
        <w:gridCol w:w="990"/>
        <w:gridCol w:w="992"/>
        <w:gridCol w:w="992"/>
        <w:gridCol w:w="1140"/>
        <w:gridCol w:w="1134"/>
        <w:gridCol w:w="993"/>
        <w:gridCol w:w="1275"/>
      </w:tblGrid>
      <w:tr w:rsidR="004928CC" w:rsidRPr="000F1642" w:rsidTr="001F49D6">
        <w:trPr>
          <w:trHeight w:val="300"/>
        </w:trPr>
        <w:tc>
          <w:tcPr>
            <w:tcW w:w="2548" w:type="dxa"/>
            <w:vMerge w:val="restart"/>
            <w:tcBorders>
              <w:top w:val="single" w:sz="4" w:space="0" w:color="auto"/>
              <w:left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Статья баланса</w:t>
            </w:r>
          </w:p>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w:t>
            </w:r>
          </w:p>
        </w:tc>
        <w:tc>
          <w:tcPr>
            <w:tcW w:w="990" w:type="dxa"/>
            <w:vMerge w:val="restart"/>
            <w:tcBorders>
              <w:top w:val="single" w:sz="4" w:space="0" w:color="auto"/>
              <w:left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2014 год</w:t>
            </w:r>
          </w:p>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2015 год</w:t>
            </w:r>
          </w:p>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2016 год</w:t>
            </w:r>
          </w:p>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w:t>
            </w:r>
          </w:p>
        </w:tc>
        <w:tc>
          <w:tcPr>
            <w:tcW w:w="4542" w:type="dxa"/>
            <w:gridSpan w:val="4"/>
            <w:tcBorders>
              <w:top w:val="single" w:sz="4" w:space="0" w:color="auto"/>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Отклонение 2016 года от</w:t>
            </w:r>
          </w:p>
        </w:tc>
      </w:tr>
      <w:tr w:rsidR="004928CC" w:rsidRPr="000F1642" w:rsidTr="001F49D6">
        <w:trPr>
          <w:trHeight w:val="300"/>
        </w:trPr>
        <w:tc>
          <w:tcPr>
            <w:tcW w:w="2548" w:type="dxa"/>
            <w:vMerge/>
            <w:tcBorders>
              <w:left w:val="single" w:sz="4" w:space="0" w:color="auto"/>
              <w:right w:val="single" w:sz="4" w:space="0" w:color="auto"/>
            </w:tcBorders>
            <w:vAlign w:val="center"/>
            <w:hideMark/>
          </w:tcPr>
          <w:p w:rsidR="004928CC" w:rsidRPr="004D35CC" w:rsidRDefault="004928CC" w:rsidP="001F49D6">
            <w:pPr>
              <w:keepNext/>
              <w:jc w:val="center"/>
              <w:rPr>
                <w:rFonts w:ascii="Times New Roman" w:hAnsi="Times New Roman" w:cs="Times New Roman"/>
              </w:rPr>
            </w:pPr>
          </w:p>
        </w:tc>
        <w:tc>
          <w:tcPr>
            <w:tcW w:w="990" w:type="dxa"/>
            <w:vMerge/>
            <w:tcBorders>
              <w:left w:val="single" w:sz="4" w:space="0" w:color="auto"/>
              <w:right w:val="single" w:sz="4" w:space="0" w:color="auto"/>
            </w:tcBorders>
            <w:vAlign w:val="center"/>
            <w:hideMark/>
          </w:tcPr>
          <w:p w:rsidR="004928CC" w:rsidRPr="004D35CC" w:rsidRDefault="004928CC" w:rsidP="001F49D6">
            <w:pPr>
              <w:keepNext/>
              <w:jc w:val="center"/>
              <w:rPr>
                <w:rFonts w:ascii="Times New Roman" w:hAnsi="Times New Roman" w:cs="Times New Roman"/>
              </w:rPr>
            </w:pPr>
          </w:p>
        </w:tc>
        <w:tc>
          <w:tcPr>
            <w:tcW w:w="992" w:type="dxa"/>
            <w:vMerge/>
            <w:tcBorders>
              <w:left w:val="single" w:sz="4" w:space="0" w:color="auto"/>
              <w:right w:val="single" w:sz="4" w:space="0" w:color="auto"/>
            </w:tcBorders>
            <w:vAlign w:val="center"/>
            <w:hideMark/>
          </w:tcPr>
          <w:p w:rsidR="004928CC" w:rsidRPr="004D35CC" w:rsidRDefault="004928CC" w:rsidP="001F49D6">
            <w:pPr>
              <w:keepNext/>
              <w:jc w:val="center"/>
              <w:rPr>
                <w:rFonts w:ascii="Times New Roman" w:hAnsi="Times New Roman" w:cs="Times New Roman"/>
              </w:rPr>
            </w:pPr>
          </w:p>
        </w:tc>
        <w:tc>
          <w:tcPr>
            <w:tcW w:w="992" w:type="dxa"/>
            <w:vMerge/>
            <w:tcBorders>
              <w:left w:val="single" w:sz="4" w:space="0" w:color="auto"/>
              <w:right w:val="single" w:sz="4" w:space="0" w:color="auto"/>
            </w:tcBorders>
            <w:vAlign w:val="center"/>
            <w:hideMark/>
          </w:tcPr>
          <w:p w:rsidR="004928CC" w:rsidRPr="004D35CC" w:rsidRDefault="004928CC" w:rsidP="001F49D6">
            <w:pPr>
              <w:keepNext/>
              <w:jc w:val="center"/>
              <w:rPr>
                <w:rFonts w:ascii="Times New Roman" w:hAnsi="Times New Roman" w:cs="Times New Roman"/>
              </w:rPr>
            </w:pP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2014 года</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2015 года</w:t>
            </w:r>
          </w:p>
        </w:tc>
      </w:tr>
      <w:tr w:rsidR="004928CC" w:rsidRPr="000F1642" w:rsidTr="001F49D6">
        <w:trPr>
          <w:trHeight w:val="600"/>
        </w:trPr>
        <w:tc>
          <w:tcPr>
            <w:tcW w:w="2548" w:type="dxa"/>
            <w:vMerge/>
            <w:tcBorders>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p>
        </w:tc>
        <w:tc>
          <w:tcPr>
            <w:tcW w:w="990" w:type="dxa"/>
            <w:vMerge/>
            <w:tcBorders>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тыс. руб.</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w:t>
            </w:r>
          </w:p>
        </w:tc>
      </w:tr>
      <w:tr w:rsidR="004928CC" w:rsidRPr="000F1642" w:rsidTr="001F49D6">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b/>
              </w:rPr>
            </w:pPr>
            <w:r w:rsidRPr="004D35CC">
              <w:rPr>
                <w:rFonts w:ascii="Times New Roman" w:hAnsi="Times New Roman" w:cs="Times New Roman"/>
              </w:rPr>
              <w:t xml:space="preserve"> </w:t>
            </w:r>
            <w:r w:rsidRPr="004D35CC">
              <w:rPr>
                <w:rFonts w:ascii="Times New Roman" w:hAnsi="Times New Roman" w:cs="Times New Roman"/>
                <w:b/>
              </w:rPr>
              <w:t xml:space="preserve">Капитал и резервы </w:t>
            </w:r>
          </w:p>
        </w:tc>
        <w:tc>
          <w:tcPr>
            <w:tcW w:w="99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2464</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4976</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rPr>
                <w:rFonts w:ascii="Times New Roman" w:hAnsi="Times New Roman" w:cs="Times New Roman"/>
              </w:rPr>
            </w:pPr>
            <w:r w:rsidRPr="004D35CC">
              <w:rPr>
                <w:rFonts w:ascii="Times New Roman" w:hAnsi="Times New Roman" w:cs="Times New Roman"/>
              </w:rPr>
              <w:t xml:space="preserve"> 7592</w:t>
            </w: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rPr>
                <w:rFonts w:ascii="Times New Roman" w:hAnsi="Times New Roman" w:cs="Times New Roman"/>
              </w:rPr>
            </w:pPr>
            <w:r w:rsidRPr="004D35CC">
              <w:rPr>
                <w:rFonts w:ascii="Times New Roman" w:hAnsi="Times New Roman" w:cs="Times New Roman"/>
              </w:rPr>
              <w:t>+5128</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rPr>
                <w:rFonts w:ascii="Times New Roman" w:hAnsi="Times New Roman" w:cs="Times New Roman"/>
              </w:rPr>
            </w:pPr>
            <w:r w:rsidRPr="004D35CC">
              <w:rPr>
                <w:rFonts w:ascii="Times New Roman" w:hAnsi="Times New Roman" w:cs="Times New Roman"/>
              </w:rPr>
              <w:t>+208,12</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+2616</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+52,57</w:t>
            </w:r>
          </w:p>
        </w:tc>
      </w:tr>
      <w:tr w:rsidR="004928CC" w:rsidRPr="000F1642" w:rsidTr="001F49D6">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Уставный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100</w:t>
            </w: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w:t>
            </w:r>
          </w:p>
        </w:tc>
      </w:tr>
      <w:tr w:rsidR="004928CC" w:rsidRPr="000F1642" w:rsidTr="001F49D6">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Резервный капитал</w:t>
            </w:r>
          </w:p>
        </w:tc>
        <w:tc>
          <w:tcPr>
            <w:tcW w:w="99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w:t>
            </w: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w:t>
            </w:r>
          </w:p>
        </w:tc>
      </w:tr>
      <w:tr w:rsidR="004928CC" w:rsidRPr="000F1642" w:rsidTr="001F49D6">
        <w:trPr>
          <w:trHeight w:val="484"/>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Нераспределенная прибыль (непокрытый убыток)</w:t>
            </w:r>
          </w:p>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br w:type="page"/>
            </w:r>
          </w:p>
        </w:tc>
        <w:tc>
          <w:tcPr>
            <w:tcW w:w="99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2359</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4871</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7487</w:t>
            </w: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+5128</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+217,38</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+2616</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+53,71</w:t>
            </w:r>
          </w:p>
        </w:tc>
      </w:tr>
      <w:tr w:rsidR="004928CC" w:rsidRPr="000F1642" w:rsidTr="001F49D6">
        <w:trPr>
          <w:trHeight w:val="127"/>
        </w:trPr>
        <w:tc>
          <w:tcPr>
            <w:tcW w:w="2548" w:type="dxa"/>
            <w:tcBorders>
              <w:top w:val="single" w:sz="4" w:space="0" w:color="auto"/>
              <w:left w:val="single" w:sz="4" w:space="0" w:color="auto"/>
              <w:right w:val="single" w:sz="4" w:space="0" w:color="auto"/>
            </w:tcBorders>
            <w:shd w:val="clear" w:color="auto" w:fill="auto"/>
            <w:vAlign w:val="center"/>
          </w:tcPr>
          <w:p w:rsidR="004928CC" w:rsidRPr="004D35CC" w:rsidRDefault="004928CC" w:rsidP="001F49D6">
            <w:pPr>
              <w:keepNext/>
              <w:rPr>
                <w:rFonts w:ascii="Times New Roman" w:hAnsi="Times New Roman" w:cs="Times New Roman"/>
              </w:rPr>
            </w:pPr>
          </w:p>
        </w:tc>
        <w:tc>
          <w:tcPr>
            <w:tcW w:w="990" w:type="dxa"/>
            <w:tcBorders>
              <w:top w:val="single" w:sz="4" w:space="0" w:color="auto"/>
              <w:left w:val="nil"/>
              <w:right w:val="single" w:sz="4" w:space="0" w:color="auto"/>
            </w:tcBorders>
            <w:shd w:val="clear" w:color="auto" w:fill="auto"/>
            <w:vAlign w:val="center"/>
          </w:tcPr>
          <w:p w:rsidR="004928CC" w:rsidRPr="004D35CC" w:rsidRDefault="004928CC" w:rsidP="001F49D6">
            <w:pPr>
              <w:keepNext/>
              <w:rPr>
                <w:rFonts w:ascii="Times New Roman" w:hAnsi="Times New Roman" w:cs="Times New Roman"/>
              </w:rPr>
            </w:pPr>
          </w:p>
        </w:tc>
        <w:tc>
          <w:tcPr>
            <w:tcW w:w="992" w:type="dxa"/>
            <w:tcBorders>
              <w:top w:val="single" w:sz="4" w:space="0" w:color="auto"/>
              <w:left w:val="nil"/>
              <w:right w:val="single" w:sz="4" w:space="0" w:color="auto"/>
            </w:tcBorders>
            <w:shd w:val="clear" w:color="auto" w:fill="auto"/>
            <w:vAlign w:val="center"/>
          </w:tcPr>
          <w:p w:rsidR="004928CC" w:rsidRPr="004D35CC" w:rsidRDefault="004928CC" w:rsidP="001F49D6">
            <w:pPr>
              <w:keepNext/>
              <w:rPr>
                <w:rFonts w:ascii="Times New Roman" w:hAnsi="Times New Roman" w:cs="Times New Roman"/>
              </w:rPr>
            </w:pPr>
          </w:p>
        </w:tc>
        <w:tc>
          <w:tcPr>
            <w:tcW w:w="992" w:type="dxa"/>
            <w:tcBorders>
              <w:top w:val="single" w:sz="4" w:space="0" w:color="auto"/>
              <w:left w:val="nil"/>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p>
        </w:tc>
        <w:tc>
          <w:tcPr>
            <w:tcW w:w="1140" w:type="dxa"/>
            <w:tcBorders>
              <w:top w:val="single" w:sz="4" w:space="0" w:color="auto"/>
              <w:left w:val="nil"/>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p>
        </w:tc>
        <w:tc>
          <w:tcPr>
            <w:tcW w:w="1134" w:type="dxa"/>
            <w:tcBorders>
              <w:top w:val="single" w:sz="4" w:space="0" w:color="auto"/>
              <w:left w:val="nil"/>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p>
        </w:tc>
        <w:tc>
          <w:tcPr>
            <w:tcW w:w="993" w:type="dxa"/>
            <w:tcBorders>
              <w:top w:val="single" w:sz="4" w:space="0" w:color="auto"/>
              <w:left w:val="nil"/>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p>
        </w:tc>
        <w:tc>
          <w:tcPr>
            <w:tcW w:w="1275" w:type="dxa"/>
            <w:tcBorders>
              <w:top w:val="single" w:sz="4" w:space="0" w:color="auto"/>
              <w:left w:val="nil"/>
              <w:right w:val="single" w:sz="4" w:space="0" w:color="auto"/>
            </w:tcBorders>
            <w:shd w:val="clear" w:color="auto" w:fill="auto"/>
            <w:noWrap/>
            <w:vAlign w:val="center"/>
          </w:tcPr>
          <w:p w:rsidR="004928CC" w:rsidRPr="004D35CC" w:rsidRDefault="004928CC" w:rsidP="001F49D6">
            <w:pPr>
              <w:keepNext/>
              <w:jc w:val="center"/>
              <w:rPr>
                <w:rFonts w:ascii="Times New Roman" w:hAnsi="Times New Roman" w:cs="Times New Roman"/>
              </w:rPr>
            </w:pPr>
          </w:p>
        </w:tc>
      </w:tr>
      <w:tr w:rsidR="004928CC" w:rsidRPr="000F1642" w:rsidTr="001F49D6">
        <w:trPr>
          <w:trHeight w:val="336"/>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b/>
              </w:rPr>
            </w:pPr>
            <w:r w:rsidRPr="004D35CC">
              <w:rPr>
                <w:rFonts w:ascii="Times New Roman" w:hAnsi="Times New Roman" w:cs="Times New Roman"/>
                <w:b/>
              </w:rPr>
              <w:t>Долгосрочные обязательства</w:t>
            </w:r>
          </w:p>
        </w:tc>
        <w:tc>
          <w:tcPr>
            <w:tcW w:w="99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596078</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596078 </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108133 </w:t>
            </w: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-487945 </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-81,86 </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-487945</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 -81,86</w:t>
            </w:r>
          </w:p>
        </w:tc>
      </w:tr>
      <w:tr w:rsidR="004928CC" w:rsidRPr="000F1642" w:rsidTr="001F49D6">
        <w:trPr>
          <w:trHeight w:val="300"/>
        </w:trPr>
        <w:tc>
          <w:tcPr>
            <w:tcW w:w="2548" w:type="dxa"/>
            <w:tcBorders>
              <w:top w:val="nil"/>
              <w:left w:val="single" w:sz="4" w:space="0" w:color="auto"/>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Заемные средства</w:t>
            </w:r>
          </w:p>
        </w:tc>
        <w:tc>
          <w:tcPr>
            <w:tcW w:w="99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596078</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596078</w:t>
            </w:r>
          </w:p>
        </w:tc>
        <w:tc>
          <w:tcPr>
            <w:tcW w:w="992"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108133</w:t>
            </w:r>
          </w:p>
        </w:tc>
        <w:tc>
          <w:tcPr>
            <w:tcW w:w="1140"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-487945</w:t>
            </w:r>
          </w:p>
        </w:tc>
        <w:tc>
          <w:tcPr>
            <w:tcW w:w="1134"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-81,86</w:t>
            </w:r>
          </w:p>
        </w:tc>
        <w:tc>
          <w:tcPr>
            <w:tcW w:w="993" w:type="dxa"/>
            <w:tcBorders>
              <w:top w:val="nil"/>
              <w:left w:val="nil"/>
              <w:bottom w:val="single" w:sz="4" w:space="0" w:color="auto"/>
              <w:right w:val="single" w:sz="4" w:space="0" w:color="auto"/>
            </w:tcBorders>
            <w:shd w:val="clear" w:color="auto" w:fill="auto"/>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-487945</w:t>
            </w:r>
          </w:p>
        </w:tc>
        <w:tc>
          <w:tcPr>
            <w:tcW w:w="1275" w:type="dxa"/>
            <w:tcBorders>
              <w:top w:val="nil"/>
              <w:left w:val="nil"/>
              <w:bottom w:val="single" w:sz="4" w:space="0" w:color="auto"/>
              <w:right w:val="single" w:sz="4" w:space="0" w:color="auto"/>
            </w:tcBorders>
            <w:shd w:val="clear" w:color="auto" w:fill="auto"/>
            <w:noWrap/>
            <w:vAlign w:val="center"/>
            <w:hideMark/>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-81,86</w:t>
            </w:r>
          </w:p>
        </w:tc>
      </w:tr>
      <w:tr w:rsidR="004928CC" w:rsidRPr="000F1642" w:rsidTr="001F49D6">
        <w:trPr>
          <w:trHeight w:val="7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Краткосрочные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9315</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7770</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353298</w:t>
            </w:r>
          </w:p>
        </w:tc>
        <w:tc>
          <w:tcPr>
            <w:tcW w:w="114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+343983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+3692,79</w:t>
            </w:r>
          </w:p>
        </w:tc>
        <w:tc>
          <w:tcPr>
            <w:tcW w:w="993"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+345528</w:t>
            </w:r>
          </w:p>
        </w:tc>
        <w:tc>
          <w:tcPr>
            <w:tcW w:w="1275"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+4446</w:t>
            </w:r>
          </w:p>
        </w:tc>
      </w:tr>
      <w:tr w:rsidR="004928CC" w:rsidRPr="000F1642" w:rsidTr="001F49D6">
        <w:trPr>
          <w:trHeight w:val="103"/>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Заемные средства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396</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416</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399</w:t>
            </w:r>
          </w:p>
        </w:tc>
        <w:tc>
          <w:tcPr>
            <w:tcW w:w="114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+0,76</w:t>
            </w:r>
          </w:p>
        </w:tc>
        <w:tc>
          <w:tcPr>
            <w:tcW w:w="993"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-17</w:t>
            </w:r>
          </w:p>
        </w:tc>
        <w:tc>
          <w:tcPr>
            <w:tcW w:w="1275"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-4,1</w:t>
            </w:r>
          </w:p>
        </w:tc>
      </w:tr>
      <w:tr w:rsidR="004928CC" w:rsidRPr="000F1642" w:rsidTr="001F49D6">
        <w:trPr>
          <w:trHeight w:val="105"/>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Кредиторская задолженность</w:t>
            </w:r>
          </w:p>
        </w:tc>
        <w:tc>
          <w:tcPr>
            <w:tcW w:w="99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8695</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5694</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350359</w:t>
            </w:r>
          </w:p>
        </w:tc>
        <w:tc>
          <w:tcPr>
            <w:tcW w:w="114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+341664</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+3929,43</w:t>
            </w:r>
          </w:p>
        </w:tc>
        <w:tc>
          <w:tcPr>
            <w:tcW w:w="993"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+344665</w:t>
            </w:r>
          </w:p>
        </w:tc>
        <w:tc>
          <w:tcPr>
            <w:tcW w:w="1275"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+6053</w:t>
            </w:r>
          </w:p>
        </w:tc>
      </w:tr>
      <w:tr w:rsidR="004928CC" w:rsidRPr="000F1642" w:rsidTr="001F49D6">
        <w:trPr>
          <w:trHeight w:val="1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Оценочные обязательства</w:t>
            </w:r>
          </w:p>
        </w:tc>
        <w:tc>
          <w:tcPr>
            <w:tcW w:w="99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224</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1660</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2540</w:t>
            </w:r>
          </w:p>
        </w:tc>
        <w:tc>
          <w:tcPr>
            <w:tcW w:w="114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+2316</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+1033,93</w:t>
            </w:r>
          </w:p>
        </w:tc>
        <w:tc>
          <w:tcPr>
            <w:tcW w:w="993"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+880</w:t>
            </w:r>
          </w:p>
        </w:tc>
        <w:tc>
          <w:tcPr>
            <w:tcW w:w="1275"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+53,01</w:t>
            </w:r>
          </w:p>
        </w:tc>
      </w:tr>
      <w:tr w:rsidR="004928CC" w:rsidRPr="000F1642" w:rsidTr="001F49D6">
        <w:trPr>
          <w:trHeight w:val="11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ИТОГО</w:t>
            </w:r>
          </w:p>
        </w:tc>
        <w:tc>
          <w:tcPr>
            <w:tcW w:w="99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607857</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608824</w:t>
            </w:r>
          </w:p>
        </w:tc>
        <w:tc>
          <w:tcPr>
            <w:tcW w:w="992"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469023</w:t>
            </w:r>
          </w:p>
        </w:tc>
        <w:tc>
          <w:tcPr>
            <w:tcW w:w="1140"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-138834</w:t>
            </w:r>
          </w:p>
        </w:tc>
        <w:tc>
          <w:tcPr>
            <w:tcW w:w="1134"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-22,83</w:t>
            </w:r>
          </w:p>
        </w:tc>
        <w:tc>
          <w:tcPr>
            <w:tcW w:w="993"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-139801</w:t>
            </w:r>
          </w:p>
        </w:tc>
        <w:tc>
          <w:tcPr>
            <w:tcW w:w="1275" w:type="dxa"/>
            <w:tcBorders>
              <w:top w:val="single" w:sz="4" w:space="0" w:color="auto"/>
              <w:left w:val="nil"/>
              <w:bottom w:val="single" w:sz="4" w:space="0" w:color="auto"/>
              <w:right w:val="single" w:sz="4" w:space="0" w:color="auto"/>
            </w:tcBorders>
            <w:shd w:val="clear" w:color="auto" w:fill="auto"/>
            <w:vAlign w:val="center"/>
          </w:tcPr>
          <w:p w:rsidR="004928CC" w:rsidRPr="004D35CC" w:rsidRDefault="004928CC" w:rsidP="001F49D6">
            <w:pPr>
              <w:keepNext/>
              <w:jc w:val="center"/>
              <w:rPr>
                <w:rFonts w:ascii="Times New Roman" w:hAnsi="Times New Roman" w:cs="Times New Roman"/>
              </w:rPr>
            </w:pPr>
            <w:r w:rsidRPr="004D35CC">
              <w:rPr>
                <w:rFonts w:ascii="Times New Roman" w:hAnsi="Times New Roman" w:cs="Times New Roman"/>
              </w:rPr>
              <w:t>-22,96</w:t>
            </w:r>
          </w:p>
        </w:tc>
      </w:tr>
    </w:tbl>
    <w:p w:rsidR="00EF0A92" w:rsidRDefault="00EF0A92" w:rsidP="00EF0A92">
      <w:pPr>
        <w:spacing w:line="360" w:lineRule="auto"/>
        <w:ind w:firstLine="709"/>
        <w:jc w:val="both"/>
        <w:rPr>
          <w:rFonts w:ascii="Times New Roman" w:hAnsi="Times New Roman" w:cs="Times New Roman"/>
          <w:sz w:val="28"/>
          <w:szCs w:val="28"/>
        </w:rPr>
      </w:pP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lastRenderedPageBreak/>
        <w:t>К</w:t>
      </w:r>
      <w:r>
        <w:rPr>
          <w:rFonts w:ascii="Times New Roman" w:hAnsi="Times New Roman" w:cs="Times New Roman"/>
          <w:sz w:val="28"/>
          <w:szCs w:val="28"/>
        </w:rPr>
        <w:t>ак по</w:t>
      </w:r>
      <w:r w:rsidR="007B1F45">
        <w:rPr>
          <w:rFonts w:ascii="Times New Roman" w:hAnsi="Times New Roman" w:cs="Times New Roman"/>
          <w:sz w:val="28"/>
          <w:szCs w:val="28"/>
        </w:rPr>
        <w:t xml:space="preserve">казывают данные таблицы </w:t>
      </w:r>
      <w:r w:rsidR="004928CC">
        <w:rPr>
          <w:rFonts w:ascii="Times New Roman" w:hAnsi="Times New Roman" w:cs="Times New Roman"/>
          <w:sz w:val="28"/>
          <w:szCs w:val="28"/>
        </w:rPr>
        <w:t>11</w:t>
      </w:r>
      <w:r w:rsidRPr="00B71E64">
        <w:rPr>
          <w:rFonts w:ascii="Times New Roman" w:hAnsi="Times New Roman" w:cs="Times New Roman"/>
          <w:sz w:val="28"/>
          <w:szCs w:val="28"/>
        </w:rPr>
        <w:t xml:space="preserve"> в 201</w:t>
      </w:r>
      <w:r>
        <w:rPr>
          <w:rFonts w:ascii="Times New Roman" w:hAnsi="Times New Roman" w:cs="Times New Roman"/>
          <w:sz w:val="28"/>
          <w:szCs w:val="28"/>
        </w:rPr>
        <w:t>6</w:t>
      </w:r>
      <w:r w:rsidRPr="00B71E64">
        <w:rPr>
          <w:rFonts w:ascii="Times New Roman" w:hAnsi="Times New Roman" w:cs="Times New Roman"/>
          <w:sz w:val="28"/>
          <w:szCs w:val="28"/>
        </w:rPr>
        <w:t xml:space="preserve"> году в объеме собственного капитала наблюдается рост – на 52,57% в отношении 201</w:t>
      </w:r>
      <w:r>
        <w:rPr>
          <w:rFonts w:ascii="Times New Roman" w:hAnsi="Times New Roman" w:cs="Times New Roman"/>
          <w:sz w:val="28"/>
          <w:szCs w:val="28"/>
        </w:rPr>
        <w:t>5</w:t>
      </w:r>
      <w:r w:rsidRPr="00B71E64">
        <w:rPr>
          <w:rFonts w:ascii="Times New Roman" w:hAnsi="Times New Roman" w:cs="Times New Roman"/>
          <w:sz w:val="28"/>
          <w:szCs w:val="28"/>
        </w:rPr>
        <w:t xml:space="preserve"> года и 217,38</w:t>
      </w:r>
      <w:r w:rsidR="004D35CC" w:rsidRPr="00B71E64">
        <w:rPr>
          <w:rFonts w:ascii="Times New Roman" w:hAnsi="Times New Roman" w:cs="Times New Roman"/>
          <w:sz w:val="28"/>
          <w:szCs w:val="28"/>
        </w:rPr>
        <w:t>% в</w:t>
      </w:r>
      <w:r w:rsidRPr="00B71E64">
        <w:rPr>
          <w:rFonts w:ascii="Times New Roman" w:hAnsi="Times New Roman" w:cs="Times New Roman"/>
          <w:sz w:val="28"/>
          <w:szCs w:val="28"/>
        </w:rPr>
        <w:t xml:space="preserve"> отношении 2013 года. Такой рост обусловлен увеличением величины нераспределенной прибыли, полученной ранее.</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Долгосрочные обязательства </w:t>
      </w:r>
      <w:r w:rsidRPr="00AC5809">
        <w:rPr>
          <w:rFonts w:ascii="Times New Roman" w:hAnsi="Times New Roman" w:cs="Times New Roman"/>
          <w:sz w:val="28"/>
          <w:szCs w:val="28"/>
        </w:rPr>
        <w:t>ООО «Скала»</w:t>
      </w:r>
      <w:r>
        <w:rPr>
          <w:rFonts w:ascii="Times New Roman" w:hAnsi="Times New Roman" w:cs="Times New Roman"/>
          <w:sz w:val="28"/>
          <w:szCs w:val="28"/>
        </w:rPr>
        <w:t xml:space="preserve"> </w:t>
      </w:r>
      <w:r w:rsidRPr="00B71E64">
        <w:rPr>
          <w:rFonts w:ascii="Times New Roman" w:hAnsi="Times New Roman" w:cs="Times New Roman"/>
          <w:sz w:val="28"/>
          <w:szCs w:val="28"/>
        </w:rPr>
        <w:t>представлены замеными средствами, в</w:t>
      </w:r>
      <w:r>
        <w:rPr>
          <w:rFonts w:ascii="Times New Roman" w:hAnsi="Times New Roman" w:cs="Times New Roman"/>
          <w:sz w:val="28"/>
          <w:szCs w:val="28"/>
        </w:rPr>
        <w:t>еличина которых снизилась в 2016</w:t>
      </w:r>
      <w:r w:rsidRPr="00B71E64">
        <w:rPr>
          <w:rFonts w:ascii="Times New Roman" w:hAnsi="Times New Roman" w:cs="Times New Roman"/>
          <w:sz w:val="28"/>
          <w:szCs w:val="28"/>
        </w:rPr>
        <w:t xml:space="preserve"> году на 81,86%, что объясняется погашением большей доли займа. </w:t>
      </w:r>
    </w:p>
    <w:p w:rsidR="00EF0A92" w:rsidRDefault="00DD2BD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провести анализ для</w:t>
      </w:r>
      <w:r w:rsidR="00EF0A92">
        <w:rPr>
          <w:rFonts w:ascii="Times New Roman" w:hAnsi="Times New Roman" w:cs="Times New Roman"/>
          <w:sz w:val="28"/>
          <w:szCs w:val="28"/>
        </w:rPr>
        <w:t xml:space="preserve"> привлечения источников финансирования для </w:t>
      </w:r>
      <w:r w:rsidR="00EF0A92" w:rsidRPr="00AC5809">
        <w:rPr>
          <w:rFonts w:ascii="Times New Roman" w:hAnsi="Times New Roman" w:cs="Times New Roman"/>
          <w:sz w:val="28"/>
          <w:szCs w:val="28"/>
        </w:rPr>
        <w:t>ООО «Скала»</w:t>
      </w:r>
      <w:r w:rsidR="007B1F45">
        <w:rPr>
          <w:rFonts w:ascii="Times New Roman" w:hAnsi="Times New Roman" w:cs="Times New Roman"/>
          <w:sz w:val="28"/>
          <w:szCs w:val="28"/>
        </w:rPr>
        <w:t>. На рисунке 5</w:t>
      </w:r>
      <w:r w:rsidR="00EF0A92">
        <w:rPr>
          <w:rFonts w:ascii="Times New Roman" w:hAnsi="Times New Roman" w:cs="Times New Roman"/>
          <w:sz w:val="28"/>
          <w:szCs w:val="28"/>
        </w:rPr>
        <w:t xml:space="preserve"> приведена структура источников финансирования </w:t>
      </w:r>
      <w:r w:rsidR="00EF0A92" w:rsidRPr="00AC5809">
        <w:rPr>
          <w:rFonts w:ascii="Times New Roman" w:hAnsi="Times New Roman" w:cs="Times New Roman"/>
          <w:sz w:val="28"/>
          <w:szCs w:val="28"/>
        </w:rPr>
        <w:t>ООО «Скала»</w:t>
      </w:r>
      <w:r w:rsidR="00EF0A92">
        <w:rPr>
          <w:rFonts w:ascii="Times New Roman" w:hAnsi="Times New Roman" w:cs="Times New Roman"/>
          <w:sz w:val="28"/>
          <w:szCs w:val="28"/>
        </w:rPr>
        <w:t xml:space="preserve"> по данным на конец 2016 года. </w:t>
      </w:r>
    </w:p>
    <w:p w:rsidR="00EF0A92" w:rsidRPr="00B71E64" w:rsidRDefault="003E0EE8" w:rsidP="00EF0A92">
      <w:pPr>
        <w:jc w:val="center"/>
        <w:rPr>
          <w:rFonts w:ascii="Times New Roman" w:hAnsi="Times New Roman" w:cs="Times New Roman"/>
          <w:sz w:val="28"/>
          <w:szCs w:val="28"/>
        </w:rPr>
      </w:pPr>
      <w:r w:rsidRPr="00B71E64">
        <w:rPr>
          <w:noProof/>
        </w:rPr>
        <w:drawing>
          <wp:inline distT="0" distB="0" distL="0" distR="0" wp14:anchorId="6CE61E35" wp14:editId="5321D38F">
            <wp:extent cx="5448300" cy="25527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F0A92" w:rsidRDefault="007B1F45" w:rsidP="00EF0A92">
      <w:pPr>
        <w:ind w:firstLine="709"/>
        <w:jc w:val="center"/>
        <w:rPr>
          <w:rFonts w:ascii="Times New Roman" w:hAnsi="Times New Roman" w:cs="Times New Roman"/>
          <w:sz w:val="28"/>
          <w:szCs w:val="28"/>
        </w:rPr>
      </w:pPr>
      <w:r>
        <w:rPr>
          <w:rFonts w:ascii="Times New Roman" w:hAnsi="Times New Roman" w:cs="Times New Roman"/>
          <w:sz w:val="28"/>
          <w:szCs w:val="28"/>
        </w:rPr>
        <w:t>Рисунок 5</w:t>
      </w:r>
      <w:r w:rsidR="00EF0A92" w:rsidRPr="00B71E64">
        <w:rPr>
          <w:rFonts w:ascii="Times New Roman" w:hAnsi="Times New Roman" w:cs="Times New Roman"/>
          <w:sz w:val="28"/>
          <w:szCs w:val="28"/>
        </w:rPr>
        <w:t xml:space="preserve"> – Структура </w:t>
      </w:r>
      <w:r w:rsidR="00EF0A92">
        <w:rPr>
          <w:rFonts w:ascii="Times New Roman" w:hAnsi="Times New Roman" w:cs="Times New Roman"/>
          <w:sz w:val="28"/>
          <w:szCs w:val="28"/>
        </w:rPr>
        <w:t>источников финансирования</w:t>
      </w:r>
      <w:r w:rsidR="00EF0A92" w:rsidRPr="00B71E64">
        <w:rPr>
          <w:rFonts w:ascii="Times New Roman" w:hAnsi="Times New Roman" w:cs="Times New Roman"/>
          <w:sz w:val="28"/>
          <w:szCs w:val="28"/>
        </w:rPr>
        <w:t xml:space="preserve"> </w:t>
      </w:r>
      <w:r w:rsidR="00EF0A92" w:rsidRPr="00AC5809">
        <w:rPr>
          <w:rFonts w:ascii="Times New Roman" w:hAnsi="Times New Roman" w:cs="Times New Roman"/>
          <w:sz w:val="28"/>
          <w:szCs w:val="28"/>
        </w:rPr>
        <w:t>ООО «Скала»</w:t>
      </w:r>
    </w:p>
    <w:p w:rsidR="00BD1ADE" w:rsidRPr="00B71E64" w:rsidRDefault="00BD1ADE" w:rsidP="00EF0A92">
      <w:pPr>
        <w:ind w:firstLine="709"/>
        <w:jc w:val="center"/>
        <w:rPr>
          <w:rFonts w:ascii="Times New Roman" w:hAnsi="Times New Roman" w:cs="Times New Roman"/>
          <w:sz w:val="28"/>
          <w:szCs w:val="28"/>
        </w:rPr>
      </w:pP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Стоит отметить, что собственные источники (уставный капитал и резервный капитал) в структуру не вошли, так как занимают долю равную менее 1%. Таким образом, собственные источники имущества представлены нераспределенной прибылью, которая занимает 2% в общей структуре. </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Далее для определения эффективности деятельности </w:t>
      </w:r>
      <w:r w:rsidRPr="00AC5809">
        <w:rPr>
          <w:rFonts w:ascii="Times New Roman" w:hAnsi="Times New Roman" w:cs="Times New Roman"/>
          <w:sz w:val="28"/>
          <w:szCs w:val="28"/>
        </w:rPr>
        <w:t>ООО «Скала»</w:t>
      </w:r>
      <w:r>
        <w:rPr>
          <w:rFonts w:ascii="Times New Roman" w:hAnsi="Times New Roman" w:cs="Times New Roman"/>
          <w:sz w:val="28"/>
          <w:szCs w:val="28"/>
        </w:rPr>
        <w:t xml:space="preserve"> </w:t>
      </w:r>
      <w:r w:rsidR="004D35CC">
        <w:rPr>
          <w:rFonts w:ascii="Times New Roman" w:hAnsi="Times New Roman" w:cs="Times New Roman"/>
          <w:sz w:val="28"/>
          <w:szCs w:val="28"/>
        </w:rPr>
        <w:t>необходимо проанализировать</w:t>
      </w:r>
      <w:r w:rsidRPr="00B71E64">
        <w:rPr>
          <w:rFonts w:ascii="Times New Roman" w:hAnsi="Times New Roman" w:cs="Times New Roman"/>
          <w:sz w:val="28"/>
          <w:szCs w:val="28"/>
        </w:rPr>
        <w:t xml:space="preserve"> результаты финансовой деятельнос</w:t>
      </w:r>
      <w:r w:rsidR="007B1F45">
        <w:rPr>
          <w:rFonts w:ascii="Times New Roman" w:hAnsi="Times New Roman" w:cs="Times New Roman"/>
          <w:sz w:val="28"/>
          <w:szCs w:val="28"/>
        </w:rPr>
        <w:t xml:space="preserve">ти, представленные в таблице </w:t>
      </w:r>
      <w:r w:rsidR="004928CC">
        <w:rPr>
          <w:rFonts w:ascii="Times New Roman" w:hAnsi="Times New Roman" w:cs="Times New Roman"/>
          <w:sz w:val="28"/>
          <w:szCs w:val="28"/>
        </w:rPr>
        <w:t>12</w:t>
      </w:r>
      <w:r w:rsidR="007B1F45">
        <w:rPr>
          <w:rFonts w:ascii="Times New Roman" w:hAnsi="Times New Roman" w:cs="Times New Roman"/>
          <w:sz w:val="28"/>
          <w:szCs w:val="28"/>
        </w:rPr>
        <w:t>.</w:t>
      </w:r>
    </w:p>
    <w:p w:rsidR="00EF0A92" w:rsidRDefault="007B1F45" w:rsidP="00EF0A92">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928CC">
        <w:rPr>
          <w:rFonts w:ascii="Times New Roman" w:hAnsi="Times New Roman" w:cs="Times New Roman"/>
          <w:sz w:val="28"/>
          <w:szCs w:val="28"/>
        </w:rPr>
        <w:t>12</w:t>
      </w:r>
      <w:r>
        <w:rPr>
          <w:rFonts w:ascii="Times New Roman" w:hAnsi="Times New Roman" w:cs="Times New Roman"/>
          <w:sz w:val="28"/>
          <w:szCs w:val="28"/>
        </w:rPr>
        <w:t xml:space="preserve"> </w:t>
      </w:r>
      <w:r w:rsidR="00EF0A92">
        <w:rPr>
          <w:rFonts w:ascii="Times New Roman" w:hAnsi="Times New Roman" w:cs="Times New Roman"/>
          <w:sz w:val="28"/>
          <w:szCs w:val="28"/>
        </w:rPr>
        <w:t xml:space="preserve">- </w:t>
      </w:r>
      <w:r w:rsidR="00EF0A92" w:rsidRPr="00B71E64">
        <w:rPr>
          <w:rFonts w:ascii="Times New Roman" w:hAnsi="Times New Roman" w:cs="Times New Roman"/>
          <w:sz w:val="28"/>
          <w:szCs w:val="28"/>
        </w:rPr>
        <w:t xml:space="preserve">Анализ результатов финансовой деятельности </w:t>
      </w:r>
      <w:r w:rsidR="00EF0A92" w:rsidRPr="00AC5809">
        <w:rPr>
          <w:rFonts w:ascii="Times New Roman" w:hAnsi="Times New Roman" w:cs="Times New Roman"/>
          <w:sz w:val="28"/>
          <w:szCs w:val="28"/>
        </w:rPr>
        <w:t>ООО «Скала»</w:t>
      </w:r>
    </w:p>
    <w:p w:rsidR="004D35CC" w:rsidRPr="0078247D" w:rsidRDefault="004D35CC" w:rsidP="00EF0A92">
      <w:pPr>
        <w:ind w:firstLine="709"/>
        <w:jc w:val="both"/>
        <w:rPr>
          <w:rFonts w:ascii="Times New Roman" w:hAnsi="Times New Roman" w:cs="Times New Roman"/>
          <w:sz w:val="28"/>
          <w:szCs w:val="28"/>
        </w:rPr>
      </w:pPr>
    </w:p>
    <w:tbl>
      <w:tblPr>
        <w:tblW w:w="10206" w:type="dxa"/>
        <w:tblInd w:w="108" w:type="dxa"/>
        <w:tblLayout w:type="fixed"/>
        <w:tblLook w:val="04A0" w:firstRow="1" w:lastRow="0" w:firstColumn="1" w:lastColumn="0" w:noHBand="0" w:noVBand="1"/>
      </w:tblPr>
      <w:tblGrid>
        <w:gridCol w:w="2134"/>
        <w:gridCol w:w="934"/>
        <w:gridCol w:w="994"/>
        <w:gridCol w:w="998"/>
        <w:gridCol w:w="43"/>
        <w:gridCol w:w="1134"/>
        <w:gridCol w:w="27"/>
        <w:gridCol w:w="1107"/>
        <w:gridCol w:w="993"/>
        <w:gridCol w:w="1842"/>
      </w:tblGrid>
      <w:tr w:rsidR="00EF0A92" w:rsidRPr="00B71E64" w:rsidTr="004D35CC">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201</w:t>
            </w:r>
            <w:r>
              <w:rPr>
                <w:rFonts w:ascii="Times New Roman" w:hAnsi="Times New Roman" w:cs="Times New Roman"/>
              </w:rPr>
              <w:t>4</w:t>
            </w:r>
            <w:r w:rsidRPr="00B71E64">
              <w:rPr>
                <w:rFonts w:ascii="Times New Roman" w:hAnsi="Times New Roman" w:cs="Times New Roman"/>
              </w:rPr>
              <w:t xml:space="preserve"> год</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Pr>
                <w:rFonts w:ascii="Times New Roman" w:hAnsi="Times New Roman" w:cs="Times New Roman"/>
              </w:rPr>
              <w:t>2015</w:t>
            </w:r>
            <w:r w:rsidRPr="00B71E64">
              <w:rPr>
                <w:rFonts w:ascii="Times New Roman" w:hAnsi="Times New Roman" w:cs="Times New Roman"/>
              </w:rPr>
              <w:t xml:space="preserve"> 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201</w:t>
            </w:r>
            <w:r>
              <w:rPr>
                <w:rFonts w:ascii="Times New Roman" w:hAnsi="Times New Roman" w:cs="Times New Roman"/>
              </w:rPr>
              <w:t>6</w:t>
            </w:r>
            <w:r w:rsidRPr="00B71E64">
              <w:rPr>
                <w:rFonts w:ascii="Times New Roman" w:hAnsi="Times New Roman" w:cs="Times New Roman"/>
              </w:rPr>
              <w:t xml:space="preserve"> год</w:t>
            </w:r>
          </w:p>
        </w:tc>
        <w:tc>
          <w:tcPr>
            <w:tcW w:w="5146" w:type="dxa"/>
            <w:gridSpan w:val="6"/>
            <w:tcBorders>
              <w:top w:val="single" w:sz="4" w:space="0" w:color="auto"/>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Отклонение 201</w:t>
            </w:r>
            <w:r>
              <w:rPr>
                <w:rFonts w:ascii="Times New Roman" w:hAnsi="Times New Roman" w:cs="Times New Roman"/>
              </w:rPr>
              <w:t>6</w:t>
            </w:r>
            <w:r w:rsidRPr="00B71E64">
              <w:rPr>
                <w:rFonts w:ascii="Times New Roman" w:hAnsi="Times New Roman" w:cs="Times New Roman"/>
              </w:rPr>
              <w:t xml:space="preserve"> года от</w:t>
            </w:r>
          </w:p>
        </w:tc>
      </w:tr>
      <w:tr w:rsidR="00EF0A92" w:rsidRPr="00B71E64" w:rsidTr="004D35CC">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Pr>
                <w:rFonts w:ascii="Times New Roman" w:hAnsi="Times New Roman" w:cs="Times New Roman"/>
              </w:rPr>
              <w:t>2014</w:t>
            </w:r>
            <w:r w:rsidRPr="00B71E64">
              <w:rPr>
                <w:rFonts w:ascii="Times New Roman" w:hAnsi="Times New Roman" w:cs="Times New Roman"/>
              </w:rPr>
              <w:t xml:space="preserve"> года</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Pr>
                <w:rFonts w:ascii="Times New Roman" w:hAnsi="Times New Roman" w:cs="Times New Roman"/>
              </w:rPr>
              <w:t>2015</w:t>
            </w:r>
            <w:r w:rsidRPr="00B71E64">
              <w:rPr>
                <w:rFonts w:ascii="Times New Roman" w:hAnsi="Times New Roman" w:cs="Times New Roman"/>
              </w:rPr>
              <w:t xml:space="preserve"> года</w:t>
            </w:r>
          </w:p>
        </w:tc>
      </w:tr>
      <w:tr w:rsidR="00EF0A92" w:rsidRPr="00B71E64" w:rsidTr="004D35CC">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F0A92" w:rsidRPr="00B71E64" w:rsidRDefault="00EF0A92" w:rsidP="00EF0A92">
            <w:pPr>
              <w:rPr>
                <w:rFonts w:ascii="Times New Roman" w:hAnsi="Times New Roman" w:cs="Times New Roman"/>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w:t>
            </w:r>
          </w:p>
        </w:tc>
        <w:tc>
          <w:tcPr>
            <w:tcW w:w="993"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 xml:space="preserve">тыс. </w:t>
            </w:r>
            <w:r w:rsidRPr="00B71E64">
              <w:rPr>
                <w:rFonts w:ascii="Times New Roman" w:hAnsi="Times New Roman" w:cs="Times New Roman"/>
              </w:rPr>
              <w:lastRenderedPageBreak/>
              <w:t>руб.</w:t>
            </w:r>
          </w:p>
        </w:tc>
        <w:tc>
          <w:tcPr>
            <w:tcW w:w="1842"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lastRenderedPageBreak/>
              <w:t>%</w:t>
            </w:r>
          </w:p>
        </w:tc>
      </w:tr>
      <w:tr w:rsidR="00EF0A92" w:rsidRPr="00B71E64" w:rsidTr="004D35CC">
        <w:trPr>
          <w:trHeight w:val="300"/>
        </w:trPr>
        <w:tc>
          <w:tcPr>
            <w:tcW w:w="83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lastRenderedPageBreak/>
              <w:t>Доходы и расходы по обычным видам деятельности</w:t>
            </w:r>
          </w:p>
        </w:tc>
        <w:tc>
          <w:tcPr>
            <w:tcW w:w="1842"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rPr>
                <w:rFonts w:ascii="Times New Roman" w:hAnsi="Times New Roman" w:cs="Times New Roman"/>
              </w:rPr>
            </w:pPr>
            <w:r w:rsidRPr="00B71E64">
              <w:rPr>
                <w:rFonts w:ascii="Times New Roman" w:hAnsi="Times New Roman" w:cs="Times New Roman"/>
              </w:rPr>
              <w:t> </w:t>
            </w:r>
          </w:p>
        </w:tc>
      </w:tr>
      <w:tr w:rsidR="00EF0A92" w:rsidRPr="00B71E64" w:rsidTr="004D35CC">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EF0A92" w:rsidRPr="00B71E64" w:rsidRDefault="00EF0A92" w:rsidP="00EF0A92">
            <w:pPr>
              <w:rPr>
                <w:rFonts w:ascii="Times New Roman" w:hAnsi="Times New Roman" w:cs="Times New Roman"/>
              </w:rPr>
            </w:pPr>
            <w:r w:rsidRPr="00B71E64">
              <w:rPr>
                <w:rFonts w:ascii="Times New Roman" w:hAnsi="Times New Roman" w:cs="Times New Roman"/>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58523</w:t>
            </w:r>
          </w:p>
        </w:tc>
        <w:tc>
          <w:tcPr>
            <w:tcW w:w="994"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58033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-1 877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96,79</w:t>
            </w:r>
          </w:p>
        </w:tc>
        <w:tc>
          <w:tcPr>
            <w:tcW w:w="993"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-1 387</w:t>
            </w:r>
          </w:p>
        </w:tc>
        <w:tc>
          <w:tcPr>
            <w:tcW w:w="1842"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97,61</w:t>
            </w:r>
          </w:p>
        </w:tc>
      </w:tr>
      <w:tr w:rsidR="00EF0A92" w:rsidRPr="00B71E64" w:rsidTr="004D35CC">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EF0A92" w:rsidRPr="00B71E64" w:rsidRDefault="00EF0A92" w:rsidP="00EF0A92">
            <w:pPr>
              <w:rPr>
                <w:rFonts w:ascii="Times New Roman" w:hAnsi="Times New Roman" w:cs="Times New Roman"/>
              </w:rPr>
            </w:pPr>
            <w:r w:rsidRPr="00B71E64">
              <w:rPr>
                <w:rFonts w:ascii="Times New Roman" w:hAnsi="Times New Roman" w:cs="Times New Roman"/>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49515 </w:t>
            </w:r>
          </w:p>
        </w:tc>
        <w:tc>
          <w:tcPr>
            <w:tcW w:w="994"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 32726</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29211 </w:t>
            </w:r>
          </w:p>
        </w:tc>
        <w:tc>
          <w:tcPr>
            <w:tcW w:w="1134"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 -20304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58,99 </w:t>
            </w:r>
          </w:p>
        </w:tc>
        <w:tc>
          <w:tcPr>
            <w:tcW w:w="993"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-3515</w:t>
            </w:r>
          </w:p>
        </w:tc>
        <w:tc>
          <w:tcPr>
            <w:tcW w:w="1842" w:type="dxa"/>
            <w:tcBorders>
              <w:top w:val="nil"/>
              <w:left w:val="nil"/>
              <w:bottom w:val="single" w:sz="4" w:space="0" w:color="auto"/>
              <w:right w:val="single" w:sz="4" w:space="0" w:color="auto"/>
            </w:tcBorders>
            <w:shd w:val="clear" w:color="auto" w:fill="auto"/>
            <w:noWrap/>
            <w:vAlign w:val="center"/>
            <w:hideMark/>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89,26 </w:t>
            </w:r>
          </w:p>
        </w:tc>
      </w:tr>
      <w:tr w:rsidR="00EF0A92" w:rsidRPr="00B71E64" w:rsidTr="004D35CC">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EF0A92" w:rsidRPr="00B71E64" w:rsidRDefault="00EF0A92" w:rsidP="00EF0A92">
            <w:pPr>
              <w:rPr>
                <w:rFonts w:ascii="Times New Roman" w:hAnsi="Times New Roman" w:cs="Times New Roman"/>
              </w:rPr>
            </w:pPr>
            <w:r w:rsidRPr="00B71E64">
              <w:rPr>
                <w:rFonts w:ascii="Times New Roman" w:hAnsi="Times New Roman" w:cs="Times New Roman"/>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t>9008</w:t>
            </w:r>
          </w:p>
        </w:tc>
        <w:tc>
          <w:tcPr>
            <w:tcW w:w="994" w:type="dxa"/>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t>25307</w:t>
            </w:r>
          </w:p>
        </w:tc>
        <w:tc>
          <w:tcPr>
            <w:tcW w:w="1041" w:type="dxa"/>
            <w:gridSpan w:val="2"/>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t>27 435</w:t>
            </w:r>
          </w:p>
        </w:tc>
        <w:tc>
          <w:tcPr>
            <w:tcW w:w="1134" w:type="dxa"/>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18 427</w:t>
            </w:r>
          </w:p>
        </w:tc>
        <w:tc>
          <w:tcPr>
            <w:tcW w:w="1134" w:type="dxa"/>
            <w:gridSpan w:val="2"/>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304,56</w:t>
            </w:r>
          </w:p>
        </w:tc>
        <w:tc>
          <w:tcPr>
            <w:tcW w:w="993" w:type="dxa"/>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2 128</w:t>
            </w:r>
          </w:p>
        </w:tc>
        <w:tc>
          <w:tcPr>
            <w:tcW w:w="1842" w:type="dxa"/>
            <w:tcBorders>
              <w:top w:val="nil"/>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108,41</w:t>
            </w:r>
          </w:p>
        </w:tc>
      </w:tr>
      <w:tr w:rsidR="00EF0A92" w:rsidRPr="00B71E64" w:rsidTr="004D35CC">
        <w:trPr>
          <w:trHeight w:val="674"/>
        </w:trPr>
        <w:tc>
          <w:tcPr>
            <w:tcW w:w="2134" w:type="dxa"/>
            <w:tcBorders>
              <w:top w:val="nil"/>
              <w:left w:val="single" w:sz="4" w:space="0" w:color="auto"/>
              <w:bottom w:val="single" w:sz="4" w:space="0" w:color="auto"/>
              <w:right w:val="single" w:sz="4" w:space="0" w:color="auto"/>
            </w:tcBorders>
            <w:shd w:val="clear" w:color="auto" w:fill="auto"/>
            <w:vAlign w:val="center"/>
          </w:tcPr>
          <w:p w:rsidR="00EF0A92" w:rsidRPr="00B71E64" w:rsidRDefault="00EF0A92" w:rsidP="00EF0A92">
            <w:pPr>
              <w:rPr>
                <w:rFonts w:ascii="Times New Roman" w:hAnsi="Times New Roman" w:cs="Times New Roman"/>
              </w:rPr>
            </w:pPr>
            <w:r w:rsidRPr="00B71E64">
              <w:rPr>
                <w:rFonts w:ascii="Times New Roman" w:hAnsi="Times New Roman" w:cs="Times New Roman"/>
                <w:bCs/>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bCs/>
              </w:rPr>
            </w:pPr>
            <w:r w:rsidRPr="00B71E64">
              <w:rPr>
                <w:rFonts w:ascii="Times New Roman" w:hAnsi="Times New Roman" w:cs="Times New Roman"/>
                <w:bCs/>
              </w:rPr>
              <w:t>9008</w:t>
            </w:r>
          </w:p>
          <w:p w:rsidR="00EF0A92" w:rsidRPr="00B71E64" w:rsidRDefault="00EF0A92" w:rsidP="00EF0A92">
            <w:pPr>
              <w:jc w:val="center"/>
              <w:rPr>
                <w:rFonts w:ascii="Times New Roman" w:hAnsi="Times New Roman" w:cs="Times New Roman"/>
              </w:rPr>
            </w:pPr>
          </w:p>
        </w:tc>
        <w:tc>
          <w:tcPr>
            <w:tcW w:w="994" w:type="dxa"/>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bCs/>
              </w:rPr>
            </w:pPr>
            <w:r w:rsidRPr="00B71E64">
              <w:rPr>
                <w:rFonts w:ascii="Times New Roman" w:hAnsi="Times New Roman" w:cs="Times New Roman"/>
                <w:bCs/>
              </w:rPr>
              <w:t>25307</w:t>
            </w:r>
          </w:p>
          <w:p w:rsidR="00EF0A92" w:rsidRPr="00B71E64" w:rsidRDefault="00EF0A92" w:rsidP="00EF0A92">
            <w:pPr>
              <w:jc w:val="center"/>
              <w:rPr>
                <w:rFonts w:ascii="Times New Roman" w:hAnsi="Times New Roman" w:cs="Times New Roman"/>
              </w:rPr>
            </w:pPr>
          </w:p>
        </w:tc>
        <w:tc>
          <w:tcPr>
            <w:tcW w:w="1041" w:type="dxa"/>
            <w:gridSpan w:val="2"/>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bCs/>
              </w:rPr>
            </w:pPr>
            <w:r w:rsidRPr="00B71E64">
              <w:rPr>
                <w:rFonts w:ascii="Times New Roman" w:hAnsi="Times New Roman" w:cs="Times New Roman"/>
                <w:bCs/>
              </w:rPr>
              <w:t>27</w:t>
            </w:r>
            <w:r>
              <w:rPr>
                <w:rFonts w:ascii="Times New Roman" w:hAnsi="Times New Roman" w:cs="Times New Roman"/>
                <w:bCs/>
              </w:rPr>
              <w:t> </w:t>
            </w:r>
            <w:r w:rsidRPr="00B71E64">
              <w:rPr>
                <w:rFonts w:ascii="Times New Roman" w:hAnsi="Times New Roman" w:cs="Times New Roman"/>
                <w:bCs/>
              </w:rPr>
              <w:t>435</w:t>
            </w:r>
          </w:p>
          <w:p w:rsidR="00EF0A92" w:rsidRPr="00B71E64" w:rsidRDefault="00EF0A92" w:rsidP="00EF0A92">
            <w:pPr>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rPr>
            </w:pPr>
            <w:r w:rsidRPr="00B71E64">
              <w:rPr>
                <w:rFonts w:ascii="Times New Roman" w:hAnsi="Times New Roman" w:cs="Times New Roman"/>
              </w:rPr>
              <w:t>18</w:t>
            </w:r>
            <w:r>
              <w:rPr>
                <w:rFonts w:ascii="Times New Roman" w:hAnsi="Times New Roman" w:cs="Times New Roman"/>
              </w:rPr>
              <w:t> </w:t>
            </w:r>
            <w:r w:rsidRPr="00B71E64">
              <w:rPr>
                <w:rFonts w:ascii="Times New Roman" w:hAnsi="Times New Roman" w:cs="Times New Roman"/>
              </w:rPr>
              <w:t>427</w:t>
            </w:r>
          </w:p>
          <w:p w:rsidR="00EF0A92" w:rsidRPr="00B71E64" w:rsidRDefault="00EF0A92" w:rsidP="00EF0A92">
            <w:pPr>
              <w:jc w:val="center"/>
              <w:rPr>
                <w:rFonts w:ascii="Times New Roman" w:hAnsi="Times New Roman" w:cs="Times New Roman"/>
              </w:rPr>
            </w:pPr>
          </w:p>
        </w:tc>
        <w:tc>
          <w:tcPr>
            <w:tcW w:w="1134" w:type="dxa"/>
            <w:gridSpan w:val="2"/>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rPr>
            </w:pPr>
            <w:r w:rsidRPr="00B71E64">
              <w:rPr>
                <w:rFonts w:ascii="Times New Roman" w:hAnsi="Times New Roman" w:cs="Times New Roman"/>
              </w:rPr>
              <w:t>304,56</w:t>
            </w:r>
          </w:p>
          <w:p w:rsidR="00EF0A92" w:rsidRPr="00B71E64" w:rsidRDefault="00EF0A92" w:rsidP="00EF0A92">
            <w:pPr>
              <w:jc w:val="center"/>
              <w:rPr>
                <w:rFonts w:ascii="Times New Roman" w:hAnsi="Times New Roman" w:cs="Times New Roman"/>
              </w:rPr>
            </w:pPr>
          </w:p>
        </w:tc>
        <w:tc>
          <w:tcPr>
            <w:tcW w:w="993" w:type="dxa"/>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rPr>
            </w:pPr>
            <w:r w:rsidRPr="00B71E64">
              <w:rPr>
                <w:rFonts w:ascii="Times New Roman" w:hAnsi="Times New Roman" w:cs="Times New Roman"/>
              </w:rPr>
              <w:t>2</w:t>
            </w:r>
            <w:r>
              <w:rPr>
                <w:rFonts w:ascii="Times New Roman" w:hAnsi="Times New Roman" w:cs="Times New Roman"/>
              </w:rPr>
              <w:t> </w:t>
            </w:r>
            <w:r w:rsidRPr="00B71E64">
              <w:rPr>
                <w:rFonts w:ascii="Times New Roman" w:hAnsi="Times New Roman" w:cs="Times New Roman"/>
              </w:rPr>
              <w:t>128</w:t>
            </w:r>
          </w:p>
          <w:p w:rsidR="00EF0A92" w:rsidRPr="00B71E64" w:rsidRDefault="00EF0A92" w:rsidP="00EF0A92">
            <w:pPr>
              <w:jc w:val="center"/>
              <w:rPr>
                <w:rFonts w:ascii="Times New Roman" w:hAnsi="Times New Roman" w:cs="Times New Roman"/>
              </w:rPr>
            </w:pPr>
          </w:p>
        </w:tc>
        <w:tc>
          <w:tcPr>
            <w:tcW w:w="1842" w:type="dxa"/>
            <w:tcBorders>
              <w:top w:val="nil"/>
              <w:left w:val="nil"/>
              <w:bottom w:val="single" w:sz="4" w:space="0" w:color="auto"/>
              <w:right w:val="single" w:sz="4" w:space="0" w:color="auto"/>
            </w:tcBorders>
            <w:shd w:val="clear" w:color="auto" w:fill="auto"/>
            <w:noWrap/>
            <w:vAlign w:val="center"/>
          </w:tcPr>
          <w:p w:rsidR="00EF0A92" w:rsidRDefault="00EF0A92" w:rsidP="00EF0A92">
            <w:pPr>
              <w:jc w:val="center"/>
              <w:rPr>
                <w:rFonts w:ascii="Times New Roman" w:hAnsi="Times New Roman" w:cs="Times New Roman"/>
              </w:rPr>
            </w:pPr>
            <w:r w:rsidRPr="00B71E64">
              <w:rPr>
                <w:rFonts w:ascii="Times New Roman" w:hAnsi="Times New Roman" w:cs="Times New Roman"/>
              </w:rPr>
              <w:t>108,41</w:t>
            </w:r>
          </w:p>
          <w:p w:rsidR="00EF0A92" w:rsidRPr="00B71E64" w:rsidRDefault="00EF0A92" w:rsidP="00EF0A92">
            <w:pPr>
              <w:jc w:val="center"/>
              <w:rPr>
                <w:rFonts w:ascii="Times New Roman" w:hAnsi="Times New Roman" w:cs="Times New Roman"/>
              </w:rPr>
            </w:pPr>
          </w:p>
        </w:tc>
      </w:tr>
      <w:tr w:rsidR="00EF0A92" w:rsidRPr="00B71E64" w:rsidTr="004D35CC">
        <w:trPr>
          <w:trHeight w:val="258"/>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EF0A92" w:rsidRPr="00B71E64" w:rsidRDefault="00EF0A92" w:rsidP="00EF0A92">
            <w:pPr>
              <w:rPr>
                <w:rFonts w:ascii="Times New Roman" w:hAnsi="Times New Roman" w:cs="Times New Roman"/>
                <w:bCs/>
              </w:rPr>
            </w:pPr>
            <w:r w:rsidRPr="00B71E64">
              <w:rPr>
                <w:rFonts w:ascii="Times New Roman" w:hAnsi="Times New Roman" w:cs="Times New Roman"/>
                <w:bCs/>
              </w:rPr>
              <w:t>Чистая прибыль (убыток) отчетного периода</w:t>
            </w: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t>917</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t>3429</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bCs/>
              </w:rPr>
            </w:pPr>
            <w:r w:rsidRPr="00B71E64">
              <w:rPr>
                <w:rFonts w:ascii="Times New Roman" w:hAnsi="Times New Roman" w:cs="Times New Roman"/>
                <w:bCs/>
              </w:rPr>
              <w:t>2 616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1699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285,28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-813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F0A92" w:rsidRPr="00B71E64" w:rsidRDefault="00EF0A92" w:rsidP="00EF0A92">
            <w:pPr>
              <w:jc w:val="center"/>
              <w:rPr>
                <w:rFonts w:ascii="Times New Roman" w:hAnsi="Times New Roman" w:cs="Times New Roman"/>
              </w:rPr>
            </w:pPr>
            <w:r w:rsidRPr="00B71E64">
              <w:rPr>
                <w:rFonts w:ascii="Times New Roman" w:hAnsi="Times New Roman" w:cs="Times New Roman"/>
              </w:rPr>
              <w:t>76,29</w:t>
            </w:r>
          </w:p>
        </w:tc>
      </w:tr>
    </w:tbl>
    <w:p w:rsidR="00EF0A92" w:rsidRPr="00B71E64" w:rsidRDefault="00EF0A92" w:rsidP="00EF0A92">
      <w:pPr>
        <w:jc w:val="both"/>
        <w:rPr>
          <w:rFonts w:ascii="Times New Roman" w:hAnsi="Times New Roman" w:cs="Times New Roman"/>
          <w:sz w:val="28"/>
          <w:szCs w:val="28"/>
        </w:rPr>
      </w:pPr>
    </w:p>
    <w:p w:rsidR="00EF0A92" w:rsidRDefault="00EF0A92" w:rsidP="00EF0A92">
      <w:pPr>
        <w:spacing w:line="360" w:lineRule="auto"/>
        <w:ind w:firstLine="709"/>
        <w:jc w:val="center"/>
        <w:rPr>
          <w:rFonts w:ascii="Times New Roman" w:hAnsi="Times New Roman" w:cs="Times New Roman"/>
          <w:sz w:val="28"/>
          <w:szCs w:val="28"/>
        </w:rPr>
      </w:pPr>
      <w:r>
        <w:rPr>
          <w:noProof/>
        </w:rPr>
        <w:drawing>
          <wp:inline distT="0" distB="0" distL="0" distR="0" wp14:anchorId="53BDFBFA" wp14:editId="3A78764B">
            <wp:extent cx="4895850" cy="286702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F0A92" w:rsidRDefault="007B1F45" w:rsidP="007B1F4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w:t>
      </w:r>
      <w:r w:rsidR="00EF0A92">
        <w:rPr>
          <w:rFonts w:ascii="Times New Roman" w:hAnsi="Times New Roman" w:cs="Times New Roman"/>
          <w:sz w:val="28"/>
          <w:szCs w:val="28"/>
        </w:rPr>
        <w:t xml:space="preserve"> – Динамика чистой прибыли </w:t>
      </w:r>
      <w:r w:rsidR="00EF0A92" w:rsidRPr="00AC5809">
        <w:rPr>
          <w:rFonts w:ascii="Times New Roman" w:hAnsi="Times New Roman" w:cs="Times New Roman"/>
          <w:sz w:val="28"/>
          <w:szCs w:val="28"/>
        </w:rPr>
        <w:t>ООО «Скала»</w:t>
      </w:r>
    </w:p>
    <w:p w:rsidR="00EF0A92" w:rsidRPr="00B71E64"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Основной причиной снижения величины полученной прибыли в 201</w:t>
      </w:r>
      <w:r>
        <w:rPr>
          <w:rFonts w:ascii="Times New Roman" w:hAnsi="Times New Roman" w:cs="Times New Roman"/>
          <w:sz w:val="28"/>
          <w:szCs w:val="28"/>
        </w:rPr>
        <w:t>6</w:t>
      </w:r>
      <w:r w:rsidRPr="00B71E64">
        <w:rPr>
          <w:rFonts w:ascii="Times New Roman" w:hAnsi="Times New Roman" w:cs="Times New Roman"/>
          <w:sz w:val="28"/>
          <w:szCs w:val="28"/>
        </w:rPr>
        <w:t xml:space="preserve"> году стало снижение объемов </w:t>
      </w:r>
      <w:r w:rsidR="007B1F45" w:rsidRPr="00B71E64">
        <w:rPr>
          <w:rFonts w:ascii="Times New Roman" w:hAnsi="Times New Roman" w:cs="Times New Roman"/>
          <w:sz w:val="28"/>
          <w:szCs w:val="28"/>
        </w:rPr>
        <w:t>производства на</w:t>
      </w:r>
      <w:r w:rsidRPr="00B71E64">
        <w:rPr>
          <w:rFonts w:ascii="Times New Roman" w:hAnsi="Times New Roman" w:cs="Times New Roman"/>
          <w:sz w:val="28"/>
          <w:szCs w:val="28"/>
        </w:rPr>
        <w:t xml:space="preserve"> 2,39% в сравнении с предыдущим годом.</w:t>
      </w:r>
      <w:r>
        <w:rPr>
          <w:rFonts w:ascii="Times New Roman" w:hAnsi="Times New Roman" w:cs="Times New Roman"/>
          <w:sz w:val="28"/>
          <w:szCs w:val="28"/>
        </w:rPr>
        <w:t xml:space="preserve"> </w:t>
      </w:r>
      <w:r w:rsidRPr="00B71E64">
        <w:rPr>
          <w:rFonts w:ascii="Times New Roman" w:hAnsi="Times New Roman" w:cs="Times New Roman"/>
          <w:sz w:val="28"/>
          <w:szCs w:val="28"/>
        </w:rPr>
        <w:t xml:space="preserve">Стоит отметить, что величина убытка, </w:t>
      </w:r>
      <w:r w:rsidR="007B1F45" w:rsidRPr="00B71E64">
        <w:rPr>
          <w:rFonts w:ascii="Times New Roman" w:hAnsi="Times New Roman" w:cs="Times New Roman"/>
          <w:sz w:val="28"/>
          <w:szCs w:val="28"/>
        </w:rPr>
        <w:t>полученного по</w:t>
      </w:r>
      <w:r w:rsidRPr="00B71E64">
        <w:rPr>
          <w:rFonts w:ascii="Times New Roman" w:hAnsi="Times New Roman" w:cs="Times New Roman"/>
          <w:sz w:val="28"/>
          <w:szCs w:val="28"/>
        </w:rPr>
        <w:t xml:space="preserve"> результатам 2015 года вдвое больше, чем в 2013 году, и более чем в 3 раза превышает результат 2014 года. </w:t>
      </w:r>
    </w:p>
    <w:p w:rsidR="00EF0A92" w:rsidRDefault="00EF0A92" w:rsidP="00EF0A92">
      <w:pPr>
        <w:spacing w:line="360" w:lineRule="auto"/>
        <w:ind w:firstLine="709"/>
        <w:jc w:val="both"/>
        <w:rPr>
          <w:rFonts w:ascii="Times New Roman" w:hAnsi="Times New Roman" w:cs="Times New Roman"/>
          <w:sz w:val="28"/>
          <w:szCs w:val="28"/>
        </w:rPr>
      </w:pPr>
      <w:r w:rsidRPr="00B71E64">
        <w:rPr>
          <w:rFonts w:ascii="Times New Roman" w:hAnsi="Times New Roman" w:cs="Times New Roman"/>
          <w:sz w:val="28"/>
          <w:szCs w:val="28"/>
        </w:rPr>
        <w:t xml:space="preserve">Анализ финансового положения данного субъекта показал, что в </w:t>
      </w:r>
      <w:r w:rsidR="007B1F45" w:rsidRPr="00B71E64">
        <w:rPr>
          <w:rFonts w:ascii="Times New Roman" w:hAnsi="Times New Roman" w:cs="Times New Roman"/>
          <w:sz w:val="28"/>
          <w:szCs w:val="28"/>
        </w:rPr>
        <w:t>распоряжении ООО</w:t>
      </w:r>
      <w:r w:rsidRPr="00AC5809">
        <w:rPr>
          <w:rFonts w:ascii="Times New Roman" w:hAnsi="Times New Roman" w:cs="Times New Roman"/>
          <w:sz w:val="28"/>
          <w:szCs w:val="28"/>
        </w:rPr>
        <w:t xml:space="preserve"> «</w:t>
      </w:r>
      <w:r w:rsidR="004D35CC" w:rsidRPr="00AC5809">
        <w:rPr>
          <w:rFonts w:ascii="Times New Roman" w:hAnsi="Times New Roman" w:cs="Times New Roman"/>
          <w:sz w:val="28"/>
          <w:szCs w:val="28"/>
        </w:rPr>
        <w:t>Скала»</w:t>
      </w:r>
      <w:r w:rsidR="004D35CC" w:rsidRPr="00B71E64">
        <w:rPr>
          <w:rFonts w:ascii="Times New Roman" w:hAnsi="Times New Roman" w:cs="Times New Roman"/>
          <w:sz w:val="28"/>
          <w:szCs w:val="28"/>
        </w:rPr>
        <w:t xml:space="preserve"> нет</w:t>
      </w:r>
      <w:r w:rsidRPr="00B71E64">
        <w:rPr>
          <w:rFonts w:ascii="Times New Roman" w:hAnsi="Times New Roman" w:cs="Times New Roman"/>
          <w:sz w:val="28"/>
          <w:szCs w:val="28"/>
        </w:rPr>
        <w:t xml:space="preserve"> достаточного объема </w:t>
      </w:r>
      <w:r>
        <w:rPr>
          <w:rFonts w:ascii="Times New Roman" w:hAnsi="Times New Roman" w:cs="Times New Roman"/>
          <w:sz w:val="28"/>
          <w:szCs w:val="28"/>
        </w:rPr>
        <w:t>финансовых ресурсов, необходимых для наращивания объемов производства и формирования собственного капитала.</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необходимый объем инвестиционных ресурсов определяется величиной кредиторской задолженности, которая составляет 75% общей структуры источников финансирования.</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Этап 2 - </w:t>
      </w:r>
      <w:r w:rsidRPr="00CF1843">
        <w:rPr>
          <w:rFonts w:ascii="Times New Roman" w:hAnsi="Times New Roman" w:cs="Times New Roman"/>
          <w:sz w:val="28"/>
          <w:szCs w:val="28"/>
        </w:rPr>
        <w:t>Формирование набора вариантов и форм инвестиционных ресурсов Q</w:t>
      </w:r>
      <w:r>
        <w:rPr>
          <w:rFonts w:ascii="Times New Roman" w:hAnsi="Times New Roman" w:cs="Times New Roman"/>
          <w:sz w:val="28"/>
          <w:szCs w:val="28"/>
        </w:rPr>
        <w:t>.</w:t>
      </w:r>
    </w:p>
    <w:p w:rsidR="00EF0A92" w:rsidRDefault="00EF0A92" w:rsidP="00EF0A9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совершенствования структуры источников финансирования для малых предприятий в настоящее время существует два наиболее распространенных варианта: кредит </w:t>
      </w:r>
      <w:r w:rsidR="007B1F45">
        <w:rPr>
          <w:rFonts w:ascii="Times New Roman" w:hAnsi="Times New Roman" w:cs="Times New Roman"/>
          <w:sz w:val="28"/>
          <w:szCs w:val="28"/>
        </w:rPr>
        <w:t>и лизинг</w:t>
      </w:r>
      <w:r>
        <w:rPr>
          <w:rFonts w:ascii="Times New Roman" w:hAnsi="Times New Roman" w:cs="Times New Roman"/>
          <w:sz w:val="28"/>
          <w:szCs w:val="28"/>
        </w:rPr>
        <w:t xml:space="preserve">. </w:t>
      </w:r>
      <w:bookmarkStart w:id="8" w:name="bookmark3"/>
      <w:bookmarkStart w:id="9" w:name="bookmark4"/>
    </w:p>
    <w:p w:rsidR="00EF0A92" w:rsidRPr="008A4B06" w:rsidRDefault="00EF0A92" w:rsidP="00EF0A92">
      <w:pPr>
        <w:spacing w:line="360" w:lineRule="auto"/>
        <w:ind w:firstLine="709"/>
        <w:jc w:val="both"/>
        <w:rPr>
          <w:rFonts w:ascii="Times New Roman" w:hAnsi="Times New Roman" w:cs="Times New Roman"/>
          <w:sz w:val="28"/>
          <w:szCs w:val="28"/>
        </w:rPr>
      </w:pPr>
      <w:r w:rsidRPr="008A4B06">
        <w:rPr>
          <w:rFonts w:ascii="Times New Roman" w:hAnsi="Times New Roman" w:cs="Times New Roman"/>
          <w:sz w:val="28"/>
          <w:szCs w:val="28"/>
        </w:rPr>
        <w:t>Для того чтобы осознанно выбрать оптимальный метод финансирования инвести</w:t>
      </w:r>
      <w:r w:rsidRPr="008A4B06">
        <w:rPr>
          <w:rFonts w:ascii="Times New Roman" w:hAnsi="Times New Roman" w:cs="Times New Roman"/>
          <w:sz w:val="28"/>
          <w:szCs w:val="28"/>
        </w:rPr>
        <w:softHyphen/>
        <w:t>ционного проекта, необходимо знать особенности, достоинства и недостатки этих методов.</w:t>
      </w:r>
      <w:bookmarkEnd w:id="8"/>
      <w:bookmarkEnd w:id="9"/>
    </w:p>
    <w:p w:rsidR="00EF0A92" w:rsidRDefault="00EF0A92" w:rsidP="00EF0A92">
      <w:pPr>
        <w:spacing w:line="360" w:lineRule="auto"/>
        <w:ind w:left="20" w:right="20" w:firstLine="720"/>
        <w:contextualSpacing/>
        <w:jc w:val="both"/>
        <w:rPr>
          <w:rFonts w:ascii="Times New Roman" w:hAnsi="Times New Roman" w:cs="Times New Roman"/>
          <w:sz w:val="28"/>
          <w:szCs w:val="28"/>
        </w:rPr>
      </w:pPr>
      <w:r w:rsidRPr="008A4B06">
        <w:rPr>
          <w:rFonts w:ascii="Times New Roman" w:hAnsi="Times New Roman" w:cs="Times New Roman"/>
          <w:sz w:val="28"/>
          <w:szCs w:val="28"/>
        </w:rPr>
        <w:t>Хотя при кредитовании во временное пользование могут передаваться как денежные средства (денежная форма кредита), так и имущество (товарная форма кредита), в современной практике при использовании термина «кредит» обычно подразумевают передачу банком заемщику именно денежных средств. При лизин</w:t>
      </w:r>
      <w:r w:rsidRPr="008A4B06">
        <w:rPr>
          <w:rFonts w:ascii="Times New Roman" w:hAnsi="Times New Roman" w:cs="Times New Roman"/>
          <w:sz w:val="28"/>
          <w:szCs w:val="28"/>
        </w:rPr>
        <w:softHyphen/>
        <w:t>ге же лизинговая компания приобретает и передает во временное пользование ли</w:t>
      </w:r>
      <w:r w:rsidRPr="008A4B06">
        <w:rPr>
          <w:rFonts w:ascii="Times New Roman" w:hAnsi="Times New Roman" w:cs="Times New Roman"/>
          <w:sz w:val="28"/>
          <w:szCs w:val="28"/>
        </w:rPr>
        <w:softHyphen/>
        <w:t>зингополучателю именно конкретное имущество. В этом заключается основное отличие кредита и лизинга.</w:t>
      </w:r>
    </w:p>
    <w:p w:rsidR="00EF0A92" w:rsidRPr="00AD41A4" w:rsidRDefault="00EF0A92" w:rsidP="00EF0A92">
      <w:pPr>
        <w:spacing w:line="360" w:lineRule="auto"/>
        <w:ind w:left="20" w:right="40" w:firstLine="689"/>
        <w:jc w:val="both"/>
        <w:rPr>
          <w:rFonts w:ascii="Times New Roman" w:hAnsi="Times New Roman" w:cs="Times New Roman"/>
          <w:sz w:val="28"/>
          <w:szCs w:val="28"/>
        </w:rPr>
      </w:pPr>
      <w:r w:rsidRPr="00AD41A4">
        <w:rPr>
          <w:rFonts w:ascii="Times New Roman" w:hAnsi="Times New Roman" w:cs="Times New Roman"/>
          <w:sz w:val="28"/>
          <w:szCs w:val="28"/>
        </w:rPr>
        <w:t>Этап 3 - Определение собственных внутренних источников инвестиционных ресурсов.</w:t>
      </w:r>
    </w:p>
    <w:p w:rsidR="00EF0A92" w:rsidRDefault="00EF0A92" w:rsidP="00EF0A92">
      <w:pPr>
        <w:spacing w:line="360" w:lineRule="auto"/>
        <w:ind w:left="20" w:right="40" w:firstLine="689"/>
        <w:jc w:val="both"/>
        <w:rPr>
          <w:rFonts w:ascii="Times New Roman" w:hAnsi="Times New Roman" w:cs="Times New Roman"/>
          <w:sz w:val="28"/>
          <w:szCs w:val="28"/>
        </w:rPr>
      </w:pPr>
      <w:r w:rsidRPr="00AD41A4">
        <w:rPr>
          <w:rFonts w:ascii="Times New Roman" w:hAnsi="Times New Roman" w:cs="Times New Roman"/>
          <w:sz w:val="28"/>
          <w:szCs w:val="28"/>
        </w:rPr>
        <w:t xml:space="preserve">В качестве внутреннего источника инвестиционных ресурсов ООО «Скала» выступает резервный капитал. По состоянию на конец 2016 год, размер резервного фонда составляет 5 тысяч рублей, его использование не представляется оптимальным для покрытия потребности в инвестиционных ресурсах. </w:t>
      </w:r>
      <w:r>
        <w:rPr>
          <w:rFonts w:ascii="Times New Roman" w:hAnsi="Times New Roman" w:cs="Times New Roman"/>
          <w:sz w:val="28"/>
          <w:szCs w:val="28"/>
        </w:rPr>
        <w:t xml:space="preserve">По результатам 2016 года ООО «Сказала» была получена прибыль в размере 7487 тысяч рублей, которая пошла на выплату дивидендов, а </w:t>
      </w:r>
      <w:r w:rsidR="007B1F45">
        <w:rPr>
          <w:rFonts w:ascii="Times New Roman" w:hAnsi="Times New Roman" w:cs="Times New Roman"/>
          <w:sz w:val="28"/>
          <w:szCs w:val="28"/>
        </w:rPr>
        <w:t>также</w:t>
      </w:r>
      <w:r>
        <w:rPr>
          <w:rFonts w:ascii="Times New Roman" w:hAnsi="Times New Roman" w:cs="Times New Roman"/>
          <w:sz w:val="28"/>
          <w:szCs w:val="28"/>
        </w:rPr>
        <w:t xml:space="preserve"> закупку необходимых материалов для осуществления дальнейшей деятельности. Таким образом, использование внутренних источников инвестиционных ресурсов ООО «Скала» не представляется возможным. </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Этап 4 - </w:t>
      </w:r>
      <w:r w:rsidRPr="0007709B">
        <w:rPr>
          <w:rFonts w:ascii="Times New Roman" w:hAnsi="Times New Roman" w:cs="Times New Roman"/>
          <w:sz w:val="28"/>
          <w:szCs w:val="28"/>
        </w:rPr>
        <w:t xml:space="preserve">Проверка условия </w:t>
      </w:r>
      <w:proofErr w:type="spellStart"/>
      <w:r w:rsidRPr="0007709B">
        <w:rPr>
          <w:rFonts w:ascii="Times New Roman" w:hAnsi="Times New Roman" w:cs="Times New Roman"/>
          <w:sz w:val="28"/>
          <w:szCs w:val="28"/>
        </w:rPr>
        <w:t>Qсоб</w:t>
      </w:r>
      <w:proofErr w:type="spellEnd"/>
      <w:r w:rsidRPr="0007709B">
        <w:rPr>
          <w:rFonts w:ascii="Times New Roman" w:hAnsi="Times New Roman" w:cs="Times New Roman"/>
          <w:sz w:val="28"/>
          <w:szCs w:val="28"/>
        </w:rPr>
        <w:t xml:space="preserve"> ≥ Q </w:t>
      </w:r>
      <w:proofErr w:type="spellStart"/>
      <w:r w:rsidRPr="0007709B">
        <w:rPr>
          <w:rFonts w:ascii="Times New Roman" w:hAnsi="Times New Roman" w:cs="Times New Roman"/>
          <w:sz w:val="28"/>
          <w:szCs w:val="28"/>
        </w:rPr>
        <w:t>инв</w:t>
      </w:r>
      <w:proofErr w:type="spellEnd"/>
      <w:r w:rsidRPr="0007709B">
        <w:rPr>
          <w:rFonts w:ascii="Times New Roman" w:hAnsi="Times New Roman" w:cs="Times New Roman"/>
          <w:sz w:val="28"/>
          <w:szCs w:val="28"/>
        </w:rPr>
        <w:t xml:space="preserve"> </w:t>
      </w:r>
      <w:proofErr w:type="spellStart"/>
      <w:r w:rsidRPr="0007709B">
        <w:rPr>
          <w:rFonts w:ascii="Times New Roman" w:hAnsi="Times New Roman" w:cs="Times New Roman"/>
          <w:sz w:val="28"/>
          <w:szCs w:val="28"/>
        </w:rPr>
        <w:t>рес</w:t>
      </w:r>
      <w:proofErr w:type="spellEnd"/>
      <w:r>
        <w:rPr>
          <w:rFonts w:ascii="Times New Roman" w:hAnsi="Times New Roman" w:cs="Times New Roman"/>
          <w:sz w:val="28"/>
          <w:szCs w:val="28"/>
        </w:rPr>
        <w:t>.</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На этапе оценки структуры источников финансирования ООО «Скала» было выявлено, что величина привлеченных ранее заемных средств значительно превышает размер собственного капитала.</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По состоянию на конец 2016 года данное соотношение составляет:</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lastRenderedPageBreak/>
        <w:t>Собственные средства – 7592 тысяч рублей (главным образом, представлены прибыль, полученной по результатам отчетного периода);</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Инвестиционные ресурсы – 461431 тысяч рублей (представлены долгосрочными заемными средствами и кредиторской задолженностью).</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Таким образом, данное условие не выполняется и осуществляется переход к следующему этапу.</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Этап 5 - </w:t>
      </w:r>
      <w:r w:rsidRPr="001677B0">
        <w:rPr>
          <w:rFonts w:ascii="Times New Roman" w:hAnsi="Times New Roman" w:cs="Times New Roman"/>
          <w:sz w:val="28"/>
          <w:szCs w:val="28"/>
        </w:rPr>
        <w:t>Исследование других источников инвестиционных ресурсов</w:t>
      </w:r>
      <w:r>
        <w:rPr>
          <w:rFonts w:ascii="Times New Roman" w:hAnsi="Times New Roman" w:cs="Times New Roman"/>
          <w:sz w:val="28"/>
          <w:szCs w:val="28"/>
        </w:rPr>
        <w:t>.</w:t>
      </w:r>
    </w:p>
    <w:p w:rsidR="00EF0A92" w:rsidRDefault="00EF0A92" w:rsidP="00EF0A92">
      <w:pPr>
        <w:spacing w:after="360" w:line="360" w:lineRule="auto"/>
        <w:ind w:left="20" w:right="40" w:firstLine="700"/>
        <w:contextualSpacing/>
        <w:jc w:val="both"/>
        <w:rPr>
          <w:rFonts w:ascii="Times New Roman" w:hAnsi="Times New Roman" w:cs="Times New Roman"/>
          <w:sz w:val="28"/>
          <w:szCs w:val="28"/>
        </w:rPr>
      </w:pPr>
      <w:r>
        <w:rPr>
          <w:rFonts w:ascii="Times New Roman" w:hAnsi="Times New Roman" w:cs="Times New Roman"/>
          <w:sz w:val="28"/>
          <w:szCs w:val="28"/>
        </w:rPr>
        <w:t>В качестве возможных источников инвестиционных ресурсов определены: кредит и лизинг.</w:t>
      </w:r>
    </w:p>
    <w:p w:rsidR="00EF0A92" w:rsidRPr="00533B9D" w:rsidRDefault="00EF0A92" w:rsidP="00EF0A92">
      <w:pPr>
        <w:spacing w:after="360" w:line="360" w:lineRule="auto"/>
        <w:ind w:left="20" w:right="40" w:firstLine="700"/>
        <w:contextualSpacing/>
        <w:jc w:val="both"/>
        <w:rPr>
          <w:rFonts w:ascii="Times New Roman" w:hAnsi="Times New Roman" w:cs="Times New Roman"/>
        </w:rPr>
      </w:pPr>
      <w:r w:rsidRPr="00533B9D">
        <w:rPr>
          <w:rFonts w:ascii="Times New Roman" w:hAnsi="Times New Roman" w:cs="Times New Roman"/>
          <w:sz w:val="28"/>
          <w:szCs w:val="28"/>
        </w:rPr>
        <w:t>В табл</w:t>
      </w:r>
      <w:r w:rsidR="004928CC">
        <w:rPr>
          <w:rFonts w:ascii="Times New Roman" w:hAnsi="Times New Roman" w:cs="Times New Roman"/>
          <w:sz w:val="28"/>
          <w:szCs w:val="28"/>
        </w:rPr>
        <w:t>ице 13</w:t>
      </w:r>
      <w:r w:rsidRPr="00533B9D">
        <w:rPr>
          <w:rFonts w:ascii="Times New Roman" w:hAnsi="Times New Roman" w:cs="Times New Roman"/>
          <w:sz w:val="28"/>
          <w:szCs w:val="28"/>
        </w:rPr>
        <w:t xml:space="preserve"> приведены отличительные особенности использования кре</w:t>
      </w:r>
      <w:r w:rsidRPr="00533B9D">
        <w:rPr>
          <w:rFonts w:ascii="Times New Roman" w:hAnsi="Times New Roman" w:cs="Times New Roman"/>
          <w:sz w:val="28"/>
          <w:szCs w:val="28"/>
        </w:rPr>
        <w:softHyphen/>
        <w:t>дитного и лизингового механизмов инвестирования.</w:t>
      </w:r>
    </w:p>
    <w:p w:rsidR="00EF0A92" w:rsidRPr="00533B9D" w:rsidRDefault="007B1F45" w:rsidP="00EF0A92">
      <w:pPr>
        <w:spacing w:line="360" w:lineRule="auto"/>
        <w:ind w:firstLine="709"/>
        <w:contextualSpacing/>
        <w:jc w:val="both"/>
        <w:rPr>
          <w:rFonts w:ascii="Times New Roman" w:hAnsi="Times New Roman" w:cs="Times New Roman"/>
        </w:rPr>
      </w:pPr>
      <w:r>
        <w:rPr>
          <w:rFonts w:ascii="Times New Roman" w:hAnsi="Times New Roman" w:cs="Times New Roman"/>
          <w:sz w:val="28"/>
          <w:szCs w:val="28"/>
        </w:rPr>
        <w:t xml:space="preserve">Таблица </w:t>
      </w:r>
      <w:r w:rsidR="004928CC">
        <w:rPr>
          <w:rFonts w:ascii="Times New Roman" w:hAnsi="Times New Roman" w:cs="Times New Roman"/>
          <w:sz w:val="28"/>
          <w:szCs w:val="28"/>
        </w:rPr>
        <w:t>13</w:t>
      </w:r>
      <w:r w:rsidR="00EF0A92" w:rsidRPr="00533B9D">
        <w:rPr>
          <w:rFonts w:ascii="Times New Roman" w:hAnsi="Times New Roman" w:cs="Times New Roman"/>
          <w:sz w:val="28"/>
          <w:szCs w:val="28"/>
        </w:rPr>
        <w:t xml:space="preserve"> - Отличительные особенност</w:t>
      </w:r>
      <w:r w:rsidR="00EF0A92">
        <w:rPr>
          <w:rFonts w:ascii="Times New Roman" w:hAnsi="Times New Roman" w:cs="Times New Roman"/>
          <w:sz w:val="28"/>
          <w:szCs w:val="28"/>
        </w:rPr>
        <w:t>и кредитного и лизингового меха</w:t>
      </w:r>
      <w:r w:rsidR="00EF0A92" w:rsidRPr="00533B9D">
        <w:rPr>
          <w:rFonts w:ascii="Times New Roman" w:hAnsi="Times New Roman" w:cs="Times New Roman"/>
          <w:sz w:val="28"/>
          <w:szCs w:val="28"/>
        </w:rPr>
        <w:t>низмов инвестирования</w:t>
      </w:r>
    </w:p>
    <w:tbl>
      <w:tblPr>
        <w:tblW w:w="10206" w:type="dxa"/>
        <w:tblInd w:w="5" w:type="dxa"/>
        <w:tblLayout w:type="fixed"/>
        <w:tblCellMar>
          <w:left w:w="0" w:type="dxa"/>
          <w:right w:w="0" w:type="dxa"/>
        </w:tblCellMar>
        <w:tblLook w:val="0000" w:firstRow="0" w:lastRow="0" w:firstColumn="0" w:lastColumn="0" w:noHBand="0" w:noVBand="0"/>
      </w:tblPr>
      <w:tblGrid>
        <w:gridCol w:w="5103"/>
        <w:gridCol w:w="5103"/>
      </w:tblGrid>
      <w:tr w:rsidR="00EF0A92" w:rsidRPr="00851C05" w:rsidTr="004D35CC">
        <w:trPr>
          <w:trHeight w:val="355"/>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ind w:left="2040"/>
              <w:rPr>
                <w:rFonts w:ascii="Times New Roman" w:hAnsi="Times New Roman" w:cs="Times New Roman"/>
              </w:rPr>
            </w:pPr>
            <w:r w:rsidRPr="00851C05">
              <w:rPr>
                <w:rFonts w:ascii="Times New Roman" w:hAnsi="Times New Roman" w:cs="Times New Roman"/>
              </w:rPr>
              <w:t>Кредит</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ind w:left="2200"/>
              <w:rPr>
                <w:rFonts w:ascii="Times New Roman" w:hAnsi="Times New Roman" w:cs="Times New Roman"/>
              </w:rPr>
            </w:pPr>
            <w:r w:rsidRPr="00851C05">
              <w:rPr>
                <w:rFonts w:ascii="Times New Roman" w:hAnsi="Times New Roman" w:cs="Times New Roman"/>
              </w:rPr>
              <w:t>Лизинг</w:t>
            </w:r>
          </w:p>
        </w:tc>
      </w:tr>
      <w:tr w:rsidR="00EF0A92" w:rsidRPr="00851C05" w:rsidTr="004D35CC">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83" w:lineRule="exact"/>
              <w:ind w:left="142" w:right="146"/>
              <w:jc w:val="both"/>
              <w:rPr>
                <w:rFonts w:ascii="Times New Roman" w:hAnsi="Times New Roman" w:cs="Times New Roman"/>
              </w:rPr>
            </w:pPr>
            <w:r w:rsidRPr="00851C05">
              <w:rPr>
                <w:rFonts w:ascii="Times New Roman" w:hAnsi="Times New Roman" w:cs="Times New Roman"/>
              </w:rPr>
              <w:t>Возможность использования инвестиций в любой предпринимательской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8" w:lineRule="exact"/>
              <w:ind w:left="138" w:right="160"/>
              <w:jc w:val="both"/>
              <w:rPr>
                <w:rFonts w:ascii="Times New Roman" w:hAnsi="Times New Roman" w:cs="Times New Roman"/>
              </w:rPr>
            </w:pPr>
            <w:r w:rsidRPr="00851C05">
              <w:rPr>
                <w:rFonts w:ascii="Times New Roman" w:hAnsi="Times New Roman" w:cs="Times New Roman"/>
              </w:rPr>
              <w:t>Инвестиции используются для активизации производственных мощностей, развития и мо</w:t>
            </w:r>
            <w:r w:rsidRPr="00851C05">
              <w:rPr>
                <w:rFonts w:ascii="Times New Roman" w:hAnsi="Times New Roman" w:cs="Times New Roman"/>
              </w:rPr>
              <w:softHyphen/>
              <w:t>дернизации производства</w:t>
            </w:r>
          </w:p>
        </w:tc>
      </w:tr>
      <w:tr w:rsidR="00EF0A92" w:rsidRPr="00851C05" w:rsidTr="004D35CC">
        <w:trPr>
          <w:trHeight w:val="835"/>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ind w:left="142" w:right="146"/>
              <w:jc w:val="both"/>
              <w:rPr>
                <w:rFonts w:ascii="Times New Roman" w:hAnsi="Times New Roman" w:cs="Times New Roman"/>
              </w:rPr>
            </w:pPr>
            <w:r w:rsidRPr="00851C05">
              <w:rPr>
                <w:rFonts w:ascii="Times New Roman" w:hAnsi="Times New Roman" w:cs="Times New Roman"/>
              </w:rPr>
              <w:t>Отсутствие действительных инструментов затрудняет контроль за целевым расходова</w:t>
            </w:r>
            <w:r w:rsidRPr="00851C05">
              <w:rPr>
                <w:rFonts w:ascii="Times New Roman" w:hAnsi="Times New Roman" w:cs="Times New Roman"/>
              </w:rPr>
              <w:softHyphen/>
              <w:t>нием средств</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ind w:left="138" w:right="160"/>
              <w:jc w:val="both"/>
              <w:rPr>
                <w:rFonts w:ascii="Times New Roman" w:hAnsi="Times New Roman" w:cs="Times New Roman"/>
              </w:rPr>
            </w:pPr>
            <w:r w:rsidRPr="00851C05">
              <w:rPr>
                <w:rFonts w:ascii="Times New Roman" w:hAnsi="Times New Roman" w:cs="Times New Roman"/>
              </w:rPr>
              <w:t>Контроль за целевым использованием средств гарантирован, так как в лизинг отдается кон</w:t>
            </w:r>
            <w:r w:rsidRPr="00851C05">
              <w:rPr>
                <w:rFonts w:ascii="Times New Roman" w:hAnsi="Times New Roman" w:cs="Times New Roman"/>
              </w:rPr>
              <w:softHyphen/>
              <w:t>кретно оговоренное имущество (оборудование)</w:t>
            </w:r>
          </w:p>
        </w:tc>
      </w:tr>
      <w:tr w:rsidR="00EF0A92" w:rsidRPr="00851C05" w:rsidTr="004D35CC">
        <w:trPr>
          <w:trHeight w:val="840"/>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83" w:lineRule="exact"/>
              <w:ind w:left="142" w:right="146"/>
              <w:jc w:val="both"/>
              <w:rPr>
                <w:rFonts w:ascii="Times New Roman" w:hAnsi="Times New Roman" w:cs="Times New Roman"/>
              </w:rPr>
            </w:pPr>
            <w:r w:rsidRPr="00851C05">
              <w:rPr>
                <w:rFonts w:ascii="Times New Roman" w:hAnsi="Times New Roman" w:cs="Times New Roman"/>
              </w:rPr>
              <w:t>Необходима 100 %-</w:t>
            </w:r>
            <w:proofErr w:type="spellStart"/>
            <w:r w:rsidRPr="00851C05">
              <w:rPr>
                <w:rFonts w:ascii="Times New Roman" w:hAnsi="Times New Roman" w:cs="Times New Roman"/>
              </w:rPr>
              <w:t>ная</w:t>
            </w:r>
            <w:proofErr w:type="spellEnd"/>
            <w:r w:rsidRPr="00851C05">
              <w:rPr>
                <w:rFonts w:ascii="Times New Roman" w:hAnsi="Times New Roman" w:cs="Times New Roman"/>
              </w:rPr>
              <w:t xml:space="preserve"> гарантия возврата кредита и процентов за его использование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ind w:left="138" w:right="160"/>
              <w:jc w:val="both"/>
              <w:rPr>
                <w:rFonts w:ascii="Times New Roman" w:hAnsi="Times New Roman" w:cs="Times New Roman"/>
              </w:rPr>
            </w:pPr>
            <w:r w:rsidRPr="00851C05">
              <w:rPr>
                <w:rFonts w:ascii="Times New Roman" w:hAnsi="Times New Roman" w:cs="Times New Roman"/>
              </w:rPr>
              <w:t>Лизинговое имущество само является гаранти</w:t>
            </w:r>
            <w:r w:rsidRPr="00851C05">
              <w:rPr>
                <w:rFonts w:ascii="Times New Roman" w:hAnsi="Times New Roman" w:cs="Times New Roman"/>
              </w:rPr>
              <w:softHyphen/>
              <w:t>ей, поэтому их размер снижается на его стои</w:t>
            </w:r>
            <w:r w:rsidRPr="00851C05">
              <w:rPr>
                <w:rFonts w:ascii="Times New Roman" w:hAnsi="Times New Roman" w:cs="Times New Roman"/>
              </w:rPr>
              <w:softHyphen/>
              <w:t>мость</w:t>
            </w:r>
          </w:p>
        </w:tc>
      </w:tr>
      <w:tr w:rsidR="00EF0A92" w:rsidRPr="00851C05" w:rsidTr="004D35CC">
        <w:trPr>
          <w:trHeight w:val="835"/>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69" w:lineRule="exact"/>
              <w:ind w:left="142" w:right="146"/>
              <w:jc w:val="both"/>
              <w:rPr>
                <w:rFonts w:ascii="Times New Roman" w:hAnsi="Times New Roman" w:cs="Times New Roman"/>
              </w:rPr>
            </w:pPr>
            <w:r w:rsidRPr="00851C05">
              <w:rPr>
                <w:rFonts w:ascii="Times New Roman" w:hAnsi="Times New Roman" w:cs="Times New Roman"/>
              </w:rPr>
              <w:t>Балансодержатель - само предприятие, на имущество начисляется амортизация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ind w:left="138" w:right="160"/>
              <w:jc w:val="both"/>
              <w:rPr>
                <w:rFonts w:ascii="Times New Roman" w:hAnsi="Times New Roman" w:cs="Times New Roman"/>
              </w:rPr>
            </w:pPr>
            <w:r w:rsidRPr="00851C05">
              <w:rPr>
                <w:rFonts w:ascii="Times New Roman" w:hAnsi="Times New Roman" w:cs="Times New Roman"/>
              </w:rPr>
              <w:t>Имущество отражается на балансе лизингода</w:t>
            </w:r>
            <w:r w:rsidRPr="00851C05">
              <w:rPr>
                <w:rFonts w:ascii="Times New Roman" w:hAnsi="Times New Roman" w:cs="Times New Roman"/>
              </w:rPr>
              <w:softHyphen/>
              <w:t>теля или лизингополучателя; начисляется уско</w:t>
            </w:r>
            <w:r w:rsidRPr="00851C05">
              <w:rPr>
                <w:rFonts w:ascii="Times New Roman" w:hAnsi="Times New Roman" w:cs="Times New Roman"/>
              </w:rPr>
              <w:softHyphen/>
              <w:t>ренная амортизация</w:t>
            </w:r>
          </w:p>
        </w:tc>
      </w:tr>
      <w:tr w:rsidR="00EF0A92" w:rsidRPr="00851C05" w:rsidTr="004D35CC">
        <w:trPr>
          <w:trHeight w:val="850"/>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ind w:left="142" w:right="146"/>
              <w:jc w:val="both"/>
              <w:rPr>
                <w:rFonts w:ascii="Times New Roman" w:hAnsi="Times New Roman" w:cs="Times New Roman"/>
              </w:rPr>
            </w:pPr>
            <w:r w:rsidRPr="00851C05">
              <w:rPr>
                <w:rFonts w:ascii="Times New Roman" w:hAnsi="Times New Roman" w:cs="Times New Roman"/>
              </w:rPr>
              <w:t>Плата за кредит покрывается за счет полу</w:t>
            </w:r>
            <w:r w:rsidRPr="00851C05">
              <w:rPr>
                <w:rFonts w:ascii="Times New Roman" w:hAnsi="Times New Roman" w:cs="Times New Roman"/>
              </w:rPr>
              <w:softHyphen/>
              <w:t>ченных предприятием доходов, на которые начисляются все предусмотренные налоги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ind w:left="138" w:right="160"/>
              <w:jc w:val="both"/>
              <w:rPr>
                <w:rFonts w:ascii="Times New Roman" w:hAnsi="Times New Roman" w:cs="Times New Roman"/>
              </w:rPr>
            </w:pPr>
            <w:r w:rsidRPr="00851C05">
              <w:rPr>
                <w:rFonts w:ascii="Times New Roman" w:hAnsi="Times New Roman" w:cs="Times New Roman"/>
              </w:rPr>
              <w:t>Лизинговые платежи (включаются в себестои</w:t>
            </w:r>
            <w:r w:rsidRPr="00851C05">
              <w:rPr>
                <w:rFonts w:ascii="Times New Roman" w:hAnsi="Times New Roman" w:cs="Times New Roman"/>
              </w:rPr>
              <w:softHyphen/>
              <w:t>мость продукции) снижают налогооблагаемую базу и стимулируют развитие производства</w:t>
            </w:r>
          </w:p>
        </w:tc>
      </w:tr>
    </w:tbl>
    <w:p w:rsidR="00EF0A92" w:rsidRDefault="00EF0A92" w:rsidP="00646ACD">
      <w:pPr>
        <w:spacing w:line="322" w:lineRule="exact"/>
        <w:ind w:right="20"/>
        <w:jc w:val="both"/>
        <w:rPr>
          <w:rFonts w:ascii="Times New Roman" w:hAnsi="Times New Roman" w:cs="Times New Roman"/>
          <w:sz w:val="28"/>
          <w:szCs w:val="28"/>
        </w:rPr>
      </w:pPr>
    </w:p>
    <w:p w:rsidR="00971439" w:rsidRPr="00992664" w:rsidRDefault="00971439" w:rsidP="00971439">
      <w:pPr>
        <w:spacing w:line="360" w:lineRule="auto"/>
        <w:ind w:firstLine="709"/>
        <w:jc w:val="both"/>
        <w:rPr>
          <w:rFonts w:ascii="Times New Roman" w:hAnsi="Times New Roman" w:cs="Times New Roman"/>
          <w:sz w:val="28"/>
          <w:szCs w:val="28"/>
        </w:rPr>
      </w:pPr>
      <w:r w:rsidRPr="00992664">
        <w:rPr>
          <w:rFonts w:ascii="Times New Roman" w:hAnsi="Times New Roman" w:cs="Times New Roman"/>
          <w:sz w:val="28"/>
          <w:szCs w:val="28"/>
        </w:rPr>
        <w:t>Таким обр</w:t>
      </w:r>
      <w:r w:rsidR="004928CC">
        <w:rPr>
          <w:rFonts w:ascii="Times New Roman" w:hAnsi="Times New Roman" w:cs="Times New Roman"/>
          <w:sz w:val="28"/>
          <w:szCs w:val="28"/>
        </w:rPr>
        <w:t>азом, исходя из данных таблицы 13</w:t>
      </w:r>
      <w:r w:rsidRPr="00992664">
        <w:rPr>
          <w:rFonts w:ascii="Times New Roman" w:hAnsi="Times New Roman" w:cs="Times New Roman"/>
          <w:sz w:val="28"/>
          <w:szCs w:val="28"/>
        </w:rPr>
        <w:t xml:space="preserve"> можно сделать вывод, что как источник финансирования для малого предприятия лизинг имеет ряд преимуществ по сравнению с получением кредита. </w:t>
      </w:r>
    </w:p>
    <w:p w:rsidR="00C205D6" w:rsidRDefault="00C205D6"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Рассмотрим актуальные на данный момент предложения лизинговых компаний и их условия.</w:t>
      </w:r>
    </w:p>
    <w:p w:rsidR="00A30194" w:rsidRDefault="00A30194" w:rsidP="00C43897">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lastRenderedPageBreak/>
        <w:t>Банк ПАО «ВТБ 24»  предлагает приобретение автомобиля в лизинг по следующим условиям:</w:t>
      </w:r>
    </w:p>
    <w:p w:rsidR="00C43897" w:rsidRPr="00C43897" w:rsidRDefault="00A30194" w:rsidP="00C43897">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C43897" w:rsidRPr="00C43897">
        <w:rPr>
          <w:rFonts w:ascii="Times New Roman" w:hAnsi="Times New Roman" w:cs="Times New Roman"/>
          <w:sz w:val="28"/>
          <w:szCs w:val="28"/>
        </w:rPr>
        <w:t xml:space="preserve">Стоимость авто </w:t>
      </w:r>
      <w:r>
        <w:rPr>
          <w:rFonts w:ascii="Times New Roman" w:hAnsi="Times New Roman" w:cs="Times New Roman"/>
          <w:sz w:val="28"/>
          <w:szCs w:val="28"/>
        </w:rPr>
        <w:t>от 500 000 до 10 000 000 рублей;</w:t>
      </w:r>
    </w:p>
    <w:p w:rsidR="00C43897" w:rsidRPr="00C43897" w:rsidRDefault="00A30194" w:rsidP="00C43897">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C43897" w:rsidRPr="00C43897">
        <w:rPr>
          <w:rFonts w:ascii="Times New Roman" w:hAnsi="Times New Roman" w:cs="Times New Roman"/>
          <w:sz w:val="28"/>
          <w:szCs w:val="28"/>
        </w:rPr>
        <w:t>Срок кре</w:t>
      </w:r>
      <w:r>
        <w:rPr>
          <w:rFonts w:ascii="Times New Roman" w:hAnsi="Times New Roman" w:cs="Times New Roman"/>
          <w:sz w:val="28"/>
          <w:szCs w:val="28"/>
        </w:rPr>
        <w:t>дитования - от 12 до 60 месяцев;</w:t>
      </w:r>
    </w:p>
    <w:p w:rsidR="00C205D6" w:rsidRDefault="00A30194" w:rsidP="00C43897">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00C43897" w:rsidRPr="00C43897">
        <w:rPr>
          <w:rFonts w:ascii="Times New Roman" w:hAnsi="Times New Roman" w:cs="Times New Roman"/>
          <w:sz w:val="28"/>
          <w:szCs w:val="28"/>
        </w:rPr>
        <w:t>Ставка удорожания - от 0% до 30% в рублях</w:t>
      </w:r>
      <w:r>
        <w:rPr>
          <w:rFonts w:ascii="Times New Roman" w:hAnsi="Times New Roman" w:cs="Times New Roman"/>
          <w:sz w:val="28"/>
          <w:szCs w:val="28"/>
        </w:rPr>
        <w:t>.</w:t>
      </w:r>
    </w:p>
    <w:p w:rsidR="00C47614" w:rsidRDefault="00C47614" w:rsidP="00C47614">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Лизинговая компания «</w:t>
      </w:r>
      <w:proofErr w:type="spellStart"/>
      <w:r>
        <w:rPr>
          <w:rFonts w:ascii="Times New Roman" w:hAnsi="Times New Roman" w:cs="Times New Roman"/>
          <w:sz w:val="28"/>
          <w:szCs w:val="28"/>
        </w:rPr>
        <w:t>Европлан</w:t>
      </w:r>
      <w:proofErr w:type="spellEnd"/>
      <w:r>
        <w:rPr>
          <w:rFonts w:ascii="Times New Roman" w:hAnsi="Times New Roman" w:cs="Times New Roman"/>
          <w:sz w:val="28"/>
          <w:szCs w:val="28"/>
        </w:rPr>
        <w:t xml:space="preserve">» </w:t>
      </w:r>
      <w:r>
        <w:rPr>
          <w:rFonts w:ascii="Times New Roman" w:hAnsi="Times New Roman" w:cs="Times New Roman"/>
          <w:sz w:val="28"/>
          <w:szCs w:val="28"/>
        </w:rPr>
        <w:t>предлагает приобретение автомобиля в лизинг по следующим условиям:</w:t>
      </w:r>
    </w:p>
    <w:p w:rsidR="00C47614" w:rsidRPr="00C43897" w:rsidRDefault="00C47614" w:rsidP="00C47614">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C43897">
        <w:rPr>
          <w:rFonts w:ascii="Times New Roman" w:hAnsi="Times New Roman" w:cs="Times New Roman"/>
          <w:sz w:val="28"/>
          <w:szCs w:val="28"/>
        </w:rPr>
        <w:t xml:space="preserve">Стоимость авто </w:t>
      </w:r>
      <w:r>
        <w:rPr>
          <w:rFonts w:ascii="Times New Roman" w:hAnsi="Times New Roman" w:cs="Times New Roman"/>
          <w:sz w:val="28"/>
          <w:szCs w:val="28"/>
        </w:rPr>
        <w:t>от 500 000 до 1</w:t>
      </w:r>
      <w:r>
        <w:rPr>
          <w:rFonts w:ascii="Times New Roman" w:hAnsi="Times New Roman" w:cs="Times New Roman"/>
          <w:sz w:val="28"/>
          <w:szCs w:val="28"/>
        </w:rPr>
        <w:t>5</w:t>
      </w:r>
      <w:r>
        <w:rPr>
          <w:rFonts w:ascii="Times New Roman" w:hAnsi="Times New Roman" w:cs="Times New Roman"/>
          <w:sz w:val="28"/>
          <w:szCs w:val="28"/>
        </w:rPr>
        <w:t xml:space="preserve"> 000 000 рублей;</w:t>
      </w:r>
    </w:p>
    <w:p w:rsidR="00C47614" w:rsidRPr="00C43897" w:rsidRDefault="00C47614" w:rsidP="00C47614">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C43897">
        <w:rPr>
          <w:rFonts w:ascii="Times New Roman" w:hAnsi="Times New Roman" w:cs="Times New Roman"/>
          <w:sz w:val="28"/>
          <w:szCs w:val="28"/>
        </w:rPr>
        <w:t>Срок кре</w:t>
      </w:r>
      <w:r>
        <w:rPr>
          <w:rFonts w:ascii="Times New Roman" w:hAnsi="Times New Roman" w:cs="Times New Roman"/>
          <w:sz w:val="28"/>
          <w:szCs w:val="28"/>
        </w:rPr>
        <w:t>дитования - от 12 до 60 месяцев;</w:t>
      </w:r>
    </w:p>
    <w:p w:rsidR="00C47614" w:rsidRDefault="00C47614" w:rsidP="00C47614">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C43897">
        <w:rPr>
          <w:rFonts w:ascii="Times New Roman" w:hAnsi="Times New Roman" w:cs="Times New Roman"/>
          <w:sz w:val="28"/>
          <w:szCs w:val="28"/>
        </w:rPr>
        <w:t xml:space="preserve">Ставка удорожания - от </w:t>
      </w:r>
      <w:r>
        <w:rPr>
          <w:rFonts w:ascii="Times New Roman" w:hAnsi="Times New Roman" w:cs="Times New Roman"/>
          <w:sz w:val="28"/>
          <w:szCs w:val="28"/>
        </w:rPr>
        <w:t>10% до 49</w:t>
      </w:r>
      <w:r w:rsidRPr="00C43897">
        <w:rPr>
          <w:rFonts w:ascii="Times New Roman" w:hAnsi="Times New Roman" w:cs="Times New Roman"/>
          <w:sz w:val="28"/>
          <w:szCs w:val="28"/>
        </w:rPr>
        <w:t>% в рублях</w:t>
      </w:r>
      <w:r>
        <w:rPr>
          <w:rFonts w:ascii="Times New Roman" w:hAnsi="Times New Roman" w:cs="Times New Roman"/>
          <w:sz w:val="28"/>
          <w:szCs w:val="28"/>
        </w:rPr>
        <w:t>.</w:t>
      </w:r>
    </w:p>
    <w:p w:rsidR="00A30194" w:rsidRDefault="00544641" w:rsidP="00C43897">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Условиями приобретения автомобиля в лизинг от компан</w:t>
      </w:r>
      <w:proofErr w:type="gramStart"/>
      <w:r>
        <w:rPr>
          <w:rFonts w:ascii="Times New Roman" w:hAnsi="Times New Roman" w:cs="Times New Roman"/>
          <w:sz w:val="28"/>
          <w:szCs w:val="28"/>
        </w:rPr>
        <w:t xml:space="preserve">ии </w:t>
      </w:r>
      <w:r w:rsidR="00406CB2">
        <w:rPr>
          <w:rFonts w:ascii="Times New Roman" w:hAnsi="Times New Roman" w:cs="Times New Roman"/>
          <w:sz w:val="28"/>
          <w:szCs w:val="28"/>
        </w:rPr>
        <w:t>ООО</w:t>
      </w:r>
      <w:proofErr w:type="gramEnd"/>
      <w:r w:rsidR="00406CB2">
        <w:rPr>
          <w:rFonts w:ascii="Times New Roman" w:hAnsi="Times New Roman" w:cs="Times New Roman"/>
          <w:sz w:val="28"/>
          <w:szCs w:val="28"/>
        </w:rPr>
        <w:t xml:space="preserve"> «Альфа-Лизинг»</w:t>
      </w:r>
      <w:r>
        <w:rPr>
          <w:rFonts w:ascii="Times New Roman" w:hAnsi="Times New Roman" w:cs="Times New Roman"/>
          <w:sz w:val="28"/>
          <w:szCs w:val="28"/>
        </w:rPr>
        <w:t xml:space="preserve"> являются следующие:</w:t>
      </w:r>
    </w:p>
    <w:p w:rsidR="00544641" w:rsidRPr="00C43897" w:rsidRDefault="00544641" w:rsidP="00544641">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C43897">
        <w:rPr>
          <w:rFonts w:ascii="Times New Roman" w:hAnsi="Times New Roman" w:cs="Times New Roman"/>
          <w:sz w:val="28"/>
          <w:szCs w:val="28"/>
        </w:rPr>
        <w:t xml:space="preserve">Стоимость авто </w:t>
      </w:r>
      <w:r>
        <w:rPr>
          <w:rFonts w:ascii="Times New Roman" w:hAnsi="Times New Roman" w:cs="Times New Roman"/>
          <w:sz w:val="28"/>
          <w:szCs w:val="28"/>
        </w:rPr>
        <w:t xml:space="preserve">от 500 000 до </w:t>
      </w:r>
      <w:r>
        <w:rPr>
          <w:rFonts w:ascii="Times New Roman" w:hAnsi="Times New Roman" w:cs="Times New Roman"/>
          <w:sz w:val="28"/>
          <w:szCs w:val="28"/>
        </w:rPr>
        <w:t>5 000 000 рублей;</w:t>
      </w:r>
    </w:p>
    <w:p w:rsidR="00544641" w:rsidRPr="00C43897" w:rsidRDefault="00544641" w:rsidP="00544641">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C43897">
        <w:rPr>
          <w:rFonts w:ascii="Times New Roman" w:hAnsi="Times New Roman" w:cs="Times New Roman"/>
          <w:sz w:val="28"/>
          <w:szCs w:val="28"/>
        </w:rPr>
        <w:t>Срок кре</w:t>
      </w:r>
      <w:r>
        <w:rPr>
          <w:rFonts w:ascii="Times New Roman" w:hAnsi="Times New Roman" w:cs="Times New Roman"/>
          <w:sz w:val="28"/>
          <w:szCs w:val="28"/>
        </w:rPr>
        <w:t>дитования - от 12 до 60 месяцев;</w:t>
      </w:r>
    </w:p>
    <w:p w:rsidR="00544641" w:rsidRDefault="00544641" w:rsidP="00544641">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C43897">
        <w:rPr>
          <w:rFonts w:ascii="Times New Roman" w:hAnsi="Times New Roman" w:cs="Times New Roman"/>
          <w:sz w:val="28"/>
          <w:szCs w:val="28"/>
        </w:rPr>
        <w:t xml:space="preserve">Ставка удорожания - от </w:t>
      </w:r>
      <w:r>
        <w:rPr>
          <w:rFonts w:ascii="Times New Roman" w:hAnsi="Times New Roman" w:cs="Times New Roman"/>
          <w:sz w:val="28"/>
          <w:szCs w:val="28"/>
        </w:rPr>
        <w:t>1</w:t>
      </w:r>
      <w:r>
        <w:rPr>
          <w:rFonts w:ascii="Times New Roman" w:hAnsi="Times New Roman" w:cs="Times New Roman"/>
          <w:sz w:val="28"/>
          <w:szCs w:val="28"/>
        </w:rPr>
        <w:t>5</w:t>
      </w:r>
      <w:r>
        <w:rPr>
          <w:rFonts w:ascii="Times New Roman" w:hAnsi="Times New Roman" w:cs="Times New Roman"/>
          <w:sz w:val="28"/>
          <w:szCs w:val="28"/>
        </w:rPr>
        <w:t xml:space="preserve">% до </w:t>
      </w:r>
      <w:r>
        <w:rPr>
          <w:rFonts w:ascii="Times New Roman" w:hAnsi="Times New Roman" w:cs="Times New Roman"/>
          <w:sz w:val="28"/>
          <w:szCs w:val="28"/>
        </w:rPr>
        <w:t>35</w:t>
      </w:r>
      <w:r w:rsidRPr="00C43897">
        <w:rPr>
          <w:rFonts w:ascii="Times New Roman" w:hAnsi="Times New Roman" w:cs="Times New Roman"/>
          <w:sz w:val="28"/>
          <w:szCs w:val="28"/>
        </w:rPr>
        <w:t>% в рублях</w:t>
      </w:r>
      <w:r>
        <w:rPr>
          <w:rFonts w:ascii="Times New Roman" w:hAnsi="Times New Roman" w:cs="Times New Roman"/>
          <w:sz w:val="28"/>
          <w:szCs w:val="28"/>
        </w:rPr>
        <w:t>.</w:t>
      </w:r>
    </w:p>
    <w:p w:rsidR="00544641" w:rsidRDefault="00544641" w:rsidP="00C43897">
      <w:pPr>
        <w:spacing w:line="360" w:lineRule="auto"/>
        <w:ind w:left="20" w:right="40" w:firstLine="68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приведенных данных можно сделать</w:t>
      </w:r>
      <w:proofErr w:type="gramEnd"/>
      <w:r>
        <w:rPr>
          <w:rFonts w:ascii="Times New Roman" w:hAnsi="Times New Roman" w:cs="Times New Roman"/>
          <w:sz w:val="28"/>
          <w:szCs w:val="28"/>
        </w:rPr>
        <w:t xml:space="preserve"> вывод, что </w:t>
      </w:r>
      <w:r w:rsidR="0089129A">
        <w:rPr>
          <w:rFonts w:ascii="Times New Roman" w:hAnsi="Times New Roman" w:cs="Times New Roman"/>
          <w:sz w:val="28"/>
          <w:szCs w:val="28"/>
        </w:rPr>
        <w:t xml:space="preserve">срок кредитования у субъектов лизинга не отличается и составляет 1-5 лет. </w:t>
      </w:r>
      <w:r w:rsidR="002A4633">
        <w:rPr>
          <w:rFonts w:ascii="Times New Roman" w:hAnsi="Times New Roman" w:cs="Times New Roman"/>
          <w:sz w:val="28"/>
          <w:szCs w:val="28"/>
        </w:rPr>
        <w:t>Определяющим выбор критерием является ставка удорожания. Наиболее оптимальная ставка удорожания по приобретению автомобиля в лизинг отмечается у компании</w:t>
      </w:r>
      <w:r w:rsidR="00455CCC">
        <w:rPr>
          <w:rFonts w:ascii="Times New Roman" w:hAnsi="Times New Roman" w:cs="Times New Roman"/>
          <w:sz w:val="28"/>
          <w:szCs w:val="28"/>
        </w:rPr>
        <w:t xml:space="preserve"> </w:t>
      </w:r>
      <w:r w:rsidR="00455CCC" w:rsidRPr="00455CCC">
        <w:rPr>
          <w:rFonts w:ascii="Times New Roman" w:hAnsi="Times New Roman" w:cs="Times New Roman"/>
          <w:sz w:val="28"/>
          <w:szCs w:val="28"/>
        </w:rPr>
        <w:t>«ПРО Лизинг Сервис»</w:t>
      </w:r>
      <w:r w:rsidR="00455CCC">
        <w:rPr>
          <w:rFonts w:ascii="Times New Roman" w:hAnsi="Times New Roman" w:cs="Times New Roman"/>
          <w:sz w:val="28"/>
          <w:szCs w:val="28"/>
        </w:rPr>
        <w:t xml:space="preserve">, условия предоставления в лизинг приведены в таблице 14. </w:t>
      </w:r>
    </w:p>
    <w:p w:rsidR="007A7F72" w:rsidRDefault="007A7F72" w:rsidP="007A7F7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Для сравнения рассмотрим условия кредитования банка «</w:t>
      </w:r>
      <w:proofErr w:type="spellStart"/>
      <w:r>
        <w:rPr>
          <w:rFonts w:ascii="Times New Roman" w:hAnsi="Times New Roman" w:cs="Times New Roman"/>
          <w:sz w:val="28"/>
          <w:szCs w:val="28"/>
        </w:rPr>
        <w:t>Хоум</w:t>
      </w:r>
      <w:proofErr w:type="spellEnd"/>
      <w:r>
        <w:rPr>
          <w:rFonts w:ascii="Times New Roman" w:hAnsi="Times New Roman" w:cs="Times New Roman"/>
          <w:sz w:val="28"/>
          <w:szCs w:val="28"/>
        </w:rPr>
        <w:t xml:space="preserve"> Кредит»:</w:t>
      </w:r>
    </w:p>
    <w:p w:rsidR="007A7F72" w:rsidRDefault="007A7F72" w:rsidP="007A7F7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7A7F72">
        <w:rPr>
          <w:rFonts w:ascii="Times New Roman" w:hAnsi="Times New Roman" w:cs="Times New Roman"/>
          <w:sz w:val="28"/>
          <w:szCs w:val="28"/>
        </w:rPr>
        <w:t>Сумма кредита</w:t>
      </w:r>
      <w:r>
        <w:rPr>
          <w:rFonts w:ascii="Times New Roman" w:hAnsi="Times New Roman" w:cs="Times New Roman"/>
          <w:sz w:val="28"/>
          <w:szCs w:val="28"/>
        </w:rPr>
        <w:t xml:space="preserve">: </w:t>
      </w:r>
      <w:r w:rsidRPr="007A7F72">
        <w:rPr>
          <w:rFonts w:ascii="Times New Roman" w:hAnsi="Times New Roman" w:cs="Times New Roman"/>
          <w:sz w:val="28"/>
          <w:szCs w:val="28"/>
        </w:rPr>
        <w:t>от 10</w:t>
      </w:r>
      <w:r>
        <w:rPr>
          <w:rFonts w:ascii="Times New Roman" w:hAnsi="Times New Roman" w:cs="Times New Roman"/>
          <w:sz w:val="28"/>
          <w:szCs w:val="28"/>
        </w:rPr>
        <w:t> </w:t>
      </w:r>
      <w:r w:rsidRPr="007A7F72">
        <w:rPr>
          <w:rFonts w:ascii="Times New Roman" w:hAnsi="Times New Roman" w:cs="Times New Roman"/>
          <w:sz w:val="28"/>
          <w:szCs w:val="28"/>
        </w:rPr>
        <w:t>000</w:t>
      </w:r>
      <w:r>
        <w:rPr>
          <w:rFonts w:ascii="Times New Roman" w:hAnsi="Times New Roman" w:cs="Times New Roman"/>
          <w:sz w:val="28"/>
          <w:szCs w:val="28"/>
        </w:rPr>
        <w:t xml:space="preserve"> до 1 млн. руб.;</w:t>
      </w:r>
    </w:p>
    <w:p w:rsidR="007A7F72" w:rsidRDefault="007A7F72" w:rsidP="007A7F7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Ставка - </w:t>
      </w:r>
      <w:r w:rsidRPr="007A7F72">
        <w:rPr>
          <w:rFonts w:ascii="Times New Roman" w:hAnsi="Times New Roman" w:cs="Times New Roman"/>
          <w:sz w:val="28"/>
          <w:szCs w:val="28"/>
        </w:rPr>
        <w:t>от 14,9%</w:t>
      </w:r>
      <w:r>
        <w:rPr>
          <w:rFonts w:ascii="Times New Roman" w:hAnsi="Times New Roman" w:cs="Times New Roman"/>
          <w:sz w:val="28"/>
          <w:szCs w:val="28"/>
        </w:rPr>
        <w:t xml:space="preserve"> </w:t>
      </w:r>
      <w:proofErr w:type="gramStart"/>
      <w:r w:rsidRPr="007A7F72">
        <w:rPr>
          <w:rFonts w:ascii="Times New Roman" w:hAnsi="Times New Roman" w:cs="Times New Roman"/>
          <w:sz w:val="28"/>
          <w:szCs w:val="28"/>
        </w:rPr>
        <w:t>годовых</w:t>
      </w:r>
      <w:proofErr w:type="gramEnd"/>
      <w:r>
        <w:rPr>
          <w:rFonts w:ascii="Times New Roman" w:hAnsi="Times New Roman" w:cs="Times New Roman"/>
          <w:sz w:val="28"/>
          <w:szCs w:val="28"/>
        </w:rPr>
        <w:t>;</w:t>
      </w:r>
    </w:p>
    <w:p w:rsidR="007A7F72" w:rsidRDefault="007A7F72" w:rsidP="007A7F7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 </w:t>
      </w:r>
      <w:r w:rsidRPr="007A7F72">
        <w:rPr>
          <w:rFonts w:ascii="Times New Roman" w:hAnsi="Times New Roman" w:cs="Times New Roman"/>
          <w:sz w:val="28"/>
          <w:szCs w:val="28"/>
        </w:rPr>
        <w:t>Срок</w:t>
      </w:r>
      <w:r>
        <w:rPr>
          <w:rFonts w:ascii="Times New Roman" w:hAnsi="Times New Roman" w:cs="Times New Roman"/>
          <w:sz w:val="28"/>
          <w:szCs w:val="28"/>
        </w:rPr>
        <w:t xml:space="preserve"> - </w:t>
      </w:r>
      <w:r w:rsidRPr="007A7F72">
        <w:rPr>
          <w:rFonts w:ascii="Times New Roman" w:hAnsi="Times New Roman" w:cs="Times New Roman"/>
          <w:sz w:val="28"/>
          <w:szCs w:val="28"/>
        </w:rPr>
        <w:t>от 1 года до 7 лет</w:t>
      </w:r>
      <w:r>
        <w:rPr>
          <w:rFonts w:ascii="Times New Roman" w:hAnsi="Times New Roman" w:cs="Times New Roman"/>
          <w:sz w:val="28"/>
          <w:szCs w:val="28"/>
        </w:rPr>
        <w:t>.</w:t>
      </w:r>
    </w:p>
    <w:p w:rsidR="007A7F72" w:rsidRDefault="006A5801"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 xml:space="preserve">Недостатком кредита в сравнении с лизингом, как показывают выше приведенные данные, является меньшая сумма кредита (ограничена объемом в 1 млн. рублей). </w:t>
      </w:r>
    </w:p>
    <w:p w:rsidR="00EF0A92" w:rsidRDefault="00EF0A92" w:rsidP="00EF0A92">
      <w:pPr>
        <w:spacing w:line="360" w:lineRule="auto"/>
        <w:ind w:left="20" w:right="40" w:firstLine="689"/>
        <w:jc w:val="both"/>
        <w:rPr>
          <w:rFonts w:ascii="Times New Roman" w:hAnsi="Times New Roman" w:cs="Times New Roman"/>
          <w:sz w:val="28"/>
          <w:szCs w:val="28"/>
        </w:rPr>
      </w:pPr>
      <w:r>
        <w:rPr>
          <w:rFonts w:ascii="Times New Roman" w:hAnsi="Times New Roman" w:cs="Times New Roman"/>
          <w:sz w:val="28"/>
          <w:szCs w:val="28"/>
        </w:rPr>
        <w:t>Следующий этап -  р</w:t>
      </w:r>
      <w:r w:rsidRPr="00934421">
        <w:rPr>
          <w:rFonts w:ascii="Times New Roman" w:hAnsi="Times New Roman" w:cs="Times New Roman"/>
          <w:sz w:val="28"/>
          <w:szCs w:val="28"/>
        </w:rPr>
        <w:t>асчет стоимости доступных инвестиционных ресурсов</w:t>
      </w:r>
      <w:r>
        <w:rPr>
          <w:rFonts w:ascii="Times New Roman" w:hAnsi="Times New Roman" w:cs="Times New Roman"/>
          <w:sz w:val="28"/>
          <w:szCs w:val="28"/>
        </w:rPr>
        <w:t>.</w:t>
      </w:r>
    </w:p>
    <w:p w:rsidR="00EF0A92" w:rsidRDefault="00EF0A92" w:rsidP="00EF0A9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объекта лизинга рассмотрим приобретение автомобиля ГАЗ-3302.  В стоимость данного автомобиля включается:</w:t>
      </w:r>
    </w:p>
    <w:p w:rsidR="00EF0A92" w:rsidRDefault="00EF0A92" w:rsidP="00EF0A9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стоимость автосигнализации - электрон</w:t>
      </w:r>
      <w:r w:rsidRPr="005C1C39">
        <w:rPr>
          <w:rFonts w:ascii="Times New Roman" w:hAnsi="Times New Roman" w:cs="Times New Roman"/>
          <w:sz w:val="28"/>
          <w:szCs w:val="28"/>
        </w:rPr>
        <w:t>ная противоугонная система марки «</w:t>
      </w:r>
      <w:proofErr w:type="spellStart"/>
      <w:r w:rsidRPr="005C1C39">
        <w:rPr>
          <w:rFonts w:ascii="Times New Roman" w:hAnsi="Times New Roman" w:cs="Times New Roman"/>
          <w:sz w:val="28"/>
          <w:szCs w:val="28"/>
        </w:rPr>
        <w:t>Alliga</w:t>
      </w:r>
      <w:r>
        <w:rPr>
          <w:rFonts w:ascii="Times New Roman" w:hAnsi="Times New Roman" w:cs="Times New Roman"/>
          <w:sz w:val="28"/>
          <w:szCs w:val="28"/>
        </w:rPr>
        <w:t>tor</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техцентре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Аларм</w:t>
      </w:r>
      <w:proofErr w:type="spellEnd"/>
      <w:r>
        <w:rPr>
          <w:rFonts w:ascii="Times New Roman" w:hAnsi="Times New Roman" w:cs="Times New Roman"/>
          <w:sz w:val="28"/>
          <w:szCs w:val="28"/>
        </w:rPr>
        <w:t xml:space="preserve"> Сервис» - </w:t>
      </w:r>
      <w:r w:rsidRPr="005C1C39">
        <w:rPr>
          <w:rFonts w:ascii="Times New Roman" w:hAnsi="Times New Roman" w:cs="Times New Roman"/>
          <w:sz w:val="28"/>
          <w:szCs w:val="28"/>
        </w:rPr>
        <w:t xml:space="preserve"> 8 500 руб.</w:t>
      </w:r>
      <w:r>
        <w:rPr>
          <w:rFonts w:ascii="Times New Roman" w:hAnsi="Times New Roman" w:cs="Times New Roman"/>
          <w:sz w:val="28"/>
          <w:szCs w:val="28"/>
        </w:rPr>
        <w:t>;</w:t>
      </w:r>
    </w:p>
    <w:p w:rsidR="00EF0A92" w:rsidRDefault="00EF0A92" w:rsidP="00EF0A9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Pr="00533B9D">
        <w:rPr>
          <w:rFonts w:ascii="Times New Roman" w:hAnsi="Times New Roman" w:cs="Times New Roman"/>
          <w:sz w:val="28"/>
          <w:szCs w:val="28"/>
        </w:rPr>
        <w:t>азобалон</w:t>
      </w:r>
      <w:r>
        <w:rPr>
          <w:rFonts w:ascii="Times New Roman" w:hAnsi="Times New Roman" w:cs="Times New Roman"/>
          <w:sz w:val="28"/>
          <w:szCs w:val="28"/>
        </w:rPr>
        <w:t>ное</w:t>
      </w:r>
      <w:proofErr w:type="spellEnd"/>
      <w:r>
        <w:rPr>
          <w:rFonts w:ascii="Times New Roman" w:hAnsi="Times New Roman" w:cs="Times New Roman"/>
          <w:sz w:val="28"/>
          <w:szCs w:val="28"/>
        </w:rPr>
        <w:t xml:space="preserve"> оборудование – 12 500 руб.;</w:t>
      </w:r>
    </w:p>
    <w:p w:rsidR="00EF0A92" w:rsidRDefault="00EF0A92" w:rsidP="00EF0A9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страхование - стоимость полиса ОСАГО 4 500</w:t>
      </w:r>
      <w:r w:rsidRPr="00C95C29">
        <w:rPr>
          <w:rFonts w:ascii="Times New Roman" w:hAnsi="Times New Roman" w:cs="Times New Roman"/>
          <w:sz w:val="28"/>
          <w:szCs w:val="28"/>
        </w:rPr>
        <w:t xml:space="preserve"> руб.</w:t>
      </w:r>
    </w:p>
    <w:p w:rsidR="00EF0A92" w:rsidRPr="004107FB" w:rsidRDefault="00EF0A92" w:rsidP="00EF0A92">
      <w:pPr>
        <w:spacing w:line="360" w:lineRule="auto"/>
        <w:ind w:left="20" w:right="40" w:firstLine="720"/>
        <w:jc w:val="both"/>
        <w:rPr>
          <w:rFonts w:ascii="Times New Roman" w:hAnsi="Times New Roman" w:cs="Times New Roman"/>
        </w:rPr>
      </w:pPr>
      <w:r w:rsidRPr="004107FB">
        <w:rPr>
          <w:rFonts w:ascii="Times New Roman" w:hAnsi="Times New Roman" w:cs="Times New Roman"/>
          <w:sz w:val="28"/>
          <w:szCs w:val="28"/>
        </w:rPr>
        <w:t>Таким образом, цена автомобиля (Ц) с дополнительным оборудованием со</w:t>
      </w:r>
      <w:r w:rsidRPr="004107FB">
        <w:rPr>
          <w:rFonts w:ascii="Times New Roman" w:hAnsi="Times New Roman" w:cs="Times New Roman"/>
          <w:sz w:val="28"/>
          <w:szCs w:val="28"/>
        </w:rPr>
        <w:softHyphen/>
        <w:t>ставит</w:t>
      </w:r>
      <w:r>
        <w:rPr>
          <w:rFonts w:ascii="Times New Roman" w:hAnsi="Times New Roman" w:cs="Times New Roman"/>
          <w:sz w:val="28"/>
          <w:szCs w:val="28"/>
        </w:rPr>
        <w:t xml:space="preserve">: </w:t>
      </w:r>
    </w:p>
    <w:p w:rsidR="00EF0A92" w:rsidRPr="004107FB" w:rsidRDefault="00EF0A92" w:rsidP="00066C6A">
      <w:pPr>
        <w:spacing w:line="360" w:lineRule="auto"/>
        <w:ind w:left="20" w:firstLine="720"/>
        <w:jc w:val="right"/>
        <w:rPr>
          <w:rFonts w:ascii="Times New Roman" w:hAnsi="Times New Roman" w:cs="Times New Roman"/>
        </w:rPr>
      </w:pPr>
      <w:proofErr w:type="gramStart"/>
      <w:r>
        <w:rPr>
          <w:rFonts w:ascii="Times New Roman" w:hAnsi="Times New Roman" w:cs="Times New Roman"/>
          <w:sz w:val="28"/>
          <w:szCs w:val="28"/>
        </w:rPr>
        <w:t>Ц</w:t>
      </w:r>
      <w:proofErr w:type="gramEnd"/>
      <w:r>
        <w:rPr>
          <w:rFonts w:ascii="Times New Roman" w:hAnsi="Times New Roman" w:cs="Times New Roman"/>
          <w:sz w:val="28"/>
          <w:szCs w:val="28"/>
        </w:rPr>
        <w:t xml:space="preserve"> = 480</w:t>
      </w:r>
      <w:r w:rsidRPr="004107FB">
        <w:rPr>
          <w:rFonts w:ascii="Times New Roman" w:hAnsi="Times New Roman" w:cs="Times New Roman"/>
          <w:sz w:val="28"/>
          <w:szCs w:val="28"/>
        </w:rPr>
        <w:t xml:space="preserve"> </w:t>
      </w:r>
      <w:r>
        <w:rPr>
          <w:rFonts w:ascii="Times New Roman" w:hAnsi="Times New Roman" w:cs="Times New Roman"/>
          <w:sz w:val="28"/>
          <w:szCs w:val="28"/>
        </w:rPr>
        <w:t>5</w:t>
      </w:r>
      <w:r w:rsidRPr="004107FB">
        <w:rPr>
          <w:rFonts w:ascii="Times New Roman" w:hAnsi="Times New Roman" w:cs="Times New Roman"/>
          <w:sz w:val="28"/>
          <w:szCs w:val="28"/>
        </w:rPr>
        <w:t>00 + 8 500 + 12</w:t>
      </w:r>
      <w:r>
        <w:rPr>
          <w:rFonts w:ascii="Times New Roman" w:hAnsi="Times New Roman" w:cs="Times New Roman"/>
          <w:sz w:val="28"/>
          <w:szCs w:val="28"/>
        </w:rPr>
        <w:t> </w:t>
      </w:r>
      <w:r w:rsidRPr="004107FB">
        <w:rPr>
          <w:rFonts w:ascii="Times New Roman" w:hAnsi="Times New Roman" w:cs="Times New Roman"/>
          <w:sz w:val="28"/>
          <w:szCs w:val="28"/>
        </w:rPr>
        <w:t>500</w:t>
      </w:r>
      <w:r>
        <w:rPr>
          <w:rFonts w:ascii="Times New Roman" w:hAnsi="Times New Roman" w:cs="Times New Roman"/>
          <w:sz w:val="28"/>
          <w:szCs w:val="28"/>
        </w:rPr>
        <w:t xml:space="preserve"> + 4500 </w:t>
      </w:r>
      <w:r w:rsidRPr="004107FB">
        <w:rPr>
          <w:rFonts w:ascii="Times New Roman" w:hAnsi="Times New Roman" w:cs="Times New Roman"/>
          <w:sz w:val="28"/>
          <w:szCs w:val="28"/>
        </w:rPr>
        <w:t xml:space="preserve"> = 506 000 руб.</w:t>
      </w:r>
      <w:r w:rsidR="003E1B93">
        <w:rPr>
          <w:rFonts w:ascii="Times New Roman" w:hAnsi="Times New Roman" w:cs="Times New Roman"/>
          <w:sz w:val="28"/>
          <w:szCs w:val="28"/>
        </w:rPr>
        <w:t>,                 (40</w:t>
      </w:r>
      <w:r w:rsidR="00066C6A">
        <w:rPr>
          <w:rFonts w:ascii="Times New Roman" w:hAnsi="Times New Roman" w:cs="Times New Roman"/>
          <w:sz w:val="28"/>
          <w:szCs w:val="28"/>
        </w:rPr>
        <w:t>)</w:t>
      </w:r>
    </w:p>
    <w:p w:rsidR="00EF0A92" w:rsidRDefault="00EF0A92" w:rsidP="00EF0A92">
      <w:pPr>
        <w:spacing w:line="360" w:lineRule="auto"/>
        <w:ind w:left="20" w:right="40" w:firstLine="720"/>
        <w:jc w:val="both"/>
        <w:rPr>
          <w:rFonts w:ascii="Times New Roman" w:hAnsi="Times New Roman" w:cs="Times New Roman"/>
          <w:sz w:val="28"/>
          <w:szCs w:val="28"/>
        </w:rPr>
      </w:pPr>
      <w:r w:rsidRPr="004107FB">
        <w:rPr>
          <w:rFonts w:ascii="Times New Roman" w:hAnsi="Times New Roman" w:cs="Times New Roman"/>
          <w:sz w:val="28"/>
          <w:szCs w:val="28"/>
        </w:rPr>
        <w:t xml:space="preserve">Для приобретения данного автомобиля предприятие вынуждено привлекать заемные средства. </w:t>
      </w:r>
      <w:r>
        <w:rPr>
          <w:rFonts w:ascii="Times New Roman" w:hAnsi="Times New Roman" w:cs="Times New Roman"/>
          <w:sz w:val="28"/>
          <w:szCs w:val="28"/>
        </w:rPr>
        <w:t xml:space="preserve">В качестве источника финансирования в рамках данной работы предлагается рассмотреть лизинг – как наиболее оптимальный вариант по результатам анализа. </w:t>
      </w:r>
    </w:p>
    <w:p w:rsidR="00B753E5" w:rsidRDefault="00EF0A92" w:rsidP="00B753E5">
      <w:pPr>
        <w:spacing w:line="360" w:lineRule="auto"/>
        <w:ind w:left="20" w:right="40" w:firstLine="720"/>
        <w:jc w:val="both"/>
        <w:rPr>
          <w:rFonts w:ascii="Times New Roman" w:hAnsi="Times New Roman" w:cs="Times New Roman"/>
          <w:sz w:val="28"/>
          <w:szCs w:val="28"/>
        </w:rPr>
      </w:pPr>
      <w:r>
        <w:rPr>
          <w:rFonts w:ascii="Times New Roman" w:hAnsi="Times New Roman" w:cs="Times New Roman"/>
          <w:sz w:val="28"/>
          <w:szCs w:val="28"/>
        </w:rPr>
        <w:t>Далее</w:t>
      </w:r>
      <w:r w:rsidRPr="004107FB">
        <w:rPr>
          <w:rFonts w:ascii="Times New Roman" w:hAnsi="Times New Roman" w:cs="Times New Roman"/>
          <w:sz w:val="28"/>
          <w:szCs w:val="28"/>
        </w:rPr>
        <w:t xml:space="preserve"> произве</w:t>
      </w:r>
      <w:r>
        <w:rPr>
          <w:rFonts w:ascii="Times New Roman" w:hAnsi="Times New Roman" w:cs="Times New Roman"/>
          <w:sz w:val="28"/>
          <w:szCs w:val="28"/>
        </w:rPr>
        <w:t>дем расчеты лиз</w:t>
      </w:r>
      <w:r w:rsidR="004928CC">
        <w:rPr>
          <w:rFonts w:ascii="Times New Roman" w:hAnsi="Times New Roman" w:cs="Times New Roman"/>
          <w:sz w:val="28"/>
          <w:szCs w:val="28"/>
        </w:rPr>
        <w:t>инговых платежей. В таблице 14</w:t>
      </w:r>
      <w:r>
        <w:rPr>
          <w:rFonts w:ascii="Times New Roman" w:hAnsi="Times New Roman" w:cs="Times New Roman"/>
          <w:sz w:val="28"/>
          <w:szCs w:val="28"/>
        </w:rPr>
        <w:t xml:space="preserve"> приведены условия предоставления лизинга.</w:t>
      </w:r>
    </w:p>
    <w:p w:rsidR="00EF0A92" w:rsidRDefault="004928CC" w:rsidP="00B753E5">
      <w:pPr>
        <w:spacing w:line="360" w:lineRule="auto"/>
        <w:ind w:left="20" w:right="40" w:firstLine="720"/>
        <w:jc w:val="both"/>
        <w:rPr>
          <w:rFonts w:ascii="Times New Roman" w:hAnsi="Times New Roman" w:cs="Times New Roman"/>
          <w:sz w:val="28"/>
          <w:szCs w:val="28"/>
        </w:rPr>
      </w:pPr>
      <w:r>
        <w:rPr>
          <w:rFonts w:ascii="Times New Roman" w:hAnsi="Times New Roman" w:cs="Times New Roman"/>
          <w:sz w:val="28"/>
          <w:szCs w:val="28"/>
        </w:rPr>
        <w:t>Таблица 14</w:t>
      </w:r>
      <w:r w:rsidR="00EF0A92">
        <w:rPr>
          <w:rFonts w:ascii="Times New Roman" w:hAnsi="Times New Roman" w:cs="Times New Roman"/>
          <w:sz w:val="28"/>
          <w:szCs w:val="28"/>
        </w:rPr>
        <w:t xml:space="preserve"> - </w:t>
      </w:r>
      <w:r w:rsidR="00EF0A92" w:rsidRPr="00C95C29">
        <w:rPr>
          <w:rFonts w:ascii="Times New Roman" w:hAnsi="Times New Roman" w:cs="Times New Roman"/>
          <w:sz w:val="28"/>
          <w:szCs w:val="28"/>
        </w:rPr>
        <w:t>Условия предоставления лизинга</w:t>
      </w:r>
      <w:r w:rsidR="00B753E5">
        <w:rPr>
          <w:rFonts w:ascii="Times New Roman" w:hAnsi="Times New Roman" w:cs="Times New Roman"/>
          <w:sz w:val="28"/>
          <w:szCs w:val="28"/>
        </w:rPr>
        <w:t xml:space="preserve"> </w:t>
      </w:r>
      <w:r w:rsidR="00B753E5" w:rsidRPr="00B753E5">
        <w:rPr>
          <w:rFonts w:ascii="Times New Roman" w:hAnsi="Times New Roman" w:cs="Times New Roman"/>
          <w:sz w:val="28"/>
          <w:szCs w:val="28"/>
        </w:rPr>
        <w:t>в лизинг отмечается у компании «ПРО Лизинг Сервис»</w:t>
      </w:r>
    </w:p>
    <w:tbl>
      <w:tblPr>
        <w:tblW w:w="9990" w:type="dxa"/>
        <w:jc w:val="center"/>
        <w:tblLayout w:type="fixed"/>
        <w:tblCellMar>
          <w:left w:w="0" w:type="dxa"/>
          <w:right w:w="0" w:type="dxa"/>
        </w:tblCellMar>
        <w:tblLook w:val="0000" w:firstRow="0" w:lastRow="0" w:firstColumn="0" w:lastColumn="0" w:noHBand="0" w:noVBand="0"/>
      </w:tblPr>
      <w:tblGrid>
        <w:gridCol w:w="3579"/>
        <w:gridCol w:w="6411"/>
      </w:tblGrid>
      <w:tr w:rsidR="00EF0A92" w:rsidRPr="00851C05" w:rsidTr="00B753E5">
        <w:trPr>
          <w:trHeight w:val="350"/>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860"/>
              <w:contextualSpacing/>
              <w:jc w:val="center"/>
              <w:rPr>
                <w:rFonts w:ascii="Times New Roman" w:hAnsi="Times New Roman" w:cs="Times New Roman"/>
              </w:rPr>
            </w:pPr>
            <w:r w:rsidRPr="00851C05">
              <w:rPr>
                <w:rFonts w:ascii="Times New Roman" w:hAnsi="Times New Roman" w:cs="Times New Roman"/>
              </w:rPr>
              <w:t>Условие</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Лизинг</w:t>
            </w:r>
          </w:p>
        </w:tc>
      </w:tr>
      <w:tr w:rsidR="00EF0A92" w:rsidRPr="00851C05" w:rsidTr="00B753E5">
        <w:trPr>
          <w:trHeight w:val="350"/>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Удорожание в год</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5-14%</w:t>
            </w:r>
          </w:p>
        </w:tc>
      </w:tr>
      <w:tr w:rsidR="00EF0A92" w:rsidRPr="00851C05" w:rsidTr="00B753E5">
        <w:trPr>
          <w:trHeight w:val="427"/>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Страховка</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Включено в удорожание (льготная ставка 5-7%)</w:t>
            </w:r>
          </w:p>
        </w:tc>
      </w:tr>
      <w:tr w:rsidR="00EF0A92" w:rsidRPr="00851C05" w:rsidTr="00B753E5">
        <w:trPr>
          <w:trHeight w:val="350"/>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Оплачивает страховку</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Лизинговая компания</w:t>
            </w:r>
          </w:p>
        </w:tc>
      </w:tr>
      <w:tr w:rsidR="00EF0A92" w:rsidRPr="00851C05" w:rsidTr="00B753E5">
        <w:trPr>
          <w:trHeight w:val="341"/>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Налог на имущество</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Не взимается (в соответствии с подп.8 п.4 ст. 374 НК РФ)</w:t>
            </w:r>
          </w:p>
        </w:tc>
      </w:tr>
      <w:tr w:rsidR="00EF0A92" w:rsidRPr="00851C05" w:rsidTr="00B753E5">
        <w:trPr>
          <w:trHeight w:val="562"/>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Оплачивает налог на имущество</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Лизинговая компания</w:t>
            </w:r>
          </w:p>
        </w:tc>
      </w:tr>
      <w:tr w:rsidR="00EF0A92" w:rsidRPr="00851C05" w:rsidTr="00B753E5">
        <w:trPr>
          <w:trHeight w:val="343"/>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Срок амортизации имущества</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25-30 месяцев</w:t>
            </w:r>
          </w:p>
        </w:tc>
      </w:tr>
      <w:tr w:rsidR="00EF0A92" w:rsidRPr="00851C05" w:rsidTr="00B753E5">
        <w:trPr>
          <w:trHeight w:val="562"/>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Коэффициент уско</w:t>
            </w:r>
            <w:r w:rsidRPr="00851C05">
              <w:rPr>
                <w:rFonts w:ascii="Times New Roman" w:hAnsi="Times New Roman" w:cs="Times New Roman"/>
              </w:rPr>
              <w:softHyphen/>
              <w:t>ренной амортизации</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1,1 - 3</w:t>
            </w:r>
          </w:p>
        </w:tc>
      </w:tr>
      <w:tr w:rsidR="00EF0A92" w:rsidRPr="00851C05" w:rsidTr="00B753E5">
        <w:trPr>
          <w:trHeight w:val="331"/>
          <w:jc w:val="center"/>
        </w:trPr>
        <w:tc>
          <w:tcPr>
            <w:tcW w:w="3579" w:type="dxa"/>
            <w:tcBorders>
              <w:top w:val="single" w:sz="4" w:space="0" w:color="auto"/>
              <w:left w:val="single" w:sz="4" w:space="0" w:color="auto"/>
              <w:bottom w:val="nil"/>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Срок оформления</w:t>
            </w:r>
          </w:p>
        </w:tc>
        <w:tc>
          <w:tcPr>
            <w:tcW w:w="6411" w:type="dxa"/>
            <w:tcBorders>
              <w:top w:val="single" w:sz="4" w:space="0" w:color="auto"/>
              <w:left w:val="single" w:sz="4" w:space="0" w:color="auto"/>
              <w:bottom w:val="nil"/>
              <w:right w:val="single" w:sz="4" w:space="0" w:color="auto"/>
            </w:tcBorders>
            <w:shd w:val="clear" w:color="auto" w:fill="FFFFFF"/>
            <w:vAlign w:val="bottom"/>
          </w:tcPr>
          <w:p w:rsidR="00EF0A92" w:rsidRPr="00851C05" w:rsidRDefault="00EF0A92" w:rsidP="00646ACD">
            <w:pPr>
              <w:keepNext/>
              <w:spacing w:after="360"/>
              <w:contextualSpacing/>
              <w:jc w:val="center"/>
              <w:rPr>
                <w:rFonts w:ascii="Times New Roman" w:hAnsi="Times New Roman" w:cs="Times New Roman"/>
              </w:rPr>
            </w:pPr>
            <w:r w:rsidRPr="00851C05">
              <w:rPr>
                <w:rFonts w:ascii="Times New Roman" w:hAnsi="Times New Roman" w:cs="Times New Roman"/>
              </w:rPr>
              <w:t>3-14 дней</w:t>
            </w:r>
          </w:p>
        </w:tc>
      </w:tr>
      <w:tr w:rsidR="00EF0A92" w:rsidRPr="00851C05" w:rsidTr="00B753E5">
        <w:trPr>
          <w:trHeight w:val="549"/>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НДС уплаченный, возмещаемый из бюд</w:t>
            </w:r>
            <w:r w:rsidRPr="00851C05">
              <w:rPr>
                <w:rFonts w:ascii="Times New Roman" w:hAnsi="Times New Roman" w:cs="Times New Roman"/>
              </w:rPr>
              <w:softHyphen/>
              <w:t>жета</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НДС от общей суммы договора лизинга</w:t>
            </w:r>
          </w:p>
        </w:tc>
      </w:tr>
      <w:tr w:rsidR="00EF0A92" w:rsidRPr="00851C05" w:rsidTr="00B753E5">
        <w:trPr>
          <w:trHeight w:val="548"/>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Платежи, относящиеся на себестоимость</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Лизинговые платежи в полном объеме</w:t>
            </w:r>
          </w:p>
        </w:tc>
      </w:tr>
      <w:tr w:rsidR="00EF0A92" w:rsidRPr="00851C05" w:rsidTr="00B753E5">
        <w:trPr>
          <w:trHeight w:val="261"/>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Обеспечение</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Аванс 10-30%</w:t>
            </w:r>
          </w:p>
        </w:tc>
      </w:tr>
      <w:tr w:rsidR="00EF0A92" w:rsidRPr="00851C05" w:rsidTr="00B753E5">
        <w:trPr>
          <w:trHeight w:val="822"/>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Остаточная стоимость имущества через 25 мес., в % от первона</w:t>
            </w:r>
            <w:r w:rsidRPr="00851C05">
              <w:rPr>
                <w:rFonts w:ascii="Times New Roman" w:hAnsi="Times New Roman" w:cs="Times New Roman"/>
              </w:rPr>
              <w:softHyphen/>
              <w:t>чальной стоимости</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0%</w:t>
            </w:r>
          </w:p>
        </w:tc>
      </w:tr>
      <w:tr w:rsidR="00EF0A92" w:rsidRPr="00851C05" w:rsidTr="00B753E5">
        <w:trPr>
          <w:trHeight w:val="555"/>
          <w:jc w:val="center"/>
        </w:trPr>
        <w:tc>
          <w:tcPr>
            <w:tcW w:w="3579"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ind w:left="133" w:right="121"/>
              <w:contextualSpacing/>
              <w:jc w:val="center"/>
              <w:rPr>
                <w:rFonts w:ascii="Times New Roman" w:hAnsi="Times New Roman" w:cs="Times New Roman"/>
              </w:rPr>
            </w:pPr>
            <w:r w:rsidRPr="00851C05">
              <w:rPr>
                <w:rFonts w:ascii="Times New Roman" w:hAnsi="Times New Roman" w:cs="Times New Roman"/>
              </w:rPr>
              <w:t>Отражение в балансе (улучшение или ухуд</w:t>
            </w:r>
            <w:r w:rsidRPr="00851C05">
              <w:rPr>
                <w:rFonts w:ascii="Times New Roman" w:hAnsi="Times New Roman" w:cs="Times New Roman"/>
              </w:rPr>
              <w:softHyphen/>
              <w:t>шение)</w:t>
            </w:r>
          </w:p>
        </w:tc>
        <w:tc>
          <w:tcPr>
            <w:tcW w:w="6411" w:type="dxa"/>
            <w:tcBorders>
              <w:top w:val="single" w:sz="4" w:space="0" w:color="auto"/>
              <w:left w:val="single" w:sz="4" w:space="0" w:color="auto"/>
              <w:bottom w:val="single" w:sz="4" w:space="0" w:color="auto"/>
              <w:right w:val="single" w:sz="4" w:space="0" w:color="auto"/>
            </w:tcBorders>
            <w:shd w:val="clear" w:color="auto" w:fill="FFFFFF"/>
            <w:vAlign w:val="bottom"/>
          </w:tcPr>
          <w:p w:rsidR="00EF0A92" w:rsidRPr="00851C05" w:rsidRDefault="00EF0A92" w:rsidP="00646ACD">
            <w:pPr>
              <w:keepNext/>
              <w:contextualSpacing/>
              <w:jc w:val="center"/>
              <w:rPr>
                <w:rFonts w:ascii="Times New Roman" w:hAnsi="Times New Roman" w:cs="Times New Roman"/>
              </w:rPr>
            </w:pPr>
            <w:r w:rsidRPr="00851C05">
              <w:rPr>
                <w:rFonts w:ascii="Times New Roman" w:hAnsi="Times New Roman" w:cs="Times New Roman"/>
              </w:rPr>
              <w:t>Не увеличивает кредиторскую задолженность</w:t>
            </w:r>
            <w:r w:rsidR="004D35CC">
              <w:rPr>
                <w:rFonts w:ascii="Times New Roman" w:hAnsi="Times New Roman" w:cs="Times New Roman"/>
              </w:rPr>
              <w:t xml:space="preserve"> </w:t>
            </w:r>
            <w:r w:rsidRPr="00851C05">
              <w:rPr>
                <w:rFonts w:ascii="Times New Roman" w:hAnsi="Times New Roman" w:cs="Times New Roman"/>
              </w:rPr>
              <w:t>и не ухудшает инве</w:t>
            </w:r>
            <w:r w:rsidRPr="00851C05">
              <w:rPr>
                <w:rFonts w:ascii="Times New Roman" w:hAnsi="Times New Roman" w:cs="Times New Roman"/>
              </w:rPr>
              <w:softHyphen/>
              <w:t>стиционную привлекательность</w:t>
            </w:r>
          </w:p>
        </w:tc>
      </w:tr>
    </w:tbl>
    <w:p w:rsidR="00EF0A92" w:rsidRDefault="00EF0A92" w:rsidP="00EF0A92">
      <w:pPr>
        <w:spacing w:line="360" w:lineRule="auto"/>
        <w:ind w:left="20" w:right="20" w:firstLine="720"/>
        <w:jc w:val="both"/>
        <w:rPr>
          <w:rFonts w:ascii="Times New Roman" w:hAnsi="Times New Roman" w:cs="Times New Roman"/>
          <w:sz w:val="28"/>
          <w:szCs w:val="28"/>
        </w:rPr>
      </w:pPr>
    </w:p>
    <w:p w:rsidR="00EF0A92" w:rsidRPr="004107FB" w:rsidRDefault="00EF0A92" w:rsidP="00EF0A92">
      <w:pPr>
        <w:spacing w:line="360" w:lineRule="auto"/>
        <w:ind w:left="20" w:right="20" w:firstLine="720"/>
        <w:jc w:val="both"/>
        <w:rPr>
          <w:rFonts w:ascii="Times New Roman" w:hAnsi="Times New Roman" w:cs="Times New Roman"/>
        </w:rPr>
      </w:pPr>
      <w:r w:rsidRPr="004107FB">
        <w:rPr>
          <w:rFonts w:ascii="Times New Roman" w:hAnsi="Times New Roman" w:cs="Times New Roman"/>
          <w:sz w:val="28"/>
          <w:szCs w:val="28"/>
        </w:rPr>
        <w:lastRenderedPageBreak/>
        <w:t>Расчет лизинговых платежей будем производить по методу составляющих на основании следующих исходных данных:</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sz w:val="28"/>
          <w:szCs w:val="28"/>
        </w:rPr>
        <w:t xml:space="preserve">- </w:t>
      </w:r>
      <w:r w:rsidR="00EF0A92" w:rsidRPr="004107FB">
        <w:rPr>
          <w:rFonts w:ascii="Times New Roman" w:hAnsi="Times New Roman" w:cs="Times New Roman"/>
          <w:sz w:val="28"/>
          <w:szCs w:val="28"/>
        </w:rPr>
        <w:t>стоимость имущества - 506 000 руб.;</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авансовый платеж - 20%;</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норма амортизационных отчислений - 1,67% (0,0167);</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период действия договора - 2 года (24 месяца);</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коэффициент ускоренной амортизации - 2,5;</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лизинговая премия - 6% от среднегодовой стоимости имущества;</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ставка по кредитным ресурсам - 24% годовых;</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стоимость дополнительных услуг - стоимость страхования имущества и транспортного налога;</w:t>
      </w:r>
    </w:p>
    <w:p w:rsid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ставка налога на добавленную стоимость - 18%;</w:t>
      </w:r>
    </w:p>
    <w:p w:rsidR="00EF0A92" w:rsidRPr="00B53A00" w:rsidRDefault="00B53A00" w:rsidP="00B53A00">
      <w:pPr>
        <w:spacing w:line="360" w:lineRule="auto"/>
        <w:ind w:left="20" w:firstLine="720"/>
        <w:jc w:val="both"/>
        <w:rPr>
          <w:rFonts w:ascii="Times New Roman" w:hAnsi="Times New Roman" w:cs="Times New Roman"/>
        </w:rPr>
      </w:pPr>
      <w:r>
        <w:rPr>
          <w:rFonts w:ascii="Times New Roman" w:hAnsi="Times New Roman" w:cs="Times New Roman"/>
        </w:rPr>
        <w:t xml:space="preserve">- </w:t>
      </w:r>
      <w:r w:rsidR="00EF0A92" w:rsidRPr="004107FB">
        <w:rPr>
          <w:rFonts w:ascii="Times New Roman" w:hAnsi="Times New Roman" w:cs="Times New Roman"/>
          <w:sz w:val="28"/>
          <w:szCs w:val="28"/>
        </w:rPr>
        <w:t>периодичность платежа - один раз в месяц.</w:t>
      </w:r>
    </w:p>
    <w:p w:rsidR="00EF0A92" w:rsidRPr="004107FB" w:rsidRDefault="003E1B93" w:rsidP="003E1B93">
      <w:pPr>
        <w:spacing w:after="360" w:line="360" w:lineRule="auto"/>
        <w:ind w:left="20" w:right="20" w:firstLine="720"/>
        <w:jc w:val="both"/>
        <w:rPr>
          <w:rFonts w:ascii="Times New Roman" w:hAnsi="Times New Roman" w:cs="Times New Roman"/>
        </w:rPr>
      </w:pPr>
      <w:r>
        <w:rPr>
          <w:rFonts w:ascii="Times New Roman" w:hAnsi="Times New Roman" w:cs="Times New Roman"/>
          <w:sz w:val="28"/>
          <w:szCs w:val="28"/>
        </w:rPr>
        <w:t>Далее в соответствии с алгоритмом приведем расчет норму ускоренной амортизации по формуле 39 (</w:t>
      </w:r>
      <w:r w:rsidRPr="003E1B93">
        <w:rPr>
          <w:rFonts w:ascii="Times New Roman" w:hAnsi="Times New Roman" w:cs="Times New Roman"/>
          <w:sz w:val="28"/>
          <w:szCs w:val="28"/>
        </w:rPr>
        <w:t>ко</w:t>
      </w:r>
      <w:r>
        <w:rPr>
          <w:rFonts w:ascii="Times New Roman" w:hAnsi="Times New Roman" w:cs="Times New Roman"/>
          <w:sz w:val="28"/>
          <w:szCs w:val="28"/>
        </w:rPr>
        <w:t>эффициент ускорения амортизации п</w:t>
      </w:r>
      <w:r w:rsidRPr="003E1B93">
        <w:rPr>
          <w:rFonts w:ascii="Times New Roman" w:hAnsi="Times New Roman" w:cs="Times New Roman"/>
          <w:sz w:val="28"/>
          <w:szCs w:val="28"/>
        </w:rPr>
        <w:t xml:space="preserve">римем </w:t>
      </w:r>
      <w:r>
        <w:rPr>
          <w:rFonts w:ascii="Times New Roman" w:hAnsi="Times New Roman" w:cs="Times New Roman"/>
          <w:sz w:val="28"/>
          <w:szCs w:val="28"/>
        </w:rPr>
        <w:t xml:space="preserve"> равным 2,5):</w:t>
      </w:r>
    </w:p>
    <w:p w:rsidR="00EF0A92" w:rsidRPr="004107FB" w:rsidRDefault="00EF0A92" w:rsidP="00066C6A">
      <w:pPr>
        <w:spacing w:line="360" w:lineRule="auto"/>
        <w:ind w:left="20" w:firstLine="720"/>
        <w:jc w:val="right"/>
        <w:rPr>
          <w:rFonts w:ascii="Times New Roman" w:hAnsi="Times New Roman" w:cs="Times New Roman"/>
        </w:rPr>
      </w:pPr>
      <w:r>
        <w:rPr>
          <w:rFonts w:ascii="Times New Roman" w:hAnsi="Times New Roman" w:cs="Times New Roman"/>
          <w:sz w:val="28"/>
          <w:szCs w:val="28"/>
        </w:rPr>
        <w:t>Н</w:t>
      </w:r>
      <w:r>
        <w:rPr>
          <w:rFonts w:ascii="Times New Roman" w:hAnsi="Times New Roman" w:cs="Times New Roman"/>
          <w:sz w:val="28"/>
          <w:szCs w:val="28"/>
          <w:vertAlign w:val="subscript"/>
        </w:rPr>
        <w:t>а</w:t>
      </w:r>
      <w:proofErr w:type="gramStart"/>
      <w:r>
        <w:rPr>
          <w:rFonts w:ascii="Times New Roman" w:hAnsi="Times New Roman" w:cs="Times New Roman"/>
          <w:sz w:val="28"/>
          <w:szCs w:val="28"/>
          <w:vertAlign w:val="subscript"/>
        </w:rPr>
        <w:t>.</w:t>
      </w:r>
      <w:proofErr w:type="gramEnd"/>
      <w:r>
        <w:rPr>
          <w:rFonts w:ascii="Times New Roman" w:hAnsi="Times New Roman" w:cs="Times New Roman"/>
          <w:sz w:val="28"/>
          <w:szCs w:val="28"/>
          <w:vertAlign w:val="subscript"/>
        </w:rPr>
        <w:t xml:space="preserve"> </w:t>
      </w:r>
      <w:proofErr w:type="spellStart"/>
      <w:proofErr w:type="gramStart"/>
      <w:r>
        <w:rPr>
          <w:rFonts w:ascii="Times New Roman" w:hAnsi="Times New Roman" w:cs="Times New Roman"/>
          <w:sz w:val="28"/>
          <w:szCs w:val="28"/>
          <w:vertAlign w:val="subscript"/>
        </w:rPr>
        <w:t>у</w:t>
      </w:r>
      <w:proofErr w:type="gramEnd"/>
      <w:r>
        <w:rPr>
          <w:rFonts w:ascii="Times New Roman" w:hAnsi="Times New Roman" w:cs="Times New Roman"/>
          <w:sz w:val="28"/>
          <w:szCs w:val="28"/>
          <w:vertAlign w:val="subscript"/>
        </w:rPr>
        <w:t>ск</w:t>
      </w:r>
      <w:proofErr w:type="spellEnd"/>
      <w:r>
        <w:rPr>
          <w:rFonts w:ascii="Times New Roman" w:hAnsi="Times New Roman" w:cs="Times New Roman"/>
          <w:sz w:val="28"/>
          <w:szCs w:val="28"/>
        </w:rPr>
        <w:t xml:space="preserve"> = </w:t>
      </w:r>
      <w:r w:rsidR="00066C6A">
        <w:rPr>
          <w:rFonts w:ascii="Times New Roman" w:hAnsi="Times New Roman" w:cs="Times New Roman"/>
          <w:sz w:val="28"/>
          <w:szCs w:val="28"/>
        </w:rPr>
        <w:t>0,0167x2,5 = 0,04175,                                          (41)</w:t>
      </w:r>
    </w:p>
    <w:p w:rsidR="00EF0A92" w:rsidRPr="004107FB" w:rsidRDefault="00EF0A92" w:rsidP="00EF0A92">
      <w:pPr>
        <w:spacing w:line="360" w:lineRule="auto"/>
        <w:ind w:left="20" w:right="20" w:firstLine="720"/>
        <w:jc w:val="both"/>
        <w:rPr>
          <w:rFonts w:ascii="Times New Roman" w:hAnsi="Times New Roman" w:cs="Times New Roman"/>
        </w:rPr>
      </w:pPr>
      <w:r w:rsidRPr="004107FB">
        <w:rPr>
          <w:rFonts w:ascii="Times New Roman" w:hAnsi="Times New Roman" w:cs="Times New Roman"/>
          <w:sz w:val="28"/>
          <w:szCs w:val="28"/>
        </w:rPr>
        <w:t>Авансовый платеж при использовании лизинга составляет 20%, то есть 101200 руб.</w:t>
      </w:r>
    </w:p>
    <w:p w:rsidR="00EF0A92" w:rsidRDefault="00EF0A92" w:rsidP="00EF0A92">
      <w:pPr>
        <w:spacing w:line="360" w:lineRule="auto"/>
        <w:ind w:left="20" w:right="20" w:firstLine="720"/>
        <w:jc w:val="both"/>
        <w:rPr>
          <w:rFonts w:ascii="Times New Roman" w:hAnsi="Times New Roman" w:cs="Times New Roman"/>
        </w:rPr>
      </w:pPr>
      <w:r w:rsidRPr="004107FB">
        <w:rPr>
          <w:rFonts w:ascii="Times New Roman" w:hAnsi="Times New Roman" w:cs="Times New Roman"/>
          <w:sz w:val="28"/>
          <w:szCs w:val="28"/>
        </w:rPr>
        <w:t>В стоимость дополнительных услуг входит страхование автомобил</w:t>
      </w:r>
      <w:r>
        <w:rPr>
          <w:rFonts w:ascii="Times New Roman" w:hAnsi="Times New Roman" w:cs="Times New Roman"/>
          <w:sz w:val="28"/>
          <w:szCs w:val="28"/>
        </w:rPr>
        <w:t>я (стои</w:t>
      </w:r>
      <w:r>
        <w:rPr>
          <w:rFonts w:ascii="Times New Roman" w:hAnsi="Times New Roman" w:cs="Times New Roman"/>
          <w:sz w:val="28"/>
          <w:szCs w:val="28"/>
        </w:rPr>
        <w:softHyphen/>
        <w:t>мость полиса ОСАГО - 4 5000 руб.</w:t>
      </w:r>
      <w:r w:rsidRPr="004107FB">
        <w:rPr>
          <w:rFonts w:ascii="Times New Roman" w:hAnsi="Times New Roman" w:cs="Times New Roman"/>
          <w:sz w:val="28"/>
          <w:szCs w:val="28"/>
        </w:rPr>
        <w:t>) и транспорт</w:t>
      </w:r>
      <w:r w:rsidRPr="004107FB">
        <w:rPr>
          <w:rFonts w:ascii="Times New Roman" w:hAnsi="Times New Roman" w:cs="Times New Roman"/>
          <w:sz w:val="28"/>
          <w:szCs w:val="28"/>
        </w:rPr>
        <w:softHyphen/>
        <w:t>ный налог (8 560 руб.), их сумма делится на срок лизинговой сделки.</w:t>
      </w:r>
    </w:p>
    <w:p w:rsidR="00EF0A92" w:rsidRDefault="00EF0A92" w:rsidP="00EF0A92">
      <w:pPr>
        <w:spacing w:line="360" w:lineRule="auto"/>
        <w:ind w:left="20" w:right="20" w:firstLine="720"/>
        <w:jc w:val="both"/>
        <w:rPr>
          <w:rFonts w:ascii="Times New Roman" w:hAnsi="Times New Roman" w:cs="Times New Roman"/>
          <w:sz w:val="28"/>
          <w:szCs w:val="28"/>
        </w:rPr>
      </w:pPr>
      <w:r w:rsidRPr="004107FB">
        <w:rPr>
          <w:rFonts w:ascii="Times New Roman" w:hAnsi="Times New Roman" w:cs="Times New Roman"/>
          <w:sz w:val="28"/>
          <w:szCs w:val="28"/>
        </w:rPr>
        <w:t>Все осталь</w:t>
      </w:r>
      <w:r w:rsidR="001E401F">
        <w:rPr>
          <w:rFonts w:ascii="Times New Roman" w:hAnsi="Times New Roman" w:cs="Times New Roman"/>
          <w:sz w:val="28"/>
          <w:szCs w:val="28"/>
        </w:rPr>
        <w:t>ные расчеты сводим в таблицу 15</w:t>
      </w:r>
      <w:r w:rsidR="007B1F45">
        <w:rPr>
          <w:rFonts w:ascii="Times New Roman" w:hAnsi="Times New Roman" w:cs="Times New Roman"/>
          <w:sz w:val="28"/>
          <w:szCs w:val="28"/>
        </w:rPr>
        <w:t>.</w:t>
      </w:r>
    </w:p>
    <w:p w:rsidR="00EF0A92" w:rsidRPr="004107FB" w:rsidRDefault="004D35CC" w:rsidP="00EF0A92">
      <w:pPr>
        <w:spacing w:line="360" w:lineRule="auto"/>
        <w:ind w:left="20" w:right="20" w:firstLine="720"/>
        <w:jc w:val="both"/>
        <w:rPr>
          <w:rFonts w:ascii="Times New Roman" w:hAnsi="Times New Roman" w:cs="Times New Roman"/>
        </w:rPr>
      </w:pPr>
      <w:r>
        <w:rPr>
          <w:rFonts w:ascii="Times New Roman" w:hAnsi="Times New Roman" w:cs="Times New Roman"/>
          <w:sz w:val="28"/>
          <w:szCs w:val="28"/>
        </w:rPr>
        <w:t xml:space="preserve">Таблица </w:t>
      </w:r>
      <w:r w:rsidR="001E401F">
        <w:rPr>
          <w:rFonts w:ascii="Times New Roman" w:hAnsi="Times New Roman" w:cs="Times New Roman"/>
          <w:sz w:val="28"/>
          <w:szCs w:val="28"/>
        </w:rPr>
        <w:t>15</w:t>
      </w:r>
      <w:r w:rsidR="007B1F45">
        <w:rPr>
          <w:rFonts w:ascii="Times New Roman" w:hAnsi="Times New Roman" w:cs="Times New Roman"/>
          <w:sz w:val="28"/>
          <w:szCs w:val="28"/>
        </w:rPr>
        <w:t xml:space="preserve"> </w:t>
      </w:r>
      <w:r w:rsidR="00EF0A92">
        <w:rPr>
          <w:rFonts w:ascii="Times New Roman" w:hAnsi="Times New Roman" w:cs="Times New Roman"/>
          <w:sz w:val="28"/>
          <w:szCs w:val="28"/>
        </w:rPr>
        <w:t>– Расчет затрат на приобретение автомобиля в лизинг</w:t>
      </w:r>
    </w:p>
    <w:tbl>
      <w:tblPr>
        <w:tblW w:w="10206" w:type="dxa"/>
        <w:tblInd w:w="5" w:type="dxa"/>
        <w:tblLayout w:type="fixed"/>
        <w:tblCellMar>
          <w:left w:w="0" w:type="dxa"/>
          <w:right w:w="0" w:type="dxa"/>
        </w:tblCellMar>
        <w:tblLook w:val="0000" w:firstRow="0" w:lastRow="0" w:firstColumn="0" w:lastColumn="0" w:noHBand="0" w:noVBand="0"/>
      </w:tblPr>
      <w:tblGrid>
        <w:gridCol w:w="851"/>
        <w:gridCol w:w="1184"/>
        <w:gridCol w:w="10"/>
        <w:gridCol w:w="1224"/>
        <w:gridCol w:w="19"/>
        <w:gridCol w:w="1248"/>
        <w:gridCol w:w="1320"/>
        <w:gridCol w:w="10"/>
        <w:gridCol w:w="1281"/>
        <w:gridCol w:w="15"/>
        <w:gridCol w:w="1276"/>
        <w:gridCol w:w="20"/>
        <w:gridCol w:w="1748"/>
      </w:tblGrid>
      <w:tr w:rsidR="00EF0A92" w:rsidRPr="00851C05" w:rsidTr="004D35CC">
        <w:trPr>
          <w:trHeight w:val="125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jc w:val="center"/>
              <w:rPr>
                <w:rFonts w:ascii="Times New Roman" w:hAnsi="Times New Roman" w:cs="Times New Roman"/>
              </w:rPr>
            </w:pPr>
            <w:r w:rsidRPr="00851C05">
              <w:rPr>
                <w:rFonts w:ascii="Times New Roman" w:hAnsi="Times New Roman" w:cs="Times New Roman"/>
              </w:rPr>
              <w:t>Комисси</w:t>
            </w:r>
            <w:r w:rsidRPr="00851C05">
              <w:rPr>
                <w:rFonts w:ascii="Times New Roman" w:hAnsi="Times New Roman" w:cs="Times New Roman"/>
              </w:rPr>
              <w:softHyphen/>
              <w:t xml:space="preserve">онное </w:t>
            </w:r>
            <w:proofErr w:type="spellStart"/>
            <w:r w:rsidRPr="00851C05">
              <w:rPr>
                <w:rFonts w:ascii="Times New Roman" w:hAnsi="Times New Roman" w:cs="Times New Roman"/>
              </w:rPr>
              <w:t>возн</w:t>
            </w:r>
            <w:proofErr w:type="gramStart"/>
            <w:r w:rsidRPr="00851C05">
              <w:rPr>
                <w:rFonts w:ascii="Times New Roman" w:hAnsi="Times New Roman" w:cs="Times New Roman"/>
              </w:rPr>
              <w:t>а</w:t>
            </w:r>
            <w:proofErr w:type="spellEnd"/>
            <w:r w:rsidRPr="00851C05">
              <w:rPr>
                <w:rFonts w:ascii="Times New Roman" w:hAnsi="Times New Roman" w:cs="Times New Roman"/>
              </w:rPr>
              <w:t>-</w:t>
            </w:r>
            <w:proofErr w:type="gramEnd"/>
            <w:r w:rsidRPr="00851C05">
              <w:rPr>
                <w:rFonts w:ascii="Times New Roman" w:hAnsi="Times New Roman" w:cs="Times New Roman"/>
              </w:rPr>
              <w:t xml:space="preserve"> </w:t>
            </w:r>
            <w:proofErr w:type="spellStart"/>
            <w:r w:rsidRPr="00851C05">
              <w:rPr>
                <w:rFonts w:ascii="Times New Roman" w:hAnsi="Times New Roman" w:cs="Times New Roman"/>
              </w:rPr>
              <w:t>граждение</w:t>
            </w:r>
            <w:proofErr w:type="spellEnd"/>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jc w:val="center"/>
              <w:rPr>
                <w:rFonts w:ascii="Times New Roman" w:hAnsi="Times New Roman" w:cs="Times New Roman"/>
              </w:rPr>
            </w:pPr>
            <w:r w:rsidRPr="00851C05">
              <w:rPr>
                <w:rFonts w:ascii="Times New Roman" w:hAnsi="Times New Roman" w:cs="Times New Roman"/>
              </w:rPr>
              <w:t>Дополни</w:t>
            </w:r>
            <w:r w:rsidRPr="00851C05">
              <w:rPr>
                <w:rFonts w:ascii="Times New Roman" w:hAnsi="Times New Roman" w:cs="Times New Roman"/>
              </w:rPr>
              <w:softHyphen/>
              <w:t>тельные услуги</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НДС</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8" w:lineRule="exact"/>
              <w:jc w:val="center"/>
              <w:rPr>
                <w:rFonts w:ascii="Times New Roman" w:hAnsi="Times New Roman" w:cs="Times New Roman"/>
              </w:rPr>
            </w:pPr>
            <w:r w:rsidRPr="00851C05">
              <w:rPr>
                <w:rFonts w:ascii="Times New Roman" w:hAnsi="Times New Roman" w:cs="Times New Roman"/>
              </w:rPr>
              <w:t>Лизинго</w:t>
            </w:r>
            <w:r w:rsidRPr="00851C05">
              <w:rPr>
                <w:rFonts w:ascii="Times New Roman" w:hAnsi="Times New Roman" w:cs="Times New Roman"/>
              </w:rPr>
              <w:softHyphen/>
              <w:t>вый взнос</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jc w:val="center"/>
              <w:rPr>
                <w:rFonts w:ascii="Times New Roman" w:hAnsi="Times New Roman" w:cs="Times New Roman"/>
              </w:rPr>
            </w:pPr>
            <w:r w:rsidRPr="00851C05">
              <w:rPr>
                <w:rFonts w:ascii="Times New Roman" w:hAnsi="Times New Roman" w:cs="Times New Roman"/>
              </w:rPr>
              <w:t>Лизинго</w:t>
            </w:r>
            <w:r w:rsidRPr="00851C05">
              <w:rPr>
                <w:rFonts w:ascii="Times New Roman" w:hAnsi="Times New Roman" w:cs="Times New Roman"/>
              </w:rPr>
              <w:softHyphen/>
              <w:t>вый пла</w:t>
            </w:r>
            <w:r w:rsidRPr="00851C05">
              <w:rPr>
                <w:rFonts w:ascii="Times New Roman" w:hAnsi="Times New Roman" w:cs="Times New Roman"/>
              </w:rPr>
              <w:softHyphen/>
              <w:t>теж к начисле</w:t>
            </w:r>
            <w:r w:rsidRPr="00851C05">
              <w:rPr>
                <w:rFonts w:ascii="Times New Roman" w:hAnsi="Times New Roman" w:cs="Times New Roman"/>
              </w:rPr>
              <w:softHyphen/>
              <w:t>нию</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jc w:val="center"/>
              <w:rPr>
                <w:rFonts w:ascii="Times New Roman" w:hAnsi="Times New Roman" w:cs="Times New Roman"/>
              </w:rPr>
            </w:pPr>
            <w:r w:rsidRPr="00851C05">
              <w:rPr>
                <w:rFonts w:ascii="Times New Roman" w:hAnsi="Times New Roman" w:cs="Times New Roman"/>
              </w:rPr>
              <w:t>НДС к возмеще</w:t>
            </w:r>
            <w:r w:rsidRPr="00851C05">
              <w:rPr>
                <w:rFonts w:ascii="Times New Roman" w:hAnsi="Times New Roman" w:cs="Times New Roman"/>
              </w:rPr>
              <w:softHyphen/>
              <w:t>нию</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spacing w:line="274" w:lineRule="exact"/>
              <w:jc w:val="center"/>
              <w:rPr>
                <w:rFonts w:ascii="Times New Roman" w:hAnsi="Times New Roman" w:cs="Times New Roman"/>
              </w:rPr>
            </w:pPr>
            <w:r w:rsidRPr="00851C05">
              <w:rPr>
                <w:rFonts w:ascii="Times New Roman" w:hAnsi="Times New Roman" w:cs="Times New Roman"/>
              </w:rPr>
              <w:t>Экономия по налогу на прибыль</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6</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7</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8</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0</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vertAlign w:val="subscript"/>
              </w:rPr>
              <w:t>-</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vertAlign w:val="subscript"/>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15 437,29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101 200,00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vertAlign w:val="subscript"/>
              </w:rPr>
              <w:t>-</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vertAlign w:val="subscript"/>
              </w:rPr>
              <w:t>-</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vertAlign w:val="subscript"/>
              </w:rPr>
              <w:t>-</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2 099,31</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5 348,43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lastRenderedPageBreak/>
              <w:t>2</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2 009,80</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5 267,86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1 920,28</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5 187,30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1 830,77</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5 106,74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1 741,25</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5 026,17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6</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1 651,74</w:t>
            </w:r>
          </w:p>
        </w:tc>
        <w:tc>
          <w:tcPr>
            <w:tcW w:w="1253" w:type="dxa"/>
            <w:gridSpan w:val="3"/>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4 945,61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79"/>
        </w:trPr>
        <w:tc>
          <w:tcPr>
            <w:tcW w:w="851" w:type="dxa"/>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7</w:t>
            </w:r>
          </w:p>
        </w:tc>
        <w:tc>
          <w:tcPr>
            <w:tcW w:w="1184" w:type="dxa"/>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1 562,22</w:t>
            </w:r>
          </w:p>
        </w:tc>
        <w:tc>
          <w:tcPr>
            <w:tcW w:w="1253" w:type="dxa"/>
            <w:gridSpan w:val="3"/>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48" w:type="dxa"/>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4 865,05</w:t>
            </w:r>
          </w:p>
        </w:tc>
        <w:tc>
          <w:tcPr>
            <w:tcW w:w="1320" w:type="dxa"/>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1" w:type="dxa"/>
            <w:gridSpan w:val="2"/>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1" w:type="dxa"/>
            <w:gridSpan w:val="2"/>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68" w:type="dxa"/>
            <w:gridSpan w:val="2"/>
            <w:tcBorders>
              <w:top w:val="single" w:sz="4" w:space="0" w:color="auto"/>
              <w:left w:val="single" w:sz="4" w:space="0" w:color="auto"/>
              <w:bottom w:val="nil"/>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1 472,71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4 784,48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1 383,19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4 703,92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1 293,68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4 623,36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1 204,16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4 542,79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1 114,65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4 462,23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1 025,13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4 381,67</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935,62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4 301,10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15</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846,10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4 220,54</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4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16</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756,59</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4 139,98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17</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667,07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4 059,41</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18</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577,56</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3 978,85</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19</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488,04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3 898,29</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20</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398,53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3 817,72</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21</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309,01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3 737,16</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22</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219,50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3 656,60</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23</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129,98</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3 576,03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5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24</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42,61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1 313,96</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3 343,03</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29 589,90</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33 806,57</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5 156,93</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5 729,93</w:t>
            </w:r>
          </w:p>
        </w:tc>
      </w:tr>
      <w:tr w:rsidR="00EF0A92" w:rsidRPr="00851C05" w:rsidTr="004D35CC">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Итого</w:t>
            </w:r>
          </w:p>
        </w:tc>
        <w:tc>
          <w:tcPr>
            <w:tcW w:w="1194"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25 679,50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31 535,00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121 411,58</w:t>
            </w:r>
          </w:p>
        </w:tc>
        <w:tc>
          <w:tcPr>
            <w:tcW w:w="1330"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811 357,64</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123 766,42</w:t>
            </w:r>
          </w:p>
        </w:tc>
        <w:tc>
          <w:tcPr>
            <w:tcW w:w="1748" w:type="dxa"/>
            <w:tcBorders>
              <w:top w:val="single" w:sz="4" w:space="0" w:color="auto"/>
              <w:left w:val="single" w:sz="4" w:space="0" w:color="auto"/>
              <w:bottom w:val="single" w:sz="4" w:space="0" w:color="auto"/>
              <w:right w:val="single" w:sz="4" w:space="0" w:color="auto"/>
            </w:tcBorders>
            <w:shd w:val="clear" w:color="auto" w:fill="FFFFFF"/>
          </w:tcPr>
          <w:p w:rsidR="00EF0A92" w:rsidRPr="00851C05" w:rsidRDefault="00EF0A92" w:rsidP="00EF0A92">
            <w:pPr>
              <w:jc w:val="center"/>
              <w:rPr>
                <w:rFonts w:ascii="Times New Roman" w:hAnsi="Times New Roman" w:cs="Times New Roman"/>
              </w:rPr>
            </w:pPr>
            <w:r w:rsidRPr="00851C05">
              <w:rPr>
                <w:rFonts w:ascii="Times New Roman" w:hAnsi="Times New Roman" w:cs="Times New Roman"/>
              </w:rPr>
              <w:t>137 518,24</w:t>
            </w:r>
          </w:p>
        </w:tc>
      </w:tr>
    </w:tbl>
    <w:p w:rsidR="00EF0A92" w:rsidRDefault="00EF0A92" w:rsidP="00EF0A92">
      <w:pPr>
        <w:spacing w:line="360" w:lineRule="auto"/>
        <w:ind w:left="20" w:firstLine="720"/>
        <w:jc w:val="both"/>
        <w:rPr>
          <w:rFonts w:ascii="Times New Roman" w:hAnsi="Times New Roman" w:cs="Times New Roman"/>
          <w:sz w:val="28"/>
          <w:szCs w:val="28"/>
        </w:rPr>
      </w:pPr>
    </w:p>
    <w:p w:rsidR="00EF0A92" w:rsidRPr="004107FB" w:rsidRDefault="001E401F" w:rsidP="00EF0A92">
      <w:pPr>
        <w:spacing w:line="360" w:lineRule="auto"/>
        <w:ind w:left="20" w:right="20" w:firstLine="720"/>
        <w:jc w:val="both"/>
        <w:rPr>
          <w:rFonts w:ascii="Times New Roman" w:hAnsi="Times New Roman" w:cs="Times New Roman"/>
        </w:rPr>
      </w:pPr>
      <w:r>
        <w:rPr>
          <w:rFonts w:ascii="Times New Roman" w:hAnsi="Times New Roman" w:cs="Times New Roman"/>
          <w:sz w:val="28"/>
          <w:szCs w:val="28"/>
        </w:rPr>
        <w:t>Из таблицы 15</w:t>
      </w:r>
      <w:r w:rsidR="00EF0A92" w:rsidRPr="004107FB">
        <w:rPr>
          <w:rFonts w:ascii="Times New Roman" w:hAnsi="Times New Roman" w:cs="Times New Roman"/>
          <w:sz w:val="28"/>
          <w:szCs w:val="28"/>
        </w:rPr>
        <w:t xml:space="preserve"> видно, что затраты на приобретение автомобиля в лизинг составляют 811 357,64 рубля.</w:t>
      </w:r>
    </w:p>
    <w:p w:rsidR="007B1F45" w:rsidRDefault="00EF0A92" w:rsidP="00EF0A92">
      <w:pPr>
        <w:spacing w:line="360" w:lineRule="auto"/>
        <w:ind w:left="20" w:right="20" w:firstLine="720"/>
        <w:jc w:val="both"/>
        <w:rPr>
          <w:rFonts w:ascii="Times New Roman" w:hAnsi="Times New Roman" w:cs="Times New Roman"/>
          <w:sz w:val="28"/>
          <w:szCs w:val="28"/>
        </w:rPr>
      </w:pPr>
      <w:r w:rsidRPr="004107FB">
        <w:rPr>
          <w:rFonts w:ascii="Times New Roman" w:hAnsi="Times New Roman" w:cs="Times New Roman"/>
          <w:sz w:val="28"/>
          <w:szCs w:val="28"/>
        </w:rPr>
        <w:t>Теперь на основании произведенных расчетов можно подвести промежу</w:t>
      </w:r>
      <w:r w:rsidRPr="004107FB">
        <w:rPr>
          <w:rFonts w:ascii="Times New Roman" w:hAnsi="Times New Roman" w:cs="Times New Roman"/>
          <w:sz w:val="28"/>
          <w:szCs w:val="28"/>
        </w:rPr>
        <w:softHyphen/>
        <w:t>точный итог. Для этого све</w:t>
      </w:r>
      <w:r w:rsidR="007B1F45">
        <w:rPr>
          <w:rFonts w:ascii="Times New Roman" w:hAnsi="Times New Roman" w:cs="Times New Roman"/>
          <w:sz w:val="28"/>
          <w:szCs w:val="28"/>
        </w:rPr>
        <w:t>дем все ре</w:t>
      </w:r>
      <w:r w:rsidR="001E401F">
        <w:rPr>
          <w:rFonts w:ascii="Times New Roman" w:hAnsi="Times New Roman" w:cs="Times New Roman"/>
          <w:sz w:val="28"/>
          <w:szCs w:val="28"/>
        </w:rPr>
        <w:t>зультаты в таблицу 16</w:t>
      </w:r>
      <w:r w:rsidR="007B1F45">
        <w:rPr>
          <w:rFonts w:ascii="Times New Roman" w:hAnsi="Times New Roman" w:cs="Times New Roman"/>
          <w:sz w:val="28"/>
          <w:szCs w:val="28"/>
        </w:rPr>
        <w:t>.</w:t>
      </w:r>
    </w:p>
    <w:p w:rsidR="00EF0A92" w:rsidRPr="004107FB" w:rsidRDefault="004D35CC" w:rsidP="005A1D85">
      <w:pPr>
        <w:spacing w:line="360" w:lineRule="auto"/>
        <w:ind w:left="20" w:right="20" w:firstLine="720"/>
        <w:jc w:val="both"/>
        <w:rPr>
          <w:rFonts w:ascii="Times New Roman" w:hAnsi="Times New Roman" w:cs="Times New Roman"/>
        </w:rPr>
      </w:pPr>
      <w:r>
        <w:rPr>
          <w:rFonts w:ascii="Times New Roman" w:hAnsi="Times New Roman" w:cs="Times New Roman"/>
          <w:sz w:val="28"/>
          <w:szCs w:val="28"/>
        </w:rPr>
        <w:t>Таблица 1</w:t>
      </w:r>
      <w:r w:rsidR="001E401F">
        <w:rPr>
          <w:rFonts w:ascii="Times New Roman" w:hAnsi="Times New Roman" w:cs="Times New Roman"/>
          <w:sz w:val="28"/>
          <w:szCs w:val="28"/>
        </w:rPr>
        <w:t>6</w:t>
      </w:r>
      <w:r w:rsidR="00EF0A92">
        <w:rPr>
          <w:rFonts w:ascii="Times New Roman" w:hAnsi="Times New Roman" w:cs="Times New Roman"/>
          <w:sz w:val="28"/>
          <w:szCs w:val="28"/>
        </w:rPr>
        <w:t xml:space="preserve"> - </w:t>
      </w:r>
      <w:r w:rsidR="00EF0A92" w:rsidRPr="0019538B">
        <w:rPr>
          <w:rFonts w:ascii="Times New Roman" w:hAnsi="Times New Roman" w:cs="Times New Roman"/>
          <w:sz w:val="28"/>
          <w:szCs w:val="28"/>
        </w:rPr>
        <w:t>Стоимость приобретения автомобиля</w:t>
      </w:r>
      <w:r w:rsidR="00EF0A92">
        <w:rPr>
          <w:rFonts w:ascii="Times New Roman" w:hAnsi="Times New Roman" w:cs="Times New Roman"/>
          <w:sz w:val="28"/>
          <w:szCs w:val="28"/>
        </w:rPr>
        <w:t xml:space="preserve"> в лизинг</w:t>
      </w:r>
    </w:p>
    <w:tbl>
      <w:tblPr>
        <w:tblW w:w="9089" w:type="dxa"/>
        <w:jc w:val="center"/>
        <w:tblLayout w:type="fixed"/>
        <w:tblCellMar>
          <w:left w:w="0" w:type="dxa"/>
          <w:right w:w="0" w:type="dxa"/>
        </w:tblCellMar>
        <w:tblLook w:val="0000" w:firstRow="0" w:lastRow="0" w:firstColumn="0" w:lastColumn="0" w:noHBand="0" w:noVBand="0"/>
      </w:tblPr>
      <w:tblGrid>
        <w:gridCol w:w="5806"/>
        <w:gridCol w:w="3283"/>
      </w:tblGrid>
      <w:tr w:rsidR="00EF0A92" w:rsidRPr="000F489F" w:rsidTr="00EF0A92">
        <w:trPr>
          <w:trHeight w:val="355"/>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42"/>
              <w:jc w:val="center"/>
              <w:rPr>
                <w:rFonts w:ascii="Times New Roman" w:hAnsi="Times New Roman" w:cs="Times New Roman"/>
                <w:sz w:val="28"/>
                <w:szCs w:val="28"/>
              </w:rPr>
            </w:pPr>
            <w:r w:rsidRPr="000F489F">
              <w:rPr>
                <w:rFonts w:ascii="Times New Roman" w:hAnsi="Times New Roman" w:cs="Times New Roman"/>
                <w:sz w:val="28"/>
                <w:szCs w:val="28"/>
              </w:rPr>
              <w:t>Показатель</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320"/>
              <w:rPr>
                <w:rFonts w:ascii="Times New Roman" w:hAnsi="Times New Roman" w:cs="Times New Roman"/>
                <w:sz w:val="28"/>
                <w:szCs w:val="28"/>
              </w:rPr>
            </w:pPr>
            <w:r w:rsidRPr="000F489F">
              <w:rPr>
                <w:rFonts w:ascii="Times New Roman" w:hAnsi="Times New Roman" w:cs="Times New Roman"/>
                <w:sz w:val="28"/>
                <w:szCs w:val="28"/>
              </w:rPr>
              <w:t>Лизинг</w:t>
            </w:r>
          </w:p>
        </w:tc>
      </w:tr>
      <w:tr w:rsidR="00EF0A92" w:rsidRPr="000F489F" w:rsidTr="00EF0A92">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42"/>
              <w:rPr>
                <w:rFonts w:ascii="Times New Roman" w:hAnsi="Times New Roman" w:cs="Times New Roman"/>
                <w:sz w:val="28"/>
                <w:szCs w:val="28"/>
              </w:rPr>
            </w:pPr>
            <w:r w:rsidRPr="000F489F">
              <w:rPr>
                <w:rFonts w:ascii="Times New Roman" w:hAnsi="Times New Roman" w:cs="Times New Roman"/>
                <w:sz w:val="28"/>
                <w:szCs w:val="28"/>
              </w:rPr>
              <w:t>Стоимость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120"/>
              <w:rPr>
                <w:rFonts w:ascii="Times New Roman" w:hAnsi="Times New Roman" w:cs="Times New Roman"/>
                <w:sz w:val="28"/>
                <w:szCs w:val="28"/>
              </w:rPr>
            </w:pPr>
            <w:r w:rsidRPr="000F489F">
              <w:rPr>
                <w:rFonts w:ascii="Times New Roman" w:hAnsi="Times New Roman" w:cs="Times New Roman"/>
                <w:sz w:val="28"/>
                <w:szCs w:val="28"/>
              </w:rPr>
              <w:t>506 000,00</w:t>
            </w:r>
          </w:p>
        </w:tc>
      </w:tr>
      <w:tr w:rsidR="00EF0A92" w:rsidRPr="000F489F" w:rsidTr="00EF0A92">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42"/>
              <w:rPr>
                <w:rFonts w:ascii="Times New Roman" w:hAnsi="Times New Roman" w:cs="Times New Roman"/>
                <w:sz w:val="28"/>
                <w:szCs w:val="28"/>
              </w:rPr>
            </w:pPr>
            <w:r w:rsidRPr="000F489F">
              <w:rPr>
                <w:rFonts w:ascii="Times New Roman" w:hAnsi="Times New Roman" w:cs="Times New Roman"/>
                <w:sz w:val="28"/>
                <w:szCs w:val="28"/>
              </w:rPr>
              <w:t>Предоплата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120"/>
              <w:rPr>
                <w:rFonts w:ascii="Times New Roman" w:hAnsi="Times New Roman" w:cs="Times New Roman"/>
                <w:sz w:val="28"/>
                <w:szCs w:val="28"/>
              </w:rPr>
            </w:pPr>
            <w:r w:rsidRPr="000F489F">
              <w:rPr>
                <w:rFonts w:ascii="Times New Roman" w:hAnsi="Times New Roman" w:cs="Times New Roman"/>
                <w:sz w:val="28"/>
                <w:szCs w:val="28"/>
              </w:rPr>
              <w:t>101 200,00</w:t>
            </w:r>
          </w:p>
        </w:tc>
      </w:tr>
      <w:tr w:rsidR="00EF0A92" w:rsidRPr="000F489F" w:rsidTr="00EF0A92">
        <w:trPr>
          <w:trHeight w:val="35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42"/>
              <w:rPr>
                <w:rFonts w:ascii="Times New Roman" w:hAnsi="Times New Roman" w:cs="Times New Roman"/>
                <w:sz w:val="28"/>
                <w:szCs w:val="28"/>
              </w:rPr>
            </w:pPr>
            <w:r w:rsidRPr="000F489F">
              <w:rPr>
                <w:rFonts w:ascii="Times New Roman" w:hAnsi="Times New Roman" w:cs="Times New Roman"/>
                <w:sz w:val="28"/>
                <w:szCs w:val="28"/>
              </w:rPr>
              <w:t>Общая сумма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120"/>
              <w:rPr>
                <w:rFonts w:ascii="Times New Roman" w:hAnsi="Times New Roman" w:cs="Times New Roman"/>
                <w:sz w:val="28"/>
                <w:szCs w:val="28"/>
              </w:rPr>
            </w:pPr>
            <w:r w:rsidRPr="000F489F">
              <w:rPr>
                <w:rFonts w:ascii="Times New Roman" w:hAnsi="Times New Roman" w:cs="Times New Roman"/>
                <w:sz w:val="28"/>
                <w:szCs w:val="28"/>
              </w:rPr>
              <w:t>811 357,64</w:t>
            </w:r>
          </w:p>
        </w:tc>
      </w:tr>
      <w:tr w:rsidR="00EF0A92" w:rsidRPr="000F489F" w:rsidTr="00EF0A92">
        <w:trPr>
          <w:trHeight w:val="360"/>
          <w:jc w:val="center"/>
        </w:trPr>
        <w:tc>
          <w:tcPr>
            <w:tcW w:w="5806"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42"/>
              <w:rPr>
                <w:rFonts w:ascii="Times New Roman" w:hAnsi="Times New Roman" w:cs="Times New Roman"/>
                <w:sz w:val="28"/>
                <w:szCs w:val="28"/>
              </w:rPr>
            </w:pPr>
            <w:r w:rsidRPr="000F489F">
              <w:rPr>
                <w:rFonts w:ascii="Times New Roman" w:hAnsi="Times New Roman" w:cs="Times New Roman"/>
                <w:sz w:val="28"/>
                <w:szCs w:val="28"/>
              </w:rPr>
              <w:t>В % от стоимости имущества</w:t>
            </w:r>
          </w:p>
        </w:tc>
        <w:tc>
          <w:tcPr>
            <w:tcW w:w="3283" w:type="dxa"/>
            <w:tcBorders>
              <w:top w:val="single" w:sz="4" w:space="0" w:color="auto"/>
              <w:left w:val="single" w:sz="4" w:space="0" w:color="auto"/>
              <w:bottom w:val="single" w:sz="4" w:space="0" w:color="auto"/>
              <w:right w:val="single" w:sz="4" w:space="0" w:color="auto"/>
            </w:tcBorders>
            <w:shd w:val="clear" w:color="auto" w:fill="FFFFFF"/>
          </w:tcPr>
          <w:p w:rsidR="00EF0A92" w:rsidRPr="000F489F" w:rsidRDefault="00EF0A92" w:rsidP="00EF0A92">
            <w:pPr>
              <w:ind w:left="1320"/>
              <w:rPr>
                <w:rFonts w:ascii="Times New Roman" w:hAnsi="Times New Roman" w:cs="Times New Roman"/>
                <w:sz w:val="28"/>
                <w:szCs w:val="28"/>
              </w:rPr>
            </w:pPr>
            <w:r w:rsidRPr="000F489F">
              <w:rPr>
                <w:rFonts w:ascii="Times New Roman" w:hAnsi="Times New Roman" w:cs="Times New Roman"/>
                <w:sz w:val="28"/>
                <w:szCs w:val="28"/>
              </w:rPr>
              <w:t>160,35</w:t>
            </w:r>
          </w:p>
        </w:tc>
      </w:tr>
    </w:tbl>
    <w:p w:rsidR="00EF0A92" w:rsidRDefault="00EF0A92" w:rsidP="00EF0A92">
      <w:pPr>
        <w:spacing w:line="360" w:lineRule="auto"/>
        <w:ind w:left="20" w:right="20" w:firstLine="720"/>
        <w:jc w:val="both"/>
        <w:rPr>
          <w:rFonts w:ascii="Times New Roman" w:hAnsi="Times New Roman" w:cs="Times New Roman"/>
          <w:sz w:val="28"/>
          <w:szCs w:val="28"/>
        </w:rPr>
      </w:pPr>
    </w:p>
    <w:p w:rsidR="00EF0A92" w:rsidRDefault="007B1F45" w:rsidP="00EF0A92">
      <w:pPr>
        <w:spacing w:line="360" w:lineRule="auto"/>
        <w:ind w:left="23" w:right="20"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рисунке 7</w:t>
      </w:r>
      <w:r w:rsidR="00EF0A92" w:rsidRPr="004107FB">
        <w:rPr>
          <w:rFonts w:ascii="Times New Roman" w:hAnsi="Times New Roman" w:cs="Times New Roman"/>
          <w:sz w:val="28"/>
          <w:szCs w:val="28"/>
        </w:rPr>
        <w:t xml:space="preserve"> отражены затраты ли</w:t>
      </w:r>
      <w:r w:rsidR="00EF0A92" w:rsidRPr="004107FB">
        <w:rPr>
          <w:rFonts w:ascii="Times New Roman" w:hAnsi="Times New Roman" w:cs="Times New Roman"/>
          <w:sz w:val="28"/>
          <w:szCs w:val="28"/>
        </w:rPr>
        <w:softHyphen/>
        <w:t>зингу и их распределение во времени (так как это отрицательные финансовые по</w:t>
      </w:r>
      <w:r w:rsidR="00EF0A92" w:rsidRPr="004107FB">
        <w:rPr>
          <w:rFonts w:ascii="Times New Roman" w:hAnsi="Times New Roman" w:cs="Times New Roman"/>
          <w:sz w:val="28"/>
          <w:szCs w:val="28"/>
        </w:rPr>
        <w:softHyphen/>
        <w:t>токи, то на графике они показаны с минусом).</w:t>
      </w:r>
    </w:p>
    <w:p w:rsidR="00EF0A92" w:rsidRDefault="00EF0A92" w:rsidP="00EF0A92">
      <w:pPr>
        <w:spacing w:before="300" w:after="420" w:line="360" w:lineRule="auto"/>
        <w:ind w:left="23" w:firstLine="700"/>
        <w:contextualSpacing/>
        <w:jc w:val="center"/>
        <w:rPr>
          <w:rFonts w:ascii="Times New Roman" w:hAnsi="Times New Roman" w:cs="Times New Roman"/>
          <w:sz w:val="28"/>
          <w:szCs w:val="28"/>
        </w:rPr>
      </w:pPr>
      <w:r>
        <w:rPr>
          <w:noProof/>
        </w:rPr>
        <w:drawing>
          <wp:inline distT="0" distB="0" distL="0" distR="0" wp14:anchorId="3A5EF83C" wp14:editId="6865D93B">
            <wp:extent cx="4867275" cy="2800350"/>
            <wp:effectExtent l="0" t="0" r="9525"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F0A92" w:rsidRPr="007B1F45" w:rsidRDefault="007B1F45" w:rsidP="007B1F45">
      <w:pPr>
        <w:spacing w:before="300" w:after="420" w:line="360" w:lineRule="auto"/>
        <w:ind w:left="23" w:firstLine="700"/>
        <w:contextualSpacing/>
        <w:jc w:val="center"/>
        <w:rPr>
          <w:rFonts w:ascii="Times New Roman" w:hAnsi="Times New Roman" w:cs="Times New Roman"/>
        </w:rPr>
      </w:pPr>
      <w:r>
        <w:rPr>
          <w:rFonts w:ascii="Times New Roman" w:hAnsi="Times New Roman" w:cs="Times New Roman"/>
          <w:sz w:val="28"/>
          <w:szCs w:val="28"/>
        </w:rPr>
        <w:t>Рисунок 7</w:t>
      </w:r>
      <w:r w:rsidR="00EF0A92" w:rsidRPr="004107FB">
        <w:rPr>
          <w:rFonts w:ascii="Times New Roman" w:hAnsi="Times New Roman" w:cs="Times New Roman"/>
          <w:sz w:val="28"/>
          <w:szCs w:val="28"/>
        </w:rPr>
        <w:t xml:space="preserve"> - Распределение затрат по лизингу во времени</w:t>
      </w:r>
    </w:p>
    <w:p w:rsidR="00EF0A92" w:rsidRDefault="00EF0A92" w:rsidP="00EF0A92">
      <w:pPr>
        <w:spacing w:line="360" w:lineRule="auto"/>
        <w:ind w:left="20" w:right="20" w:firstLine="700"/>
        <w:jc w:val="both"/>
        <w:rPr>
          <w:rFonts w:ascii="Times New Roman" w:hAnsi="Times New Roman" w:cs="Times New Roman"/>
          <w:sz w:val="28"/>
          <w:szCs w:val="28"/>
        </w:rPr>
      </w:pPr>
      <w:r w:rsidRPr="00934421">
        <w:rPr>
          <w:rFonts w:ascii="Times New Roman" w:hAnsi="Times New Roman" w:cs="Times New Roman"/>
          <w:sz w:val="28"/>
          <w:szCs w:val="28"/>
        </w:rPr>
        <w:t xml:space="preserve">Далее произведён расчет средневзвешенной стоимости источников формирования инвестиционных ресурсов для ООО «Скала» по формуле, приведенной во 2 главе данного исследования. </w:t>
      </w:r>
    </w:p>
    <w:p w:rsidR="00EF0A92" w:rsidRPr="00554E78" w:rsidRDefault="00EF0A92" w:rsidP="00066C6A">
      <w:pPr>
        <w:spacing w:line="360" w:lineRule="auto"/>
        <w:ind w:right="23" w:firstLine="709"/>
        <w:contextualSpacing/>
        <w:jc w:val="right"/>
        <w:rPr>
          <w:rFonts w:ascii="Times New Roman" w:eastAsia="Calibri" w:hAnsi="Times New Roman" w:cs="Times New Roman"/>
          <w:sz w:val="28"/>
          <w:szCs w:val="28"/>
          <w:shd w:val="clear" w:color="auto" w:fill="FFFFFF"/>
        </w:rPr>
      </w:pPr>
      <w:r w:rsidRPr="008831EF">
        <w:rPr>
          <w:rFonts w:ascii="Times New Roman" w:eastAsia="Calibri" w:hAnsi="Times New Roman" w:cs="Times New Roman"/>
          <w:sz w:val="28"/>
          <w:szCs w:val="28"/>
          <w:shd w:val="clear" w:color="auto" w:fill="FFFFFF"/>
          <w:lang w:val="en-US"/>
        </w:rPr>
        <w:t>WACC</w:t>
      </w:r>
      <w:r w:rsidRPr="008831EF">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 7592*0</w:t>
      </w:r>
      <w:proofErr w:type="gramStart"/>
      <w:r>
        <w:rPr>
          <w:rFonts w:ascii="Times New Roman" w:eastAsia="Calibri" w:hAnsi="Times New Roman" w:cs="Times New Roman"/>
          <w:sz w:val="28"/>
          <w:szCs w:val="28"/>
          <w:shd w:val="clear" w:color="auto" w:fill="FFFFFF"/>
        </w:rPr>
        <w:t>,02</w:t>
      </w:r>
      <w:proofErr w:type="gramEnd"/>
      <w:r>
        <w:rPr>
          <w:rFonts w:ascii="Times New Roman" w:eastAsia="Calibri" w:hAnsi="Times New Roman" w:cs="Times New Roman"/>
          <w:sz w:val="28"/>
          <w:szCs w:val="28"/>
          <w:shd w:val="clear" w:color="auto" w:fill="FFFFFF"/>
        </w:rPr>
        <w:t xml:space="preserve"> + 506*0,98*(1-0,25) = 339,30</w:t>
      </w:r>
      <w:r w:rsidR="00066C6A">
        <w:rPr>
          <w:rFonts w:ascii="Times New Roman" w:eastAsia="Calibri" w:hAnsi="Times New Roman" w:cs="Times New Roman"/>
          <w:sz w:val="28"/>
          <w:szCs w:val="28"/>
          <w:shd w:val="clear" w:color="auto" w:fill="FFFFFF"/>
        </w:rPr>
        <w:t>,                           (42)</w:t>
      </w:r>
    </w:p>
    <w:p w:rsidR="00EF0A92" w:rsidRPr="00DC793C" w:rsidRDefault="00EF0A92" w:rsidP="00EF0A92">
      <w:pPr>
        <w:pStyle w:val="Default"/>
        <w:spacing w:line="360" w:lineRule="auto"/>
        <w:ind w:firstLine="709"/>
        <w:contextualSpacing/>
        <w:jc w:val="both"/>
        <w:rPr>
          <w:sz w:val="28"/>
          <w:szCs w:val="28"/>
        </w:rPr>
      </w:pPr>
      <w:r>
        <w:rPr>
          <w:sz w:val="28"/>
          <w:szCs w:val="28"/>
        </w:rPr>
        <w:t xml:space="preserve">Для реализуемого проекта получения лизинга </w:t>
      </w:r>
      <w:r>
        <w:rPr>
          <w:sz w:val="28"/>
          <w:szCs w:val="28"/>
          <w:lang w:val="en-US"/>
        </w:rPr>
        <w:t>IRR</w:t>
      </w:r>
      <w:r w:rsidRPr="00DC793C">
        <w:rPr>
          <w:sz w:val="28"/>
          <w:szCs w:val="28"/>
        </w:rPr>
        <w:t xml:space="preserve"> </w:t>
      </w:r>
      <w:r>
        <w:rPr>
          <w:sz w:val="28"/>
          <w:szCs w:val="28"/>
        </w:rPr>
        <w:t xml:space="preserve"> примем равной  400. </w:t>
      </w:r>
    </w:p>
    <w:p w:rsidR="00EF0A92" w:rsidRDefault="00EF0A92" w:rsidP="00EF0A92">
      <w:pPr>
        <w:spacing w:line="360" w:lineRule="auto"/>
        <w:ind w:right="23"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Следующий этап предполагает проверку выполнения условия: </w:t>
      </w:r>
      <w:r w:rsidRPr="00D06588">
        <w:rPr>
          <w:rFonts w:ascii="Times New Roman" w:eastAsia="Calibri" w:hAnsi="Times New Roman" w:cs="Times New Roman"/>
          <w:sz w:val="28"/>
          <w:szCs w:val="28"/>
          <w:shd w:val="clear" w:color="auto" w:fill="FFFFFF"/>
        </w:rPr>
        <w:t>WACC →</w:t>
      </w:r>
      <w:proofErr w:type="spellStart"/>
      <w:r w:rsidRPr="00D06588">
        <w:rPr>
          <w:rFonts w:ascii="Times New Roman" w:eastAsia="Calibri" w:hAnsi="Times New Roman" w:cs="Times New Roman"/>
          <w:sz w:val="28"/>
          <w:szCs w:val="28"/>
          <w:shd w:val="clear" w:color="auto" w:fill="FFFFFF"/>
        </w:rPr>
        <w:t>min</w:t>
      </w:r>
      <w:proofErr w:type="spellEnd"/>
    </w:p>
    <w:p w:rsidR="00EF0A92" w:rsidRDefault="00EF0A92" w:rsidP="00EF0A92">
      <w:pPr>
        <w:spacing w:line="360" w:lineRule="auto"/>
        <w:ind w:right="23"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Исходя из данных таблицы 3, приведенной во 2 главе исследования, значение средней взвешенной стоимости капитала ниже внутреннюю норму рентабельности, </w:t>
      </w:r>
      <w:r w:rsidR="00B53A00">
        <w:rPr>
          <w:rFonts w:ascii="Times New Roman" w:eastAsia="Calibri" w:hAnsi="Times New Roman" w:cs="Times New Roman"/>
          <w:sz w:val="28"/>
          <w:szCs w:val="28"/>
          <w:shd w:val="clear" w:color="auto" w:fill="FFFFFF"/>
        </w:rPr>
        <w:t>что означает</w:t>
      </w:r>
      <w:r>
        <w:rPr>
          <w:rFonts w:ascii="Times New Roman" w:eastAsia="Calibri" w:hAnsi="Times New Roman" w:cs="Times New Roman"/>
          <w:sz w:val="28"/>
          <w:szCs w:val="28"/>
          <w:shd w:val="clear" w:color="auto" w:fill="FFFFFF"/>
        </w:rPr>
        <w:t xml:space="preserve">, что </w:t>
      </w:r>
      <w:r w:rsidRPr="00DC793C">
        <w:rPr>
          <w:rFonts w:ascii="Times New Roman" w:eastAsia="Calibri" w:hAnsi="Times New Roman" w:cs="Times New Roman"/>
          <w:sz w:val="28"/>
          <w:szCs w:val="28"/>
          <w:shd w:val="clear" w:color="auto" w:fill="FFFFFF"/>
        </w:rPr>
        <w:t>вложенный в проект капитал принесет положительное значение NPV, следовательно, проект можно принять</w:t>
      </w:r>
      <w:r>
        <w:rPr>
          <w:rFonts w:ascii="Times New Roman" w:eastAsia="Calibri" w:hAnsi="Times New Roman" w:cs="Times New Roman"/>
          <w:sz w:val="28"/>
          <w:szCs w:val="28"/>
          <w:shd w:val="clear" w:color="auto" w:fill="FFFFFF"/>
        </w:rPr>
        <w:t>.</w:t>
      </w:r>
    </w:p>
    <w:p w:rsidR="00EF0A92" w:rsidRDefault="00EF0A92" w:rsidP="00EF0A92">
      <w:pPr>
        <w:pStyle w:val="Default"/>
        <w:spacing w:line="360" w:lineRule="auto"/>
        <w:ind w:firstLine="709"/>
        <w:contextualSpacing/>
        <w:jc w:val="both"/>
        <w:rPr>
          <w:sz w:val="28"/>
          <w:szCs w:val="28"/>
        </w:rPr>
      </w:pPr>
      <w:r>
        <w:rPr>
          <w:sz w:val="28"/>
          <w:szCs w:val="28"/>
        </w:rPr>
        <w:t>Рассматривая и анализируя финансовые потоки от исп</w:t>
      </w:r>
      <w:r w:rsidR="00B53A00">
        <w:rPr>
          <w:sz w:val="28"/>
          <w:szCs w:val="28"/>
        </w:rPr>
        <w:t xml:space="preserve">ользования лизинга, не стоит </w:t>
      </w:r>
      <w:r>
        <w:rPr>
          <w:sz w:val="28"/>
          <w:szCs w:val="28"/>
        </w:rPr>
        <w:t xml:space="preserve">принимать во внимание расходы на доставку и эксплуатацию автомобиля, а так же те затраты и доходы, которые будут связаны с производством и реализацией с помощью этого транспортного средства услуг. </w:t>
      </w:r>
    </w:p>
    <w:p w:rsidR="00EF0A92" w:rsidRPr="00370194" w:rsidRDefault="00EF0A92" w:rsidP="00EF0A92">
      <w:pPr>
        <w:spacing w:line="360" w:lineRule="auto"/>
        <w:ind w:right="20" w:firstLine="720"/>
        <w:jc w:val="both"/>
        <w:rPr>
          <w:rFonts w:ascii="Times New Roman" w:hAnsi="Times New Roman" w:cs="Times New Roman"/>
          <w:sz w:val="28"/>
          <w:szCs w:val="28"/>
        </w:rPr>
      </w:pPr>
      <w:r w:rsidRPr="00370194">
        <w:rPr>
          <w:rFonts w:ascii="Times New Roman" w:hAnsi="Times New Roman" w:cs="Times New Roman"/>
          <w:sz w:val="28"/>
          <w:szCs w:val="28"/>
        </w:rPr>
        <w:t>Таким образом, проведенный анализ фин</w:t>
      </w:r>
      <w:r>
        <w:rPr>
          <w:rFonts w:ascii="Times New Roman" w:hAnsi="Times New Roman" w:cs="Times New Roman"/>
          <w:sz w:val="28"/>
          <w:szCs w:val="28"/>
        </w:rPr>
        <w:t>ансирования конкретного инвести</w:t>
      </w:r>
      <w:r w:rsidRPr="00370194">
        <w:rPr>
          <w:rFonts w:ascii="Times New Roman" w:hAnsi="Times New Roman" w:cs="Times New Roman"/>
          <w:sz w:val="28"/>
          <w:szCs w:val="28"/>
        </w:rPr>
        <w:t xml:space="preserve">ционного проекта </w:t>
      </w:r>
      <w:r>
        <w:rPr>
          <w:rFonts w:ascii="Times New Roman" w:hAnsi="Times New Roman" w:cs="Times New Roman"/>
          <w:sz w:val="28"/>
          <w:szCs w:val="28"/>
        </w:rPr>
        <w:t xml:space="preserve">для малого предприятия </w:t>
      </w:r>
      <w:r w:rsidRPr="00370194">
        <w:rPr>
          <w:rFonts w:ascii="Times New Roman" w:hAnsi="Times New Roman" w:cs="Times New Roman"/>
          <w:sz w:val="28"/>
          <w:szCs w:val="28"/>
        </w:rPr>
        <w:t xml:space="preserve">позволил сделать вывод, что </w:t>
      </w:r>
      <w:r>
        <w:rPr>
          <w:rFonts w:ascii="Times New Roman" w:hAnsi="Times New Roman" w:cs="Times New Roman"/>
          <w:sz w:val="28"/>
          <w:szCs w:val="28"/>
        </w:rPr>
        <w:t xml:space="preserve">в </w:t>
      </w:r>
      <w:r>
        <w:rPr>
          <w:rFonts w:ascii="Times New Roman" w:hAnsi="Times New Roman" w:cs="Times New Roman"/>
          <w:sz w:val="28"/>
          <w:szCs w:val="28"/>
        </w:rPr>
        <w:lastRenderedPageBreak/>
        <w:t>данном случае, с установленны</w:t>
      </w:r>
      <w:r w:rsidRPr="00370194">
        <w:rPr>
          <w:rFonts w:ascii="Times New Roman" w:hAnsi="Times New Roman" w:cs="Times New Roman"/>
          <w:sz w:val="28"/>
          <w:szCs w:val="28"/>
        </w:rPr>
        <w:t xml:space="preserve">ми критериями </w:t>
      </w:r>
      <w:r>
        <w:rPr>
          <w:rFonts w:ascii="Times New Roman" w:hAnsi="Times New Roman" w:cs="Times New Roman"/>
          <w:sz w:val="28"/>
          <w:szCs w:val="28"/>
        </w:rPr>
        <w:t xml:space="preserve">для субъекта малого и среднего предпринимательства </w:t>
      </w:r>
      <w:r w:rsidRPr="00370194">
        <w:rPr>
          <w:rFonts w:ascii="Times New Roman" w:hAnsi="Times New Roman" w:cs="Times New Roman"/>
          <w:sz w:val="28"/>
          <w:szCs w:val="28"/>
        </w:rPr>
        <w:t>применение лизинга экономически более целесообразно.</w:t>
      </w:r>
    </w:p>
    <w:p w:rsidR="00EF0A92" w:rsidRDefault="00EF0A92" w:rsidP="00EF0A92">
      <w:pPr>
        <w:spacing w:line="360" w:lineRule="auto"/>
        <w:ind w:right="20" w:firstLine="720"/>
        <w:jc w:val="both"/>
        <w:rPr>
          <w:rFonts w:ascii="Times New Roman" w:hAnsi="Times New Roman" w:cs="Times New Roman"/>
          <w:sz w:val="28"/>
          <w:szCs w:val="28"/>
        </w:rPr>
      </w:pPr>
      <w:r w:rsidRPr="00370194">
        <w:rPr>
          <w:rFonts w:ascii="Times New Roman" w:hAnsi="Times New Roman" w:cs="Times New Roman"/>
          <w:sz w:val="28"/>
          <w:szCs w:val="28"/>
        </w:rPr>
        <w:t>Поставленная цель – проведение анализа</w:t>
      </w:r>
      <w:r>
        <w:rPr>
          <w:rFonts w:ascii="Times New Roman" w:hAnsi="Times New Roman" w:cs="Times New Roman"/>
          <w:sz w:val="28"/>
          <w:szCs w:val="28"/>
        </w:rPr>
        <w:t xml:space="preserve"> лизинга как метода финансирова</w:t>
      </w:r>
      <w:r w:rsidRPr="00370194">
        <w:rPr>
          <w:rFonts w:ascii="Times New Roman" w:hAnsi="Times New Roman" w:cs="Times New Roman"/>
          <w:sz w:val="28"/>
          <w:szCs w:val="28"/>
        </w:rPr>
        <w:t>ния инвестиционного проекта и оценка его эффе</w:t>
      </w:r>
      <w:r>
        <w:rPr>
          <w:rFonts w:ascii="Times New Roman" w:hAnsi="Times New Roman" w:cs="Times New Roman"/>
          <w:sz w:val="28"/>
          <w:szCs w:val="28"/>
        </w:rPr>
        <w:t>ктивности – была достигнута. Ре</w:t>
      </w:r>
      <w:r w:rsidRPr="00370194">
        <w:rPr>
          <w:rFonts w:ascii="Times New Roman" w:hAnsi="Times New Roman" w:cs="Times New Roman"/>
          <w:sz w:val="28"/>
          <w:szCs w:val="28"/>
        </w:rPr>
        <w:t>зультаты анализа указывают на возможность ис</w:t>
      </w:r>
      <w:r>
        <w:rPr>
          <w:rFonts w:ascii="Times New Roman" w:hAnsi="Times New Roman" w:cs="Times New Roman"/>
          <w:sz w:val="28"/>
          <w:szCs w:val="28"/>
        </w:rPr>
        <w:t>пользования лизинга для реализа</w:t>
      </w:r>
      <w:r w:rsidRPr="00370194">
        <w:rPr>
          <w:rFonts w:ascii="Times New Roman" w:hAnsi="Times New Roman" w:cs="Times New Roman"/>
          <w:sz w:val="28"/>
          <w:szCs w:val="28"/>
        </w:rPr>
        <w:t>ции инвестиционных проектов, направленн</w:t>
      </w:r>
      <w:r>
        <w:rPr>
          <w:rFonts w:ascii="Times New Roman" w:hAnsi="Times New Roman" w:cs="Times New Roman"/>
          <w:sz w:val="28"/>
          <w:szCs w:val="28"/>
        </w:rPr>
        <w:t>ых на расширение основных произ</w:t>
      </w:r>
      <w:r w:rsidRPr="00370194">
        <w:rPr>
          <w:rFonts w:ascii="Times New Roman" w:hAnsi="Times New Roman" w:cs="Times New Roman"/>
          <w:sz w:val="28"/>
          <w:szCs w:val="28"/>
        </w:rPr>
        <w:t>водственных фондов, и его преимущество в ср</w:t>
      </w:r>
      <w:r>
        <w:rPr>
          <w:rFonts w:ascii="Times New Roman" w:hAnsi="Times New Roman" w:cs="Times New Roman"/>
          <w:sz w:val="28"/>
          <w:szCs w:val="28"/>
        </w:rPr>
        <w:t>авнении с более традиционным ис</w:t>
      </w:r>
      <w:r w:rsidRPr="00370194">
        <w:rPr>
          <w:rFonts w:ascii="Times New Roman" w:hAnsi="Times New Roman" w:cs="Times New Roman"/>
          <w:sz w:val="28"/>
          <w:szCs w:val="28"/>
        </w:rPr>
        <w:t>точником средств для реализации подобных проектов – кредитом. И в общем, можно сделать вывод о том, что применение лизинга в настоящее время является эффективным механизмом инвестирования дл</w:t>
      </w:r>
      <w:r>
        <w:rPr>
          <w:rFonts w:ascii="Times New Roman" w:hAnsi="Times New Roman" w:cs="Times New Roman"/>
          <w:sz w:val="28"/>
          <w:szCs w:val="28"/>
        </w:rPr>
        <w:t>я переоснащения парка оборудова</w:t>
      </w:r>
      <w:r w:rsidRPr="00370194">
        <w:rPr>
          <w:rFonts w:ascii="Times New Roman" w:hAnsi="Times New Roman" w:cs="Times New Roman"/>
          <w:sz w:val="28"/>
          <w:szCs w:val="28"/>
        </w:rPr>
        <w:t>ния российских предприятий, способствует повышению их производственных мощностей и, как следствие, выпуску более качественной конкурентоспособной продукции. А это ведет к увеличению прибыл</w:t>
      </w:r>
      <w:r>
        <w:rPr>
          <w:rFonts w:ascii="Times New Roman" w:hAnsi="Times New Roman" w:cs="Times New Roman"/>
          <w:sz w:val="28"/>
          <w:szCs w:val="28"/>
        </w:rPr>
        <w:t>и и налоговых поступлений в бюд</w:t>
      </w:r>
      <w:r w:rsidRPr="00370194">
        <w:rPr>
          <w:rFonts w:ascii="Times New Roman" w:hAnsi="Times New Roman" w:cs="Times New Roman"/>
          <w:sz w:val="28"/>
          <w:szCs w:val="28"/>
        </w:rPr>
        <w:t>жеты различных уровней. Лизинг способствуе</w:t>
      </w:r>
      <w:r>
        <w:rPr>
          <w:rFonts w:ascii="Times New Roman" w:hAnsi="Times New Roman" w:cs="Times New Roman"/>
          <w:sz w:val="28"/>
          <w:szCs w:val="28"/>
        </w:rPr>
        <w:t>т увеличению потенциала отечест</w:t>
      </w:r>
      <w:r w:rsidRPr="00370194">
        <w:rPr>
          <w:rFonts w:ascii="Times New Roman" w:hAnsi="Times New Roman" w:cs="Times New Roman"/>
          <w:sz w:val="28"/>
          <w:szCs w:val="28"/>
        </w:rPr>
        <w:t>венного производства, привлечению инвестиций и дает гарантии возвратности средств, снижая тем самым риски инвесторов.</w:t>
      </w:r>
    </w:p>
    <w:p w:rsidR="00AF0D68" w:rsidRDefault="00AF0D68">
      <w:pPr>
        <w:rPr>
          <w:rFonts w:ascii="Times New Roman" w:hAnsi="Times New Roman" w:cs="Times New Roman"/>
          <w:sz w:val="28"/>
          <w:szCs w:val="28"/>
        </w:rPr>
      </w:pPr>
      <w:r>
        <w:rPr>
          <w:rFonts w:ascii="Times New Roman" w:hAnsi="Times New Roman" w:cs="Times New Roman"/>
          <w:sz w:val="28"/>
          <w:szCs w:val="28"/>
        </w:rPr>
        <w:br w:type="page"/>
      </w:r>
    </w:p>
    <w:p w:rsidR="00AF0D68" w:rsidRPr="00BA284A" w:rsidRDefault="00AF0D68" w:rsidP="00AF0D68">
      <w:pPr>
        <w:spacing w:line="360" w:lineRule="auto"/>
        <w:ind w:firstLine="709"/>
        <w:jc w:val="both"/>
        <w:rPr>
          <w:rFonts w:ascii="Times New Roman" w:hAnsi="Times New Roman" w:cs="Times New Roman"/>
          <w:color w:val="auto"/>
          <w:sz w:val="28"/>
          <w:szCs w:val="28"/>
        </w:rPr>
      </w:pPr>
      <w:r w:rsidRPr="00BA284A">
        <w:rPr>
          <w:rFonts w:ascii="Times New Roman" w:hAnsi="Times New Roman" w:cs="Times New Roman"/>
          <w:color w:val="auto"/>
          <w:sz w:val="28"/>
          <w:szCs w:val="28"/>
        </w:rPr>
        <w:lastRenderedPageBreak/>
        <w:t>В учете ООО «</w:t>
      </w:r>
      <w:r w:rsidR="00561DF2" w:rsidRPr="00BA284A">
        <w:rPr>
          <w:rFonts w:ascii="Times New Roman" w:hAnsi="Times New Roman" w:cs="Times New Roman"/>
          <w:color w:val="auto"/>
          <w:sz w:val="28"/>
          <w:szCs w:val="28"/>
        </w:rPr>
        <w:t>Скала</w:t>
      </w:r>
      <w:r w:rsidRPr="00BA284A">
        <w:rPr>
          <w:rFonts w:ascii="Times New Roman" w:hAnsi="Times New Roman" w:cs="Times New Roman"/>
          <w:color w:val="auto"/>
          <w:sz w:val="28"/>
          <w:szCs w:val="28"/>
        </w:rPr>
        <w:t xml:space="preserve">» необходимо контролировать платежи клиентов по заключенным сделкам вследствие того, что лизинговое предприятие выступает посредником и ему необходимо ежемесячно возвращать в банк сумму заемных средств, а также проценты по займу, выплачиваемые с величины </w:t>
      </w:r>
      <w:proofErr w:type="spellStart"/>
      <w:r w:rsidRPr="00BA284A">
        <w:rPr>
          <w:rFonts w:ascii="Times New Roman" w:hAnsi="Times New Roman" w:cs="Times New Roman"/>
          <w:color w:val="auto"/>
          <w:sz w:val="28"/>
          <w:szCs w:val="28"/>
        </w:rPr>
        <w:t>поступаемых</w:t>
      </w:r>
      <w:proofErr w:type="spellEnd"/>
      <w:r w:rsidRPr="00BA284A">
        <w:rPr>
          <w:rFonts w:ascii="Times New Roman" w:hAnsi="Times New Roman" w:cs="Times New Roman"/>
          <w:color w:val="auto"/>
          <w:sz w:val="28"/>
          <w:szCs w:val="28"/>
        </w:rPr>
        <w:t xml:space="preserve"> лизинговых платежей. </w:t>
      </w:r>
    </w:p>
    <w:p w:rsidR="00AF0D68" w:rsidRPr="00BA284A" w:rsidRDefault="00BA284A" w:rsidP="00AF0D68">
      <w:pPr>
        <w:spacing w:line="360" w:lineRule="auto"/>
        <w:ind w:firstLine="709"/>
        <w:jc w:val="both"/>
        <w:rPr>
          <w:rFonts w:ascii="Times New Roman" w:hAnsi="Times New Roman" w:cs="Times New Roman"/>
          <w:color w:val="auto"/>
          <w:sz w:val="28"/>
          <w:szCs w:val="28"/>
        </w:rPr>
      </w:pPr>
      <w:r w:rsidRPr="00BA284A">
        <w:rPr>
          <w:rFonts w:ascii="Times New Roman" w:hAnsi="Times New Roman" w:cs="Times New Roman"/>
          <w:color w:val="auto"/>
          <w:sz w:val="28"/>
          <w:szCs w:val="28"/>
        </w:rPr>
        <w:t>В ООО «Скала</w:t>
      </w:r>
      <w:r w:rsidR="00AF0D68" w:rsidRPr="00BA284A">
        <w:rPr>
          <w:rFonts w:ascii="Times New Roman" w:hAnsi="Times New Roman" w:cs="Times New Roman"/>
          <w:color w:val="auto"/>
          <w:sz w:val="28"/>
          <w:szCs w:val="28"/>
        </w:rPr>
        <w:t>» отсутствует регистр-расчет суммы долга и суммы пеней за просроченную уплату лизинговых платежей. Также отсутствует отдельный субсчет, на котором отражается сумма долга по причитающемуся платежу в случае выплаты не полной суммы лизингового платежа. В случае просрочки платежа или выплате неполной суммы, в бухгалтерском учете отсутствует субсчет для отражения суммы пеней. Представленные проблемы приводят к невозможности вовремя контролировать и требовать уплату сумм за просрочку платежей, а также к не детализированному учету указанных сумм долга и пеней.</w:t>
      </w:r>
    </w:p>
    <w:p w:rsidR="00AF0D68" w:rsidRPr="00BA284A" w:rsidRDefault="00AF0D68" w:rsidP="00AF0D68">
      <w:pPr>
        <w:spacing w:line="360" w:lineRule="auto"/>
        <w:ind w:firstLine="709"/>
        <w:jc w:val="both"/>
        <w:rPr>
          <w:rFonts w:ascii="Times New Roman" w:hAnsi="Times New Roman" w:cs="Times New Roman"/>
          <w:color w:val="auto"/>
          <w:sz w:val="28"/>
          <w:szCs w:val="28"/>
        </w:rPr>
      </w:pPr>
      <w:r w:rsidRPr="00BA284A">
        <w:rPr>
          <w:rFonts w:ascii="Times New Roman" w:hAnsi="Times New Roman" w:cs="Times New Roman"/>
          <w:color w:val="auto"/>
          <w:sz w:val="28"/>
          <w:szCs w:val="28"/>
        </w:rPr>
        <w:t>В целях устранения данных проблем ООО «</w:t>
      </w:r>
      <w:r w:rsidR="00BA284A" w:rsidRPr="00BA284A">
        <w:rPr>
          <w:rFonts w:ascii="Times New Roman" w:hAnsi="Times New Roman" w:cs="Times New Roman"/>
          <w:color w:val="auto"/>
          <w:sz w:val="28"/>
          <w:szCs w:val="28"/>
        </w:rPr>
        <w:t>Скала</w:t>
      </w:r>
      <w:r w:rsidRPr="00BA284A">
        <w:rPr>
          <w:rFonts w:ascii="Times New Roman" w:hAnsi="Times New Roman" w:cs="Times New Roman"/>
          <w:color w:val="auto"/>
          <w:sz w:val="28"/>
          <w:szCs w:val="28"/>
        </w:rPr>
        <w:t>» рекомендуется формировать регистр-расчет суммы долга и суммы пеней за просроченную и неполную уплату лизинговых платежей. Форма регистра-расчета, рекомендуемая к применению в ООО «</w:t>
      </w:r>
      <w:r w:rsidR="00BA284A" w:rsidRPr="00BA284A">
        <w:rPr>
          <w:rFonts w:ascii="Times New Roman" w:hAnsi="Times New Roman" w:cs="Times New Roman"/>
          <w:color w:val="auto"/>
          <w:sz w:val="28"/>
          <w:szCs w:val="28"/>
        </w:rPr>
        <w:t>Скала» представлена в таблице 17</w:t>
      </w:r>
      <w:r w:rsidRPr="00BA284A">
        <w:rPr>
          <w:rFonts w:ascii="Times New Roman" w:hAnsi="Times New Roman" w:cs="Times New Roman"/>
          <w:color w:val="auto"/>
          <w:sz w:val="28"/>
          <w:szCs w:val="28"/>
        </w:rPr>
        <w:t>.</w:t>
      </w:r>
    </w:p>
    <w:p w:rsidR="00AF0D68" w:rsidRPr="00BA284A" w:rsidRDefault="00AF0D68" w:rsidP="00AF0D68">
      <w:pPr>
        <w:spacing w:line="360" w:lineRule="auto"/>
        <w:ind w:firstLine="709"/>
        <w:jc w:val="both"/>
        <w:rPr>
          <w:rFonts w:ascii="Times New Roman" w:hAnsi="Times New Roman" w:cs="Times New Roman"/>
          <w:color w:val="auto"/>
          <w:sz w:val="28"/>
          <w:szCs w:val="28"/>
        </w:rPr>
      </w:pPr>
      <w:r w:rsidRPr="00BA284A">
        <w:rPr>
          <w:rFonts w:ascii="Times New Roman" w:hAnsi="Times New Roman" w:cs="Times New Roman"/>
          <w:color w:val="auto"/>
          <w:sz w:val="28"/>
          <w:szCs w:val="28"/>
        </w:rPr>
        <w:t>Предложенный регистр рекомендуется открывать на квартал, вследствие того, что уплата лизинговых платежей происходит один раз в 3 месяца, а также на сумму пеней начисляются налог на добавленную стоимость, который отражается в книге продаж. В свою очередь налоговым периодом по налогу на добавленную стоимость признается квартал.</w:t>
      </w:r>
    </w:p>
    <w:p w:rsidR="00AF0D68" w:rsidRPr="00AF0D68" w:rsidRDefault="00AF0D68" w:rsidP="00AF0D68">
      <w:pPr>
        <w:rPr>
          <w:rFonts w:ascii="Times New Roman" w:hAnsi="Times New Roman" w:cs="Times New Roman"/>
          <w:color w:val="0070C0"/>
          <w:sz w:val="28"/>
          <w:szCs w:val="28"/>
        </w:rPr>
        <w:sectPr w:rsidR="00AF0D68" w:rsidRPr="00AF0D68" w:rsidSect="00C43897">
          <w:footerReference w:type="default" r:id="rId48"/>
          <w:pgSz w:w="11906" w:h="16838"/>
          <w:pgMar w:top="1134" w:right="567" w:bottom="1134" w:left="1134" w:header="708" w:footer="708" w:gutter="0"/>
          <w:cols w:space="708"/>
          <w:docGrid w:linePitch="360"/>
        </w:sectPr>
      </w:pPr>
    </w:p>
    <w:p w:rsidR="00AF0D68" w:rsidRPr="00BA284A" w:rsidRDefault="00BA284A" w:rsidP="00AF0D68">
      <w:pPr>
        <w:jc w:val="both"/>
        <w:rPr>
          <w:rFonts w:ascii="Times New Roman" w:hAnsi="Times New Roman" w:cs="Times New Roman"/>
          <w:color w:val="auto"/>
          <w:sz w:val="28"/>
          <w:szCs w:val="28"/>
        </w:rPr>
      </w:pPr>
      <w:r w:rsidRPr="00BA284A">
        <w:rPr>
          <w:rFonts w:ascii="Times New Roman" w:hAnsi="Times New Roman" w:cs="Times New Roman"/>
          <w:color w:val="auto"/>
          <w:sz w:val="28"/>
          <w:szCs w:val="28"/>
        </w:rPr>
        <w:lastRenderedPageBreak/>
        <w:t>Таблица 17</w:t>
      </w:r>
      <w:r w:rsidR="00AF0D68" w:rsidRPr="00BA284A">
        <w:rPr>
          <w:rFonts w:ascii="Times New Roman" w:hAnsi="Times New Roman" w:cs="Times New Roman"/>
          <w:color w:val="auto"/>
          <w:sz w:val="28"/>
          <w:szCs w:val="28"/>
        </w:rPr>
        <w:t xml:space="preserve"> – Регистр-расчет суммы долга и суммы пеней за просроченную и неполную уплату лизинговых платежей </w:t>
      </w:r>
    </w:p>
    <w:p w:rsidR="00AF0D68" w:rsidRPr="00BA284A" w:rsidRDefault="00AF0D68" w:rsidP="00AF0D68">
      <w:pPr>
        <w:jc w:val="both"/>
        <w:rPr>
          <w:rFonts w:ascii="Times New Roman" w:hAnsi="Times New Roman" w:cs="Times New Roman"/>
          <w:color w:val="auto"/>
          <w:sz w:val="28"/>
          <w:szCs w:val="28"/>
        </w:rPr>
      </w:pPr>
      <w:r w:rsidRPr="00BA284A">
        <w:rPr>
          <w:rFonts w:ascii="Times New Roman" w:hAnsi="Times New Roman" w:cs="Times New Roman"/>
          <w:color w:val="auto"/>
          <w:sz w:val="28"/>
          <w:szCs w:val="28"/>
        </w:rPr>
        <w:t>Наименование предприятия: ООО «</w:t>
      </w:r>
      <w:r w:rsidR="00DC5ED1" w:rsidRPr="00BA284A">
        <w:rPr>
          <w:rFonts w:ascii="Times New Roman" w:hAnsi="Times New Roman" w:cs="Times New Roman"/>
          <w:color w:val="auto"/>
          <w:sz w:val="28"/>
          <w:szCs w:val="28"/>
        </w:rPr>
        <w:t>Скала</w:t>
      </w:r>
      <w:r w:rsidRPr="00BA284A">
        <w:rPr>
          <w:rFonts w:ascii="Times New Roman" w:hAnsi="Times New Roman" w:cs="Times New Roman"/>
          <w:color w:val="auto"/>
          <w:sz w:val="28"/>
          <w:szCs w:val="28"/>
        </w:rPr>
        <w:t>»</w:t>
      </w:r>
    </w:p>
    <w:tbl>
      <w:tblPr>
        <w:tblpPr w:leftFromText="180" w:rightFromText="180" w:vertAnchor="text" w:horzAnchor="page" w:tblpXSpec="center" w:tblpY="374"/>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559"/>
        <w:gridCol w:w="1701"/>
        <w:gridCol w:w="1276"/>
        <w:gridCol w:w="1417"/>
        <w:gridCol w:w="993"/>
        <w:gridCol w:w="1134"/>
        <w:gridCol w:w="992"/>
        <w:gridCol w:w="992"/>
        <w:gridCol w:w="1276"/>
        <w:gridCol w:w="850"/>
        <w:gridCol w:w="851"/>
      </w:tblGrid>
      <w:tr w:rsidR="00144020" w:rsidRPr="00144020" w:rsidTr="00144020">
        <w:trPr>
          <w:cantSplit/>
          <w:trHeight w:val="1267"/>
        </w:trPr>
        <w:tc>
          <w:tcPr>
            <w:tcW w:w="1488" w:type="dxa"/>
            <w:vMerge w:val="restart"/>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Номер договора, период действия</w:t>
            </w:r>
          </w:p>
        </w:tc>
        <w:tc>
          <w:tcPr>
            <w:tcW w:w="1559" w:type="dxa"/>
            <w:vMerge w:val="restart"/>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Срок уплаты платежа по договору</w:t>
            </w:r>
          </w:p>
        </w:tc>
        <w:tc>
          <w:tcPr>
            <w:tcW w:w="1701" w:type="dxa"/>
            <w:vMerge w:val="restart"/>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Сумма начисленного лизингового платежа за период</w:t>
            </w:r>
          </w:p>
        </w:tc>
        <w:tc>
          <w:tcPr>
            <w:tcW w:w="2693" w:type="dxa"/>
            <w:gridSpan w:val="2"/>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Уплата лизингового платежа</w:t>
            </w:r>
          </w:p>
        </w:tc>
        <w:tc>
          <w:tcPr>
            <w:tcW w:w="993" w:type="dxa"/>
            <w:vMerge w:val="restart"/>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Сумма долга</w:t>
            </w:r>
          </w:p>
        </w:tc>
        <w:tc>
          <w:tcPr>
            <w:tcW w:w="1134" w:type="dxa"/>
            <w:vMerge w:val="restart"/>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Дата оплаты долга</w:t>
            </w:r>
          </w:p>
        </w:tc>
        <w:tc>
          <w:tcPr>
            <w:tcW w:w="1984" w:type="dxa"/>
            <w:gridSpan w:val="2"/>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Бухгалтерские записи по отражению долга по лизинговому платежу</w:t>
            </w:r>
          </w:p>
        </w:tc>
        <w:tc>
          <w:tcPr>
            <w:tcW w:w="1276" w:type="dxa"/>
            <w:vMerge w:val="restart"/>
            <w:vAlign w:val="center"/>
          </w:tcPr>
          <w:p w:rsidR="00AF0D68" w:rsidRPr="00144020" w:rsidRDefault="00AF0D68" w:rsidP="00144020">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Сумма пеней на 31.0</w:t>
            </w:r>
            <w:r w:rsidR="00144020" w:rsidRPr="00144020">
              <w:rPr>
                <w:rFonts w:ascii="Times New Roman" w:hAnsi="Times New Roman" w:cs="Times New Roman"/>
                <w:color w:val="auto"/>
              </w:rPr>
              <w:t>2</w:t>
            </w:r>
            <w:r w:rsidRPr="00144020">
              <w:rPr>
                <w:rFonts w:ascii="Times New Roman" w:hAnsi="Times New Roman" w:cs="Times New Roman"/>
                <w:color w:val="auto"/>
              </w:rPr>
              <w:t>.201</w:t>
            </w:r>
            <w:r w:rsidR="00144020" w:rsidRPr="00144020">
              <w:rPr>
                <w:rFonts w:ascii="Times New Roman" w:hAnsi="Times New Roman" w:cs="Times New Roman"/>
                <w:color w:val="auto"/>
              </w:rPr>
              <w:t>8</w:t>
            </w:r>
          </w:p>
        </w:tc>
        <w:tc>
          <w:tcPr>
            <w:tcW w:w="1701" w:type="dxa"/>
            <w:gridSpan w:val="2"/>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Бухгалтерские записи по отражению суммы пеней</w:t>
            </w:r>
          </w:p>
        </w:tc>
      </w:tr>
      <w:tr w:rsidR="00144020" w:rsidRPr="00144020" w:rsidTr="00144020">
        <w:trPr>
          <w:cantSplit/>
          <w:trHeight w:val="1104"/>
        </w:trPr>
        <w:tc>
          <w:tcPr>
            <w:tcW w:w="1488" w:type="dxa"/>
            <w:vMerge/>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1559" w:type="dxa"/>
            <w:vMerge/>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1701" w:type="dxa"/>
            <w:vMerge/>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1276"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Дата</w:t>
            </w:r>
          </w:p>
        </w:tc>
        <w:tc>
          <w:tcPr>
            <w:tcW w:w="1417"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Сумма уплаты лизингового платежа</w:t>
            </w:r>
          </w:p>
        </w:tc>
        <w:tc>
          <w:tcPr>
            <w:tcW w:w="993" w:type="dxa"/>
            <w:vMerge/>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1134" w:type="dxa"/>
            <w:vMerge/>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992"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Д</w:t>
            </w:r>
          </w:p>
        </w:tc>
        <w:tc>
          <w:tcPr>
            <w:tcW w:w="992"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К</w:t>
            </w:r>
          </w:p>
        </w:tc>
        <w:tc>
          <w:tcPr>
            <w:tcW w:w="1276" w:type="dxa"/>
            <w:vMerge/>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850"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Д</w:t>
            </w:r>
          </w:p>
        </w:tc>
        <w:tc>
          <w:tcPr>
            <w:tcW w:w="851"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К</w:t>
            </w:r>
          </w:p>
        </w:tc>
      </w:tr>
      <w:tr w:rsidR="00144020" w:rsidRPr="00144020" w:rsidTr="00144020">
        <w:trPr>
          <w:cantSplit/>
          <w:trHeight w:val="85"/>
        </w:trPr>
        <w:tc>
          <w:tcPr>
            <w:tcW w:w="1488"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1</w:t>
            </w:r>
          </w:p>
        </w:tc>
        <w:tc>
          <w:tcPr>
            <w:tcW w:w="1559"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2</w:t>
            </w:r>
          </w:p>
        </w:tc>
        <w:tc>
          <w:tcPr>
            <w:tcW w:w="1701"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3</w:t>
            </w:r>
          </w:p>
        </w:tc>
        <w:tc>
          <w:tcPr>
            <w:tcW w:w="1276"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4</w:t>
            </w:r>
          </w:p>
        </w:tc>
        <w:tc>
          <w:tcPr>
            <w:tcW w:w="1417"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5</w:t>
            </w:r>
          </w:p>
        </w:tc>
        <w:tc>
          <w:tcPr>
            <w:tcW w:w="993"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6</w:t>
            </w:r>
          </w:p>
        </w:tc>
        <w:tc>
          <w:tcPr>
            <w:tcW w:w="1134"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7</w:t>
            </w:r>
          </w:p>
        </w:tc>
        <w:tc>
          <w:tcPr>
            <w:tcW w:w="992"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8</w:t>
            </w:r>
          </w:p>
        </w:tc>
        <w:tc>
          <w:tcPr>
            <w:tcW w:w="992"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9</w:t>
            </w:r>
          </w:p>
        </w:tc>
        <w:tc>
          <w:tcPr>
            <w:tcW w:w="1276"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10</w:t>
            </w:r>
          </w:p>
        </w:tc>
        <w:tc>
          <w:tcPr>
            <w:tcW w:w="850"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11</w:t>
            </w:r>
          </w:p>
        </w:tc>
        <w:tc>
          <w:tcPr>
            <w:tcW w:w="851" w:type="dxa"/>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12</w:t>
            </w:r>
          </w:p>
        </w:tc>
      </w:tr>
      <w:tr w:rsidR="00144020" w:rsidRPr="00144020" w:rsidTr="00144020">
        <w:trPr>
          <w:cantSplit/>
          <w:trHeight w:val="881"/>
        </w:trPr>
        <w:tc>
          <w:tcPr>
            <w:tcW w:w="1488" w:type="dxa"/>
            <w:vAlign w:val="center"/>
          </w:tcPr>
          <w:p w:rsidR="00144020" w:rsidRPr="00144020" w:rsidRDefault="00144020" w:rsidP="00144020">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001, 25.12.2017 – 30.12.2019</w:t>
            </w:r>
          </w:p>
        </w:tc>
        <w:tc>
          <w:tcPr>
            <w:tcW w:w="1559" w:type="dxa"/>
            <w:vAlign w:val="center"/>
          </w:tcPr>
          <w:p w:rsidR="00144020" w:rsidRPr="00144020" w:rsidRDefault="00144020" w:rsidP="00144020">
            <w:pPr>
              <w:autoSpaceDE w:val="0"/>
              <w:autoSpaceDN w:val="0"/>
              <w:adjustRightInd w:val="0"/>
              <w:jc w:val="center"/>
              <w:rPr>
                <w:rFonts w:ascii="Times New Roman" w:hAnsi="Times New Roman" w:cs="Times New Roman"/>
                <w:color w:val="auto"/>
              </w:rPr>
            </w:pPr>
            <w:r w:rsidRPr="00144020">
              <w:rPr>
                <w:rFonts w:ascii="Times New Roman" w:hAnsi="Times New Roman" w:cs="Times New Roman"/>
                <w:color w:val="auto"/>
              </w:rPr>
              <w:t>20.01.2018</w:t>
            </w:r>
          </w:p>
        </w:tc>
        <w:tc>
          <w:tcPr>
            <w:tcW w:w="1701"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33 806,57</w:t>
            </w:r>
          </w:p>
        </w:tc>
        <w:tc>
          <w:tcPr>
            <w:tcW w:w="1276"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20.01.2018</w:t>
            </w:r>
          </w:p>
        </w:tc>
        <w:tc>
          <w:tcPr>
            <w:tcW w:w="1417"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3</w:t>
            </w:r>
            <w:r w:rsidRPr="00144020">
              <w:rPr>
                <w:rFonts w:ascii="Times New Roman" w:hAnsi="Times New Roman" w:cs="Times New Roman"/>
                <w:color w:val="auto"/>
              </w:rPr>
              <w:t>0</w:t>
            </w:r>
            <w:r w:rsidRPr="00144020">
              <w:rPr>
                <w:rFonts w:ascii="Times New Roman" w:hAnsi="Times New Roman" w:cs="Times New Roman"/>
                <w:color w:val="auto"/>
              </w:rPr>
              <w:t xml:space="preserve"> </w:t>
            </w:r>
            <w:r w:rsidRPr="00144020">
              <w:rPr>
                <w:rFonts w:ascii="Times New Roman" w:hAnsi="Times New Roman" w:cs="Times New Roman"/>
                <w:color w:val="auto"/>
              </w:rPr>
              <w:t>000</w:t>
            </w:r>
            <w:r w:rsidRPr="00144020">
              <w:rPr>
                <w:rFonts w:ascii="Times New Roman" w:hAnsi="Times New Roman" w:cs="Times New Roman"/>
                <w:color w:val="auto"/>
              </w:rPr>
              <w:t>,</w:t>
            </w:r>
            <w:r w:rsidRPr="00144020">
              <w:rPr>
                <w:rFonts w:ascii="Times New Roman" w:hAnsi="Times New Roman" w:cs="Times New Roman"/>
                <w:color w:val="auto"/>
              </w:rPr>
              <w:t>00</w:t>
            </w:r>
          </w:p>
        </w:tc>
        <w:tc>
          <w:tcPr>
            <w:tcW w:w="993"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3 806,57</w:t>
            </w:r>
          </w:p>
        </w:tc>
        <w:tc>
          <w:tcPr>
            <w:tcW w:w="1134"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w:t>
            </w:r>
          </w:p>
        </w:tc>
        <w:tc>
          <w:tcPr>
            <w:tcW w:w="992"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76.7</w:t>
            </w:r>
          </w:p>
        </w:tc>
        <w:tc>
          <w:tcPr>
            <w:tcW w:w="992"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76.5</w:t>
            </w:r>
          </w:p>
        </w:tc>
        <w:tc>
          <w:tcPr>
            <w:tcW w:w="1276"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184,14</w:t>
            </w:r>
          </w:p>
        </w:tc>
        <w:tc>
          <w:tcPr>
            <w:tcW w:w="850"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76.8</w:t>
            </w:r>
          </w:p>
        </w:tc>
        <w:tc>
          <w:tcPr>
            <w:tcW w:w="851" w:type="dxa"/>
            <w:vAlign w:val="center"/>
          </w:tcPr>
          <w:p w:rsidR="00144020" w:rsidRPr="00144020" w:rsidRDefault="00144020" w:rsidP="00144020">
            <w:pPr>
              <w:jc w:val="center"/>
              <w:rPr>
                <w:rFonts w:ascii="Times New Roman" w:hAnsi="Times New Roman" w:cs="Times New Roman"/>
                <w:color w:val="auto"/>
              </w:rPr>
            </w:pPr>
            <w:r w:rsidRPr="00144020">
              <w:rPr>
                <w:rFonts w:ascii="Times New Roman" w:hAnsi="Times New Roman" w:cs="Times New Roman"/>
                <w:color w:val="auto"/>
              </w:rPr>
              <w:t>91</w:t>
            </w:r>
          </w:p>
        </w:tc>
      </w:tr>
      <w:tr w:rsidR="00144020" w:rsidRPr="00144020" w:rsidTr="00144020">
        <w:trPr>
          <w:cantSplit/>
          <w:trHeight w:val="1277"/>
        </w:trPr>
        <w:tc>
          <w:tcPr>
            <w:tcW w:w="1488" w:type="dxa"/>
            <w:tcBorders>
              <w:bottom w:val="single" w:sz="4" w:space="0" w:color="auto"/>
            </w:tcBorders>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1559" w:type="dxa"/>
            <w:tcBorders>
              <w:bottom w:val="single" w:sz="4" w:space="0" w:color="auto"/>
            </w:tcBorders>
            <w:vAlign w:val="center"/>
          </w:tcPr>
          <w:p w:rsidR="00AF0D68" w:rsidRPr="00144020" w:rsidRDefault="00AF0D68" w:rsidP="00C43897">
            <w:pPr>
              <w:autoSpaceDE w:val="0"/>
              <w:autoSpaceDN w:val="0"/>
              <w:adjustRightInd w:val="0"/>
              <w:jc w:val="center"/>
              <w:rPr>
                <w:rFonts w:ascii="Times New Roman" w:hAnsi="Times New Roman" w:cs="Times New Roman"/>
                <w:color w:val="auto"/>
              </w:rPr>
            </w:pPr>
          </w:p>
        </w:tc>
        <w:tc>
          <w:tcPr>
            <w:tcW w:w="1701"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1276"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1417"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993"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1134"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992"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992"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1276"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850"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c>
          <w:tcPr>
            <w:tcW w:w="851" w:type="dxa"/>
            <w:tcBorders>
              <w:bottom w:val="single" w:sz="4" w:space="0" w:color="auto"/>
            </w:tcBorders>
            <w:vAlign w:val="center"/>
          </w:tcPr>
          <w:p w:rsidR="00AF0D68" w:rsidRPr="00144020" w:rsidRDefault="00AF0D68" w:rsidP="00C43897">
            <w:pPr>
              <w:jc w:val="center"/>
              <w:rPr>
                <w:rFonts w:ascii="Times New Roman" w:hAnsi="Times New Roman" w:cs="Times New Roman"/>
                <w:color w:val="auto"/>
              </w:rPr>
            </w:pPr>
          </w:p>
        </w:tc>
      </w:tr>
      <w:tr w:rsidR="00144020" w:rsidRPr="00144020" w:rsidTr="00144020">
        <w:trPr>
          <w:cantSplit/>
          <w:trHeight w:val="85"/>
        </w:trPr>
        <w:tc>
          <w:tcPr>
            <w:tcW w:w="7441" w:type="dxa"/>
            <w:gridSpan w:val="5"/>
            <w:vAlign w:val="center"/>
          </w:tcPr>
          <w:p w:rsidR="00AF0D68" w:rsidRPr="00144020" w:rsidRDefault="00AF0D68" w:rsidP="00C43897">
            <w:pPr>
              <w:rPr>
                <w:rFonts w:ascii="Times New Roman" w:hAnsi="Times New Roman" w:cs="Times New Roman"/>
                <w:color w:val="auto"/>
              </w:rPr>
            </w:pPr>
            <w:r w:rsidRPr="00144020">
              <w:rPr>
                <w:rFonts w:ascii="Times New Roman" w:hAnsi="Times New Roman" w:cs="Times New Roman"/>
                <w:color w:val="auto"/>
              </w:rPr>
              <w:t>Итого</w:t>
            </w:r>
          </w:p>
        </w:tc>
        <w:tc>
          <w:tcPr>
            <w:tcW w:w="993" w:type="dxa"/>
            <w:vAlign w:val="center"/>
          </w:tcPr>
          <w:p w:rsidR="00AF0D68" w:rsidRPr="00144020" w:rsidRDefault="00144020" w:rsidP="00C43897">
            <w:pPr>
              <w:jc w:val="center"/>
              <w:rPr>
                <w:rFonts w:ascii="Times New Roman" w:hAnsi="Times New Roman" w:cs="Times New Roman"/>
                <w:color w:val="auto"/>
              </w:rPr>
            </w:pPr>
            <w:r w:rsidRPr="00144020">
              <w:rPr>
                <w:rFonts w:ascii="Times New Roman" w:hAnsi="Times New Roman" w:cs="Times New Roman"/>
                <w:color w:val="auto"/>
              </w:rPr>
              <w:t>3 806,57</w:t>
            </w:r>
          </w:p>
        </w:tc>
        <w:tc>
          <w:tcPr>
            <w:tcW w:w="1134" w:type="dxa"/>
            <w:vAlign w:val="center"/>
          </w:tcPr>
          <w:p w:rsidR="00AF0D68" w:rsidRPr="00144020" w:rsidRDefault="00AF0D68" w:rsidP="00C43897">
            <w:pPr>
              <w:jc w:val="center"/>
              <w:rPr>
                <w:rFonts w:ascii="Times New Roman" w:hAnsi="Times New Roman" w:cs="Times New Roman"/>
                <w:color w:val="auto"/>
              </w:rPr>
            </w:pPr>
            <w:r w:rsidRPr="00144020">
              <w:rPr>
                <w:rFonts w:ascii="Times New Roman" w:hAnsi="Times New Roman" w:cs="Times New Roman"/>
                <w:color w:val="auto"/>
              </w:rPr>
              <w:t>Х</w:t>
            </w:r>
          </w:p>
        </w:tc>
        <w:tc>
          <w:tcPr>
            <w:tcW w:w="992" w:type="dxa"/>
            <w:vAlign w:val="center"/>
          </w:tcPr>
          <w:p w:rsidR="00AF0D68" w:rsidRPr="00144020" w:rsidRDefault="00AF0D68" w:rsidP="00C43897">
            <w:pPr>
              <w:jc w:val="center"/>
              <w:rPr>
                <w:rFonts w:ascii="Times New Roman" w:hAnsi="Times New Roman" w:cs="Times New Roman"/>
                <w:color w:val="auto"/>
              </w:rPr>
            </w:pPr>
            <w:r w:rsidRPr="00144020">
              <w:rPr>
                <w:rFonts w:ascii="Times New Roman" w:hAnsi="Times New Roman" w:cs="Times New Roman"/>
                <w:color w:val="auto"/>
              </w:rPr>
              <w:t>76.7</w:t>
            </w:r>
          </w:p>
        </w:tc>
        <w:tc>
          <w:tcPr>
            <w:tcW w:w="992" w:type="dxa"/>
            <w:vAlign w:val="center"/>
          </w:tcPr>
          <w:p w:rsidR="00AF0D68" w:rsidRPr="00144020" w:rsidRDefault="00AF0D68" w:rsidP="00C43897">
            <w:pPr>
              <w:jc w:val="center"/>
              <w:rPr>
                <w:rFonts w:ascii="Times New Roman" w:hAnsi="Times New Roman" w:cs="Times New Roman"/>
                <w:color w:val="auto"/>
              </w:rPr>
            </w:pPr>
            <w:r w:rsidRPr="00144020">
              <w:rPr>
                <w:rFonts w:ascii="Times New Roman" w:hAnsi="Times New Roman" w:cs="Times New Roman"/>
                <w:color w:val="auto"/>
              </w:rPr>
              <w:t>76.5</w:t>
            </w:r>
          </w:p>
        </w:tc>
        <w:tc>
          <w:tcPr>
            <w:tcW w:w="1276" w:type="dxa"/>
            <w:vAlign w:val="center"/>
          </w:tcPr>
          <w:p w:rsidR="00AF0D68" w:rsidRPr="00144020" w:rsidRDefault="00144020" w:rsidP="00C43897">
            <w:pPr>
              <w:jc w:val="center"/>
              <w:rPr>
                <w:rFonts w:ascii="Times New Roman" w:hAnsi="Times New Roman" w:cs="Times New Roman"/>
                <w:color w:val="auto"/>
              </w:rPr>
            </w:pPr>
            <w:r w:rsidRPr="00144020">
              <w:rPr>
                <w:rFonts w:ascii="Times New Roman" w:hAnsi="Times New Roman" w:cs="Times New Roman"/>
                <w:color w:val="auto"/>
              </w:rPr>
              <w:t>184,14</w:t>
            </w:r>
          </w:p>
        </w:tc>
        <w:tc>
          <w:tcPr>
            <w:tcW w:w="850" w:type="dxa"/>
            <w:vAlign w:val="center"/>
          </w:tcPr>
          <w:p w:rsidR="00AF0D68" w:rsidRPr="00144020" w:rsidRDefault="00AF0D68" w:rsidP="00C43897">
            <w:pPr>
              <w:jc w:val="center"/>
              <w:rPr>
                <w:rFonts w:ascii="Times New Roman" w:hAnsi="Times New Roman" w:cs="Times New Roman"/>
                <w:color w:val="auto"/>
              </w:rPr>
            </w:pPr>
            <w:r w:rsidRPr="00144020">
              <w:rPr>
                <w:rFonts w:ascii="Times New Roman" w:hAnsi="Times New Roman" w:cs="Times New Roman"/>
                <w:color w:val="auto"/>
              </w:rPr>
              <w:t>76.8</w:t>
            </w:r>
          </w:p>
        </w:tc>
        <w:tc>
          <w:tcPr>
            <w:tcW w:w="851" w:type="dxa"/>
            <w:vAlign w:val="center"/>
          </w:tcPr>
          <w:p w:rsidR="00AF0D68" w:rsidRPr="00144020" w:rsidRDefault="00AF0D68" w:rsidP="00C43897">
            <w:pPr>
              <w:jc w:val="center"/>
              <w:rPr>
                <w:rFonts w:ascii="Times New Roman" w:hAnsi="Times New Roman" w:cs="Times New Roman"/>
                <w:color w:val="auto"/>
              </w:rPr>
            </w:pPr>
            <w:r w:rsidRPr="00144020">
              <w:rPr>
                <w:rFonts w:ascii="Times New Roman" w:hAnsi="Times New Roman" w:cs="Times New Roman"/>
                <w:color w:val="auto"/>
              </w:rPr>
              <w:t>91</w:t>
            </w:r>
          </w:p>
        </w:tc>
      </w:tr>
    </w:tbl>
    <w:p w:rsidR="00AF0D68" w:rsidRPr="00AF0D68" w:rsidRDefault="00C43897" w:rsidP="00AF0D68">
      <w:pPr>
        <w:rPr>
          <w:rFonts w:ascii="Times New Roman" w:hAnsi="Times New Roman" w:cs="Times New Roman"/>
          <w:color w:val="0070C0"/>
          <w:sz w:val="28"/>
          <w:szCs w:val="28"/>
        </w:rPr>
      </w:pPr>
      <w:r>
        <w:rPr>
          <w:rFonts w:ascii="Times New Roman" w:hAnsi="Times New Roman" w:cs="Times New Roman"/>
          <w:noProof/>
          <w:color w:val="0070C0"/>
          <w:sz w:val="28"/>
          <w:szCs w:val="28"/>
        </w:rPr>
        <w:pict>
          <v:shape id="_x0000_s1244" type="#_x0000_t202" style="position:absolute;margin-left:-32.25pt;margin-top:191.6pt;width:27.65pt;height:38.7pt;z-index:251698176;mso-position-horizontal-relative:text;mso-position-vertical-relative:text" strokecolor="white [3212]">
            <v:textbox style="layout-flow:vertical;mso-next-textbox:#_x0000_s1244">
              <w:txbxContent>
                <w:p w:rsidR="00C43897" w:rsidRPr="00EF3A07" w:rsidRDefault="00C43897" w:rsidP="00AF0D68">
                  <w:pPr>
                    <w:rPr>
                      <w:rFonts w:ascii="Times New Roman" w:hAnsi="Times New Roman" w:cs="Times New Roman"/>
                    </w:rPr>
                  </w:pPr>
                  <w:r w:rsidRPr="00066A76">
                    <w:rPr>
                      <w:rFonts w:ascii="Times New Roman" w:hAnsi="Times New Roman" w:cs="Times New Roman"/>
                    </w:rPr>
                    <w:t xml:space="preserve"> </w:t>
                  </w:r>
                  <w:r w:rsidRPr="00EF3A07">
                    <w:rPr>
                      <w:rFonts w:ascii="Times New Roman" w:hAnsi="Times New Roman" w:cs="Times New Roman"/>
                    </w:rPr>
                    <w:t>70</w:t>
                  </w:r>
                </w:p>
              </w:txbxContent>
            </v:textbox>
          </v:shape>
        </w:pict>
      </w:r>
    </w:p>
    <w:p w:rsidR="00AF0D68" w:rsidRPr="00AF0D68" w:rsidRDefault="00AF0D68" w:rsidP="00AF0D68">
      <w:pPr>
        <w:rPr>
          <w:rFonts w:ascii="Times New Roman" w:hAnsi="Times New Roman" w:cs="Times New Roman"/>
          <w:color w:val="0070C0"/>
          <w:sz w:val="28"/>
          <w:szCs w:val="28"/>
        </w:rPr>
      </w:pPr>
    </w:p>
    <w:p w:rsidR="00AF0D68" w:rsidRPr="00144020" w:rsidRDefault="00AF0D68" w:rsidP="00AF0D68">
      <w:pPr>
        <w:rPr>
          <w:rFonts w:ascii="Times New Roman" w:hAnsi="Times New Roman" w:cs="Times New Roman"/>
          <w:color w:val="auto"/>
          <w:sz w:val="28"/>
          <w:szCs w:val="28"/>
        </w:rPr>
      </w:pPr>
      <w:r w:rsidRPr="00144020">
        <w:rPr>
          <w:rFonts w:ascii="Times New Roman" w:hAnsi="Times New Roman" w:cs="Times New Roman"/>
          <w:color w:val="auto"/>
          <w:sz w:val="28"/>
          <w:szCs w:val="28"/>
        </w:rPr>
        <w:t xml:space="preserve">             Бухгалтер ________________________________/___________________</w:t>
      </w:r>
    </w:p>
    <w:p w:rsidR="00AF0D68" w:rsidRPr="00AF0D68" w:rsidRDefault="00C43897" w:rsidP="00AF0D68">
      <w:pPr>
        <w:spacing w:line="360" w:lineRule="auto"/>
        <w:ind w:firstLine="709"/>
        <w:jc w:val="both"/>
        <w:rPr>
          <w:rFonts w:ascii="Times New Roman" w:hAnsi="Times New Roman" w:cs="Times New Roman"/>
          <w:color w:val="0070C0"/>
          <w:sz w:val="28"/>
          <w:szCs w:val="28"/>
        </w:rPr>
      </w:pPr>
      <w:r>
        <w:rPr>
          <w:rFonts w:ascii="Times New Roman" w:hAnsi="Times New Roman" w:cs="Times New Roman"/>
          <w:noProof/>
          <w:color w:val="0070C0"/>
          <w:sz w:val="28"/>
          <w:szCs w:val="28"/>
        </w:rPr>
        <w:pict>
          <v:shape id="_x0000_s1250" type="#_x0000_t202" style="position:absolute;left:0;text-align:left;margin-left:42.15pt;margin-top:49.65pt;width:678.1pt;height:79.1pt;z-index:251704320" strokecolor="white [3212]">
            <v:textbox style="mso-next-textbox:#_x0000_s1250">
              <w:txbxContent>
                <w:p w:rsidR="00C43897" w:rsidRDefault="00C43897" w:rsidP="00AF0D68"/>
              </w:txbxContent>
            </v:textbox>
          </v:shape>
        </w:pict>
      </w:r>
      <w:r>
        <w:rPr>
          <w:rFonts w:ascii="Times New Roman" w:hAnsi="Times New Roman" w:cs="Times New Roman"/>
          <w:noProof/>
          <w:color w:val="0070C0"/>
          <w:sz w:val="28"/>
          <w:szCs w:val="28"/>
        </w:rPr>
        <w:pict>
          <v:shape id="_x0000_s1247" type="#_x0000_t202" style="position:absolute;left:0;text-align:left;margin-left:119.2pt;margin-top:205.3pt;width:513.65pt;height:56.95pt;z-index:251701248" strokecolor="white [3212]">
            <v:textbox style="mso-next-textbox:#_x0000_s1247">
              <w:txbxContent>
                <w:p w:rsidR="00C43897" w:rsidRDefault="00C43897" w:rsidP="00AF0D68"/>
              </w:txbxContent>
            </v:textbox>
          </v:shape>
        </w:pict>
      </w:r>
      <w:r>
        <w:rPr>
          <w:rFonts w:ascii="Times New Roman" w:hAnsi="Times New Roman" w:cs="Times New Roman"/>
          <w:noProof/>
          <w:color w:val="0070C0"/>
          <w:sz w:val="28"/>
          <w:szCs w:val="28"/>
        </w:rPr>
        <w:pict>
          <v:shape id="_x0000_s1245" type="#_x0000_t202" style="position:absolute;left:0;text-align:left;margin-left:131.9pt;margin-top:380.8pt;width:513.65pt;height:39.75pt;z-index:251699200" strokecolor="white [3212]">
            <v:textbox style="mso-next-textbox:#_x0000_s1245">
              <w:txbxContent>
                <w:p w:rsidR="00C43897" w:rsidRDefault="00C43897" w:rsidP="00AF0D68"/>
              </w:txbxContent>
            </v:textbox>
          </v:shape>
        </w:pict>
      </w:r>
    </w:p>
    <w:p w:rsidR="00AF0D68" w:rsidRPr="00AF0D68" w:rsidRDefault="00AF0D68" w:rsidP="00AF0D68">
      <w:pPr>
        <w:jc w:val="both"/>
        <w:rPr>
          <w:rFonts w:ascii="Times New Roman" w:hAnsi="Times New Roman" w:cs="Times New Roman"/>
          <w:color w:val="0070C0"/>
          <w:sz w:val="28"/>
          <w:szCs w:val="28"/>
        </w:rPr>
        <w:sectPr w:rsidR="00AF0D68" w:rsidRPr="00AF0D68" w:rsidSect="00C43897">
          <w:pgSz w:w="16838" w:h="11906" w:orient="landscape"/>
          <w:pgMar w:top="1134" w:right="1134" w:bottom="567" w:left="1134" w:header="708" w:footer="708" w:gutter="0"/>
          <w:cols w:space="708"/>
          <w:docGrid w:linePitch="360"/>
        </w:sectPr>
      </w:pPr>
    </w:p>
    <w:p w:rsidR="00AF0D68" w:rsidRPr="00144020" w:rsidRDefault="00AF0D68" w:rsidP="00AF0D68">
      <w:pPr>
        <w:spacing w:line="360" w:lineRule="auto"/>
        <w:ind w:firstLine="709"/>
        <w:jc w:val="both"/>
        <w:rPr>
          <w:rFonts w:ascii="Times New Roman" w:hAnsi="Times New Roman" w:cs="Times New Roman"/>
          <w:color w:val="auto"/>
          <w:sz w:val="28"/>
          <w:szCs w:val="28"/>
        </w:rPr>
      </w:pPr>
      <w:bookmarkStart w:id="10" w:name="_GoBack"/>
      <w:r w:rsidRPr="00144020">
        <w:rPr>
          <w:rFonts w:ascii="Times New Roman" w:hAnsi="Times New Roman" w:cs="Times New Roman"/>
          <w:color w:val="auto"/>
          <w:sz w:val="28"/>
          <w:szCs w:val="28"/>
        </w:rPr>
        <w:lastRenderedPageBreak/>
        <w:t xml:space="preserve">По окончании квартала бухгалтером подсчитывается общая величина пеней, причитающихся лизингополучателям за просрочку платежа, их величина учитывается в составе прочих доходов. Сумма долга учитывается на отдельном субсчете с целью ее контроля. Поступления от отраженных в регистре-расчете организаций-лизингополучателей в дальнейшем контролируются. </w:t>
      </w:r>
    </w:p>
    <w:bookmarkEnd w:id="10"/>
    <w:p w:rsidR="00EF0A92" w:rsidRDefault="00EF0A92" w:rsidP="00EF0A92">
      <w:pPr>
        <w:spacing w:line="360" w:lineRule="auto"/>
        <w:ind w:right="20" w:firstLine="720"/>
        <w:jc w:val="both"/>
        <w:rPr>
          <w:rFonts w:ascii="Times New Roman" w:hAnsi="Times New Roman" w:cs="Times New Roman"/>
          <w:sz w:val="28"/>
          <w:szCs w:val="28"/>
        </w:rPr>
      </w:pPr>
    </w:p>
    <w:p w:rsidR="00EF0A92" w:rsidRPr="00AC42A9" w:rsidRDefault="00EF0A92" w:rsidP="00EF0A92">
      <w:pPr>
        <w:spacing w:line="360" w:lineRule="auto"/>
        <w:ind w:firstLine="709"/>
        <w:jc w:val="both"/>
        <w:rPr>
          <w:rFonts w:ascii="Times New Roman" w:hAnsi="Times New Roman" w:cs="Times New Roman"/>
          <w:sz w:val="28"/>
          <w:szCs w:val="28"/>
        </w:rPr>
      </w:pPr>
    </w:p>
    <w:p w:rsidR="00EF0A92" w:rsidRPr="009D7498" w:rsidRDefault="00EF0A92" w:rsidP="00EF0A92">
      <w:pPr>
        <w:spacing w:after="160" w:line="259" w:lineRule="auto"/>
        <w:rPr>
          <w:rFonts w:ascii="Calibri" w:eastAsia="Calibri" w:hAnsi="Calibri" w:cs="Times New Roman"/>
        </w:rPr>
      </w:pPr>
    </w:p>
    <w:p w:rsidR="00EF0A92" w:rsidRPr="009D7498" w:rsidRDefault="00EF0A92" w:rsidP="00EF0A92">
      <w:pPr>
        <w:spacing w:after="160" w:line="259" w:lineRule="auto"/>
        <w:rPr>
          <w:rFonts w:ascii="Calibri" w:eastAsia="Calibri" w:hAnsi="Calibri" w:cs="Times New Roman"/>
        </w:rPr>
      </w:pPr>
    </w:p>
    <w:p w:rsidR="00EF0A92" w:rsidRPr="009D7498" w:rsidRDefault="00EF0A92" w:rsidP="00EF0A92">
      <w:pPr>
        <w:spacing w:after="160" w:line="259" w:lineRule="auto"/>
        <w:jc w:val="center"/>
        <w:rPr>
          <w:rFonts w:ascii="Calibri" w:eastAsia="Calibri" w:hAnsi="Calibri" w:cs="Times New Roman"/>
        </w:rPr>
      </w:pPr>
    </w:p>
    <w:p w:rsidR="00EF0A92" w:rsidRPr="009D7498" w:rsidRDefault="00EF0A92" w:rsidP="00EF0A92">
      <w:pPr>
        <w:spacing w:after="160" w:line="259" w:lineRule="auto"/>
        <w:jc w:val="center"/>
        <w:rPr>
          <w:rFonts w:ascii="Calibri" w:eastAsia="Calibri" w:hAnsi="Calibri" w:cs="Times New Roman"/>
        </w:rPr>
      </w:pPr>
    </w:p>
    <w:p w:rsidR="00C82989" w:rsidRPr="005B1CED" w:rsidRDefault="00C82989" w:rsidP="00EF0A92">
      <w:pPr>
        <w:spacing w:line="360" w:lineRule="auto"/>
        <w:ind w:firstLine="709"/>
        <w:jc w:val="both"/>
        <w:rPr>
          <w:rFonts w:ascii="Times New Roman" w:hAnsi="Times New Roman" w:cs="Times New Roman"/>
          <w:sz w:val="28"/>
          <w:szCs w:val="28"/>
        </w:rPr>
      </w:pPr>
    </w:p>
    <w:sectPr w:rsidR="00C82989" w:rsidRPr="005B1CED" w:rsidSect="00C82989">
      <w:footerReference w:type="default" r:id="rId49"/>
      <w:footerReference w:type="first" r:id="rId50"/>
      <w:pgSz w:w="11906" w:h="16838"/>
      <w:pgMar w:top="1134" w:right="567"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97" w:rsidRDefault="00C43897" w:rsidP="0015138F">
      <w:r>
        <w:separator/>
      </w:r>
    </w:p>
  </w:endnote>
  <w:endnote w:type="continuationSeparator" w:id="0">
    <w:p w:rsidR="00C43897" w:rsidRDefault="00C43897" w:rsidP="0015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7" w:rsidRDefault="00C43897">
    <w:pPr>
      <w:pStyle w:val="af0"/>
      <w:jc w:val="center"/>
    </w:pPr>
  </w:p>
  <w:p w:rsidR="00C43897" w:rsidRPr="00C90D79" w:rsidRDefault="00C43897" w:rsidP="007637CB">
    <w:pPr>
      <w:pStyle w:val="af0"/>
      <w:tabs>
        <w:tab w:val="clear" w:pos="9355"/>
        <w:tab w:val="left" w:pos="4956"/>
        <w:tab w:val="left" w:pos="5947"/>
      </w:tabs>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8588"/>
    </w:sdtPr>
    <w:sdtEndPr>
      <w:rPr>
        <w:rFonts w:ascii="Times New Roman" w:hAnsi="Times New Roman"/>
      </w:rPr>
    </w:sdtEndPr>
    <w:sdtContent>
      <w:p w:rsidR="00C43897" w:rsidRPr="002528D5" w:rsidRDefault="00C43897" w:rsidP="00C43897">
        <w:pPr>
          <w:pStyle w:val="af0"/>
          <w:jc w:val="center"/>
          <w:rPr>
            <w:rFonts w:ascii="Times New Roman" w:hAnsi="Times New Roman"/>
          </w:rPr>
        </w:pPr>
        <w:r w:rsidRPr="00CB2049">
          <w:rPr>
            <w:rFonts w:ascii="Times New Roman" w:hAnsi="Times New Roman"/>
          </w:rPr>
          <w:fldChar w:fldCharType="begin"/>
        </w:r>
        <w:r w:rsidRPr="00CB2049">
          <w:rPr>
            <w:rFonts w:ascii="Times New Roman" w:hAnsi="Times New Roman"/>
          </w:rPr>
          <w:instrText xml:space="preserve"> PAGE   \* MERGEFORMAT </w:instrText>
        </w:r>
        <w:r w:rsidRPr="00CB2049">
          <w:rPr>
            <w:rFonts w:ascii="Times New Roman" w:hAnsi="Times New Roman"/>
          </w:rPr>
          <w:fldChar w:fldCharType="separate"/>
        </w:r>
        <w:r w:rsidR="00144020">
          <w:rPr>
            <w:rFonts w:ascii="Times New Roman" w:hAnsi="Times New Roman"/>
            <w:noProof/>
          </w:rPr>
          <w:t>106</w:t>
        </w:r>
        <w:r w:rsidRPr="00CB2049">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7" w:rsidRDefault="00C43897">
    <w:pPr>
      <w:pStyle w:val="af0"/>
      <w:jc w:val="center"/>
    </w:pPr>
    <w:r w:rsidRPr="00894ADD">
      <w:rPr>
        <w:rFonts w:ascii="Times New Roman" w:hAnsi="Times New Roman"/>
        <w:sz w:val="28"/>
        <w:szCs w:val="28"/>
      </w:rPr>
      <w:fldChar w:fldCharType="begin"/>
    </w:r>
    <w:r w:rsidRPr="00894ADD">
      <w:rPr>
        <w:rFonts w:ascii="Times New Roman" w:hAnsi="Times New Roman"/>
        <w:sz w:val="28"/>
        <w:szCs w:val="28"/>
      </w:rPr>
      <w:instrText>PAGE   \* MERGEFORMAT</w:instrText>
    </w:r>
    <w:r w:rsidRPr="00894ADD">
      <w:rPr>
        <w:rFonts w:ascii="Times New Roman" w:hAnsi="Times New Roman"/>
        <w:sz w:val="28"/>
        <w:szCs w:val="28"/>
      </w:rPr>
      <w:fldChar w:fldCharType="separate"/>
    </w:r>
    <w:r w:rsidR="00144020">
      <w:rPr>
        <w:rFonts w:ascii="Times New Roman" w:hAnsi="Times New Roman"/>
        <w:noProof/>
        <w:sz w:val="28"/>
        <w:szCs w:val="28"/>
      </w:rPr>
      <w:t>5</w:t>
    </w:r>
    <w:r w:rsidRPr="00894ADD">
      <w:rPr>
        <w:rFonts w:ascii="Times New Roman" w:hAnsi="Times New Roman"/>
        <w:noProof/>
        <w:sz w:val="28"/>
        <w:szCs w:val="28"/>
      </w:rPr>
      <w:fldChar w:fldCharType="end"/>
    </w:r>
  </w:p>
  <w:p w:rsidR="00C43897" w:rsidRPr="00C90D79" w:rsidRDefault="00C43897" w:rsidP="007637CB">
    <w:pPr>
      <w:pStyle w:val="af0"/>
      <w:tabs>
        <w:tab w:val="clear" w:pos="9355"/>
        <w:tab w:val="left" w:pos="4956"/>
        <w:tab w:val="left" w:pos="5947"/>
      </w:tabs>
      <w:rPr>
        <w:rFonts w:ascii="Times New Roman" w:hAnsi="Times New Roman"/>
      </w:rPr>
    </w:pPr>
  </w:p>
  <w:p w:rsidR="00C43897" w:rsidRDefault="00C4389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7" w:rsidRDefault="00C438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97" w:rsidRDefault="00C43897" w:rsidP="0015138F">
      <w:r>
        <w:separator/>
      </w:r>
    </w:p>
  </w:footnote>
  <w:footnote w:type="continuationSeparator" w:id="0">
    <w:p w:rsidR="00C43897" w:rsidRDefault="00C43897" w:rsidP="0015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897" w:rsidRPr="00682079" w:rsidRDefault="00C43897" w:rsidP="0053529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8"/>
        <w:szCs w:val="28"/>
        <w:u w:val="none"/>
      </w:rPr>
    </w:lvl>
    <w:lvl w:ilvl="1">
      <w:start w:val="2"/>
      <w:numFmt w:val="decimal"/>
      <w:lvlText w:val="%1)"/>
      <w:lvlJc w:val="left"/>
      <w:rPr>
        <w:b w:val="0"/>
        <w:bCs w:val="0"/>
        <w:i w:val="0"/>
        <w:iCs w:val="0"/>
        <w:smallCaps w:val="0"/>
        <w:strike w:val="0"/>
        <w:color w:val="000000"/>
        <w:spacing w:val="0"/>
        <w:w w:val="100"/>
        <w:position w:val="0"/>
        <w:sz w:val="28"/>
        <w:szCs w:val="28"/>
        <w:u w:val="none"/>
      </w:rPr>
    </w:lvl>
    <w:lvl w:ilvl="2">
      <w:start w:val="2"/>
      <w:numFmt w:val="decimal"/>
      <w:lvlText w:val="%1)"/>
      <w:lvlJc w:val="left"/>
      <w:rPr>
        <w:b w:val="0"/>
        <w:bCs w:val="0"/>
        <w:i w:val="0"/>
        <w:iCs w:val="0"/>
        <w:smallCaps w:val="0"/>
        <w:strike w:val="0"/>
        <w:color w:val="000000"/>
        <w:spacing w:val="0"/>
        <w:w w:val="100"/>
        <w:position w:val="0"/>
        <w:sz w:val="28"/>
        <w:szCs w:val="28"/>
        <w:u w:val="none"/>
      </w:rPr>
    </w:lvl>
    <w:lvl w:ilvl="3">
      <w:start w:val="2"/>
      <w:numFmt w:val="decimal"/>
      <w:lvlText w:val="%1)"/>
      <w:lvlJc w:val="left"/>
      <w:rPr>
        <w:b w:val="0"/>
        <w:bCs w:val="0"/>
        <w:i w:val="0"/>
        <w:iCs w:val="0"/>
        <w:smallCaps w:val="0"/>
        <w:strike w:val="0"/>
        <w:color w:val="000000"/>
        <w:spacing w:val="0"/>
        <w:w w:val="100"/>
        <w:position w:val="0"/>
        <w:sz w:val="28"/>
        <w:szCs w:val="28"/>
        <w:u w:val="none"/>
      </w:rPr>
    </w:lvl>
    <w:lvl w:ilvl="4">
      <w:start w:val="2"/>
      <w:numFmt w:val="decimal"/>
      <w:lvlText w:val="%1)"/>
      <w:lvlJc w:val="left"/>
      <w:rPr>
        <w:b w:val="0"/>
        <w:bCs w:val="0"/>
        <w:i w:val="0"/>
        <w:iCs w:val="0"/>
        <w:smallCaps w:val="0"/>
        <w:strike w:val="0"/>
        <w:color w:val="000000"/>
        <w:spacing w:val="0"/>
        <w:w w:val="100"/>
        <w:position w:val="0"/>
        <w:sz w:val="28"/>
        <w:szCs w:val="28"/>
        <w:u w:val="none"/>
      </w:rPr>
    </w:lvl>
    <w:lvl w:ilvl="5">
      <w:start w:val="2"/>
      <w:numFmt w:val="decimal"/>
      <w:lvlText w:val="%1)"/>
      <w:lvlJc w:val="left"/>
      <w:rPr>
        <w:b w:val="0"/>
        <w:bCs w:val="0"/>
        <w:i w:val="0"/>
        <w:iCs w:val="0"/>
        <w:smallCaps w:val="0"/>
        <w:strike w:val="0"/>
        <w:color w:val="000000"/>
        <w:spacing w:val="0"/>
        <w:w w:val="100"/>
        <w:position w:val="0"/>
        <w:sz w:val="28"/>
        <w:szCs w:val="28"/>
        <w:u w:val="none"/>
      </w:rPr>
    </w:lvl>
    <w:lvl w:ilvl="6">
      <w:start w:val="2"/>
      <w:numFmt w:val="decimal"/>
      <w:lvlText w:val="%1)"/>
      <w:lvlJc w:val="left"/>
      <w:rPr>
        <w:b w:val="0"/>
        <w:bCs w:val="0"/>
        <w:i w:val="0"/>
        <w:iCs w:val="0"/>
        <w:smallCaps w:val="0"/>
        <w:strike w:val="0"/>
        <w:color w:val="000000"/>
        <w:spacing w:val="0"/>
        <w:w w:val="100"/>
        <w:position w:val="0"/>
        <w:sz w:val="28"/>
        <w:szCs w:val="28"/>
        <w:u w:val="none"/>
      </w:rPr>
    </w:lvl>
    <w:lvl w:ilvl="7">
      <w:start w:val="2"/>
      <w:numFmt w:val="decimal"/>
      <w:lvlText w:val="%1)"/>
      <w:lvlJc w:val="left"/>
      <w:rPr>
        <w:b w:val="0"/>
        <w:bCs w:val="0"/>
        <w:i w:val="0"/>
        <w:iCs w:val="0"/>
        <w:smallCaps w:val="0"/>
        <w:strike w:val="0"/>
        <w:color w:val="000000"/>
        <w:spacing w:val="0"/>
        <w:w w:val="100"/>
        <w:position w:val="0"/>
        <w:sz w:val="28"/>
        <w:szCs w:val="28"/>
        <w:u w:val="none"/>
      </w:rPr>
    </w:lvl>
    <w:lvl w:ilvl="8">
      <w:start w:val="2"/>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nsid w:val="06B20B17"/>
    <w:multiLevelType w:val="hybridMultilevel"/>
    <w:tmpl w:val="F5988A3C"/>
    <w:lvl w:ilvl="0" w:tplc="04190011">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
    <w:nsid w:val="12C665F9"/>
    <w:multiLevelType w:val="hybridMultilevel"/>
    <w:tmpl w:val="D004A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53BDC"/>
    <w:multiLevelType w:val="hybridMultilevel"/>
    <w:tmpl w:val="2D6AB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EC3B93"/>
    <w:multiLevelType w:val="hybridMultilevel"/>
    <w:tmpl w:val="6CB6FA9A"/>
    <w:lvl w:ilvl="0" w:tplc="7410EDF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D4368"/>
    <w:multiLevelType w:val="hybridMultilevel"/>
    <w:tmpl w:val="46D8344C"/>
    <w:lvl w:ilvl="0" w:tplc="93E676BC">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0E150C">
      <w:start w:val="1"/>
      <w:numFmt w:val="lowerLetter"/>
      <w:lvlText w:val="%2"/>
      <w:lvlJc w:val="left"/>
      <w:pPr>
        <w:ind w:left="16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3E6B83C">
      <w:start w:val="1"/>
      <w:numFmt w:val="lowerRoman"/>
      <w:lvlText w:val="%3"/>
      <w:lvlJc w:val="left"/>
      <w:pPr>
        <w:ind w:left="23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4EA092C">
      <w:start w:val="1"/>
      <w:numFmt w:val="decimal"/>
      <w:lvlText w:val="%4"/>
      <w:lvlJc w:val="left"/>
      <w:pPr>
        <w:ind w:left="30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E64DB7A">
      <w:start w:val="1"/>
      <w:numFmt w:val="lowerLetter"/>
      <w:lvlText w:val="%5"/>
      <w:lvlJc w:val="left"/>
      <w:pPr>
        <w:ind w:left="38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11C2D82">
      <w:start w:val="1"/>
      <w:numFmt w:val="lowerRoman"/>
      <w:lvlText w:val="%6"/>
      <w:lvlJc w:val="left"/>
      <w:pPr>
        <w:ind w:left="45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8BAA1AE">
      <w:start w:val="1"/>
      <w:numFmt w:val="decimal"/>
      <w:lvlText w:val="%7"/>
      <w:lvlJc w:val="left"/>
      <w:pPr>
        <w:ind w:left="52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9F429B0">
      <w:start w:val="1"/>
      <w:numFmt w:val="lowerLetter"/>
      <w:lvlText w:val="%8"/>
      <w:lvlJc w:val="left"/>
      <w:pPr>
        <w:ind w:left="59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3026E66">
      <w:start w:val="1"/>
      <w:numFmt w:val="lowerRoman"/>
      <w:lvlText w:val="%9"/>
      <w:lvlJc w:val="left"/>
      <w:pPr>
        <w:ind w:left="66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1F1D43DE"/>
    <w:multiLevelType w:val="multilevel"/>
    <w:tmpl w:val="DCFC697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20A52150"/>
    <w:multiLevelType w:val="hybridMultilevel"/>
    <w:tmpl w:val="531E12DA"/>
    <w:lvl w:ilvl="0" w:tplc="A0242B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3F1CC5"/>
    <w:multiLevelType w:val="hybridMultilevel"/>
    <w:tmpl w:val="6FDA6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D1334"/>
    <w:multiLevelType w:val="hybridMultilevel"/>
    <w:tmpl w:val="3968D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F0F2A"/>
    <w:multiLevelType w:val="hybridMultilevel"/>
    <w:tmpl w:val="21646AB6"/>
    <w:lvl w:ilvl="0" w:tplc="51C8CC2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8C1E96"/>
    <w:multiLevelType w:val="hybridMultilevel"/>
    <w:tmpl w:val="742AD380"/>
    <w:lvl w:ilvl="0" w:tplc="6F98A7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C5FCC"/>
    <w:multiLevelType w:val="hybridMultilevel"/>
    <w:tmpl w:val="72C421BA"/>
    <w:lvl w:ilvl="0" w:tplc="428EBEA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8A7"/>
    <w:multiLevelType w:val="hybridMultilevel"/>
    <w:tmpl w:val="64D6C9CA"/>
    <w:lvl w:ilvl="0" w:tplc="F3D0172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B2771"/>
    <w:multiLevelType w:val="hybridMultilevel"/>
    <w:tmpl w:val="C21086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3671815"/>
    <w:multiLevelType w:val="multilevel"/>
    <w:tmpl w:val="331C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4D12DF"/>
    <w:multiLevelType w:val="hybridMultilevel"/>
    <w:tmpl w:val="7EA048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114841"/>
    <w:multiLevelType w:val="hybridMultilevel"/>
    <w:tmpl w:val="6A802AB2"/>
    <w:lvl w:ilvl="0" w:tplc="807477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8B60C1D"/>
    <w:multiLevelType w:val="multilevel"/>
    <w:tmpl w:val="A85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216656"/>
    <w:multiLevelType w:val="multilevel"/>
    <w:tmpl w:val="662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97779"/>
    <w:multiLevelType w:val="hybridMultilevel"/>
    <w:tmpl w:val="24041468"/>
    <w:lvl w:ilvl="0" w:tplc="5F469A8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CC3F60"/>
    <w:multiLevelType w:val="hybridMultilevel"/>
    <w:tmpl w:val="A380CE3A"/>
    <w:lvl w:ilvl="0" w:tplc="03C871DA">
      <w:start w:val="1"/>
      <w:numFmt w:val="decimal"/>
      <w:lvlText w:val="%1)"/>
      <w:lvlJc w:val="left"/>
      <w:pPr>
        <w:ind w:left="678" w:hanging="360"/>
      </w:pPr>
      <w:rPr>
        <w:rFonts w:ascii="Times New Roman" w:eastAsia="Calibri" w:hAnsi="Times New Roman" w:cs="Times New Roman"/>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7"/>
  </w:num>
  <w:num w:numId="2">
    <w:abstractNumId w:val="13"/>
  </w:num>
  <w:num w:numId="3">
    <w:abstractNumId w:val="11"/>
  </w:num>
  <w:num w:numId="4">
    <w:abstractNumId w:val="8"/>
  </w:num>
  <w:num w:numId="5">
    <w:abstractNumId w:val="4"/>
  </w:num>
  <w:num w:numId="6">
    <w:abstractNumId w:val="17"/>
  </w:num>
  <w:num w:numId="7">
    <w:abstractNumId w:val="3"/>
  </w:num>
  <w:num w:numId="8">
    <w:abstractNumId w:val="2"/>
  </w:num>
  <w:num w:numId="9">
    <w:abstractNumId w:val="5"/>
  </w:num>
  <w:num w:numId="10">
    <w:abstractNumId w:val="22"/>
  </w:num>
  <w:num w:numId="11">
    <w:abstractNumId w:val="21"/>
  </w:num>
  <w:num w:numId="12">
    <w:abstractNumId w:val="14"/>
  </w:num>
  <w:num w:numId="13">
    <w:abstractNumId w:val="9"/>
  </w:num>
  <w:num w:numId="14">
    <w:abstractNumId w:val="12"/>
  </w:num>
  <w:num w:numId="15">
    <w:abstractNumId w:val="18"/>
  </w:num>
  <w:num w:numId="16">
    <w:abstractNumId w:val="16"/>
  </w:num>
  <w:num w:numId="17">
    <w:abstractNumId w:val="19"/>
  </w:num>
  <w:num w:numId="18">
    <w:abstractNumId w:val="20"/>
  </w:num>
  <w:num w:numId="19">
    <w:abstractNumId w:val="6"/>
  </w:num>
  <w:num w:numId="20">
    <w:abstractNumId w:val="0"/>
  </w:num>
  <w:num w:numId="21">
    <w:abstractNumId w:val="1"/>
  </w:num>
  <w:num w:numId="22">
    <w:abstractNumId w:val="10"/>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14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A90184"/>
    <w:rsid w:val="00013C24"/>
    <w:rsid w:val="00021CC3"/>
    <w:rsid w:val="0002225F"/>
    <w:rsid w:val="000464B8"/>
    <w:rsid w:val="00054150"/>
    <w:rsid w:val="00055412"/>
    <w:rsid w:val="00061D26"/>
    <w:rsid w:val="000636C5"/>
    <w:rsid w:val="00066C6A"/>
    <w:rsid w:val="000723B7"/>
    <w:rsid w:val="00075471"/>
    <w:rsid w:val="00076AA9"/>
    <w:rsid w:val="000809A9"/>
    <w:rsid w:val="00081768"/>
    <w:rsid w:val="00093248"/>
    <w:rsid w:val="000941F3"/>
    <w:rsid w:val="0009554C"/>
    <w:rsid w:val="0009794D"/>
    <w:rsid w:val="00097ACB"/>
    <w:rsid w:val="000A34CA"/>
    <w:rsid w:val="000A69D4"/>
    <w:rsid w:val="000B150C"/>
    <w:rsid w:val="000C26EA"/>
    <w:rsid w:val="000E59CB"/>
    <w:rsid w:val="000E6E4B"/>
    <w:rsid w:val="000E724B"/>
    <w:rsid w:val="00100788"/>
    <w:rsid w:val="00101354"/>
    <w:rsid w:val="00102A09"/>
    <w:rsid w:val="001164DC"/>
    <w:rsid w:val="0012526C"/>
    <w:rsid w:val="001256E1"/>
    <w:rsid w:val="0012771C"/>
    <w:rsid w:val="00133FE8"/>
    <w:rsid w:val="00144020"/>
    <w:rsid w:val="00146B96"/>
    <w:rsid w:val="0015138F"/>
    <w:rsid w:val="001553E9"/>
    <w:rsid w:val="001655C0"/>
    <w:rsid w:val="001701AD"/>
    <w:rsid w:val="00186D4F"/>
    <w:rsid w:val="00187EC4"/>
    <w:rsid w:val="001A46EA"/>
    <w:rsid w:val="001B3D7B"/>
    <w:rsid w:val="001C29D9"/>
    <w:rsid w:val="001D10FA"/>
    <w:rsid w:val="001D3C17"/>
    <w:rsid w:val="001E401F"/>
    <w:rsid w:val="001E4044"/>
    <w:rsid w:val="001E5E34"/>
    <w:rsid w:val="001E6191"/>
    <w:rsid w:val="001F49D6"/>
    <w:rsid w:val="00202B96"/>
    <w:rsid w:val="00203705"/>
    <w:rsid w:val="00213B88"/>
    <w:rsid w:val="00215561"/>
    <w:rsid w:val="0021582A"/>
    <w:rsid w:val="002234A5"/>
    <w:rsid w:val="00223B72"/>
    <w:rsid w:val="00226F38"/>
    <w:rsid w:val="00235330"/>
    <w:rsid w:val="0023642B"/>
    <w:rsid w:val="00242586"/>
    <w:rsid w:val="0024352F"/>
    <w:rsid w:val="0025765F"/>
    <w:rsid w:val="002643B3"/>
    <w:rsid w:val="002676EC"/>
    <w:rsid w:val="00296199"/>
    <w:rsid w:val="002A3814"/>
    <w:rsid w:val="002A4633"/>
    <w:rsid w:val="002A6281"/>
    <w:rsid w:val="002A70B0"/>
    <w:rsid w:val="002B58DD"/>
    <w:rsid w:val="002C57B1"/>
    <w:rsid w:val="002C5E3A"/>
    <w:rsid w:val="002D367D"/>
    <w:rsid w:val="002D386B"/>
    <w:rsid w:val="002E1823"/>
    <w:rsid w:val="002E1A44"/>
    <w:rsid w:val="002E7D71"/>
    <w:rsid w:val="002E7DF4"/>
    <w:rsid w:val="002F2D93"/>
    <w:rsid w:val="002F75A8"/>
    <w:rsid w:val="00300162"/>
    <w:rsid w:val="0030185F"/>
    <w:rsid w:val="00306BAD"/>
    <w:rsid w:val="00310838"/>
    <w:rsid w:val="0031506C"/>
    <w:rsid w:val="003163BA"/>
    <w:rsid w:val="003179D5"/>
    <w:rsid w:val="00321B88"/>
    <w:rsid w:val="00323BD2"/>
    <w:rsid w:val="003331DD"/>
    <w:rsid w:val="00334662"/>
    <w:rsid w:val="00337E98"/>
    <w:rsid w:val="00337F75"/>
    <w:rsid w:val="003440F6"/>
    <w:rsid w:val="00357AE7"/>
    <w:rsid w:val="0036259E"/>
    <w:rsid w:val="00365F44"/>
    <w:rsid w:val="00373DD4"/>
    <w:rsid w:val="003823A0"/>
    <w:rsid w:val="00386204"/>
    <w:rsid w:val="00392308"/>
    <w:rsid w:val="00394B34"/>
    <w:rsid w:val="003A0C85"/>
    <w:rsid w:val="003A39B9"/>
    <w:rsid w:val="003A4005"/>
    <w:rsid w:val="003B7F77"/>
    <w:rsid w:val="003C1524"/>
    <w:rsid w:val="003D6B3D"/>
    <w:rsid w:val="003E0EE8"/>
    <w:rsid w:val="003E142F"/>
    <w:rsid w:val="003E1B93"/>
    <w:rsid w:val="003E6B41"/>
    <w:rsid w:val="003E70B0"/>
    <w:rsid w:val="003F3592"/>
    <w:rsid w:val="00400765"/>
    <w:rsid w:val="00400C1E"/>
    <w:rsid w:val="00401B4C"/>
    <w:rsid w:val="004042F2"/>
    <w:rsid w:val="00405A91"/>
    <w:rsid w:val="00406CB2"/>
    <w:rsid w:val="00420054"/>
    <w:rsid w:val="00420CCD"/>
    <w:rsid w:val="00421B92"/>
    <w:rsid w:val="00421D33"/>
    <w:rsid w:val="004254DA"/>
    <w:rsid w:val="0044718A"/>
    <w:rsid w:val="00453690"/>
    <w:rsid w:val="00455CCC"/>
    <w:rsid w:val="00460EF6"/>
    <w:rsid w:val="00465316"/>
    <w:rsid w:val="00480B1C"/>
    <w:rsid w:val="00481489"/>
    <w:rsid w:val="00487641"/>
    <w:rsid w:val="00490250"/>
    <w:rsid w:val="004928CC"/>
    <w:rsid w:val="00492B51"/>
    <w:rsid w:val="004962F7"/>
    <w:rsid w:val="004A2496"/>
    <w:rsid w:val="004C2739"/>
    <w:rsid w:val="004C29BD"/>
    <w:rsid w:val="004C6A01"/>
    <w:rsid w:val="004D35CC"/>
    <w:rsid w:val="004D3994"/>
    <w:rsid w:val="004D4110"/>
    <w:rsid w:val="004D59A8"/>
    <w:rsid w:val="004D6C1A"/>
    <w:rsid w:val="004E4EE6"/>
    <w:rsid w:val="004E7EC6"/>
    <w:rsid w:val="0050089F"/>
    <w:rsid w:val="0050198F"/>
    <w:rsid w:val="00506E9E"/>
    <w:rsid w:val="00520B3F"/>
    <w:rsid w:val="00522DDC"/>
    <w:rsid w:val="0053529D"/>
    <w:rsid w:val="00536857"/>
    <w:rsid w:val="00544641"/>
    <w:rsid w:val="00551042"/>
    <w:rsid w:val="00561DF2"/>
    <w:rsid w:val="00561F46"/>
    <w:rsid w:val="005638C7"/>
    <w:rsid w:val="005669A7"/>
    <w:rsid w:val="00570423"/>
    <w:rsid w:val="00570DC3"/>
    <w:rsid w:val="005718FE"/>
    <w:rsid w:val="00577E32"/>
    <w:rsid w:val="005826F7"/>
    <w:rsid w:val="005924CE"/>
    <w:rsid w:val="005A1D85"/>
    <w:rsid w:val="005A515F"/>
    <w:rsid w:val="005A7612"/>
    <w:rsid w:val="005B033B"/>
    <w:rsid w:val="005B1CED"/>
    <w:rsid w:val="005B4A59"/>
    <w:rsid w:val="005D0064"/>
    <w:rsid w:val="005D373A"/>
    <w:rsid w:val="005D7FA2"/>
    <w:rsid w:val="005E394A"/>
    <w:rsid w:val="005E51C1"/>
    <w:rsid w:val="005E741E"/>
    <w:rsid w:val="005F0FF6"/>
    <w:rsid w:val="005F49D9"/>
    <w:rsid w:val="005F4F07"/>
    <w:rsid w:val="00602189"/>
    <w:rsid w:val="00602DB2"/>
    <w:rsid w:val="006041A1"/>
    <w:rsid w:val="006146B4"/>
    <w:rsid w:val="00621064"/>
    <w:rsid w:val="00624B27"/>
    <w:rsid w:val="00626D25"/>
    <w:rsid w:val="00637748"/>
    <w:rsid w:val="0064377E"/>
    <w:rsid w:val="00643BBF"/>
    <w:rsid w:val="00646ACD"/>
    <w:rsid w:val="00646DEC"/>
    <w:rsid w:val="006506B6"/>
    <w:rsid w:val="006512F1"/>
    <w:rsid w:val="00652A19"/>
    <w:rsid w:val="006541B5"/>
    <w:rsid w:val="00657C30"/>
    <w:rsid w:val="006607E9"/>
    <w:rsid w:val="0066351C"/>
    <w:rsid w:val="00664C57"/>
    <w:rsid w:val="00673F50"/>
    <w:rsid w:val="00674714"/>
    <w:rsid w:val="0067686F"/>
    <w:rsid w:val="00677654"/>
    <w:rsid w:val="00682079"/>
    <w:rsid w:val="00683148"/>
    <w:rsid w:val="00685A77"/>
    <w:rsid w:val="00690B60"/>
    <w:rsid w:val="00695675"/>
    <w:rsid w:val="006A24C8"/>
    <w:rsid w:val="006A5801"/>
    <w:rsid w:val="006A62DC"/>
    <w:rsid w:val="006B3E8D"/>
    <w:rsid w:val="006B4D22"/>
    <w:rsid w:val="006B53F5"/>
    <w:rsid w:val="006B78E6"/>
    <w:rsid w:val="006C6AED"/>
    <w:rsid w:val="006C7724"/>
    <w:rsid w:val="006D5F33"/>
    <w:rsid w:val="006D7E62"/>
    <w:rsid w:val="006E37D0"/>
    <w:rsid w:val="006E3DD4"/>
    <w:rsid w:val="006F43B6"/>
    <w:rsid w:val="00705823"/>
    <w:rsid w:val="00705D89"/>
    <w:rsid w:val="00712CAE"/>
    <w:rsid w:val="007221D9"/>
    <w:rsid w:val="00725386"/>
    <w:rsid w:val="007332F5"/>
    <w:rsid w:val="00742648"/>
    <w:rsid w:val="007465D6"/>
    <w:rsid w:val="00750E96"/>
    <w:rsid w:val="00751831"/>
    <w:rsid w:val="0076102D"/>
    <w:rsid w:val="007637CB"/>
    <w:rsid w:val="00772513"/>
    <w:rsid w:val="007749B0"/>
    <w:rsid w:val="007839E0"/>
    <w:rsid w:val="007965D8"/>
    <w:rsid w:val="007A0744"/>
    <w:rsid w:val="007A7F72"/>
    <w:rsid w:val="007B1F45"/>
    <w:rsid w:val="007B248D"/>
    <w:rsid w:val="007B410C"/>
    <w:rsid w:val="007B72E7"/>
    <w:rsid w:val="007C31B9"/>
    <w:rsid w:val="007C3553"/>
    <w:rsid w:val="007E143C"/>
    <w:rsid w:val="007E1E79"/>
    <w:rsid w:val="007E21C7"/>
    <w:rsid w:val="007E3DBC"/>
    <w:rsid w:val="007E62DC"/>
    <w:rsid w:val="007E7E6D"/>
    <w:rsid w:val="007F09B4"/>
    <w:rsid w:val="007F3F4B"/>
    <w:rsid w:val="007F774E"/>
    <w:rsid w:val="008017D6"/>
    <w:rsid w:val="00802158"/>
    <w:rsid w:val="0080615E"/>
    <w:rsid w:val="00810976"/>
    <w:rsid w:val="00815FBE"/>
    <w:rsid w:val="00822AF6"/>
    <w:rsid w:val="008251E8"/>
    <w:rsid w:val="00826709"/>
    <w:rsid w:val="0083161B"/>
    <w:rsid w:val="00834B4C"/>
    <w:rsid w:val="00855A38"/>
    <w:rsid w:val="0086079A"/>
    <w:rsid w:val="008614C7"/>
    <w:rsid w:val="008761DF"/>
    <w:rsid w:val="00876EDF"/>
    <w:rsid w:val="0089129A"/>
    <w:rsid w:val="00894ADD"/>
    <w:rsid w:val="008962C3"/>
    <w:rsid w:val="008A5F85"/>
    <w:rsid w:val="008A7594"/>
    <w:rsid w:val="008A7714"/>
    <w:rsid w:val="008A78DD"/>
    <w:rsid w:val="008B34FF"/>
    <w:rsid w:val="008B5476"/>
    <w:rsid w:val="008B59A2"/>
    <w:rsid w:val="008C0613"/>
    <w:rsid w:val="008C66F4"/>
    <w:rsid w:val="008F7E44"/>
    <w:rsid w:val="008F7F03"/>
    <w:rsid w:val="00901C68"/>
    <w:rsid w:val="00904309"/>
    <w:rsid w:val="00905AEC"/>
    <w:rsid w:val="0091626D"/>
    <w:rsid w:val="00921F10"/>
    <w:rsid w:val="00926C97"/>
    <w:rsid w:val="00937117"/>
    <w:rsid w:val="00937278"/>
    <w:rsid w:val="00937DD3"/>
    <w:rsid w:val="009430E9"/>
    <w:rsid w:val="009523B3"/>
    <w:rsid w:val="0095273E"/>
    <w:rsid w:val="009612A6"/>
    <w:rsid w:val="00971439"/>
    <w:rsid w:val="00974A14"/>
    <w:rsid w:val="0097627A"/>
    <w:rsid w:val="009856E9"/>
    <w:rsid w:val="00987387"/>
    <w:rsid w:val="009908E8"/>
    <w:rsid w:val="009913C3"/>
    <w:rsid w:val="009920CE"/>
    <w:rsid w:val="00992664"/>
    <w:rsid w:val="009A2E06"/>
    <w:rsid w:val="009A6190"/>
    <w:rsid w:val="009B41D6"/>
    <w:rsid w:val="009C722E"/>
    <w:rsid w:val="009E363A"/>
    <w:rsid w:val="009E6579"/>
    <w:rsid w:val="009F16CF"/>
    <w:rsid w:val="009F436B"/>
    <w:rsid w:val="009F4959"/>
    <w:rsid w:val="009F5C99"/>
    <w:rsid w:val="00A06673"/>
    <w:rsid w:val="00A10C4F"/>
    <w:rsid w:val="00A1730B"/>
    <w:rsid w:val="00A20EE5"/>
    <w:rsid w:val="00A27925"/>
    <w:rsid w:val="00A30194"/>
    <w:rsid w:val="00A35253"/>
    <w:rsid w:val="00A4237F"/>
    <w:rsid w:val="00A43ED4"/>
    <w:rsid w:val="00A4443D"/>
    <w:rsid w:val="00A47804"/>
    <w:rsid w:val="00A54A5E"/>
    <w:rsid w:val="00A55925"/>
    <w:rsid w:val="00A5694B"/>
    <w:rsid w:val="00A61E26"/>
    <w:rsid w:val="00A6224E"/>
    <w:rsid w:val="00A62943"/>
    <w:rsid w:val="00A63447"/>
    <w:rsid w:val="00A638ED"/>
    <w:rsid w:val="00A73FF4"/>
    <w:rsid w:val="00A75A53"/>
    <w:rsid w:val="00A80EC5"/>
    <w:rsid w:val="00A90184"/>
    <w:rsid w:val="00A93E85"/>
    <w:rsid w:val="00A97762"/>
    <w:rsid w:val="00AA5C9B"/>
    <w:rsid w:val="00AB0E62"/>
    <w:rsid w:val="00AB45D0"/>
    <w:rsid w:val="00AC025A"/>
    <w:rsid w:val="00AC0E41"/>
    <w:rsid w:val="00AC5862"/>
    <w:rsid w:val="00AD21BD"/>
    <w:rsid w:val="00AD7C53"/>
    <w:rsid w:val="00AE454F"/>
    <w:rsid w:val="00AF0D68"/>
    <w:rsid w:val="00AF1717"/>
    <w:rsid w:val="00B02C98"/>
    <w:rsid w:val="00B064ED"/>
    <w:rsid w:val="00B06B8B"/>
    <w:rsid w:val="00B06FC1"/>
    <w:rsid w:val="00B11B11"/>
    <w:rsid w:val="00B171B7"/>
    <w:rsid w:val="00B23AC6"/>
    <w:rsid w:val="00B25DB3"/>
    <w:rsid w:val="00B3125D"/>
    <w:rsid w:val="00B3146E"/>
    <w:rsid w:val="00B35C89"/>
    <w:rsid w:val="00B36E94"/>
    <w:rsid w:val="00B4102B"/>
    <w:rsid w:val="00B44311"/>
    <w:rsid w:val="00B53A00"/>
    <w:rsid w:val="00B556CA"/>
    <w:rsid w:val="00B63F9E"/>
    <w:rsid w:val="00B71144"/>
    <w:rsid w:val="00B728CF"/>
    <w:rsid w:val="00B753E5"/>
    <w:rsid w:val="00B76308"/>
    <w:rsid w:val="00B906FE"/>
    <w:rsid w:val="00B969F5"/>
    <w:rsid w:val="00B96AC5"/>
    <w:rsid w:val="00BA284A"/>
    <w:rsid w:val="00BA6660"/>
    <w:rsid w:val="00BB35E7"/>
    <w:rsid w:val="00BC04A1"/>
    <w:rsid w:val="00BD1ADE"/>
    <w:rsid w:val="00BE4575"/>
    <w:rsid w:val="00C01F32"/>
    <w:rsid w:val="00C0333A"/>
    <w:rsid w:val="00C04519"/>
    <w:rsid w:val="00C11AA6"/>
    <w:rsid w:val="00C16435"/>
    <w:rsid w:val="00C205D6"/>
    <w:rsid w:val="00C43897"/>
    <w:rsid w:val="00C47614"/>
    <w:rsid w:val="00C51A5D"/>
    <w:rsid w:val="00C55AA7"/>
    <w:rsid w:val="00C67149"/>
    <w:rsid w:val="00C7458F"/>
    <w:rsid w:val="00C8233B"/>
    <w:rsid w:val="00C82989"/>
    <w:rsid w:val="00C832D3"/>
    <w:rsid w:val="00C94C57"/>
    <w:rsid w:val="00C952D9"/>
    <w:rsid w:val="00C96E3A"/>
    <w:rsid w:val="00CA13FD"/>
    <w:rsid w:val="00CA4F9C"/>
    <w:rsid w:val="00CB184F"/>
    <w:rsid w:val="00CB6161"/>
    <w:rsid w:val="00CB7382"/>
    <w:rsid w:val="00CC5DD0"/>
    <w:rsid w:val="00CD01A4"/>
    <w:rsid w:val="00CE558D"/>
    <w:rsid w:val="00CE7C51"/>
    <w:rsid w:val="00D01F1A"/>
    <w:rsid w:val="00D16D9A"/>
    <w:rsid w:val="00D16F30"/>
    <w:rsid w:val="00D31B05"/>
    <w:rsid w:val="00D37FF1"/>
    <w:rsid w:val="00D43C97"/>
    <w:rsid w:val="00D45D74"/>
    <w:rsid w:val="00D66190"/>
    <w:rsid w:val="00D66362"/>
    <w:rsid w:val="00D850DF"/>
    <w:rsid w:val="00D879F8"/>
    <w:rsid w:val="00D93DAA"/>
    <w:rsid w:val="00D93E0F"/>
    <w:rsid w:val="00DB62EE"/>
    <w:rsid w:val="00DB7AF9"/>
    <w:rsid w:val="00DC3525"/>
    <w:rsid w:val="00DC5ED1"/>
    <w:rsid w:val="00DC7CB9"/>
    <w:rsid w:val="00DD2BD2"/>
    <w:rsid w:val="00DD4034"/>
    <w:rsid w:val="00DD412F"/>
    <w:rsid w:val="00DE0F90"/>
    <w:rsid w:val="00DF60B3"/>
    <w:rsid w:val="00E0551E"/>
    <w:rsid w:val="00E1238D"/>
    <w:rsid w:val="00E1680B"/>
    <w:rsid w:val="00E270DC"/>
    <w:rsid w:val="00E3565B"/>
    <w:rsid w:val="00E41DAE"/>
    <w:rsid w:val="00E441B9"/>
    <w:rsid w:val="00E4656D"/>
    <w:rsid w:val="00E47E7A"/>
    <w:rsid w:val="00E53FCA"/>
    <w:rsid w:val="00E57BDC"/>
    <w:rsid w:val="00E57CE5"/>
    <w:rsid w:val="00E61ED6"/>
    <w:rsid w:val="00E6612C"/>
    <w:rsid w:val="00E6773D"/>
    <w:rsid w:val="00E71EAC"/>
    <w:rsid w:val="00E769EA"/>
    <w:rsid w:val="00EB7B99"/>
    <w:rsid w:val="00EC312C"/>
    <w:rsid w:val="00EC4AE9"/>
    <w:rsid w:val="00ED16DB"/>
    <w:rsid w:val="00ED2000"/>
    <w:rsid w:val="00EE041C"/>
    <w:rsid w:val="00EF0A92"/>
    <w:rsid w:val="00EF3263"/>
    <w:rsid w:val="00EF4581"/>
    <w:rsid w:val="00F000BA"/>
    <w:rsid w:val="00F009BF"/>
    <w:rsid w:val="00F03E97"/>
    <w:rsid w:val="00F075BD"/>
    <w:rsid w:val="00F078AA"/>
    <w:rsid w:val="00F21BE3"/>
    <w:rsid w:val="00F3619A"/>
    <w:rsid w:val="00F423DA"/>
    <w:rsid w:val="00F4635D"/>
    <w:rsid w:val="00F52B3D"/>
    <w:rsid w:val="00F63C9D"/>
    <w:rsid w:val="00F719C3"/>
    <w:rsid w:val="00F828FB"/>
    <w:rsid w:val="00F90EDA"/>
    <w:rsid w:val="00FA398A"/>
    <w:rsid w:val="00FB1901"/>
    <w:rsid w:val="00FB22DD"/>
    <w:rsid w:val="00FB4D67"/>
    <w:rsid w:val="00FB7FE7"/>
    <w:rsid w:val="00FC2D04"/>
    <w:rsid w:val="00FD0E64"/>
    <w:rsid w:val="00FD1083"/>
    <w:rsid w:val="00FF47DA"/>
    <w:rsid w:val="00FF7A5C"/>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5" type="connector" idref="#Прямая со стрелкой 52"/>
        <o:r id="V:Rule16" type="connector" idref="#Прямая со стрелкой 42"/>
        <o:r id="V:Rule17" type="connector" idref="#Прямая со стрелкой 49"/>
        <o:r id="V:Rule18" type="connector" idref="#Прямая со стрелкой 41"/>
        <o:r id="V:Rule19" type="connector" idref="#Прямая со стрелкой 39"/>
        <o:r id="V:Rule20" type="connector" idref="#Прямая со стрелкой 50"/>
        <o:r id="V:Rule21" type="connector" idref="#Прямая со стрелкой 43"/>
        <o:r id="V:Rule22" type="connector" idref="#Прямая со стрелкой 37"/>
        <o:r id="V:Rule23" type="connector" idref="#Прямая со стрелкой 35"/>
        <o:r id="V:Rule24" type="connector" idref="#Прямая со стрелкой 38"/>
        <o:r id="V:Rule25" type="connector" idref="#_x0000_s1231"/>
        <o:r id="V:Rule26" type="connector" idref="#Прямая со стрелкой 36"/>
        <o:r id="V:Rule27" type="connector" idref="#Прямая со стрелкой 31"/>
        <o:r id="V:Rule28" type="connector" idref="#Прямая со стрелкой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F7"/>
    <w:rPr>
      <w:rFonts w:ascii="Courier New" w:eastAsia="Times New Roman" w:hAnsi="Courier New" w:cs="Courier New"/>
      <w:color w:val="000000"/>
      <w:sz w:val="24"/>
      <w:szCs w:val="24"/>
    </w:rPr>
  </w:style>
  <w:style w:type="paragraph" w:styleId="1">
    <w:name w:val="heading 1"/>
    <w:basedOn w:val="a"/>
    <w:next w:val="a"/>
    <w:link w:val="10"/>
    <w:uiPriority w:val="9"/>
    <w:qFormat/>
    <w:rsid w:val="0053529D"/>
    <w:pPr>
      <w:keepNext/>
      <w:keepLines/>
      <w:spacing w:before="240"/>
      <w:outlineLvl w:val="0"/>
    </w:pPr>
    <w:rPr>
      <w:rFonts w:ascii="Calibri Light" w:hAnsi="Calibri Light" w:cs="Times New Roman"/>
      <w:color w:val="2E74B5"/>
      <w:sz w:val="32"/>
      <w:szCs w:val="32"/>
    </w:rPr>
  </w:style>
  <w:style w:type="paragraph" w:styleId="2">
    <w:name w:val="heading 2"/>
    <w:basedOn w:val="a"/>
    <w:next w:val="a"/>
    <w:link w:val="20"/>
    <w:uiPriority w:val="9"/>
    <w:semiHidden/>
    <w:unhideWhenUsed/>
    <w:qFormat/>
    <w:rsid w:val="00B11B11"/>
    <w:pPr>
      <w:keepNext/>
      <w:keepLines/>
      <w:spacing w:before="40"/>
      <w:outlineLvl w:val="1"/>
    </w:pPr>
    <w:rPr>
      <w:rFonts w:ascii="Calibri Light" w:hAnsi="Calibri Light" w:cs="Times New Roman"/>
      <w:color w:val="2E74B5"/>
      <w:sz w:val="26"/>
      <w:szCs w:val="26"/>
    </w:rPr>
  </w:style>
  <w:style w:type="paragraph" w:styleId="3">
    <w:name w:val="heading 3"/>
    <w:basedOn w:val="a"/>
    <w:next w:val="a"/>
    <w:link w:val="30"/>
    <w:uiPriority w:val="9"/>
    <w:semiHidden/>
    <w:unhideWhenUsed/>
    <w:qFormat/>
    <w:rsid w:val="00B11B11"/>
    <w:pPr>
      <w:keepNext/>
      <w:keepLines/>
      <w:spacing w:before="40"/>
      <w:outlineLvl w:val="2"/>
    </w:pPr>
    <w:rPr>
      <w:rFonts w:ascii="Calibri Light" w:hAnsi="Calibri Light" w:cs="Times New Roman"/>
      <w:color w:val="1F4D78"/>
    </w:rPr>
  </w:style>
  <w:style w:type="paragraph" w:styleId="4">
    <w:name w:val="heading 4"/>
    <w:basedOn w:val="a"/>
    <w:next w:val="a"/>
    <w:link w:val="40"/>
    <w:uiPriority w:val="9"/>
    <w:semiHidden/>
    <w:unhideWhenUsed/>
    <w:qFormat/>
    <w:rsid w:val="00B11B11"/>
    <w:pPr>
      <w:keepNext/>
      <w:keepLines/>
      <w:spacing w:before="40"/>
      <w:outlineLvl w:val="3"/>
    </w:pPr>
    <w:rPr>
      <w:rFonts w:ascii="Calibri Light" w:hAnsi="Calibri Light" w:cs="Times New Roman"/>
      <w:i/>
      <w:iCs/>
      <w:color w:val="2E74B5"/>
    </w:rPr>
  </w:style>
  <w:style w:type="paragraph" w:styleId="5">
    <w:name w:val="heading 5"/>
    <w:basedOn w:val="a"/>
    <w:next w:val="a"/>
    <w:link w:val="50"/>
    <w:uiPriority w:val="99"/>
    <w:qFormat/>
    <w:rsid w:val="00637748"/>
    <w:pPr>
      <w:keepNext/>
      <w:spacing w:after="120"/>
      <w:ind w:left="-142" w:right="306" w:firstLine="142"/>
      <w:jc w:val="right"/>
      <w:outlineLvl w:val="4"/>
    </w:pPr>
    <w:rPr>
      <w:rFonts w:ascii="Times New Roman" w:hAnsi="Times New Roman"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rsid w:val="004962F7"/>
    <w:rPr>
      <w:rFonts w:ascii="Times New Roman" w:hAnsi="Times New Roman" w:cs="Times New Roman"/>
      <w:sz w:val="28"/>
      <w:szCs w:val="28"/>
      <w:shd w:val="clear" w:color="auto" w:fill="FFFFFF"/>
    </w:rPr>
  </w:style>
  <w:style w:type="character" w:customStyle="1" w:styleId="a4">
    <w:name w:val="Подпись к картинке_"/>
    <w:link w:val="12"/>
    <w:uiPriority w:val="99"/>
    <w:rsid w:val="004962F7"/>
    <w:rPr>
      <w:rFonts w:ascii="Times New Roman" w:hAnsi="Times New Roman" w:cs="Times New Roman"/>
      <w:sz w:val="28"/>
      <w:szCs w:val="28"/>
      <w:shd w:val="clear" w:color="auto" w:fill="FFFFFF"/>
    </w:rPr>
  </w:style>
  <w:style w:type="character" w:customStyle="1" w:styleId="41">
    <w:name w:val="Основной текст (4)_"/>
    <w:link w:val="42"/>
    <w:uiPriority w:val="99"/>
    <w:rsid w:val="004962F7"/>
    <w:rPr>
      <w:rFonts w:ascii="Times New Roman" w:hAnsi="Times New Roman" w:cs="Times New Roman"/>
      <w:spacing w:val="20"/>
      <w:sz w:val="23"/>
      <w:szCs w:val="23"/>
      <w:shd w:val="clear" w:color="auto" w:fill="FFFFFF"/>
    </w:rPr>
  </w:style>
  <w:style w:type="character" w:customStyle="1" w:styleId="15">
    <w:name w:val="Основной текст + 15"/>
    <w:aliases w:val="5 pt"/>
    <w:uiPriority w:val="99"/>
    <w:rsid w:val="004962F7"/>
    <w:rPr>
      <w:rFonts w:ascii="Times New Roman" w:hAnsi="Times New Roman" w:cs="Times New Roman"/>
      <w:sz w:val="31"/>
      <w:szCs w:val="31"/>
      <w:shd w:val="clear" w:color="auto" w:fill="FFFFFF"/>
    </w:rPr>
  </w:style>
  <w:style w:type="paragraph" w:styleId="a3">
    <w:name w:val="Body Text"/>
    <w:basedOn w:val="a"/>
    <w:link w:val="11"/>
    <w:uiPriority w:val="99"/>
    <w:rsid w:val="004962F7"/>
    <w:pPr>
      <w:shd w:val="clear" w:color="auto" w:fill="FFFFFF"/>
      <w:spacing w:after="60" w:line="240" w:lineRule="atLeast"/>
      <w:ind w:hanging="1920"/>
    </w:pPr>
    <w:rPr>
      <w:rFonts w:ascii="Times New Roman" w:eastAsia="Calibri" w:hAnsi="Times New Roman" w:cs="Times New Roman"/>
      <w:color w:val="auto"/>
      <w:sz w:val="28"/>
      <w:szCs w:val="28"/>
    </w:rPr>
  </w:style>
  <w:style w:type="character" w:customStyle="1" w:styleId="a5">
    <w:name w:val="Основной текст Знак"/>
    <w:uiPriority w:val="99"/>
    <w:semiHidden/>
    <w:rsid w:val="004962F7"/>
    <w:rPr>
      <w:rFonts w:ascii="Courier New" w:eastAsia="Times New Roman" w:hAnsi="Courier New" w:cs="Courier New"/>
      <w:color w:val="000000"/>
      <w:sz w:val="24"/>
      <w:szCs w:val="24"/>
      <w:lang w:eastAsia="ru-RU"/>
    </w:rPr>
  </w:style>
  <w:style w:type="paragraph" w:customStyle="1" w:styleId="12">
    <w:name w:val="Подпись к картинке1"/>
    <w:basedOn w:val="a"/>
    <w:link w:val="a4"/>
    <w:uiPriority w:val="99"/>
    <w:rsid w:val="004962F7"/>
    <w:pPr>
      <w:shd w:val="clear" w:color="auto" w:fill="FFFFFF"/>
      <w:spacing w:line="240" w:lineRule="atLeast"/>
    </w:pPr>
    <w:rPr>
      <w:rFonts w:ascii="Times New Roman" w:eastAsia="Calibri" w:hAnsi="Times New Roman" w:cs="Times New Roman"/>
      <w:color w:val="auto"/>
      <w:sz w:val="28"/>
      <w:szCs w:val="28"/>
    </w:rPr>
  </w:style>
  <w:style w:type="paragraph" w:customStyle="1" w:styleId="42">
    <w:name w:val="Основной текст (4)"/>
    <w:basedOn w:val="a"/>
    <w:link w:val="41"/>
    <w:uiPriority w:val="99"/>
    <w:rsid w:val="004962F7"/>
    <w:pPr>
      <w:shd w:val="clear" w:color="auto" w:fill="FFFFFF"/>
      <w:spacing w:after="180" w:line="240" w:lineRule="atLeast"/>
      <w:jc w:val="both"/>
    </w:pPr>
    <w:rPr>
      <w:rFonts w:ascii="Times New Roman" w:eastAsia="Calibri" w:hAnsi="Times New Roman" w:cs="Times New Roman"/>
      <w:color w:val="auto"/>
      <w:spacing w:val="20"/>
      <w:sz w:val="23"/>
      <w:szCs w:val="23"/>
    </w:rPr>
  </w:style>
  <w:style w:type="character" w:customStyle="1" w:styleId="31">
    <w:name w:val="Основной текст (3)_"/>
    <w:link w:val="310"/>
    <w:uiPriority w:val="99"/>
    <w:rsid w:val="00D66190"/>
    <w:rPr>
      <w:rFonts w:ascii="Times New Roman" w:hAnsi="Times New Roman" w:cs="Times New Roman"/>
      <w:sz w:val="21"/>
      <w:szCs w:val="21"/>
      <w:shd w:val="clear" w:color="auto" w:fill="FFFFFF"/>
    </w:rPr>
  </w:style>
  <w:style w:type="character" w:customStyle="1" w:styleId="51">
    <w:name w:val="Заголовок №5_"/>
    <w:link w:val="510"/>
    <w:uiPriority w:val="99"/>
    <w:rsid w:val="00D66190"/>
    <w:rPr>
      <w:rFonts w:ascii="Times New Roman" w:hAnsi="Times New Roman" w:cs="Times New Roman"/>
      <w:b/>
      <w:bCs/>
      <w:sz w:val="27"/>
      <w:szCs w:val="27"/>
      <w:shd w:val="clear" w:color="auto" w:fill="FFFFFF"/>
    </w:rPr>
  </w:style>
  <w:style w:type="character" w:customStyle="1" w:styleId="21">
    <w:name w:val="Подпись к картинке (2)_"/>
    <w:link w:val="22"/>
    <w:uiPriority w:val="99"/>
    <w:rsid w:val="00D66190"/>
    <w:rPr>
      <w:rFonts w:ascii="Times New Roman" w:hAnsi="Times New Roman" w:cs="Times New Roman"/>
      <w:b/>
      <w:bCs/>
      <w:sz w:val="27"/>
      <w:szCs w:val="27"/>
      <w:shd w:val="clear" w:color="auto" w:fill="FFFFFF"/>
    </w:rPr>
  </w:style>
  <w:style w:type="character" w:customStyle="1" w:styleId="110">
    <w:name w:val="Основной текст (11)_"/>
    <w:link w:val="111"/>
    <w:uiPriority w:val="99"/>
    <w:rsid w:val="00D66190"/>
    <w:rPr>
      <w:rFonts w:ascii="Arial" w:hAnsi="Arial" w:cs="Arial"/>
      <w:noProof/>
      <w:sz w:val="53"/>
      <w:szCs w:val="53"/>
      <w:shd w:val="clear" w:color="auto" w:fill="FFFFFF"/>
    </w:rPr>
  </w:style>
  <w:style w:type="character" w:customStyle="1" w:styleId="8">
    <w:name w:val="Основной текст (8)_"/>
    <w:link w:val="80"/>
    <w:uiPriority w:val="99"/>
    <w:rsid w:val="00D66190"/>
    <w:rPr>
      <w:rFonts w:ascii="Arial" w:hAnsi="Arial" w:cs="Arial"/>
      <w:sz w:val="28"/>
      <w:szCs w:val="28"/>
      <w:shd w:val="clear" w:color="auto" w:fill="FFFFFF"/>
    </w:rPr>
  </w:style>
  <w:style w:type="character" w:customStyle="1" w:styleId="7">
    <w:name w:val="Основной текст (7)_"/>
    <w:link w:val="70"/>
    <w:uiPriority w:val="99"/>
    <w:rsid w:val="00D66190"/>
    <w:rPr>
      <w:rFonts w:ascii="Consolas" w:hAnsi="Consolas" w:cs="Consolas"/>
      <w:noProof/>
      <w:sz w:val="8"/>
      <w:szCs w:val="8"/>
      <w:shd w:val="clear" w:color="auto" w:fill="FFFFFF"/>
    </w:rPr>
  </w:style>
  <w:style w:type="character" w:customStyle="1" w:styleId="100">
    <w:name w:val="Основной текст (10)_"/>
    <w:link w:val="101"/>
    <w:uiPriority w:val="99"/>
    <w:rsid w:val="00D66190"/>
    <w:rPr>
      <w:rFonts w:ascii="Arial" w:hAnsi="Arial" w:cs="Arial"/>
      <w:b/>
      <w:bCs/>
      <w:sz w:val="30"/>
      <w:szCs w:val="30"/>
      <w:shd w:val="clear" w:color="auto" w:fill="FFFFFF"/>
    </w:rPr>
  </w:style>
  <w:style w:type="character" w:customStyle="1" w:styleId="52">
    <w:name w:val="Заголовок №5 + Не полужирный"/>
    <w:uiPriority w:val="99"/>
    <w:rsid w:val="00D66190"/>
    <w:rPr>
      <w:rFonts w:ascii="Times New Roman" w:hAnsi="Times New Roman" w:cs="Times New Roman"/>
      <w:b/>
      <w:bCs/>
      <w:sz w:val="27"/>
      <w:szCs w:val="27"/>
      <w:shd w:val="clear" w:color="auto" w:fill="FFFFFF"/>
    </w:rPr>
  </w:style>
  <w:style w:type="character" w:customStyle="1" w:styleId="a6">
    <w:name w:val="Подпись к таблице_"/>
    <w:link w:val="a7"/>
    <w:uiPriority w:val="99"/>
    <w:rsid w:val="00D66190"/>
    <w:rPr>
      <w:rFonts w:ascii="Times New Roman" w:hAnsi="Times New Roman" w:cs="Times New Roman"/>
      <w:b/>
      <w:bCs/>
      <w:sz w:val="27"/>
      <w:szCs w:val="27"/>
      <w:shd w:val="clear" w:color="auto" w:fill="FFFFFF"/>
    </w:rPr>
  </w:style>
  <w:style w:type="character" w:customStyle="1" w:styleId="13">
    <w:name w:val="Основной текст (13)_"/>
    <w:link w:val="130"/>
    <w:uiPriority w:val="99"/>
    <w:rsid w:val="00D66190"/>
    <w:rPr>
      <w:rFonts w:ascii="Arial" w:hAnsi="Arial" w:cs="Arial"/>
      <w:noProof/>
      <w:sz w:val="26"/>
      <w:szCs w:val="26"/>
      <w:shd w:val="clear" w:color="auto" w:fill="FFFFFF"/>
    </w:rPr>
  </w:style>
  <w:style w:type="character" w:customStyle="1" w:styleId="120">
    <w:name w:val="Основной текст (12)_"/>
    <w:link w:val="121"/>
    <w:uiPriority w:val="99"/>
    <w:rsid w:val="00D66190"/>
    <w:rPr>
      <w:rFonts w:ascii="Times New Roman" w:hAnsi="Times New Roman" w:cs="Times New Roman"/>
      <w:sz w:val="23"/>
      <w:szCs w:val="23"/>
      <w:shd w:val="clear" w:color="auto" w:fill="FFFFFF"/>
    </w:rPr>
  </w:style>
  <w:style w:type="character" w:customStyle="1" w:styleId="23">
    <w:name w:val="Подпись к таблице (2)_"/>
    <w:link w:val="24"/>
    <w:uiPriority w:val="99"/>
    <w:rsid w:val="00D66190"/>
    <w:rPr>
      <w:rFonts w:ascii="Times New Roman" w:hAnsi="Times New Roman" w:cs="Times New Roman"/>
      <w:sz w:val="27"/>
      <w:szCs w:val="27"/>
      <w:shd w:val="clear" w:color="auto" w:fill="FFFFFF"/>
    </w:rPr>
  </w:style>
  <w:style w:type="character" w:customStyle="1" w:styleId="14">
    <w:name w:val="Основной текст (14)_"/>
    <w:link w:val="140"/>
    <w:uiPriority w:val="99"/>
    <w:rsid w:val="00D66190"/>
    <w:rPr>
      <w:rFonts w:ascii="Arial" w:hAnsi="Arial" w:cs="Arial"/>
      <w:noProof/>
      <w:sz w:val="26"/>
      <w:szCs w:val="26"/>
      <w:shd w:val="clear" w:color="auto" w:fill="FFFFFF"/>
    </w:rPr>
  </w:style>
  <w:style w:type="character" w:customStyle="1" w:styleId="150">
    <w:name w:val="Основной текст (15)_"/>
    <w:link w:val="151"/>
    <w:uiPriority w:val="99"/>
    <w:rsid w:val="00D66190"/>
    <w:rPr>
      <w:rFonts w:ascii="Arial" w:hAnsi="Arial" w:cs="Arial"/>
      <w:sz w:val="20"/>
      <w:szCs w:val="20"/>
      <w:shd w:val="clear" w:color="auto" w:fill="FFFFFF"/>
    </w:rPr>
  </w:style>
  <w:style w:type="character" w:customStyle="1" w:styleId="16">
    <w:name w:val="Основной текст (16)_"/>
    <w:link w:val="161"/>
    <w:uiPriority w:val="99"/>
    <w:rsid w:val="00D66190"/>
    <w:rPr>
      <w:rFonts w:ascii="Times New Roman" w:hAnsi="Times New Roman" w:cs="Times New Roman"/>
      <w:sz w:val="23"/>
      <w:szCs w:val="23"/>
      <w:shd w:val="clear" w:color="auto" w:fill="FFFFFF"/>
    </w:rPr>
  </w:style>
  <w:style w:type="character" w:customStyle="1" w:styleId="18">
    <w:name w:val="Основной текст (18)_"/>
    <w:link w:val="180"/>
    <w:uiPriority w:val="99"/>
    <w:rsid w:val="00D66190"/>
    <w:rPr>
      <w:rFonts w:ascii="Arial" w:hAnsi="Arial" w:cs="Arial"/>
      <w:noProof/>
      <w:sz w:val="20"/>
      <w:szCs w:val="20"/>
      <w:shd w:val="clear" w:color="auto" w:fill="FFFFFF"/>
    </w:rPr>
  </w:style>
  <w:style w:type="character" w:customStyle="1" w:styleId="26">
    <w:name w:val="Основной текст (26)_"/>
    <w:link w:val="260"/>
    <w:uiPriority w:val="99"/>
    <w:rsid w:val="00D66190"/>
    <w:rPr>
      <w:rFonts w:ascii="Arial" w:hAnsi="Arial" w:cs="Arial"/>
      <w:noProof/>
      <w:sz w:val="20"/>
      <w:szCs w:val="20"/>
      <w:shd w:val="clear" w:color="auto" w:fill="FFFFFF"/>
    </w:rPr>
  </w:style>
  <w:style w:type="character" w:customStyle="1" w:styleId="410">
    <w:name w:val="Основной текст (41)_"/>
    <w:link w:val="411"/>
    <w:uiPriority w:val="99"/>
    <w:rsid w:val="00D66190"/>
    <w:rPr>
      <w:rFonts w:ascii="Arial" w:hAnsi="Arial" w:cs="Arial"/>
      <w:noProof/>
      <w:sz w:val="20"/>
      <w:szCs w:val="20"/>
      <w:shd w:val="clear" w:color="auto" w:fill="FFFFFF"/>
    </w:rPr>
  </w:style>
  <w:style w:type="character" w:customStyle="1" w:styleId="200">
    <w:name w:val="Основной текст (20)_"/>
    <w:link w:val="201"/>
    <w:uiPriority w:val="99"/>
    <w:rsid w:val="00D66190"/>
    <w:rPr>
      <w:rFonts w:ascii="Arial" w:hAnsi="Arial" w:cs="Arial"/>
      <w:noProof/>
      <w:sz w:val="20"/>
      <w:szCs w:val="20"/>
      <w:shd w:val="clear" w:color="auto" w:fill="FFFFFF"/>
    </w:rPr>
  </w:style>
  <w:style w:type="character" w:customStyle="1" w:styleId="27">
    <w:name w:val="Основной текст (27)_"/>
    <w:link w:val="270"/>
    <w:uiPriority w:val="99"/>
    <w:rsid w:val="00D66190"/>
    <w:rPr>
      <w:rFonts w:ascii="Arial" w:hAnsi="Arial" w:cs="Arial"/>
      <w:noProof/>
      <w:sz w:val="20"/>
      <w:szCs w:val="20"/>
      <w:shd w:val="clear" w:color="auto" w:fill="FFFFFF"/>
    </w:rPr>
  </w:style>
  <w:style w:type="character" w:customStyle="1" w:styleId="38">
    <w:name w:val="Основной текст (38)_"/>
    <w:link w:val="380"/>
    <w:uiPriority w:val="99"/>
    <w:rsid w:val="00D66190"/>
    <w:rPr>
      <w:rFonts w:ascii="Arial" w:hAnsi="Arial" w:cs="Arial"/>
      <w:noProof/>
      <w:sz w:val="20"/>
      <w:szCs w:val="20"/>
      <w:shd w:val="clear" w:color="auto" w:fill="FFFFFF"/>
    </w:rPr>
  </w:style>
  <w:style w:type="character" w:customStyle="1" w:styleId="220">
    <w:name w:val="Основной текст (22)_"/>
    <w:link w:val="221"/>
    <w:uiPriority w:val="99"/>
    <w:rsid w:val="00D66190"/>
    <w:rPr>
      <w:rFonts w:ascii="Arial" w:hAnsi="Arial" w:cs="Arial"/>
      <w:noProof/>
      <w:sz w:val="9"/>
      <w:szCs w:val="9"/>
      <w:shd w:val="clear" w:color="auto" w:fill="FFFFFF"/>
    </w:rPr>
  </w:style>
  <w:style w:type="character" w:customStyle="1" w:styleId="300">
    <w:name w:val="Основной текст (30)_"/>
    <w:link w:val="301"/>
    <w:uiPriority w:val="99"/>
    <w:rsid w:val="00D66190"/>
    <w:rPr>
      <w:rFonts w:ascii="Arial" w:hAnsi="Arial" w:cs="Arial"/>
      <w:noProof/>
      <w:sz w:val="20"/>
      <w:szCs w:val="20"/>
      <w:shd w:val="clear" w:color="auto" w:fill="FFFFFF"/>
    </w:rPr>
  </w:style>
  <w:style w:type="character" w:customStyle="1" w:styleId="43">
    <w:name w:val="Основной текст (43)_"/>
    <w:link w:val="430"/>
    <w:uiPriority w:val="99"/>
    <w:rsid w:val="00D66190"/>
    <w:rPr>
      <w:rFonts w:ascii="Arial" w:hAnsi="Arial" w:cs="Arial"/>
      <w:noProof/>
      <w:sz w:val="20"/>
      <w:szCs w:val="20"/>
      <w:shd w:val="clear" w:color="auto" w:fill="FFFFFF"/>
    </w:rPr>
  </w:style>
  <w:style w:type="character" w:customStyle="1" w:styleId="210">
    <w:name w:val="Основной текст (21)_"/>
    <w:link w:val="211"/>
    <w:uiPriority w:val="99"/>
    <w:rsid w:val="00D66190"/>
    <w:rPr>
      <w:rFonts w:ascii="Arial" w:hAnsi="Arial" w:cs="Arial"/>
      <w:noProof/>
      <w:sz w:val="20"/>
      <w:szCs w:val="20"/>
      <w:shd w:val="clear" w:color="auto" w:fill="FFFFFF"/>
    </w:rPr>
  </w:style>
  <w:style w:type="character" w:customStyle="1" w:styleId="29">
    <w:name w:val="Основной текст (29)_"/>
    <w:link w:val="290"/>
    <w:uiPriority w:val="99"/>
    <w:rsid w:val="00D66190"/>
    <w:rPr>
      <w:rFonts w:ascii="Arial" w:hAnsi="Arial" w:cs="Arial"/>
      <w:noProof/>
      <w:sz w:val="20"/>
      <w:szCs w:val="20"/>
      <w:shd w:val="clear" w:color="auto" w:fill="FFFFFF"/>
    </w:rPr>
  </w:style>
  <w:style w:type="character" w:customStyle="1" w:styleId="37">
    <w:name w:val="Основной текст (37)_"/>
    <w:link w:val="370"/>
    <w:uiPriority w:val="99"/>
    <w:rsid w:val="00D66190"/>
    <w:rPr>
      <w:rFonts w:ascii="Arial" w:hAnsi="Arial" w:cs="Arial"/>
      <w:noProof/>
      <w:sz w:val="20"/>
      <w:szCs w:val="20"/>
      <w:shd w:val="clear" w:color="auto" w:fill="FFFFFF"/>
    </w:rPr>
  </w:style>
  <w:style w:type="character" w:customStyle="1" w:styleId="240">
    <w:name w:val="Основной текст (24)_"/>
    <w:link w:val="241"/>
    <w:uiPriority w:val="99"/>
    <w:rsid w:val="00D66190"/>
    <w:rPr>
      <w:rFonts w:ascii="Times New Roman" w:hAnsi="Times New Roman" w:cs="Times New Roman"/>
      <w:i/>
      <w:iCs/>
      <w:sz w:val="21"/>
      <w:szCs w:val="21"/>
      <w:shd w:val="clear" w:color="auto" w:fill="FFFFFF"/>
    </w:rPr>
  </w:style>
  <w:style w:type="character" w:customStyle="1" w:styleId="24Arial">
    <w:name w:val="Основной текст (24) + Arial"/>
    <w:aliases w:val="Не курсив"/>
    <w:uiPriority w:val="99"/>
    <w:rsid w:val="00D66190"/>
    <w:rPr>
      <w:rFonts w:ascii="Arial" w:hAnsi="Arial" w:cs="Arial"/>
      <w:i/>
      <w:iCs/>
      <w:noProof/>
      <w:sz w:val="21"/>
      <w:szCs w:val="21"/>
      <w:shd w:val="clear" w:color="auto" w:fill="FFFFFF"/>
    </w:rPr>
  </w:style>
  <w:style w:type="character" w:customStyle="1" w:styleId="311">
    <w:name w:val="Основной текст (31)_"/>
    <w:link w:val="312"/>
    <w:uiPriority w:val="99"/>
    <w:rsid w:val="00D66190"/>
    <w:rPr>
      <w:rFonts w:ascii="Times New Roman" w:hAnsi="Times New Roman" w:cs="Times New Roman"/>
      <w:i/>
      <w:iCs/>
      <w:noProof/>
      <w:sz w:val="10"/>
      <w:szCs w:val="10"/>
      <w:shd w:val="clear" w:color="auto" w:fill="FFFFFF"/>
    </w:rPr>
  </w:style>
  <w:style w:type="character" w:customStyle="1" w:styleId="35">
    <w:name w:val="Основной текст (35)_"/>
    <w:link w:val="350"/>
    <w:uiPriority w:val="99"/>
    <w:rsid w:val="00D66190"/>
    <w:rPr>
      <w:rFonts w:ascii="Arial" w:hAnsi="Arial" w:cs="Arial"/>
      <w:noProof/>
      <w:sz w:val="9"/>
      <w:szCs w:val="9"/>
      <w:shd w:val="clear" w:color="auto" w:fill="FFFFFF"/>
    </w:rPr>
  </w:style>
  <w:style w:type="character" w:customStyle="1" w:styleId="230">
    <w:name w:val="Основной текст (23)_"/>
    <w:link w:val="231"/>
    <w:uiPriority w:val="99"/>
    <w:rsid w:val="00D66190"/>
    <w:rPr>
      <w:rFonts w:ascii="Times New Roman" w:hAnsi="Times New Roman" w:cs="Times New Roman"/>
      <w:noProof/>
      <w:sz w:val="16"/>
      <w:szCs w:val="16"/>
      <w:shd w:val="clear" w:color="auto" w:fill="FFFFFF"/>
    </w:rPr>
  </w:style>
  <w:style w:type="character" w:customStyle="1" w:styleId="28">
    <w:name w:val="Основной текст (28)_"/>
    <w:link w:val="280"/>
    <w:uiPriority w:val="99"/>
    <w:rsid w:val="00D66190"/>
    <w:rPr>
      <w:rFonts w:ascii="Arial" w:hAnsi="Arial" w:cs="Arial"/>
      <w:noProof/>
      <w:sz w:val="20"/>
      <w:szCs w:val="20"/>
      <w:shd w:val="clear" w:color="auto" w:fill="FFFFFF"/>
    </w:rPr>
  </w:style>
  <w:style w:type="character" w:customStyle="1" w:styleId="39">
    <w:name w:val="Основной текст (39)_"/>
    <w:link w:val="390"/>
    <w:uiPriority w:val="99"/>
    <w:rsid w:val="00D66190"/>
    <w:rPr>
      <w:rFonts w:ascii="Arial" w:hAnsi="Arial" w:cs="Arial"/>
      <w:noProof/>
      <w:sz w:val="20"/>
      <w:szCs w:val="20"/>
      <w:shd w:val="clear" w:color="auto" w:fill="FFFFFF"/>
    </w:rPr>
  </w:style>
  <w:style w:type="character" w:customStyle="1" w:styleId="32">
    <w:name w:val="Основной текст (32)_"/>
    <w:link w:val="320"/>
    <w:uiPriority w:val="99"/>
    <w:rsid w:val="00D66190"/>
    <w:rPr>
      <w:rFonts w:ascii="Arial" w:hAnsi="Arial" w:cs="Arial"/>
      <w:noProof/>
      <w:sz w:val="9"/>
      <w:szCs w:val="9"/>
      <w:shd w:val="clear" w:color="auto" w:fill="FFFFFF"/>
    </w:rPr>
  </w:style>
  <w:style w:type="character" w:customStyle="1" w:styleId="36">
    <w:name w:val="Основной текст (36)_"/>
    <w:link w:val="360"/>
    <w:uiPriority w:val="99"/>
    <w:rsid w:val="00D66190"/>
    <w:rPr>
      <w:rFonts w:ascii="Arial" w:hAnsi="Arial" w:cs="Arial"/>
      <w:noProof/>
      <w:sz w:val="20"/>
      <w:szCs w:val="20"/>
      <w:shd w:val="clear" w:color="auto" w:fill="FFFFFF"/>
    </w:rPr>
  </w:style>
  <w:style w:type="character" w:customStyle="1" w:styleId="25">
    <w:name w:val="Основной текст (25)_"/>
    <w:link w:val="250"/>
    <w:uiPriority w:val="99"/>
    <w:rsid w:val="00D66190"/>
    <w:rPr>
      <w:rFonts w:ascii="Arial" w:hAnsi="Arial" w:cs="Arial"/>
      <w:noProof/>
      <w:sz w:val="20"/>
      <w:szCs w:val="20"/>
      <w:shd w:val="clear" w:color="auto" w:fill="FFFFFF"/>
    </w:rPr>
  </w:style>
  <w:style w:type="character" w:customStyle="1" w:styleId="33">
    <w:name w:val="Основной текст (33)_"/>
    <w:link w:val="330"/>
    <w:uiPriority w:val="99"/>
    <w:rsid w:val="00D66190"/>
    <w:rPr>
      <w:rFonts w:ascii="Arial" w:hAnsi="Arial" w:cs="Arial"/>
      <w:noProof/>
      <w:sz w:val="20"/>
      <w:szCs w:val="20"/>
      <w:shd w:val="clear" w:color="auto" w:fill="FFFFFF"/>
    </w:rPr>
  </w:style>
  <w:style w:type="character" w:customStyle="1" w:styleId="400">
    <w:name w:val="Основной текст (40)_"/>
    <w:link w:val="401"/>
    <w:uiPriority w:val="99"/>
    <w:rsid w:val="00D66190"/>
    <w:rPr>
      <w:rFonts w:ascii="Arial" w:hAnsi="Arial" w:cs="Arial"/>
      <w:noProof/>
      <w:sz w:val="20"/>
      <w:szCs w:val="20"/>
      <w:shd w:val="clear" w:color="auto" w:fill="FFFFFF"/>
    </w:rPr>
  </w:style>
  <w:style w:type="character" w:customStyle="1" w:styleId="19">
    <w:name w:val="Основной текст (19)_"/>
    <w:link w:val="190"/>
    <w:uiPriority w:val="99"/>
    <w:rsid w:val="00D66190"/>
    <w:rPr>
      <w:rFonts w:ascii="Arial" w:hAnsi="Arial" w:cs="Arial"/>
      <w:noProof/>
      <w:sz w:val="20"/>
      <w:szCs w:val="20"/>
      <w:shd w:val="clear" w:color="auto" w:fill="FFFFFF"/>
    </w:rPr>
  </w:style>
  <w:style w:type="character" w:customStyle="1" w:styleId="34">
    <w:name w:val="Основной текст (34)_"/>
    <w:link w:val="340"/>
    <w:uiPriority w:val="99"/>
    <w:rsid w:val="00D66190"/>
    <w:rPr>
      <w:rFonts w:ascii="Arial" w:hAnsi="Arial" w:cs="Arial"/>
      <w:noProof/>
      <w:sz w:val="20"/>
      <w:szCs w:val="20"/>
      <w:shd w:val="clear" w:color="auto" w:fill="FFFFFF"/>
    </w:rPr>
  </w:style>
  <w:style w:type="character" w:customStyle="1" w:styleId="420">
    <w:name w:val="Основной текст (42)_"/>
    <w:link w:val="421"/>
    <w:uiPriority w:val="99"/>
    <w:rsid w:val="00D66190"/>
    <w:rPr>
      <w:rFonts w:ascii="Arial" w:hAnsi="Arial" w:cs="Arial"/>
      <w:noProof/>
      <w:sz w:val="20"/>
      <w:szCs w:val="20"/>
      <w:shd w:val="clear" w:color="auto" w:fill="FFFFFF"/>
    </w:rPr>
  </w:style>
  <w:style w:type="character" w:customStyle="1" w:styleId="17">
    <w:name w:val="Основной текст (17)_"/>
    <w:link w:val="170"/>
    <w:uiPriority w:val="99"/>
    <w:rsid w:val="00D66190"/>
    <w:rPr>
      <w:rFonts w:ascii="Arial" w:hAnsi="Arial" w:cs="Arial"/>
      <w:noProof/>
      <w:sz w:val="20"/>
      <w:szCs w:val="20"/>
      <w:shd w:val="clear" w:color="auto" w:fill="FFFFFF"/>
    </w:rPr>
  </w:style>
  <w:style w:type="character" w:customStyle="1" w:styleId="44">
    <w:name w:val="Основной текст (44)_"/>
    <w:link w:val="440"/>
    <w:uiPriority w:val="99"/>
    <w:rsid w:val="00D66190"/>
    <w:rPr>
      <w:rFonts w:ascii="Times New Roman" w:hAnsi="Times New Roman" w:cs="Times New Roman"/>
      <w:b/>
      <w:bCs/>
      <w:sz w:val="23"/>
      <w:szCs w:val="23"/>
      <w:shd w:val="clear" w:color="auto" w:fill="FFFFFF"/>
    </w:rPr>
  </w:style>
  <w:style w:type="character" w:customStyle="1" w:styleId="Arial">
    <w:name w:val="Основной текст + Arial"/>
    <w:aliases w:val="12 pt"/>
    <w:uiPriority w:val="99"/>
    <w:rsid w:val="00D66190"/>
    <w:rPr>
      <w:rFonts w:ascii="Arial" w:hAnsi="Arial" w:cs="Arial"/>
      <w:spacing w:val="0"/>
      <w:sz w:val="24"/>
      <w:szCs w:val="24"/>
      <w:shd w:val="clear" w:color="auto" w:fill="FFFFFF"/>
    </w:rPr>
  </w:style>
  <w:style w:type="paragraph" w:customStyle="1" w:styleId="a8">
    <w:name w:val="Подпись к картинке"/>
    <w:basedOn w:val="a"/>
    <w:uiPriority w:val="99"/>
    <w:rsid w:val="00D66190"/>
    <w:pPr>
      <w:shd w:val="clear" w:color="auto" w:fill="FFFFFF"/>
      <w:spacing w:line="240" w:lineRule="atLeast"/>
    </w:pPr>
    <w:rPr>
      <w:rFonts w:ascii="Times New Roman" w:hAnsi="Times New Roman" w:cs="Times New Roman"/>
      <w:color w:val="auto"/>
      <w:sz w:val="27"/>
      <w:szCs w:val="27"/>
    </w:rPr>
  </w:style>
  <w:style w:type="paragraph" w:customStyle="1" w:styleId="412">
    <w:name w:val="Основной текст (4)1"/>
    <w:basedOn w:val="a"/>
    <w:uiPriority w:val="99"/>
    <w:rsid w:val="00D66190"/>
    <w:pPr>
      <w:shd w:val="clear" w:color="auto" w:fill="FFFFFF"/>
      <w:spacing w:line="240" w:lineRule="atLeast"/>
    </w:pPr>
    <w:rPr>
      <w:rFonts w:ascii="Arial" w:hAnsi="Arial" w:cs="Arial"/>
      <w:color w:val="auto"/>
    </w:rPr>
  </w:style>
  <w:style w:type="paragraph" w:customStyle="1" w:styleId="310">
    <w:name w:val="Основной текст (3)1"/>
    <w:basedOn w:val="a"/>
    <w:link w:val="31"/>
    <w:uiPriority w:val="99"/>
    <w:rsid w:val="00D66190"/>
    <w:pPr>
      <w:shd w:val="clear" w:color="auto" w:fill="FFFFFF"/>
      <w:spacing w:before="1080" w:after="960" w:line="240" w:lineRule="atLeast"/>
    </w:pPr>
    <w:rPr>
      <w:rFonts w:ascii="Times New Roman" w:eastAsia="Calibri" w:hAnsi="Times New Roman" w:cs="Times New Roman"/>
      <w:color w:val="auto"/>
      <w:sz w:val="21"/>
      <w:szCs w:val="21"/>
    </w:rPr>
  </w:style>
  <w:style w:type="paragraph" w:customStyle="1" w:styleId="510">
    <w:name w:val="Заголовок №51"/>
    <w:basedOn w:val="a"/>
    <w:link w:val="51"/>
    <w:uiPriority w:val="99"/>
    <w:rsid w:val="00D66190"/>
    <w:pPr>
      <w:shd w:val="clear" w:color="auto" w:fill="FFFFFF"/>
      <w:spacing w:before="180" w:after="300" w:line="240" w:lineRule="atLeast"/>
      <w:ind w:hanging="1880"/>
      <w:outlineLvl w:val="4"/>
    </w:pPr>
    <w:rPr>
      <w:rFonts w:ascii="Times New Roman" w:eastAsia="Calibri" w:hAnsi="Times New Roman" w:cs="Times New Roman"/>
      <w:b/>
      <w:bCs/>
      <w:color w:val="auto"/>
      <w:sz w:val="27"/>
      <w:szCs w:val="27"/>
    </w:rPr>
  </w:style>
  <w:style w:type="paragraph" w:customStyle="1" w:styleId="22">
    <w:name w:val="Подпись к картинке (2)"/>
    <w:basedOn w:val="a"/>
    <w:link w:val="21"/>
    <w:uiPriority w:val="99"/>
    <w:rsid w:val="00D66190"/>
    <w:pPr>
      <w:shd w:val="clear" w:color="auto" w:fill="FFFFFF"/>
      <w:spacing w:line="480" w:lineRule="exact"/>
      <w:ind w:hanging="1660"/>
    </w:pPr>
    <w:rPr>
      <w:rFonts w:ascii="Times New Roman" w:eastAsia="Calibri" w:hAnsi="Times New Roman" w:cs="Times New Roman"/>
      <w:b/>
      <w:bCs/>
      <w:color w:val="auto"/>
      <w:sz w:val="27"/>
      <w:szCs w:val="27"/>
    </w:rPr>
  </w:style>
  <w:style w:type="paragraph" w:customStyle="1" w:styleId="111">
    <w:name w:val="Основной текст (11)"/>
    <w:basedOn w:val="a"/>
    <w:link w:val="110"/>
    <w:uiPriority w:val="99"/>
    <w:rsid w:val="00D66190"/>
    <w:pPr>
      <w:shd w:val="clear" w:color="auto" w:fill="FFFFFF"/>
      <w:spacing w:before="180" w:line="240" w:lineRule="atLeast"/>
    </w:pPr>
    <w:rPr>
      <w:rFonts w:ascii="Arial" w:eastAsia="Calibri" w:hAnsi="Arial" w:cs="Times New Roman"/>
      <w:noProof/>
      <w:color w:val="auto"/>
      <w:sz w:val="53"/>
      <w:szCs w:val="53"/>
    </w:rPr>
  </w:style>
  <w:style w:type="paragraph" w:customStyle="1" w:styleId="80">
    <w:name w:val="Основной текст (8)"/>
    <w:basedOn w:val="a"/>
    <w:link w:val="8"/>
    <w:uiPriority w:val="99"/>
    <w:rsid w:val="00D66190"/>
    <w:pPr>
      <w:shd w:val="clear" w:color="auto" w:fill="FFFFFF"/>
      <w:spacing w:line="240" w:lineRule="atLeast"/>
    </w:pPr>
    <w:rPr>
      <w:rFonts w:ascii="Arial" w:eastAsia="Calibri" w:hAnsi="Arial" w:cs="Times New Roman"/>
      <w:color w:val="auto"/>
      <w:sz w:val="28"/>
      <w:szCs w:val="28"/>
    </w:rPr>
  </w:style>
  <w:style w:type="paragraph" w:customStyle="1" w:styleId="70">
    <w:name w:val="Основной текст (7)"/>
    <w:basedOn w:val="a"/>
    <w:link w:val="7"/>
    <w:uiPriority w:val="99"/>
    <w:rsid w:val="00D66190"/>
    <w:pPr>
      <w:shd w:val="clear" w:color="auto" w:fill="FFFFFF"/>
      <w:spacing w:line="240" w:lineRule="atLeast"/>
    </w:pPr>
    <w:rPr>
      <w:rFonts w:ascii="Consolas" w:eastAsia="Calibri" w:hAnsi="Consolas" w:cs="Times New Roman"/>
      <w:noProof/>
      <w:color w:val="auto"/>
      <w:sz w:val="8"/>
      <w:szCs w:val="8"/>
    </w:rPr>
  </w:style>
  <w:style w:type="paragraph" w:customStyle="1" w:styleId="101">
    <w:name w:val="Основной текст (10)"/>
    <w:basedOn w:val="a"/>
    <w:link w:val="100"/>
    <w:uiPriority w:val="99"/>
    <w:rsid w:val="00D66190"/>
    <w:pPr>
      <w:shd w:val="clear" w:color="auto" w:fill="FFFFFF"/>
      <w:spacing w:line="240" w:lineRule="atLeast"/>
    </w:pPr>
    <w:rPr>
      <w:rFonts w:ascii="Arial" w:eastAsia="Calibri" w:hAnsi="Arial" w:cs="Times New Roman"/>
      <w:b/>
      <w:bCs/>
      <w:color w:val="auto"/>
      <w:sz w:val="30"/>
      <w:szCs w:val="30"/>
    </w:rPr>
  </w:style>
  <w:style w:type="paragraph" w:customStyle="1" w:styleId="a7">
    <w:name w:val="Подпись к таблице"/>
    <w:basedOn w:val="a"/>
    <w:link w:val="a6"/>
    <w:uiPriority w:val="99"/>
    <w:rsid w:val="00D66190"/>
    <w:pPr>
      <w:shd w:val="clear" w:color="auto" w:fill="FFFFFF"/>
      <w:spacing w:line="240" w:lineRule="atLeast"/>
    </w:pPr>
    <w:rPr>
      <w:rFonts w:ascii="Times New Roman" w:eastAsia="Calibri" w:hAnsi="Times New Roman" w:cs="Times New Roman"/>
      <w:b/>
      <w:bCs/>
      <w:color w:val="auto"/>
      <w:sz w:val="27"/>
      <w:szCs w:val="27"/>
    </w:rPr>
  </w:style>
  <w:style w:type="paragraph" w:customStyle="1" w:styleId="130">
    <w:name w:val="Основной текст (13)"/>
    <w:basedOn w:val="a"/>
    <w:link w:val="13"/>
    <w:uiPriority w:val="99"/>
    <w:rsid w:val="00D66190"/>
    <w:pPr>
      <w:shd w:val="clear" w:color="auto" w:fill="FFFFFF"/>
      <w:spacing w:line="240" w:lineRule="atLeast"/>
    </w:pPr>
    <w:rPr>
      <w:rFonts w:ascii="Arial" w:eastAsia="Calibri" w:hAnsi="Arial" w:cs="Times New Roman"/>
      <w:noProof/>
      <w:color w:val="auto"/>
      <w:sz w:val="26"/>
      <w:szCs w:val="26"/>
    </w:rPr>
  </w:style>
  <w:style w:type="paragraph" w:customStyle="1" w:styleId="121">
    <w:name w:val="Основной текст (12)1"/>
    <w:basedOn w:val="a"/>
    <w:link w:val="120"/>
    <w:uiPriority w:val="99"/>
    <w:rsid w:val="00D66190"/>
    <w:pPr>
      <w:shd w:val="clear" w:color="auto" w:fill="FFFFFF"/>
      <w:spacing w:line="240" w:lineRule="atLeast"/>
      <w:ind w:hanging="1060"/>
    </w:pPr>
    <w:rPr>
      <w:rFonts w:ascii="Times New Roman" w:eastAsia="Calibri" w:hAnsi="Times New Roman" w:cs="Times New Roman"/>
      <w:color w:val="auto"/>
      <w:sz w:val="23"/>
      <w:szCs w:val="23"/>
    </w:rPr>
  </w:style>
  <w:style w:type="paragraph" w:customStyle="1" w:styleId="24">
    <w:name w:val="Подпись к таблице (2)"/>
    <w:basedOn w:val="a"/>
    <w:link w:val="23"/>
    <w:uiPriority w:val="99"/>
    <w:rsid w:val="00D66190"/>
    <w:pPr>
      <w:shd w:val="clear" w:color="auto" w:fill="FFFFFF"/>
      <w:spacing w:line="240" w:lineRule="atLeast"/>
    </w:pPr>
    <w:rPr>
      <w:rFonts w:ascii="Times New Roman" w:eastAsia="Calibri" w:hAnsi="Times New Roman" w:cs="Times New Roman"/>
      <w:color w:val="auto"/>
      <w:sz w:val="27"/>
      <w:szCs w:val="27"/>
    </w:rPr>
  </w:style>
  <w:style w:type="paragraph" w:customStyle="1" w:styleId="140">
    <w:name w:val="Основной текст (14)"/>
    <w:basedOn w:val="a"/>
    <w:link w:val="14"/>
    <w:uiPriority w:val="99"/>
    <w:rsid w:val="00D66190"/>
    <w:pPr>
      <w:shd w:val="clear" w:color="auto" w:fill="FFFFFF"/>
      <w:spacing w:line="240" w:lineRule="atLeast"/>
    </w:pPr>
    <w:rPr>
      <w:rFonts w:ascii="Arial" w:eastAsia="Calibri" w:hAnsi="Arial" w:cs="Times New Roman"/>
      <w:noProof/>
      <w:color w:val="auto"/>
      <w:sz w:val="26"/>
      <w:szCs w:val="26"/>
    </w:rPr>
  </w:style>
  <w:style w:type="paragraph" w:customStyle="1" w:styleId="151">
    <w:name w:val="Основной текст (15)"/>
    <w:basedOn w:val="a"/>
    <w:link w:val="150"/>
    <w:uiPriority w:val="99"/>
    <w:rsid w:val="00D66190"/>
    <w:pPr>
      <w:shd w:val="clear" w:color="auto" w:fill="FFFFFF"/>
      <w:spacing w:line="240" w:lineRule="atLeast"/>
    </w:pPr>
    <w:rPr>
      <w:rFonts w:ascii="Arial" w:eastAsia="Calibri" w:hAnsi="Arial" w:cs="Times New Roman"/>
      <w:color w:val="auto"/>
      <w:sz w:val="20"/>
      <w:szCs w:val="20"/>
    </w:rPr>
  </w:style>
  <w:style w:type="paragraph" w:customStyle="1" w:styleId="161">
    <w:name w:val="Основной текст (16)1"/>
    <w:basedOn w:val="a"/>
    <w:link w:val="16"/>
    <w:uiPriority w:val="99"/>
    <w:rsid w:val="00D66190"/>
    <w:pPr>
      <w:shd w:val="clear" w:color="auto" w:fill="FFFFFF"/>
      <w:spacing w:line="274" w:lineRule="exact"/>
      <w:jc w:val="center"/>
    </w:pPr>
    <w:rPr>
      <w:rFonts w:ascii="Times New Roman" w:eastAsia="Calibri" w:hAnsi="Times New Roman" w:cs="Times New Roman"/>
      <w:color w:val="auto"/>
      <w:sz w:val="23"/>
      <w:szCs w:val="23"/>
    </w:rPr>
  </w:style>
  <w:style w:type="paragraph" w:customStyle="1" w:styleId="180">
    <w:name w:val="Основной текст (18)"/>
    <w:basedOn w:val="a"/>
    <w:link w:val="18"/>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60">
    <w:name w:val="Основной текст (26)"/>
    <w:basedOn w:val="a"/>
    <w:link w:val="26"/>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11">
    <w:name w:val="Основной текст (41)"/>
    <w:basedOn w:val="a"/>
    <w:link w:val="41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01">
    <w:name w:val="Основной текст (20)"/>
    <w:basedOn w:val="a"/>
    <w:link w:val="200"/>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70">
    <w:name w:val="Основной текст (27)"/>
    <w:basedOn w:val="a"/>
    <w:link w:val="27"/>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80">
    <w:name w:val="Основной текст (38)"/>
    <w:basedOn w:val="a"/>
    <w:link w:val="38"/>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21">
    <w:name w:val="Основной текст (22)"/>
    <w:basedOn w:val="a"/>
    <w:link w:val="220"/>
    <w:uiPriority w:val="99"/>
    <w:rsid w:val="00D66190"/>
    <w:pPr>
      <w:shd w:val="clear" w:color="auto" w:fill="FFFFFF"/>
      <w:spacing w:line="240" w:lineRule="atLeast"/>
      <w:ind w:firstLine="820"/>
    </w:pPr>
    <w:rPr>
      <w:rFonts w:ascii="Arial" w:eastAsia="Calibri" w:hAnsi="Arial" w:cs="Times New Roman"/>
      <w:noProof/>
      <w:color w:val="auto"/>
      <w:sz w:val="9"/>
      <w:szCs w:val="9"/>
    </w:rPr>
  </w:style>
  <w:style w:type="paragraph" w:customStyle="1" w:styleId="301">
    <w:name w:val="Основной текст (30)"/>
    <w:basedOn w:val="a"/>
    <w:link w:val="30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30">
    <w:name w:val="Основной текст (43)"/>
    <w:basedOn w:val="a"/>
    <w:link w:val="43"/>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11">
    <w:name w:val="Основной текст (21)"/>
    <w:basedOn w:val="a"/>
    <w:link w:val="210"/>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290">
    <w:name w:val="Основной текст (29)"/>
    <w:basedOn w:val="a"/>
    <w:link w:val="29"/>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70">
    <w:name w:val="Основной текст (37)"/>
    <w:basedOn w:val="a"/>
    <w:link w:val="37"/>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41">
    <w:name w:val="Основной текст (24)1"/>
    <w:basedOn w:val="a"/>
    <w:link w:val="240"/>
    <w:uiPriority w:val="99"/>
    <w:rsid w:val="00D66190"/>
    <w:pPr>
      <w:shd w:val="clear" w:color="auto" w:fill="FFFFFF"/>
      <w:spacing w:line="240" w:lineRule="atLeast"/>
    </w:pPr>
    <w:rPr>
      <w:rFonts w:ascii="Times New Roman" w:eastAsia="Calibri" w:hAnsi="Times New Roman" w:cs="Times New Roman"/>
      <w:i/>
      <w:iCs/>
      <w:color w:val="auto"/>
      <w:sz w:val="21"/>
      <w:szCs w:val="21"/>
    </w:rPr>
  </w:style>
  <w:style w:type="paragraph" w:customStyle="1" w:styleId="312">
    <w:name w:val="Основной текст (31)"/>
    <w:basedOn w:val="a"/>
    <w:link w:val="311"/>
    <w:uiPriority w:val="99"/>
    <w:rsid w:val="00D66190"/>
    <w:pPr>
      <w:shd w:val="clear" w:color="auto" w:fill="FFFFFF"/>
      <w:spacing w:line="240" w:lineRule="atLeast"/>
    </w:pPr>
    <w:rPr>
      <w:rFonts w:ascii="Times New Roman" w:eastAsia="Calibri" w:hAnsi="Times New Roman" w:cs="Times New Roman"/>
      <w:i/>
      <w:iCs/>
      <w:noProof/>
      <w:color w:val="auto"/>
      <w:sz w:val="10"/>
      <w:szCs w:val="10"/>
    </w:rPr>
  </w:style>
  <w:style w:type="paragraph" w:customStyle="1" w:styleId="350">
    <w:name w:val="Основной текст (35)"/>
    <w:basedOn w:val="a"/>
    <w:link w:val="35"/>
    <w:uiPriority w:val="99"/>
    <w:rsid w:val="00D66190"/>
    <w:pPr>
      <w:shd w:val="clear" w:color="auto" w:fill="FFFFFF"/>
      <w:spacing w:line="240" w:lineRule="atLeast"/>
    </w:pPr>
    <w:rPr>
      <w:rFonts w:ascii="Arial" w:eastAsia="Calibri" w:hAnsi="Arial" w:cs="Times New Roman"/>
      <w:noProof/>
      <w:color w:val="auto"/>
      <w:sz w:val="9"/>
      <w:szCs w:val="9"/>
    </w:rPr>
  </w:style>
  <w:style w:type="paragraph" w:customStyle="1" w:styleId="231">
    <w:name w:val="Основной текст (23)"/>
    <w:basedOn w:val="a"/>
    <w:link w:val="230"/>
    <w:uiPriority w:val="99"/>
    <w:rsid w:val="00D66190"/>
    <w:pPr>
      <w:shd w:val="clear" w:color="auto" w:fill="FFFFFF"/>
      <w:spacing w:line="240" w:lineRule="atLeast"/>
    </w:pPr>
    <w:rPr>
      <w:rFonts w:ascii="Times New Roman" w:eastAsia="Calibri" w:hAnsi="Times New Roman" w:cs="Times New Roman"/>
      <w:noProof/>
      <w:color w:val="auto"/>
      <w:sz w:val="16"/>
      <w:szCs w:val="16"/>
    </w:rPr>
  </w:style>
  <w:style w:type="paragraph" w:customStyle="1" w:styleId="280">
    <w:name w:val="Основной текст (28)"/>
    <w:basedOn w:val="a"/>
    <w:link w:val="28"/>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90">
    <w:name w:val="Основной текст (39)"/>
    <w:basedOn w:val="a"/>
    <w:link w:val="39"/>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320">
    <w:name w:val="Основной текст (32)"/>
    <w:basedOn w:val="a"/>
    <w:link w:val="32"/>
    <w:uiPriority w:val="99"/>
    <w:rsid w:val="00D66190"/>
    <w:pPr>
      <w:shd w:val="clear" w:color="auto" w:fill="FFFFFF"/>
      <w:spacing w:line="240" w:lineRule="atLeast"/>
    </w:pPr>
    <w:rPr>
      <w:rFonts w:ascii="Arial" w:eastAsia="Calibri" w:hAnsi="Arial" w:cs="Times New Roman"/>
      <w:noProof/>
      <w:color w:val="auto"/>
      <w:sz w:val="9"/>
      <w:szCs w:val="9"/>
    </w:rPr>
  </w:style>
  <w:style w:type="paragraph" w:customStyle="1" w:styleId="360">
    <w:name w:val="Основной текст (36)"/>
    <w:basedOn w:val="a"/>
    <w:link w:val="36"/>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250">
    <w:name w:val="Основной текст (25)"/>
    <w:basedOn w:val="a"/>
    <w:link w:val="25"/>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330">
    <w:name w:val="Основной текст (33)"/>
    <w:basedOn w:val="a"/>
    <w:link w:val="33"/>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01">
    <w:name w:val="Основной текст (40)"/>
    <w:basedOn w:val="a"/>
    <w:link w:val="40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190">
    <w:name w:val="Основной текст (19)"/>
    <w:basedOn w:val="a"/>
    <w:link w:val="19"/>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340">
    <w:name w:val="Основной текст (34)"/>
    <w:basedOn w:val="a"/>
    <w:link w:val="34"/>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421">
    <w:name w:val="Основной текст (42)"/>
    <w:basedOn w:val="a"/>
    <w:link w:val="420"/>
    <w:uiPriority w:val="99"/>
    <w:rsid w:val="00D66190"/>
    <w:pPr>
      <w:shd w:val="clear" w:color="auto" w:fill="FFFFFF"/>
      <w:spacing w:line="240" w:lineRule="atLeast"/>
    </w:pPr>
    <w:rPr>
      <w:rFonts w:ascii="Arial" w:eastAsia="Calibri" w:hAnsi="Arial" w:cs="Times New Roman"/>
      <w:noProof/>
      <w:color w:val="auto"/>
      <w:sz w:val="20"/>
      <w:szCs w:val="20"/>
    </w:rPr>
  </w:style>
  <w:style w:type="paragraph" w:customStyle="1" w:styleId="170">
    <w:name w:val="Основной текст (17)"/>
    <w:basedOn w:val="a"/>
    <w:link w:val="17"/>
    <w:uiPriority w:val="99"/>
    <w:rsid w:val="00D66190"/>
    <w:pPr>
      <w:shd w:val="clear" w:color="auto" w:fill="FFFFFF"/>
      <w:spacing w:line="240" w:lineRule="atLeast"/>
      <w:ind w:firstLine="820"/>
    </w:pPr>
    <w:rPr>
      <w:rFonts w:ascii="Arial" w:eastAsia="Calibri" w:hAnsi="Arial" w:cs="Times New Roman"/>
      <w:noProof/>
      <w:color w:val="auto"/>
      <w:sz w:val="20"/>
      <w:szCs w:val="20"/>
    </w:rPr>
  </w:style>
  <w:style w:type="paragraph" w:customStyle="1" w:styleId="440">
    <w:name w:val="Основной текст (44)"/>
    <w:basedOn w:val="a"/>
    <w:link w:val="44"/>
    <w:uiPriority w:val="99"/>
    <w:rsid w:val="00D66190"/>
    <w:pPr>
      <w:shd w:val="clear" w:color="auto" w:fill="FFFFFF"/>
      <w:spacing w:line="240" w:lineRule="atLeast"/>
    </w:pPr>
    <w:rPr>
      <w:rFonts w:ascii="Times New Roman" w:eastAsia="Calibri" w:hAnsi="Times New Roman" w:cs="Times New Roman"/>
      <w:b/>
      <w:bCs/>
      <w:color w:val="auto"/>
      <w:sz w:val="23"/>
      <w:szCs w:val="23"/>
    </w:rPr>
  </w:style>
  <w:style w:type="table" w:styleId="a9">
    <w:name w:val="Table Grid"/>
    <w:basedOn w:val="a1"/>
    <w:uiPriority w:val="59"/>
    <w:rsid w:val="00267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676EC"/>
    <w:pPr>
      <w:spacing w:before="100" w:beforeAutospacing="1" w:after="100" w:afterAutospacing="1"/>
    </w:pPr>
    <w:rPr>
      <w:rFonts w:ascii="Times New Roman" w:hAnsi="Times New Roman" w:cs="Times New Roman"/>
      <w:color w:val="auto"/>
    </w:rPr>
  </w:style>
  <w:style w:type="character" w:styleId="ab">
    <w:name w:val="Hyperlink"/>
    <w:unhideWhenUsed/>
    <w:rsid w:val="00481489"/>
    <w:rPr>
      <w:color w:val="0000FF"/>
      <w:u w:val="single"/>
    </w:rPr>
  </w:style>
  <w:style w:type="paragraph" w:styleId="ac">
    <w:name w:val="List Paragraph"/>
    <w:basedOn w:val="a"/>
    <w:uiPriority w:val="34"/>
    <w:qFormat/>
    <w:rsid w:val="00A20EE5"/>
    <w:pPr>
      <w:ind w:left="720"/>
      <w:contextualSpacing/>
    </w:pPr>
  </w:style>
  <w:style w:type="character" w:customStyle="1" w:styleId="ad">
    <w:name w:val="Сноска"/>
    <w:uiPriority w:val="99"/>
    <w:rsid w:val="009920CE"/>
    <w:rPr>
      <w:rFonts w:ascii="Times New Roman" w:hAnsi="Times New Roman" w:cs="Times New Roman"/>
      <w:spacing w:val="0"/>
      <w:sz w:val="23"/>
      <w:szCs w:val="23"/>
    </w:rPr>
  </w:style>
  <w:style w:type="paragraph" w:styleId="ae">
    <w:name w:val="header"/>
    <w:basedOn w:val="a"/>
    <w:link w:val="af"/>
    <w:uiPriority w:val="99"/>
    <w:unhideWhenUsed/>
    <w:rsid w:val="0015138F"/>
    <w:pPr>
      <w:tabs>
        <w:tab w:val="center" w:pos="4677"/>
        <w:tab w:val="right" w:pos="9355"/>
      </w:tabs>
    </w:pPr>
    <w:rPr>
      <w:rFonts w:cs="Times New Roman"/>
    </w:rPr>
  </w:style>
  <w:style w:type="character" w:customStyle="1" w:styleId="af">
    <w:name w:val="Верхний колонтитул Знак"/>
    <w:link w:val="ae"/>
    <w:uiPriority w:val="99"/>
    <w:rsid w:val="0015138F"/>
    <w:rPr>
      <w:rFonts w:ascii="Courier New" w:eastAsia="Times New Roman" w:hAnsi="Courier New" w:cs="Courier New"/>
      <w:color w:val="000000"/>
      <w:sz w:val="24"/>
      <w:szCs w:val="24"/>
      <w:lang w:eastAsia="ru-RU"/>
    </w:rPr>
  </w:style>
  <w:style w:type="paragraph" w:styleId="af0">
    <w:name w:val="footer"/>
    <w:basedOn w:val="a"/>
    <w:link w:val="af1"/>
    <w:uiPriority w:val="99"/>
    <w:unhideWhenUsed/>
    <w:rsid w:val="0015138F"/>
    <w:pPr>
      <w:tabs>
        <w:tab w:val="center" w:pos="4677"/>
        <w:tab w:val="right" w:pos="9355"/>
      </w:tabs>
    </w:pPr>
    <w:rPr>
      <w:rFonts w:cs="Times New Roman"/>
    </w:rPr>
  </w:style>
  <w:style w:type="character" w:customStyle="1" w:styleId="af1">
    <w:name w:val="Нижний колонтитул Знак"/>
    <w:link w:val="af0"/>
    <w:uiPriority w:val="99"/>
    <w:rsid w:val="0015138F"/>
    <w:rPr>
      <w:rFonts w:ascii="Courier New" w:eastAsia="Times New Roman" w:hAnsi="Courier New" w:cs="Courier New"/>
      <w:color w:val="000000"/>
      <w:sz w:val="24"/>
      <w:szCs w:val="24"/>
      <w:lang w:eastAsia="ru-RU"/>
    </w:rPr>
  </w:style>
  <w:style w:type="character" w:customStyle="1" w:styleId="1a">
    <w:name w:val="Заголовок №1_"/>
    <w:link w:val="1b"/>
    <w:uiPriority w:val="99"/>
    <w:rsid w:val="00CD01A4"/>
    <w:rPr>
      <w:rFonts w:ascii="Arial" w:hAnsi="Arial" w:cs="Arial"/>
      <w:b/>
      <w:bCs/>
      <w:sz w:val="30"/>
      <w:szCs w:val="30"/>
      <w:shd w:val="clear" w:color="auto" w:fill="FFFFFF"/>
    </w:rPr>
  </w:style>
  <w:style w:type="character" w:customStyle="1" w:styleId="2a">
    <w:name w:val="Основной текст (2)_"/>
    <w:link w:val="212"/>
    <w:uiPriority w:val="99"/>
    <w:rsid w:val="00CD01A4"/>
    <w:rPr>
      <w:rFonts w:ascii="Times New Roman" w:hAnsi="Times New Roman" w:cs="Times New Roman"/>
      <w:b/>
      <w:bCs/>
      <w:sz w:val="31"/>
      <w:szCs w:val="31"/>
      <w:shd w:val="clear" w:color="auto" w:fill="FFFFFF"/>
    </w:rPr>
  </w:style>
  <w:style w:type="character" w:customStyle="1" w:styleId="2b">
    <w:name w:val="Основной текст (2)"/>
    <w:uiPriority w:val="99"/>
    <w:rsid w:val="00CD01A4"/>
    <w:rPr>
      <w:rFonts w:ascii="Times New Roman" w:hAnsi="Times New Roman" w:cs="Times New Roman"/>
      <w:b w:val="0"/>
      <w:bCs w:val="0"/>
      <w:noProof/>
      <w:sz w:val="31"/>
      <w:szCs w:val="31"/>
      <w:shd w:val="clear" w:color="auto" w:fill="FFFFFF"/>
    </w:rPr>
  </w:style>
  <w:style w:type="character" w:customStyle="1" w:styleId="46">
    <w:name w:val="Основной текст (46)_"/>
    <w:link w:val="461"/>
    <w:uiPriority w:val="99"/>
    <w:rsid w:val="00CD01A4"/>
    <w:rPr>
      <w:rFonts w:ascii="Times New Roman" w:hAnsi="Times New Roman" w:cs="Times New Roman"/>
      <w:sz w:val="18"/>
      <w:szCs w:val="18"/>
      <w:shd w:val="clear" w:color="auto" w:fill="FFFFFF"/>
    </w:rPr>
  </w:style>
  <w:style w:type="character" w:customStyle="1" w:styleId="47">
    <w:name w:val="Основной текст (47)_"/>
    <w:link w:val="471"/>
    <w:uiPriority w:val="99"/>
    <w:rsid w:val="00CD01A4"/>
    <w:rPr>
      <w:rFonts w:ascii="Arial" w:hAnsi="Arial" w:cs="Arial"/>
      <w:sz w:val="16"/>
      <w:szCs w:val="16"/>
      <w:shd w:val="clear" w:color="auto" w:fill="FFFFFF"/>
    </w:rPr>
  </w:style>
  <w:style w:type="character" w:customStyle="1" w:styleId="475">
    <w:name w:val="Основной текст (47)5"/>
    <w:uiPriority w:val="99"/>
    <w:rsid w:val="00CD01A4"/>
    <w:rPr>
      <w:rFonts w:ascii="Arial" w:hAnsi="Arial" w:cs="Arial"/>
      <w:sz w:val="16"/>
      <w:szCs w:val="16"/>
      <w:shd w:val="clear" w:color="auto" w:fill="FFFFFF"/>
    </w:rPr>
  </w:style>
  <w:style w:type="character" w:customStyle="1" w:styleId="53">
    <w:name w:val="Заголовок №5"/>
    <w:uiPriority w:val="99"/>
    <w:rsid w:val="00CD01A4"/>
    <w:rPr>
      <w:rFonts w:ascii="Times New Roman" w:hAnsi="Times New Roman" w:cs="Times New Roman"/>
      <w:b w:val="0"/>
      <w:bCs w:val="0"/>
      <w:spacing w:val="0"/>
      <w:sz w:val="27"/>
      <w:szCs w:val="27"/>
      <w:shd w:val="clear" w:color="auto" w:fill="FFFFFF"/>
    </w:rPr>
  </w:style>
  <w:style w:type="character" w:customStyle="1" w:styleId="48">
    <w:name w:val="Основной текст (48)_"/>
    <w:link w:val="480"/>
    <w:uiPriority w:val="99"/>
    <w:rsid w:val="00CD01A4"/>
    <w:rPr>
      <w:rFonts w:ascii="Times New Roman" w:hAnsi="Times New Roman" w:cs="Times New Roman"/>
      <w:sz w:val="23"/>
      <w:szCs w:val="23"/>
      <w:shd w:val="clear" w:color="auto" w:fill="FFFFFF"/>
    </w:rPr>
  </w:style>
  <w:style w:type="character" w:customStyle="1" w:styleId="3a">
    <w:name w:val="Подпись к картинке (3)_"/>
    <w:link w:val="3b"/>
    <w:uiPriority w:val="99"/>
    <w:rsid w:val="00CD01A4"/>
    <w:rPr>
      <w:rFonts w:ascii="Arial" w:hAnsi="Arial" w:cs="Arial"/>
      <w:sz w:val="24"/>
      <w:szCs w:val="24"/>
      <w:shd w:val="clear" w:color="auto" w:fill="FFFFFF"/>
    </w:rPr>
  </w:style>
  <w:style w:type="character" w:customStyle="1" w:styleId="520">
    <w:name w:val="Заголовок №52"/>
    <w:uiPriority w:val="99"/>
    <w:rsid w:val="00CD01A4"/>
    <w:rPr>
      <w:rFonts w:ascii="Times New Roman" w:hAnsi="Times New Roman" w:cs="Times New Roman"/>
      <w:b w:val="0"/>
      <w:bCs w:val="0"/>
      <w:spacing w:val="0"/>
      <w:sz w:val="27"/>
      <w:szCs w:val="27"/>
      <w:shd w:val="clear" w:color="auto" w:fill="FFFFFF"/>
    </w:rPr>
  </w:style>
  <w:style w:type="character" w:customStyle="1" w:styleId="49">
    <w:name w:val="Основной текст (49)_"/>
    <w:link w:val="490"/>
    <w:uiPriority w:val="99"/>
    <w:rsid w:val="00CD01A4"/>
    <w:rPr>
      <w:rFonts w:ascii="Times New Roman" w:hAnsi="Times New Roman" w:cs="Times New Roman"/>
      <w:sz w:val="23"/>
      <w:szCs w:val="23"/>
      <w:shd w:val="clear" w:color="auto" w:fill="FFFFFF"/>
    </w:rPr>
  </w:style>
  <w:style w:type="character" w:customStyle="1" w:styleId="500">
    <w:name w:val="Основной текст (50)_"/>
    <w:link w:val="501"/>
    <w:uiPriority w:val="99"/>
    <w:rsid w:val="00CD01A4"/>
    <w:rPr>
      <w:rFonts w:ascii="Arial" w:hAnsi="Arial" w:cs="Arial"/>
      <w:noProof/>
      <w:sz w:val="20"/>
      <w:szCs w:val="20"/>
      <w:shd w:val="clear" w:color="auto" w:fill="FFFFFF"/>
    </w:rPr>
  </w:style>
  <w:style w:type="character" w:customStyle="1" w:styleId="50TimesNewRoman">
    <w:name w:val="Основной текст (50) + Times New Roman"/>
    <w:aliases w:val="10,5 pt19,Курсив15"/>
    <w:uiPriority w:val="99"/>
    <w:rsid w:val="00CD01A4"/>
    <w:rPr>
      <w:rFonts w:ascii="Times New Roman" w:hAnsi="Times New Roman" w:cs="Times New Roman"/>
      <w:i/>
      <w:iCs/>
      <w:noProof/>
      <w:sz w:val="21"/>
      <w:szCs w:val="21"/>
      <w:shd w:val="clear" w:color="auto" w:fill="FFFFFF"/>
    </w:rPr>
  </w:style>
  <w:style w:type="character" w:customStyle="1" w:styleId="422">
    <w:name w:val="Заголовок №4 (2)_"/>
    <w:link w:val="423"/>
    <w:uiPriority w:val="99"/>
    <w:rsid w:val="00CD01A4"/>
    <w:rPr>
      <w:rFonts w:ascii="Arial" w:hAnsi="Arial" w:cs="Arial"/>
      <w:b/>
      <w:bCs/>
      <w:sz w:val="23"/>
      <w:szCs w:val="23"/>
      <w:shd w:val="clear" w:color="auto" w:fill="FFFFFF"/>
    </w:rPr>
  </w:style>
  <w:style w:type="character" w:customStyle="1" w:styleId="2c">
    <w:name w:val="Заголовок №2_"/>
    <w:link w:val="213"/>
    <w:uiPriority w:val="99"/>
    <w:rsid w:val="00CD01A4"/>
    <w:rPr>
      <w:rFonts w:ascii="Arial" w:hAnsi="Arial" w:cs="Arial"/>
      <w:b/>
      <w:bCs/>
      <w:sz w:val="30"/>
      <w:szCs w:val="30"/>
      <w:shd w:val="clear" w:color="auto" w:fill="FFFFFF"/>
    </w:rPr>
  </w:style>
  <w:style w:type="character" w:customStyle="1" w:styleId="2d">
    <w:name w:val="Заголовок №2"/>
    <w:uiPriority w:val="99"/>
    <w:rsid w:val="00CD01A4"/>
    <w:rPr>
      <w:rFonts w:ascii="Arial" w:hAnsi="Arial" w:cs="Arial"/>
      <w:b w:val="0"/>
      <w:bCs w:val="0"/>
      <w:sz w:val="30"/>
      <w:szCs w:val="30"/>
      <w:shd w:val="clear" w:color="auto" w:fill="FFFFFF"/>
    </w:rPr>
  </w:style>
  <w:style w:type="character" w:customStyle="1" w:styleId="511">
    <w:name w:val="Основной текст (51)_"/>
    <w:link w:val="512"/>
    <w:uiPriority w:val="99"/>
    <w:rsid w:val="00CD01A4"/>
    <w:rPr>
      <w:rFonts w:ascii="Arial" w:hAnsi="Arial" w:cs="Arial"/>
      <w:i/>
      <w:iCs/>
      <w:sz w:val="28"/>
      <w:szCs w:val="28"/>
      <w:shd w:val="clear" w:color="auto" w:fill="FFFFFF"/>
    </w:rPr>
  </w:style>
  <w:style w:type="character" w:customStyle="1" w:styleId="54">
    <w:name w:val="Основной текст (54)_"/>
    <w:link w:val="541"/>
    <w:uiPriority w:val="99"/>
    <w:rsid w:val="00CD01A4"/>
    <w:rPr>
      <w:rFonts w:ascii="Times New Roman" w:hAnsi="Times New Roman" w:cs="Times New Roman"/>
      <w:i/>
      <w:iCs/>
      <w:shd w:val="clear" w:color="auto" w:fill="FFFFFF"/>
    </w:rPr>
  </w:style>
  <w:style w:type="character" w:customStyle="1" w:styleId="55">
    <w:name w:val="Основной текст (55)_"/>
    <w:link w:val="550"/>
    <w:uiPriority w:val="99"/>
    <w:rsid w:val="00CD01A4"/>
    <w:rPr>
      <w:rFonts w:ascii="Franklin Gothic Medium" w:hAnsi="Franklin Gothic Medium" w:cs="Franklin Gothic Medium"/>
      <w:b/>
      <w:bCs/>
      <w:noProof/>
      <w:sz w:val="49"/>
      <w:szCs w:val="49"/>
      <w:shd w:val="clear" w:color="auto" w:fill="FFFFFF"/>
    </w:rPr>
  </w:style>
  <w:style w:type="character" w:customStyle="1" w:styleId="56">
    <w:name w:val="Основной текст (56)_"/>
    <w:link w:val="561"/>
    <w:uiPriority w:val="99"/>
    <w:rsid w:val="00CD01A4"/>
    <w:rPr>
      <w:rFonts w:ascii="Times New Roman" w:hAnsi="Times New Roman" w:cs="Times New Roman"/>
      <w:b/>
      <w:bCs/>
      <w:sz w:val="27"/>
      <w:szCs w:val="27"/>
      <w:shd w:val="clear" w:color="auto" w:fill="FFFFFF"/>
    </w:rPr>
  </w:style>
  <w:style w:type="character" w:customStyle="1" w:styleId="3c">
    <w:name w:val="Основной текст (3)"/>
    <w:uiPriority w:val="99"/>
    <w:rsid w:val="00CD01A4"/>
    <w:rPr>
      <w:rFonts w:ascii="Times New Roman" w:hAnsi="Times New Roman" w:cs="Times New Roman"/>
      <w:spacing w:val="0"/>
      <w:sz w:val="21"/>
      <w:szCs w:val="21"/>
      <w:shd w:val="clear" w:color="auto" w:fill="FFFFFF"/>
    </w:rPr>
  </w:style>
  <w:style w:type="character" w:customStyle="1" w:styleId="521">
    <w:name w:val="Основной текст (52)_"/>
    <w:link w:val="522"/>
    <w:uiPriority w:val="99"/>
    <w:rsid w:val="00CD01A4"/>
    <w:rPr>
      <w:rFonts w:ascii="Arial" w:hAnsi="Arial" w:cs="Arial"/>
      <w:noProof/>
      <w:sz w:val="53"/>
      <w:szCs w:val="53"/>
      <w:shd w:val="clear" w:color="auto" w:fill="FFFFFF"/>
    </w:rPr>
  </w:style>
  <w:style w:type="character" w:customStyle="1" w:styleId="431">
    <w:name w:val="Заголовок №4 (3)_"/>
    <w:link w:val="432"/>
    <w:uiPriority w:val="99"/>
    <w:rsid w:val="00CD01A4"/>
    <w:rPr>
      <w:rFonts w:ascii="Times New Roman" w:hAnsi="Times New Roman" w:cs="Times New Roman"/>
      <w:b/>
      <w:bCs/>
      <w:sz w:val="27"/>
      <w:szCs w:val="27"/>
      <w:shd w:val="clear" w:color="auto" w:fill="FFFFFF"/>
    </w:rPr>
  </w:style>
  <w:style w:type="character" w:customStyle="1" w:styleId="460">
    <w:name w:val="Основной текст (46)"/>
    <w:uiPriority w:val="99"/>
    <w:rsid w:val="00CD01A4"/>
    <w:rPr>
      <w:rFonts w:ascii="Times New Roman" w:hAnsi="Times New Roman" w:cs="Times New Roman"/>
      <w:sz w:val="18"/>
      <w:szCs w:val="18"/>
      <w:shd w:val="clear" w:color="auto" w:fill="FFFFFF"/>
    </w:rPr>
  </w:style>
  <w:style w:type="character" w:customStyle="1" w:styleId="1611pt">
    <w:name w:val="Основной текст (16) + 11 pt"/>
    <w:aliases w:val="Курсив14"/>
    <w:uiPriority w:val="99"/>
    <w:rsid w:val="00CD01A4"/>
    <w:rPr>
      <w:rFonts w:ascii="Times New Roman" w:hAnsi="Times New Roman" w:cs="Times New Roman"/>
      <w:i/>
      <w:iCs/>
      <w:spacing w:val="0"/>
      <w:sz w:val="22"/>
      <w:szCs w:val="22"/>
      <w:shd w:val="clear" w:color="auto" w:fill="FFFFFF"/>
    </w:rPr>
  </w:style>
  <w:style w:type="character" w:customStyle="1" w:styleId="3110">
    <w:name w:val="Основной текст (3) + 11"/>
    <w:aliases w:val="5 pt18"/>
    <w:uiPriority w:val="99"/>
    <w:rsid w:val="00CD01A4"/>
    <w:rPr>
      <w:rFonts w:ascii="Times New Roman" w:hAnsi="Times New Roman" w:cs="Times New Roman"/>
      <w:spacing w:val="0"/>
      <w:sz w:val="23"/>
      <w:szCs w:val="23"/>
      <w:shd w:val="clear" w:color="auto" w:fill="FFFFFF"/>
    </w:rPr>
  </w:style>
  <w:style w:type="character" w:customStyle="1" w:styleId="1610">
    <w:name w:val="Основной текст (16) + 10"/>
    <w:aliases w:val="5 pt17"/>
    <w:uiPriority w:val="99"/>
    <w:rsid w:val="00CD01A4"/>
    <w:rPr>
      <w:rFonts w:ascii="Times New Roman" w:hAnsi="Times New Roman" w:cs="Times New Roman"/>
      <w:spacing w:val="0"/>
      <w:sz w:val="21"/>
      <w:szCs w:val="21"/>
      <w:shd w:val="clear" w:color="auto" w:fill="FFFFFF"/>
    </w:rPr>
  </w:style>
  <w:style w:type="character" w:customStyle="1" w:styleId="57">
    <w:name w:val="Основной текст (57)_"/>
    <w:link w:val="571"/>
    <w:uiPriority w:val="99"/>
    <w:rsid w:val="00CD01A4"/>
    <w:rPr>
      <w:rFonts w:ascii="Arial" w:hAnsi="Arial" w:cs="Arial"/>
      <w:spacing w:val="-10"/>
      <w:w w:val="250"/>
      <w:sz w:val="9"/>
      <w:szCs w:val="9"/>
      <w:shd w:val="clear" w:color="auto" w:fill="FFFFFF"/>
    </w:rPr>
  </w:style>
  <w:style w:type="character" w:customStyle="1" w:styleId="574pt">
    <w:name w:val="Основной текст (57) + 4 pt"/>
    <w:aliases w:val="Курсив13,Интервал 0 pt,Масштаб 100%,Подпись к картинке + Times New Roman"/>
    <w:uiPriority w:val="99"/>
    <w:rsid w:val="00CD01A4"/>
    <w:rPr>
      <w:rFonts w:ascii="Arial" w:hAnsi="Arial" w:cs="Arial"/>
      <w:i/>
      <w:iCs/>
      <w:spacing w:val="0"/>
      <w:w w:val="100"/>
      <w:sz w:val="8"/>
      <w:szCs w:val="8"/>
      <w:shd w:val="clear" w:color="auto" w:fill="FFFFFF"/>
      <w:lang w:val="de-DE" w:eastAsia="de-DE"/>
    </w:rPr>
  </w:style>
  <w:style w:type="character" w:customStyle="1" w:styleId="160">
    <w:name w:val="Основной текст (16)"/>
    <w:uiPriority w:val="99"/>
    <w:rsid w:val="00CD01A4"/>
    <w:rPr>
      <w:rFonts w:ascii="Times New Roman" w:hAnsi="Times New Roman" w:cs="Times New Roman"/>
      <w:spacing w:val="0"/>
      <w:sz w:val="23"/>
      <w:szCs w:val="23"/>
      <w:u w:val="single"/>
      <w:shd w:val="clear" w:color="auto" w:fill="FFFFFF"/>
    </w:rPr>
  </w:style>
  <w:style w:type="character" w:customStyle="1" w:styleId="164">
    <w:name w:val="Основной текст (16)4"/>
    <w:uiPriority w:val="99"/>
    <w:rsid w:val="00CD01A4"/>
    <w:rPr>
      <w:rFonts w:ascii="Times New Roman" w:hAnsi="Times New Roman" w:cs="Times New Roman"/>
      <w:spacing w:val="0"/>
      <w:sz w:val="23"/>
      <w:szCs w:val="23"/>
      <w:u w:val="single"/>
      <w:shd w:val="clear" w:color="auto" w:fill="FFFFFF"/>
    </w:rPr>
  </w:style>
  <w:style w:type="paragraph" w:customStyle="1" w:styleId="1b">
    <w:name w:val="Заголовок №1"/>
    <w:basedOn w:val="a"/>
    <w:link w:val="1a"/>
    <w:uiPriority w:val="99"/>
    <w:rsid w:val="00CD01A4"/>
    <w:pPr>
      <w:shd w:val="clear" w:color="auto" w:fill="FFFFFF"/>
      <w:spacing w:after="300" w:line="240" w:lineRule="atLeast"/>
      <w:outlineLvl w:val="0"/>
    </w:pPr>
    <w:rPr>
      <w:rFonts w:ascii="Arial" w:eastAsia="Calibri" w:hAnsi="Arial" w:cs="Times New Roman"/>
      <w:b/>
      <w:bCs/>
      <w:color w:val="auto"/>
      <w:sz w:val="30"/>
      <w:szCs w:val="30"/>
    </w:rPr>
  </w:style>
  <w:style w:type="paragraph" w:customStyle="1" w:styleId="212">
    <w:name w:val="Основной текст (2)1"/>
    <w:basedOn w:val="a"/>
    <w:link w:val="2a"/>
    <w:uiPriority w:val="99"/>
    <w:rsid w:val="00CD01A4"/>
    <w:pPr>
      <w:shd w:val="clear" w:color="auto" w:fill="FFFFFF"/>
      <w:spacing w:before="540" w:after="1080" w:line="240" w:lineRule="atLeast"/>
      <w:jc w:val="center"/>
    </w:pPr>
    <w:rPr>
      <w:rFonts w:ascii="Times New Roman" w:eastAsia="Calibri" w:hAnsi="Times New Roman" w:cs="Times New Roman"/>
      <w:b/>
      <w:bCs/>
      <w:color w:val="auto"/>
      <w:sz w:val="31"/>
      <w:szCs w:val="31"/>
    </w:rPr>
  </w:style>
  <w:style w:type="paragraph" w:customStyle="1" w:styleId="461">
    <w:name w:val="Основной текст (46)1"/>
    <w:basedOn w:val="a"/>
    <w:link w:val="46"/>
    <w:uiPriority w:val="99"/>
    <w:rsid w:val="00CD01A4"/>
    <w:pPr>
      <w:shd w:val="clear" w:color="auto" w:fill="FFFFFF"/>
      <w:spacing w:line="230" w:lineRule="exact"/>
      <w:jc w:val="right"/>
    </w:pPr>
    <w:rPr>
      <w:rFonts w:ascii="Times New Roman" w:eastAsia="Calibri" w:hAnsi="Times New Roman" w:cs="Times New Roman"/>
      <w:color w:val="auto"/>
      <w:sz w:val="18"/>
      <w:szCs w:val="18"/>
    </w:rPr>
  </w:style>
  <w:style w:type="paragraph" w:customStyle="1" w:styleId="471">
    <w:name w:val="Основной текст (47)1"/>
    <w:basedOn w:val="a"/>
    <w:link w:val="47"/>
    <w:uiPriority w:val="99"/>
    <w:rsid w:val="00CD01A4"/>
    <w:pPr>
      <w:shd w:val="clear" w:color="auto" w:fill="FFFFFF"/>
      <w:spacing w:line="355" w:lineRule="exact"/>
    </w:pPr>
    <w:rPr>
      <w:rFonts w:ascii="Arial" w:eastAsia="Calibri" w:hAnsi="Arial" w:cs="Times New Roman"/>
      <w:color w:val="auto"/>
      <w:sz w:val="16"/>
      <w:szCs w:val="16"/>
    </w:rPr>
  </w:style>
  <w:style w:type="paragraph" w:customStyle="1" w:styleId="480">
    <w:name w:val="Основной текст (48)"/>
    <w:basedOn w:val="a"/>
    <w:link w:val="48"/>
    <w:uiPriority w:val="99"/>
    <w:rsid w:val="00CD01A4"/>
    <w:pPr>
      <w:shd w:val="clear" w:color="auto" w:fill="FFFFFF"/>
      <w:spacing w:line="240" w:lineRule="atLeast"/>
    </w:pPr>
    <w:rPr>
      <w:rFonts w:ascii="Times New Roman" w:eastAsia="Calibri" w:hAnsi="Times New Roman" w:cs="Times New Roman"/>
      <w:color w:val="auto"/>
      <w:sz w:val="23"/>
      <w:szCs w:val="23"/>
    </w:rPr>
  </w:style>
  <w:style w:type="paragraph" w:customStyle="1" w:styleId="3b">
    <w:name w:val="Подпись к картинке (3)"/>
    <w:basedOn w:val="a"/>
    <w:link w:val="3a"/>
    <w:uiPriority w:val="99"/>
    <w:rsid w:val="00CD01A4"/>
    <w:pPr>
      <w:shd w:val="clear" w:color="auto" w:fill="FFFFFF"/>
      <w:spacing w:line="240" w:lineRule="atLeast"/>
    </w:pPr>
    <w:rPr>
      <w:rFonts w:ascii="Arial" w:eastAsia="Calibri" w:hAnsi="Arial" w:cs="Times New Roman"/>
      <w:color w:val="auto"/>
    </w:rPr>
  </w:style>
  <w:style w:type="paragraph" w:customStyle="1" w:styleId="490">
    <w:name w:val="Основной текст (49)"/>
    <w:basedOn w:val="a"/>
    <w:link w:val="49"/>
    <w:uiPriority w:val="99"/>
    <w:rsid w:val="00CD01A4"/>
    <w:pPr>
      <w:shd w:val="clear" w:color="auto" w:fill="FFFFFF"/>
      <w:spacing w:line="240" w:lineRule="atLeast"/>
    </w:pPr>
    <w:rPr>
      <w:rFonts w:ascii="Times New Roman" w:eastAsia="Calibri" w:hAnsi="Times New Roman" w:cs="Times New Roman"/>
      <w:color w:val="auto"/>
      <w:sz w:val="23"/>
      <w:szCs w:val="23"/>
    </w:rPr>
  </w:style>
  <w:style w:type="paragraph" w:customStyle="1" w:styleId="501">
    <w:name w:val="Основной текст (50)"/>
    <w:basedOn w:val="a"/>
    <w:link w:val="500"/>
    <w:uiPriority w:val="99"/>
    <w:rsid w:val="00CD01A4"/>
    <w:pPr>
      <w:shd w:val="clear" w:color="auto" w:fill="FFFFFF"/>
      <w:spacing w:line="475" w:lineRule="exact"/>
    </w:pPr>
    <w:rPr>
      <w:rFonts w:ascii="Arial" w:eastAsia="Calibri" w:hAnsi="Arial" w:cs="Times New Roman"/>
      <w:noProof/>
      <w:color w:val="auto"/>
      <w:sz w:val="20"/>
      <w:szCs w:val="20"/>
    </w:rPr>
  </w:style>
  <w:style w:type="paragraph" w:customStyle="1" w:styleId="423">
    <w:name w:val="Заголовок №4 (2)"/>
    <w:basedOn w:val="a"/>
    <w:link w:val="422"/>
    <w:uiPriority w:val="99"/>
    <w:rsid w:val="00CD01A4"/>
    <w:pPr>
      <w:shd w:val="clear" w:color="auto" w:fill="FFFFFF"/>
      <w:spacing w:line="240" w:lineRule="atLeast"/>
      <w:outlineLvl w:val="3"/>
    </w:pPr>
    <w:rPr>
      <w:rFonts w:ascii="Arial" w:eastAsia="Calibri" w:hAnsi="Arial" w:cs="Times New Roman"/>
      <w:b/>
      <w:bCs/>
      <w:color w:val="auto"/>
      <w:sz w:val="23"/>
      <w:szCs w:val="23"/>
    </w:rPr>
  </w:style>
  <w:style w:type="paragraph" w:customStyle="1" w:styleId="213">
    <w:name w:val="Заголовок №21"/>
    <w:basedOn w:val="a"/>
    <w:link w:val="2c"/>
    <w:uiPriority w:val="99"/>
    <w:rsid w:val="00CD01A4"/>
    <w:pPr>
      <w:shd w:val="clear" w:color="auto" w:fill="FFFFFF"/>
      <w:spacing w:after="180" w:line="240" w:lineRule="atLeast"/>
      <w:outlineLvl w:val="1"/>
    </w:pPr>
    <w:rPr>
      <w:rFonts w:ascii="Arial" w:eastAsia="Calibri" w:hAnsi="Arial" w:cs="Times New Roman"/>
      <w:b/>
      <w:bCs/>
      <w:color w:val="auto"/>
      <w:sz w:val="30"/>
      <w:szCs w:val="30"/>
    </w:rPr>
  </w:style>
  <w:style w:type="paragraph" w:customStyle="1" w:styleId="512">
    <w:name w:val="Основной текст (51)"/>
    <w:basedOn w:val="a"/>
    <w:link w:val="511"/>
    <w:uiPriority w:val="99"/>
    <w:rsid w:val="00CD01A4"/>
    <w:pPr>
      <w:shd w:val="clear" w:color="auto" w:fill="FFFFFF"/>
      <w:spacing w:before="180" w:line="240" w:lineRule="atLeast"/>
      <w:jc w:val="both"/>
    </w:pPr>
    <w:rPr>
      <w:rFonts w:ascii="Arial" w:eastAsia="Calibri" w:hAnsi="Arial" w:cs="Times New Roman"/>
      <w:i/>
      <w:iCs/>
      <w:color w:val="auto"/>
      <w:sz w:val="28"/>
      <w:szCs w:val="28"/>
    </w:rPr>
  </w:style>
  <w:style w:type="paragraph" w:customStyle="1" w:styleId="541">
    <w:name w:val="Основной текст (54)1"/>
    <w:basedOn w:val="a"/>
    <w:link w:val="54"/>
    <w:uiPriority w:val="99"/>
    <w:rsid w:val="00CD01A4"/>
    <w:pPr>
      <w:shd w:val="clear" w:color="auto" w:fill="FFFFFF"/>
      <w:spacing w:line="240" w:lineRule="atLeast"/>
    </w:pPr>
    <w:rPr>
      <w:rFonts w:ascii="Times New Roman" w:eastAsia="Calibri" w:hAnsi="Times New Roman" w:cs="Times New Roman"/>
      <w:i/>
      <w:iCs/>
      <w:color w:val="auto"/>
      <w:sz w:val="20"/>
      <w:szCs w:val="20"/>
    </w:rPr>
  </w:style>
  <w:style w:type="paragraph" w:customStyle="1" w:styleId="550">
    <w:name w:val="Основной текст (55)"/>
    <w:basedOn w:val="a"/>
    <w:link w:val="55"/>
    <w:uiPriority w:val="99"/>
    <w:rsid w:val="00CD01A4"/>
    <w:pPr>
      <w:shd w:val="clear" w:color="auto" w:fill="FFFFFF"/>
      <w:spacing w:line="240" w:lineRule="atLeast"/>
    </w:pPr>
    <w:rPr>
      <w:rFonts w:ascii="Franklin Gothic Medium" w:eastAsia="Calibri" w:hAnsi="Franklin Gothic Medium" w:cs="Times New Roman"/>
      <w:b/>
      <w:bCs/>
      <w:noProof/>
      <w:color w:val="auto"/>
      <w:sz w:val="49"/>
      <w:szCs w:val="49"/>
    </w:rPr>
  </w:style>
  <w:style w:type="paragraph" w:customStyle="1" w:styleId="561">
    <w:name w:val="Основной текст (56)1"/>
    <w:basedOn w:val="a"/>
    <w:link w:val="56"/>
    <w:uiPriority w:val="99"/>
    <w:rsid w:val="00CD01A4"/>
    <w:pPr>
      <w:shd w:val="clear" w:color="auto" w:fill="FFFFFF"/>
      <w:spacing w:line="240" w:lineRule="atLeast"/>
    </w:pPr>
    <w:rPr>
      <w:rFonts w:ascii="Times New Roman" w:eastAsia="Calibri" w:hAnsi="Times New Roman" w:cs="Times New Roman"/>
      <w:b/>
      <w:bCs/>
      <w:color w:val="auto"/>
      <w:sz w:val="27"/>
      <w:szCs w:val="27"/>
    </w:rPr>
  </w:style>
  <w:style w:type="paragraph" w:customStyle="1" w:styleId="522">
    <w:name w:val="Основной текст (52)"/>
    <w:basedOn w:val="a"/>
    <w:link w:val="521"/>
    <w:uiPriority w:val="99"/>
    <w:rsid w:val="00CD01A4"/>
    <w:pPr>
      <w:shd w:val="clear" w:color="auto" w:fill="FFFFFF"/>
      <w:spacing w:after="240" w:line="240" w:lineRule="atLeast"/>
    </w:pPr>
    <w:rPr>
      <w:rFonts w:ascii="Arial" w:eastAsia="Calibri" w:hAnsi="Arial" w:cs="Times New Roman"/>
      <w:noProof/>
      <w:color w:val="auto"/>
      <w:sz w:val="53"/>
      <w:szCs w:val="53"/>
    </w:rPr>
  </w:style>
  <w:style w:type="paragraph" w:customStyle="1" w:styleId="432">
    <w:name w:val="Заголовок №4 (3)"/>
    <w:basedOn w:val="a"/>
    <w:link w:val="431"/>
    <w:uiPriority w:val="99"/>
    <w:rsid w:val="00CD01A4"/>
    <w:pPr>
      <w:shd w:val="clear" w:color="auto" w:fill="FFFFFF"/>
      <w:spacing w:before="540" w:after="120" w:line="240" w:lineRule="atLeast"/>
      <w:outlineLvl w:val="3"/>
    </w:pPr>
    <w:rPr>
      <w:rFonts w:ascii="Times New Roman" w:eastAsia="Calibri" w:hAnsi="Times New Roman" w:cs="Times New Roman"/>
      <w:b/>
      <w:bCs/>
      <w:color w:val="auto"/>
      <w:sz w:val="27"/>
      <w:szCs w:val="27"/>
    </w:rPr>
  </w:style>
  <w:style w:type="paragraph" w:customStyle="1" w:styleId="571">
    <w:name w:val="Основной текст (57)1"/>
    <w:basedOn w:val="a"/>
    <w:link w:val="57"/>
    <w:uiPriority w:val="99"/>
    <w:rsid w:val="00CD01A4"/>
    <w:pPr>
      <w:shd w:val="clear" w:color="auto" w:fill="FFFFFF"/>
      <w:spacing w:line="240" w:lineRule="atLeast"/>
      <w:ind w:firstLine="340"/>
      <w:jc w:val="both"/>
    </w:pPr>
    <w:rPr>
      <w:rFonts w:ascii="Arial" w:eastAsia="Calibri" w:hAnsi="Arial" w:cs="Times New Roman"/>
      <w:color w:val="auto"/>
      <w:spacing w:val="-10"/>
      <w:w w:val="250"/>
      <w:sz w:val="9"/>
      <w:szCs w:val="9"/>
    </w:rPr>
  </w:style>
  <w:style w:type="character" w:customStyle="1" w:styleId="af2">
    <w:name w:val="Сноска_"/>
    <w:link w:val="1c"/>
    <w:uiPriority w:val="99"/>
    <w:rsid w:val="007E21C7"/>
    <w:rPr>
      <w:rFonts w:ascii="Times New Roman" w:hAnsi="Times New Roman" w:cs="Times New Roman"/>
      <w:sz w:val="11"/>
      <w:szCs w:val="11"/>
      <w:shd w:val="clear" w:color="auto" w:fill="FFFFFF"/>
    </w:rPr>
  </w:style>
  <w:style w:type="character" w:customStyle="1" w:styleId="3d">
    <w:name w:val="Сноска (3)_"/>
    <w:link w:val="313"/>
    <w:uiPriority w:val="99"/>
    <w:rsid w:val="007E21C7"/>
    <w:rPr>
      <w:rFonts w:ascii="Arial" w:hAnsi="Arial" w:cs="Arial"/>
      <w:b/>
      <w:bCs/>
      <w:sz w:val="9"/>
      <w:szCs w:val="9"/>
      <w:shd w:val="clear" w:color="auto" w:fill="FFFFFF"/>
    </w:rPr>
  </w:style>
  <w:style w:type="character" w:customStyle="1" w:styleId="34pt">
    <w:name w:val="Сноска (3) + 4 pt"/>
    <w:aliases w:val="Не полужирный"/>
    <w:uiPriority w:val="99"/>
    <w:rsid w:val="007E21C7"/>
    <w:rPr>
      <w:rFonts w:ascii="Arial" w:hAnsi="Arial" w:cs="Arial"/>
      <w:b/>
      <w:bCs/>
      <w:sz w:val="8"/>
      <w:szCs w:val="8"/>
      <w:shd w:val="clear" w:color="auto" w:fill="FFFFFF"/>
    </w:rPr>
  </w:style>
  <w:style w:type="character" w:customStyle="1" w:styleId="9">
    <w:name w:val="Основной текст (9)_"/>
    <w:link w:val="91"/>
    <w:uiPriority w:val="99"/>
    <w:rsid w:val="007E21C7"/>
    <w:rPr>
      <w:rFonts w:ascii="Times New Roman" w:hAnsi="Times New Roman" w:cs="Times New Roman"/>
      <w:i/>
      <w:iCs/>
      <w:sz w:val="26"/>
      <w:szCs w:val="26"/>
      <w:shd w:val="clear" w:color="auto" w:fill="FFFFFF"/>
    </w:rPr>
  </w:style>
  <w:style w:type="character" w:customStyle="1" w:styleId="222">
    <w:name w:val="Заголовок №2 (2)_"/>
    <w:link w:val="223"/>
    <w:uiPriority w:val="99"/>
    <w:rsid w:val="007E21C7"/>
    <w:rPr>
      <w:rFonts w:ascii="Times New Roman" w:hAnsi="Times New Roman" w:cs="Times New Roman"/>
      <w:b/>
      <w:bCs/>
      <w:sz w:val="26"/>
      <w:szCs w:val="26"/>
      <w:shd w:val="clear" w:color="auto" w:fill="FFFFFF"/>
    </w:rPr>
  </w:style>
  <w:style w:type="character" w:customStyle="1" w:styleId="3e">
    <w:name w:val="Подпись к таблице (3)_"/>
    <w:link w:val="3f"/>
    <w:uiPriority w:val="99"/>
    <w:rsid w:val="007E21C7"/>
    <w:rPr>
      <w:rFonts w:ascii="Times New Roman" w:hAnsi="Times New Roman" w:cs="Times New Roman"/>
      <w:b/>
      <w:bCs/>
      <w:i/>
      <w:iCs/>
      <w:sz w:val="21"/>
      <w:szCs w:val="21"/>
      <w:shd w:val="clear" w:color="auto" w:fill="FFFFFF"/>
    </w:rPr>
  </w:style>
  <w:style w:type="character" w:customStyle="1" w:styleId="45">
    <w:name w:val="Основной текст (4) + Полужирный"/>
    <w:uiPriority w:val="99"/>
    <w:rsid w:val="007E21C7"/>
    <w:rPr>
      <w:rFonts w:ascii="Times New Roman" w:hAnsi="Times New Roman" w:cs="Times New Roman"/>
      <w:b/>
      <w:bCs/>
      <w:spacing w:val="0"/>
      <w:sz w:val="22"/>
      <w:szCs w:val="22"/>
      <w:shd w:val="clear" w:color="auto" w:fill="FFFFFF"/>
    </w:rPr>
  </w:style>
  <w:style w:type="character" w:customStyle="1" w:styleId="481">
    <w:name w:val="Основной текст (4) + 8"/>
    <w:aliases w:val="5 pt21,Полужирный11"/>
    <w:uiPriority w:val="99"/>
    <w:rsid w:val="007E21C7"/>
    <w:rPr>
      <w:rFonts w:ascii="Times New Roman" w:hAnsi="Times New Roman" w:cs="Times New Roman"/>
      <w:b/>
      <w:bCs/>
      <w:spacing w:val="0"/>
      <w:sz w:val="17"/>
      <w:szCs w:val="17"/>
      <w:shd w:val="clear" w:color="auto" w:fill="FFFFFF"/>
    </w:rPr>
  </w:style>
  <w:style w:type="character" w:customStyle="1" w:styleId="90">
    <w:name w:val="Основной текст (9)"/>
    <w:uiPriority w:val="99"/>
    <w:rsid w:val="007E21C7"/>
    <w:rPr>
      <w:rFonts w:ascii="Times New Roman" w:hAnsi="Times New Roman" w:cs="Times New Roman"/>
      <w:i w:val="0"/>
      <w:iCs w:val="0"/>
      <w:sz w:val="26"/>
      <w:szCs w:val="26"/>
      <w:shd w:val="clear" w:color="auto" w:fill="FFFFFF"/>
    </w:rPr>
  </w:style>
  <w:style w:type="character" w:customStyle="1" w:styleId="4a">
    <w:name w:val="Основной текст + Полужирный4"/>
    <w:aliases w:val="Курсив4"/>
    <w:uiPriority w:val="99"/>
    <w:rsid w:val="007E21C7"/>
    <w:rPr>
      <w:rFonts w:ascii="Times New Roman" w:hAnsi="Times New Roman" w:cs="Times New Roman"/>
      <w:b/>
      <w:bCs/>
      <w:i/>
      <w:iCs/>
      <w:spacing w:val="0"/>
      <w:sz w:val="26"/>
      <w:szCs w:val="26"/>
      <w:shd w:val="clear" w:color="auto" w:fill="FFFFFF"/>
    </w:rPr>
  </w:style>
  <w:style w:type="character" w:customStyle="1" w:styleId="92">
    <w:name w:val="Основной текст (9) + Полужирный2"/>
    <w:aliases w:val="Не курсив3"/>
    <w:uiPriority w:val="99"/>
    <w:rsid w:val="007E21C7"/>
    <w:rPr>
      <w:rFonts w:ascii="Times New Roman" w:hAnsi="Times New Roman" w:cs="Times New Roman"/>
      <w:b/>
      <w:bCs/>
      <w:i/>
      <w:iCs/>
      <w:sz w:val="26"/>
      <w:szCs w:val="26"/>
      <w:shd w:val="clear" w:color="auto" w:fill="FFFFFF"/>
    </w:rPr>
  </w:style>
  <w:style w:type="character" w:customStyle="1" w:styleId="242">
    <w:name w:val="Основной текст (24)"/>
    <w:uiPriority w:val="99"/>
    <w:rsid w:val="007E21C7"/>
    <w:rPr>
      <w:rFonts w:ascii="Arial" w:hAnsi="Arial" w:cs="Arial"/>
      <w:i/>
      <w:iCs/>
      <w:noProof/>
      <w:spacing w:val="0"/>
      <w:w w:val="150"/>
      <w:sz w:val="11"/>
      <w:szCs w:val="11"/>
      <w:shd w:val="clear" w:color="auto" w:fill="FFFFFF"/>
    </w:rPr>
  </w:style>
  <w:style w:type="character" w:customStyle="1" w:styleId="4b">
    <w:name w:val="Подпись к картинке (4)_"/>
    <w:link w:val="4c"/>
    <w:uiPriority w:val="99"/>
    <w:rsid w:val="007E21C7"/>
    <w:rPr>
      <w:rFonts w:ascii="Times New Roman" w:hAnsi="Times New Roman" w:cs="Times New Roman"/>
      <w:sz w:val="11"/>
      <w:szCs w:val="11"/>
      <w:shd w:val="clear" w:color="auto" w:fill="FFFFFF"/>
    </w:rPr>
  </w:style>
  <w:style w:type="character" w:customStyle="1" w:styleId="2420">
    <w:name w:val="Основной текст (24)2"/>
    <w:uiPriority w:val="99"/>
    <w:rsid w:val="007E21C7"/>
    <w:rPr>
      <w:rFonts w:ascii="Arial" w:hAnsi="Arial" w:cs="Arial"/>
      <w:i/>
      <w:iCs/>
      <w:noProof/>
      <w:spacing w:val="0"/>
      <w:w w:val="150"/>
      <w:sz w:val="11"/>
      <w:szCs w:val="11"/>
      <w:shd w:val="clear" w:color="auto" w:fill="FFFFFF"/>
    </w:rPr>
  </w:style>
  <w:style w:type="character" w:customStyle="1" w:styleId="24TimesNewRoman">
    <w:name w:val="Основной текст (24) + Times New Roman"/>
    <w:aliases w:val="13 pt,Масштаб 100%1"/>
    <w:uiPriority w:val="99"/>
    <w:rsid w:val="007E21C7"/>
    <w:rPr>
      <w:rFonts w:ascii="Times New Roman" w:hAnsi="Times New Roman" w:cs="Times New Roman"/>
      <w:i/>
      <w:iCs/>
      <w:spacing w:val="0"/>
      <w:w w:val="100"/>
      <w:sz w:val="26"/>
      <w:szCs w:val="26"/>
      <w:shd w:val="clear" w:color="auto" w:fill="FFFFFF"/>
    </w:rPr>
  </w:style>
  <w:style w:type="character" w:customStyle="1" w:styleId="58">
    <w:name w:val="Основной текст + Курсив5"/>
    <w:uiPriority w:val="99"/>
    <w:rsid w:val="007E21C7"/>
    <w:rPr>
      <w:rFonts w:ascii="Times New Roman" w:hAnsi="Times New Roman" w:cs="Times New Roman"/>
      <w:i/>
      <w:iCs/>
      <w:spacing w:val="0"/>
      <w:sz w:val="26"/>
      <w:szCs w:val="26"/>
      <w:shd w:val="clear" w:color="auto" w:fill="FFFFFF"/>
    </w:rPr>
  </w:style>
  <w:style w:type="character" w:customStyle="1" w:styleId="4d">
    <w:name w:val="Основной текст + Курсив4"/>
    <w:uiPriority w:val="99"/>
    <w:rsid w:val="007E21C7"/>
    <w:rPr>
      <w:rFonts w:ascii="Times New Roman" w:hAnsi="Times New Roman" w:cs="Times New Roman"/>
      <w:i/>
      <w:iCs/>
      <w:noProof/>
      <w:spacing w:val="0"/>
      <w:sz w:val="26"/>
      <w:szCs w:val="26"/>
      <w:shd w:val="clear" w:color="auto" w:fill="FFFFFF"/>
    </w:rPr>
  </w:style>
  <w:style w:type="character" w:customStyle="1" w:styleId="59">
    <w:name w:val="Подпись к картинке (5)_"/>
    <w:link w:val="513"/>
    <w:uiPriority w:val="99"/>
    <w:rsid w:val="007E21C7"/>
    <w:rPr>
      <w:rFonts w:ascii="Times New Roman" w:hAnsi="Times New Roman" w:cs="Times New Roman"/>
      <w:b/>
      <w:bCs/>
      <w:sz w:val="17"/>
      <w:szCs w:val="17"/>
      <w:shd w:val="clear" w:color="auto" w:fill="FFFFFF"/>
    </w:rPr>
  </w:style>
  <w:style w:type="paragraph" w:customStyle="1" w:styleId="1c">
    <w:name w:val="Сноска1"/>
    <w:basedOn w:val="a"/>
    <w:link w:val="af2"/>
    <w:uiPriority w:val="99"/>
    <w:rsid w:val="007E21C7"/>
    <w:pPr>
      <w:shd w:val="clear" w:color="auto" w:fill="FFFFFF"/>
      <w:spacing w:line="216" w:lineRule="exact"/>
      <w:jc w:val="both"/>
    </w:pPr>
    <w:rPr>
      <w:rFonts w:ascii="Times New Roman" w:eastAsia="Calibri" w:hAnsi="Times New Roman" w:cs="Times New Roman"/>
      <w:color w:val="auto"/>
      <w:sz w:val="11"/>
      <w:szCs w:val="11"/>
    </w:rPr>
  </w:style>
  <w:style w:type="paragraph" w:customStyle="1" w:styleId="313">
    <w:name w:val="Сноска (3)1"/>
    <w:basedOn w:val="a"/>
    <w:link w:val="3d"/>
    <w:uiPriority w:val="99"/>
    <w:rsid w:val="007E21C7"/>
    <w:pPr>
      <w:shd w:val="clear" w:color="auto" w:fill="FFFFFF"/>
      <w:spacing w:line="240" w:lineRule="atLeast"/>
    </w:pPr>
    <w:rPr>
      <w:rFonts w:ascii="Arial" w:eastAsia="Calibri" w:hAnsi="Arial" w:cs="Times New Roman"/>
      <w:b/>
      <w:bCs/>
      <w:color w:val="auto"/>
      <w:sz w:val="9"/>
      <w:szCs w:val="9"/>
    </w:rPr>
  </w:style>
  <w:style w:type="paragraph" w:customStyle="1" w:styleId="81">
    <w:name w:val="Основной текст (8)1"/>
    <w:basedOn w:val="a"/>
    <w:uiPriority w:val="99"/>
    <w:rsid w:val="007E21C7"/>
    <w:pPr>
      <w:shd w:val="clear" w:color="auto" w:fill="FFFFFF"/>
      <w:spacing w:line="240" w:lineRule="atLeast"/>
    </w:pPr>
    <w:rPr>
      <w:rFonts w:ascii="Times New Roman" w:hAnsi="Times New Roman" w:cs="Times New Roman"/>
      <w:color w:val="auto"/>
      <w:sz w:val="20"/>
      <w:szCs w:val="20"/>
    </w:rPr>
  </w:style>
  <w:style w:type="paragraph" w:customStyle="1" w:styleId="91">
    <w:name w:val="Основной текст (9)1"/>
    <w:basedOn w:val="a"/>
    <w:link w:val="9"/>
    <w:uiPriority w:val="99"/>
    <w:rsid w:val="007E21C7"/>
    <w:pPr>
      <w:shd w:val="clear" w:color="auto" w:fill="FFFFFF"/>
      <w:spacing w:after="420" w:line="240" w:lineRule="atLeast"/>
    </w:pPr>
    <w:rPr>
      <w:rFonts w:ascii="Times New Roman" w:eastAsia="Calibri" w:hAnsi="Times New Roman" w:cs="Times New Roman"/>
      <w:i/>
      <w:iCs/>
      <w:color w:val="auto"/>
      <w:sz w:val="26"/>
      <w:szCs w:val="26"/>
    </w:rPr>
  </w:style>
  <w:style w:type="paragraph" w:customStyle="1" w:styleId="71">
    <w:name w:val="Основной текст (7)1"/>
    <w:basedOn w:val="a"/>
    <w:uiPriority w:val="99"/>
    <w:rsid w:val="007E21C7"/>
    <w:pPr>
      <w:shd w:val="clear" w:color="auto" w:fill="FFFFFF"/>
      <w:spacing w:line="240" w:lineRule="atLeast"/>
      <w:ind w:hanging="260"/>
    </w:pPr>
    <w:rPr>
      <w:rFonts w:ascii="Times New Roman" w:hAnsi="Times New Roman" w:cs="Times New Roman"/>
      <w:b/>
      <w:bCs/>
      <w:color w:val="auto"/>
      <w:sz w:val="17"/>
      <w:szCs w:val="17"/>
    </w:rPr>
  </w:style>
  <w:style w:type="paragraph" w:customStyle="1" w:styleId="1d">
    <w:name w:val="Подпись к таблице1"/>
    <w:basedOn w:val="a"/>
    <w:uiPriority w:val="99"/>
    <w:rsid w:val="007E21C7"/>
    <w:pPr>
      <w:shd w:val="clear" w:color="auto" w:fill="FFFFFF"/>
      <w:spacing w:after="180" w:line="240" w:lineRule="atLeast"/>
    </w:pPr>
    <w:rPr>
      <w:rFonts w:ascii="Times New Roman" w:hAnsi="Times New Roman" w:cs="Times New Roman"/>
      <w:i/>
      <w:iCs/>
      <w:color w:val="auto"/>
      <w:sz w:val="26"/>
      <w:szCs w:val="26"/>
    </w:rPr>
  </w:style>
  <w:style w:type="paragraph" w:customStyle="1" w:styleId="223">
    <w:name w:val="Заголовок №2 (2)"/>
    <w:basedOn w:val="a"/>
    <w:link w:val="222"/>
    <w:uiPriority w:val="99"/>
    <w:rsid w:val="007E21C7"/>
    <w:pPr>
      <w:shd w:val="clear" w:color="auto" w:fill="FFFFFF"/>
      <w:spacing w:line="461" w:lineRule="exact"/>
      <w:outlineLvl w:val="1"/>
    </w:pPr>
    <w:rPr>
      <w:rFonts w:ascii="Times New Roman" w:eastAsia="Calibri" w:hAnsi="Times New Roman" w:cs="Times New Roman"/>
      <w:b/>
      <w:bCs/>
      <w:color w:val="auto"/>
      <w:sz w:val="26"/>
      <w:szCs w:val="26"/>
    </w:rPr>
  </w:style>
  <w:style w:type="paragraph" w:customStyle="1" w:styleId="3f">
    <w:name w:val="Подпись к таблице (3)"/>
    <w:basedOn w:val="a"/>
    <w:link w:val="3e"/>
    <w:uiPriority w:val="99"/>
    <w:rsid w:val="007E21C7"/>
    <w:pPr>
      <w:shd w:val="clear" w:color="auto" w:fill="FFFFFF"/>
      <w:spacing w:line="240" w:lineRule="atLeast"/>
    </w:pPr>
    <w:rPr>
      <w:rFonts w:ascii="Times New Roman" w:eastAsia="Calibri" w:hAnsi="Times New Roman" w:cs="Times New Roman"/>
      <w:b/>
      <w:bCs/>
      <w:i/>
      <w:iCs/>
      <w:color w:val="auto"/>
      <w:sz w:val="21"/>
      <w:szCs w:val="21"/>
    </w:rPr>
  </w:style>
  <w:style w:type="paragraph" w:customStyle="1" w:styleId="4c">
    <w:name w:val="Подпись к картинке (4)"/>
    <w:basedOn w:val="a"/>
    <w:link w:val="4b"/>
    <w:uiPriority w:val="99"/>
    <w:rsid w:val="007E21C7"/>
    <w:pPr>
      <w:shd w:val="clear" w:color="auto" w:fill="FFFFFF"/>
      <w:spacing w:line="240" w:lineRule="atLeast"/>
    </w:pPr>
    <w:rPr>
      <w:rFonts w:ascii="Times New Roman" w:eastAsia="Calibri" w:hAnsi="Times New Roman" w:cs="Times New Roman"/>
      <w:color w:val="auto"/>
      <w:sz w:val="11"/>
      <w:szCs w:val="11"/>
    </w:rPr>
  </w:style>
  <w:style w:type="paragraph" w:customStyle="1" w:styleId="513">
    <w:name w:val="Подпись к картинке (5)1"/>
    <w:basedOn w:val="a"/>
    <w:link w:val="59"/>
    <w:uiPriority w:val="99"/>
    <w:rsid w:val="007E21C7"/>
    <w:pPr>
      <w:shd w:val="clear" w:color="auto" w:fill="FFFFFF"/>
      <w:spacing w:line="240" w:lineRule="atLeast"/>
    </w:pPr>
    <w:rPr>
      <w:rFonts w:ascii="Times New Roman" w:eastAsia="Calibri" w:hAnsi="Times New Roman" w:cs="Times New Roman"/>
      <w:b/>
      <w:bCs/>
      <w:color w:val="auto"/>
      <w:sz w:val="17"/>
      <w:szCs w:val="17"/>
    </w:rPr>
  </w:style>
  <w:style w:type="character" w:customStyle="1" w:styleId="50">
    <w:name w:val="Заголовок 5 Знак"/>
    <w:link w:val="5"/>
    <w:uiPriority w:val="99"/>
    <w:rsid w:val="00637748"/>
    <w:rPr>
      <w:rFonts w:ascii="Times New Roman" w:eastAsia="Times New Roman" w:hAnsi="Times New Roman" w:cs="Times New Roman"/>
      <w:sz w:val="24"/>
      <w:szCs w:val="24"/>
      <w:lang w:eastAsia="ru-RU"/>
    </w:rPr>
  </w:style>
  <w:style w:type="character" w:customStyle="1" w:styleId="hps">
    <w:name w:val="hps"/>
    <w:basedOn w:val="a0"/>
    <w:uiPriority w:val="99"/>
    <w:rsid w:val="00637748"/>
  </w:style>
  <w:style w:type="character" w:customStyle="1" w:styleId="10">
    <w:name w:val="Заголовок 1 Знак"/>
    <w:link w:val="1"/>
    <w:uiPriority w:val="9"/>
    <w:rsid w:val="0053529D"/>
    <w:rPr>
      <w:rFonts w:ascii="Calibri Light" w:eastAsia="Times New Roman" w:hAnsi="Calibri Light" w:cs="Times New Roman"/>
      <w:color w:val="2E74B5"/>
      <w:sz w:val="32"/>
      <w:szCs w:val="32"/>
      <w:lang w:eastAsia="ru-RU"/>
    </w:rPr>
  </w:style>
  <w:style w:type="character" w:styleId="af3">
    <w:name w:val="page number"/>
    <w:uiPriority w:val="99"/>
    <w:rsid w:val="0053529D"/>
    <w:rPr>
      <w:rFonts w:cs="Times New Roman"/>
    </w:rPr>
  </w:style>
  <w:style w:type="character" w:customStyle="1" w:styleId="af4">
    <w:name w:val="Основной текст + Курсив"/>
    <w:uiPriority w:val="99"/>
    <w:rsid w:val="002F75A8"/>
    <w:rPr>
      <w:rFonts w:ascii="Times New Roman" w:hAnsi="Times New Roman" w:cs="Times New Roman"/>
      <w:i/>
      <w:iCs/>
      <w:spacing w:val="0"/>
      <w:sz w:val="28"/>
      <w:szCs w:val="28"/>
      <w:shd w:val="clear" w:color="auto" w:fill="FFFFFF"/>
    </w:rPr>
  </w:style>
  <w:style w:type="character" w:customStyle="1" w:styleId="6">
    <w:name w:val="Основной текст + Курсив6"/>
    <w:uiPriority w:val="99"/>
    <w:rsid w:val="002F75A8"/>
    <w:rPr>
      <w:rFonts w:ascii="Times New Roman" w:hAnsi="Times New Roman" w:cs="Times New Roman"/>
      <w:i/>
      <w:iCs/>
      <w:spacing w:val="0"/>
      <w:sz w:val="26"/>
      <w:szCs w:val="26"/>
      <w:shd w:val="clear" w:color="auto" w:fill="FFFFFF"/>
    </w:rPr>
  </w:style>
  <w:style w:type="character" w:customStyle="1" w:styleId="annotation">
    <w:name w:val="annotation"/>
    <w:basedOn w:val="a0"/>
    <w:rsid w:val="00465316"/>
  </w:style>
  <w:style w:type="character" w:customStyle="1" w:styleId="20">
    <w:name w:val="Заголовок 2 Знак"/>
    <w:link w:val="2"/>
    <w:uiPriority w:val="9"/>
    <w:semiHidden/>
    <w:rsid w:val="00B11B11"/>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
    <w:semiHidden/>
    <w:rsid w:val="00B11B11"/>
    <w:rPr>
      <w:rFonts w:ascii="Calibri Light" w:eastAsia="Times New Roman" w:hAnsi="Calibri Light" w:cs="Times New Roman"/>
      <w:color w:val="1F4D78"/>
      <w:sz w:val="24"/>
      <w:szCs w:val="24"/>
      <w:lang w:eastAsia="ru-RU"/>
    </w:rPr>
  </w:style>
  <w:style w:type="character" w:customStyle="1" w:styleId="40">
    <w:name w:val="Заголовок 4 Знак"/>
    <w:link w:val="4"/>
    <w:uiPriority w:val="9"/>
    <w:semiHidden/>
    <w:rsid w:val="00B11B11"/>
    <w:rPr>
      <w:rFonts w:ascii="Calibri Light" w:eastAsia="Times New Roman" w:hAnsi="Calibri Light" w:cs="Times New Roman"/>
      <w:i/>
      <w:iCs/>
      <w:color w:val="2E74B5"/>
      <w:sz w:val="24"/>
      <w:szCs w:val="24"/>
      <w:lang w:eastAsia="ru-RU"/>
    </w:rPr>
  </w:style>
  <w:style w:type="character" w:styleId="af5">
    <w:name w:val="Strong"/>
    <w:uiPriority w:val="22"/>
    <w:qFormat/>
    <w:rsid w:val="00B11B11"/>
    <w:rPr>
      <w:b/>
      <w:bCs/>
    </w:rPr>
  </w:style>
  <w:style w:type="character" w:styleId="af6">
    <w:name w:val="Emphasis"/>
    <w:uiPriority w:val="20"/>
    <w:qFormat/>
    <w:rsid w:val="00DE0F90"/>
    <w:rPr>
      <w:i/>
      <w:iCs/>
    </w:rPr>
  </w:style>
  <w:style w:type="character" w:styleId="af7">
    <w:name w:val="Placeholder Text"/>
    <w:uiPriority w:val="99"/>
    <w:semiHidden/>
    <w:rsid w:val="00E1238D"/>
    <w:rPr>
      <w:color w:val="808080"/>
    </w:rPr>
  </w:style>
  <w:style w:type="paragraph" w:customStyle="1" w:styleId="p28">
    <w:name w:val="p28"/>
    <w:basedOn w:val="a"/>
    <w:rsid w:val="0091626D"/>
    <w:pPr>
      <w:spacing w:before="100" w:beforeAutospacing="1" w:after="100" w:afterAutospacing="1"/>
    </w:pPr>
    <w:rPr>
      <w:rFonts w:ascii="Times New Roman" w:hAnsi="Times New Roman" w:cs="Times New Roman"/>
      <w:color w:val="auto"/>
    </w:rPr>
  </w:style>
  <w:style w:type="character" w:customStyle="1" w:styleId="s2">
    <w:name w:val="s2"/>
    <w:basedOn w:val="a0"/>
    <w:rsid w:val="0091626D"/>
  </w:style>
  <w:style w:type="character" w:customStyle="1" w:styleId="s21">
    <w:name w:val="s21"/>
    <w:basedOn w:val="a0"/>
    <w:rsid w:val="0091626D"/>
  </w:style>
  <w:style w:type="paragraph" w:customStyle="1" w:styleId="p31">
    <w:name w:val="p31"/>
    <w:basedOn w:val="a"/>
    <w:rsid w:val="0091626D"/>
    <w:pPr>
      <w:spacing w:before="100" w:beforeAutospacing="1" w:after="100" w:afterAutospacing="1"/>
    </w:pPr>
    <w:rPr>
      <w:rFonts w:ascii="Times New Roman" w:hAnsi="Times New Roman" w:cs="Times New Roman"/>
      <w:color w:val="auto"/>
    </w:rPr>
  </w:style>
  <w:style w:type="character" w:customStyle="1" w:styleId="s18">
    <w:name w:val="s18"/>
    <w:basedOn w:val="a0"/>
    <w:rsid w:val="0091626D"/>
  </w:style>
  <w:style w:type="character" w:customStyle="1" w:styleId="s20">
    <w:name w:val="s20"/>
    <w:basedOn w:val="a0"/>
    <w:rsid w:val="00D93DAA"/>
  </w:style>
  <w:style w:type="character" w:customStyle="1" w:styleId="s22">
    <w:name w:val="s22"/>
    <w:basedOn w:val="a0"/>
    <w:rsid w:val="00D93DAA"/>
  </w:style>
  <w:style w:type="paragraph" w:customStyle="1" w:styleId="pnotabene">
    <w:name w:val="p_nota_bene"/>
    <w:basedOn w:val="a"/>
    <w:rsid w:val="00CB184F"/>
    <w:pPr>
      <w:spacing w:before="100" w:beforeAutospacing="1" w:after="100" w:afterAutospacing="1"/>
    </w:pPr>
    <w:rPr>
      <w:rFonts w:ascii="Times New Roman" w:hAnsi="Times New Roman" w:cs="Times New Roman"/>
      <w:color w:val="auto"/>
    </w:rPr>
  </w:style>
  <w:style w:type="paragraph" w:styleId="af8">
    <w:name w:val="Balloon Text"/>
    <w:basedOn w:val="a"/>
    <w:link w:val="af9"/>
    <w:uiPriority w:val="99"/>
    <w:semiHidden/>
    <w:unhideWhenUsed/>
    <w:rsid w:val="00536857"/>
    <w:rPr>
      <w:rFonts w:ascii="Tahoma" w:hAnsi="Tahoma" w:cs="Times New Roman"/>
      <w:sz w:val="16"/>
      <w:szCs w:val="16"/>
    </w:rPr>
  </w:style>
  <w:style w:type="character" w:customStyle="1" w:styleId="af9">
    <w:name w:val="Текст выноски Знак"/>
    <w:link w:val="af8"/>
    <w:uiPriority w:val="99"/>
    <w:semiHidden/>
    <w:rsid w:val="00536857"/>
    <w:rPr>
      <w:rFonts w:ascii="Tahoma" w:eastAsia="Times New Roman" w:hAnsi="Tahoma" w:cs="Tahoma"/>
      <w:color w:val="000000"/>
      <w:sz w:val="16"/>
      <w:szCs w:val="16"/>
      <w:lang w:eastAsia="ru-RU"/>
    </w:rPr>
  </w:style>
  <w:style w:type="paragraph" w:styleId="2e">
    <w:name w:val="Body Text Indent 2"/>
    <w:basedOn w:val="a"/>
    <w:link w:val="2f"/>
    <w:uiPriority w:val="99"/>
    <w:semiHidden/>
    <w:unhideWhenUsed/>
    <w:rsid w:val="00FF7A5C"/>
    <w:pPr>
      <w:spacing w:after="120" w:line="480" w:lineRule="auto"/>
      <w:ind w:left="283"/>
    </w:pPr>
    <w:rPr>
      <w:rFonts w:cs="Times New Roman"/>
    </w:rPr>
  </w:style>
  <w:style w:type="character" w:customStyle="1" w:styleId="2f">
    <w:name w:val="Основной текст с отступом 2 Знак"/>
    <w:link w:val="2e"/>
    <w:uiPriority w:val="99"/>
    <w:semiHidden/>
    <w:rsid w:val="00FF7A5C"/>
    <w:rPr>
      <w:rFonts w:ascii="Courier New" w:eastAsia="Times New Roman" w:hAnsi="Courier New" w:cs="Courier New"/>
      <w:color w:val="000000"/>
      <w:sz w:val="24"/>
      <w:szCs w:val="24"/>
      <w:lang w:eastAsia="ru-RU"/>
    </w:rPr>
  </w:style>
  <w:style w:type="paragraph" w:styleId="2f0">
    <w:name w:val="Body Text 2"/>
    <w:basedOn w:val="a"/>
    <w:link w:val="2f1"/>
    <w:uiPriority w:val="99"/>
    <w:semiHidden/>
    <w:unhideWhenUsed/>
    <w:rsid w:val="00FF7A5C"/>
    <w:pPr>
      <w:spacing w:after="120" w:line="480" w:lineRule="auto"/>
    </w:pPr>
    <w:rPr>
      <w:rFonts w:cs="Times New Roman"/>
    </w:rPr>
  </w:style>
  <w:style w:type="character" w:customStyle="1" w:styleId="2f1">
    <w:name w:val="Основной текст 2 Знак"/>
    <w:link w:val="2f0"/>
    <w:uiPriority w:val="99"/>
    <w:semiHidden/>
    <w:rsid w:val="00FF7A5C"/>
    <w:rPr>
      <w:rFonts w:ascii="Courier New" w:eastAsia="Times New Roman" w:hAnsi="Courier New" w:cs="Courier New"/>
      <w:color w:val="000000"/>
      <w:sz w:val="24"/>
      <w:szCs w:val="24"/>
      <w:lang w:eastAsia="ru-RU"/>
    </w:rPr>
  </w:style>
  <w:style w:type="paragraph" w:styleId="3f0">
    <w:name w:val="Body Text 3"/>
    <w:basedOn w:val="a"/>
    <w:link w:val="3f1"/>
    <w:uiPriority w:val="99"/>
    <w:semiHidden/>
    <w:unhideWhenUsed/>
    <w:rsid w:val="00FF7A5C"/>
    <w:pPr>
      <w:spacing w:after="120"/>
    </w:pPr>
    <w:rPr>
      <w:rFonts w:cs="Times New Roman"/>
      <w:sz w:val="16"/>
      <w:szCs w:val="16"/>
    </w:rPr>
  </w:style>
  <w:style w:type="character" w:customStyle="1" w:styleId="3f1">
    <w:name w:val="Основной текст 3 Знак"/>
    <w:link w:val="3f0"/>
    <w:uiPriority w:val="99"/>
    <w:semiHidden/>
    <w:rsid w:val="00FF7A5C"/>
    <w:rPr>
      <w:rFonts w:ascii="Courier New" w:eastAsia="Times New Roman" w:hAnsi="Courier New" w:cs="Courier New"/>
      <w:color w:val="000000"/>
      <w:sz w:val="16"/>
      <w:szCs w:val="16"/>
      <w:lang w:eastAsia="ru-RU"/>
    </w:rPr>
  </w:style>
  <w:style w:type="paragraph" w:styleId="afa">
    <w:name w:val="Body Text Indent"/>
    <w:basedOn w:val="a"/>
    <w:link w:val="afb"/>
    <w:uiPriority w:val="99"/>
    <w:unhideWhenUsed/>
    <w:rsid w:val="00C67149"/>
    <w:pPr>
      <w:spacing w:after="120"/>
      <w:ind w:left="283"/>
    </w:pPr>
  </w:style>
  <w:style w:type="character" w:customStyle="1" w:styleId="afb">
    <w:name w:val="Основной текст с отступом Знак"/>
    <w:basedOn w:val="a0"/>
    <w:link w:val="afa"/>
    <w:uiPriority w:val="99"/>
    <w:rsid w:val="00C67149"/>
    <w:rPr>
      <w:rFonts w:ascii="Courier New" w:eastAsia="Times New Roman" w:hAnsi="Courier New" w:cs="Courier New"/>
      <w:color w:val="000000"/>
      <w:sz w:val="24"/>
      <w:szCs w:val="24"/>
    </w:rPr>
  </w:style>
  <w:style w:type="character" w:customStyle="1" w:styleId="apple-converted-space">
    <w:name w:val="apple-converted-space"/>
    <w:basedOn w:val="a0"/>
    <w:rsid w:val="00C67149"/>
  </w:style>
  <w:style w:type="paragraph" w:styleId="afc">
    <w:name w:val="No Spacing"/>
    <w:uiPriority w:val="1"/>
    <w:qFormat/>
    <w:rsid w:val="00C67149"/>
    <w:pPr>
      <w:ind w:left="709" w:firstLine="709"/>
      <w:jc w:val="both"/>
    </w:pPr>
    <w:rPr>
      <w:rFonts w:eastAsia="Times New Roman"/>
      <w:sz w:val="22"/>
      <w:szCs w:val="22"/>
      <w:lang w:eastAsia="en-US"/>
    </w:rPr>
  </w:style>
  <w:style w:type="paragraph" w:styleId="afd">
    <w:name w:val="footnote text"/>
    <w:basedOn w:val="a"/>
    <w:link w:val="afe"/>
    <w:uiPriority w:val="99"/>
    <w:semiHidden/>
    <w:unhideWhenUsed/>
    <w:rsid w:val="00B44311"/>
    <w:rPr>
      <w:rFonts w:asciiTheme="minorHAnsi" w:eastAsiaTheme="minorHAnsi" w:hAnsiTheme="minorHAnsi" w:cstheme="minorBidi"/>
      <w:color w:val="auto"/>
      <w:sz w:val="20"/>
      <w:szCs w:val="20"/>
      <w:lang w:eastAsia="en-US"/>
    </w:rPr>
  </w:style>
  <w:style w:type="character" w:customStyle="1" w:styleId="afe">
    <w:name w:val="Текст сноски Знак"/>
    <w:basedOn w:val="a0"/>
    <w:link w:val="afd"/>
    <w:uiPriority w:val="99"/>
    <w:semiHidden/>
    <w:rsid w:val="00B44311"/>
    <w:rPr>
      <w:rFonts w:asciiTheme="minorHAnsi" w:eastAsiaTheme="minorHAnsi" w:hAnsiTheme="minorHAnsi" w:cstheme="minorBidi"/>
      <w:lang w:eastAsia="en-US"/>
    </w:rPr>
  </w:style>
  <w:style w:type="character" w:styleId="aff">
    <w:name w:val="footnote reference"/>
    <w:basedOn w:val="a0"/>
    <w:uiPriority w:val="99"/>
    <w:semiHidden/>
    <w:unhideWhenUsed/>
    <w:rsid w:val="00B44311"/>
    <w:rPr>
      <w:vertAlign w:val="superscript"/>
    </w:rPr>
  </w:style>
  <w:style w:type="paragraph" w:customStyle="1" w:styleId="Default">
    <w:name w:val="Default"/>
    <w:rsid w:val="00B44311"/>
    <w:pPr>
      <w:autoSpaceDE w:val="0"/>
      <w:autoSpaceDN w:val="0"/>
      <w:adjustRightInd w:val="0"/>
    </w:pPr>
    <w:rPr>
      <w:rFonts w:ascii="Times New Roman" w:eastAsiaTheme="minorHAnsi" w:hAnsi="Times New Roman"/>
      <w:color w:val="000000"/>
      <w:sz w:val="24"/>
      <w:szCs w:val="24"/>
      <w:lang w:eastAsia="en-US"/>
    </w:rPr>
  </w:style>
  <w:style w:type="table" w:customStyle="1" w:styleId="1e">
    <w:name w:val="Сетка таблицы1"/>
    <w:basedOn w:val="a1"/>
    <w:next w:val="a9"/>
    <w:uiPriority w:val="59"/>
    <w:rsid w:val="004928C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065">
      <w:bodyDiv w:val="1"/>
      <w:marLeft w:val="0"/>
      <w:marRight w:val="0"/>
      <w:marTop w:val="0"/>
      <w:marBottom w:val="0"/>
      <w:divBdr>
        <w:top w:val="none" w:sz="0" w:space="0" w:color="auto"/>
        <w:left w:val="none" w:sz="0" w:space="0" w:color="auto"/>
        <w:bottom w:val="none" w:sz="0" w:space="0" w:color="auto"/>
        <w:right w:val="none" w:sz="0" w:space="0" w:color="auto"/>
      </w:divBdr>
    </w:div>
    <w:div w:id="67047273">
      <w:bodyDiv w:val="1"/>
      <w:marLeft w:val="0"/>
      <w:marRight w:val="0"/>
      <w:marTop w:val="0"/>
      <w:marBottom w:val="0"/>
      <w:divBdr>
        <w:top w:val="none" w:sz="0" w:space="0" w:color="auto"/>
        <w:left w:val="none" w:sz="0" w:space="0" w:color="auto"/>
        <w:bottom w:val="none" w:sz="0" w:space="0" w:color="auto"/>
        <w:right w:val="none" w:sz="0" w:space="0" w:color="auto"/>
      </w:divBdr>
      <w:divsChild>
        <w:div w:id="31603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845899">
              <w:marLeft w:val="0"/>
              <w:marRight w:val="0"/>
              <w:marTop w:val="0"/>
              <w:marBottom w:val="0"/>
              <w:divBdr>
                <w:top w:val="none" w:sz="0" w:space="0" w:color="auto"/>
                <w:left w:val="none" w:sz="0" w:space="0" w:color="auto"/>
                <w:bottom w:val="none" w:sz="0" w:space="0" w:color="auto"/>
                <w:right w:val="none" w:sz="0" w:space="0" w:color="auto"/>
              </w:divBdr>
            </w:div>
          </w:divsChild>
        </w:div>
        <w:div w:id="448013428">
          <w:blockQuote w:val="1"/>
          <w:marLeft w:val="720"/>
          <w:marRight w:val="720"/>
          <w:marTop w:val="100"/>
          <w:marBottom w:val="100"/>
          <w:divBdr>
            <w:top w:val="none" w:sz="0" w:space="0" w:color="auto"/>
            <w:left w:val="none" w:sz="0" w:space="0" w:color="auto"/>
            <w:bottom w:val="none" w:sz="0" w:space="0" w:color="auto"/>
            <w:right w:val="none" w:sz="0" w:space="0" w:color="auto"/>
          </w:divBdr>
        </w:div>
        <w:div w:id="62835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359027">
              <w:marLeft w:val="0"/>
              <w:marRight w:val="0"/>
              <w:marTop w:val="0"/>
              <w:marBottom w:val="0"/>
              <w:divBdr>
                <w:top w:val="none" w:sz="0" w:space="0" w:color="auto"/>
                <w:left w:val="none" w:sz="0" w:space="0" w:color="auto"/>
                <w:bottom w:val="none" w:sz="0" w:space="0" w:color="auto"/>
                <w:right w:val="none" w:sz="0" w:space="0" w:color="auto"/>
              </w:divBdr>
            </w:div>
          </w:divsChild>
        </w:div>
        <w:div w:id="101419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2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279649">
              <w:marLeft w:val="0"/>
              <w:marRight w:val="0"/>
              <w:marTop w:val="0"/>
              <w:marBottom w:val="0"/>
              <w:divBdr>
                <w:top w:val="none" w:sz="0" w:space="0" w:color="auto"/>
                <w:left w:val="none" w:sz="0" w:space="0" w:color="auto"/>
                <w:bottom w:val="none" w:sz="0" w:space="0" w:color="auto"/>
                <w:right w:val="none" w:sz="0" w:space="0" w:color="auto"/>
              </w:divBdr>
            </w:div>
          </w:divsChild>
        </w:div>
        <w:div w:id="140517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783224">
              <w:marLeft w:val="0"/>
              <w:marRight w:val="0"/>
              <w:marTop w:val="0"/>
              <w:marBottom w:val="0"/>
              <w:divBdr>
                <w:top w:val="none" w:sz="0" w:space="0" w:color="auto"/>
                <w:left w:val="none" w:sz="0" w:space="0" w:color="auto"/>
                <w:bottom w:val="none" w:sz="0" w:space="0" w:color="auto"/>
                <w:right w:val="none" w:sz="0" w:space="0" w:color="auto"/>
              </w:divBdr>
            </w:div>
          </w:divsChild>
        </w:div>
        <w:div w:id="1582638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5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1589">
      <w:bodyDiv w:val="1"/>
      <w:marLeft w:val="0"/>
      <w:marRight w:val="0"/>
      <w:marTop w:val="0"/>
      <w:marBottom w:val="0"/>
      <w:divBdr>
        <w:top w:val="none" w:sz="0" w:space="0" w:color="auto"/>
        <w:left w:val="none" w:sz="0" w:space="0" w:color="auto"/>
        <w:bottom w:val="none" w:sz="0" w:space="0" w:color="auto"/>
        <w:right w:val="none" w:sz="0" w:space="0" w:color="auto"/>
      </w:divBdr>
    </w:div>
    <w:div w:id="132523256">
      <w:bodyDiv w:val="1"/>
      <w:marLeft w:val="0"/>
      <w:marRight w:val="0"/>
      <w:marTop w:val="0"/>
      <w:marBottom w:val="0"/>
      <w:divBdr>
        <w:top w:val="none" w:sz="0" w:space="0" w:color="auto"/>
        <w:left w:val="none" w:sz="0" w:space="0" w:color="auto"/>
        <w:bottom w:val="none" w:sz="0" w:space="0" w:color="auto"/>
        <w:right w:val="none" w:sz="0" w:space="0" w:color="auto"/>
      </w:divBdr>
      <w:divsChild>
        <w:div w:id="2051488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36283">
      <w:bodyDiv w:val="1"/>
      <w:marLeft w:val="0"/>
      <w:marRight w:val="0"/>
      <w:marTop w:val="0"/>
      <w:marBottom w:val="0"/>
      <w:divBdr>
        <w:top w:val="none" w:sz="0" w:space="0" w:color="auto"/>
        <w:left w:val="none" w:sz="0" w:space="0" w:color="auto"/>
        <w:bottom w:val="none" w:sz="0" w:space="0" w:color="auto"/>
        <w:right w:val="none" w:sz="0" w:space="0" w:color="auto"/>
      </w:divBdr>
      <w:divsChild>
        <w:div w:id="1042754066">
          <w:marLeft w:val="0"/>
          <w:marRight w:val="225"/>
          <w:marTop w:val="150"/>
          <w:marBottom w:val="150"/>
          <w:divBdr>
            <w:top w:val="none" w:sz="0" w:space="0" w:color="auto"/>
            <w:left w:val="none" w:sz="0" w:space="0" w:color="auto"/>
            <w:bottom w:val="none" w:sz="0" w:space="0" w:color="auto"/>
            <w:right w:val="none" w:sz="0" w:space="0" w:color="auto"/>
          </w:divBdr>
          <w:divsChild>
            <w:div w:id="452019503">
              <w:marLeft w:val="0"/>
              <w:marRight w:val="0"/>
              <w:marTop w:val="0"/>
              <w:marBottom w:val="0"/>
              <w:divBdr>
                <w:top w:val="none" w:sz="0" w:space="0" w:color="auto"/>
                <w:left w:val="none" w:sz="0" w:space="0" w:color="auto"/>
                <w:bottom w:val="none" w:sz="0" w:space="0" w:color="auto"/>
                <w:right w:val="none" w:sz="0" w:space="0" w:color="auto"/>
              </w:divBdr>
              <w:divsChild>
                <w:div w:id="267007231">
                  <w:marLeft w:val="0"/>
                  <w:marRight w:val="0"/>
                  <w:marTop w:val="0"/>
                  <w:marBottom w:val="0"/>
                  <w:divBdr>
                    <w:top w:val="none" w:sz="0" w:space="0" w:color="auto"/>
                    <w:left w:val="none" w:sz="0" w:space="0" w:color="auto"/>
                    <w:bottom w:val="none" w:sz="0" w:space="0" w:color="auto"/>
                    <w:right w:val="none" w:sz="0" w:space="0" w:color="auto"/>
                  </w:divBdr>
                </w:div>
                <w:div w:id="820463610">
                  <w:blockQuote w:val="1"/>
                  <w:marLeft w:val="0"/>
                  <w:marRight w:val="0"/>
                  <w:marTop w:val="300"/>
                  <w:marBottom w:val="300"/>
                  <w:divBdr>
                    <w:top w:val="none" w:sz="0" w:space="0" w:color="auto"/>
                    <w:left w:val="single" w:sz="24" w:space="15" w:color="2F76BE"/>
                    <w:bottom w:val="none" w:sz="0" w:space="0" w:color="auto"/>
                    <w:right w:val="none" w:sz="0" w:space="0" w:color="auto"/>
                  </w:divBdr>
                </w:div>
                <w:div w:id="1638221596">
                  <w:marLeft w:val="0"/>
                  <w:marRight w:val="0"/>
                  <w:marTop w:val="0"/>
                  <w:marBottom w:val="0"/>
                  <w:divBdr>
                    <w:top w:val="none" w:sz="0" w:space="0" w:color="auto"/>
                    <w:left w:val="none" w:sz="0" w:space="0" w:color="auto"/>
                    <w:bottom w:val="none" w:sz="0" w:space="0" w:color="auto"/>
                    <w:right w:val="none" w:sz="0" w:space="0" w:color="auto"/>
                  </w:divBdr>
                </w:div>
              </w:divsChild>
            </w:div>
            <w:div w:id="1973289250">
              <w:marLeft w:val="0"/>
              <w:marRight w:val="0"/>
              <w:marTop w:val="0"/>
              <w:marBottom w:val="0"/>
              <w:divBdr>
                <w:top w:val="none" w:sz="0" w:space="0" w:color="auto"/>
                <w:left w:val="none" w:sz="0" w:space="0" w:color="auto"/>
                <w:bottom w:val="none" w:sz="0" w:space="0" w:color="auto"/>
                <w:right w:val="none" w:sz="0" w:space="0" w:color="auto"/>
              </w:divBdr>
              <w:divsChild>
                <w:div w:id="1638873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478846">
      <w:bodyDiv w:val="1"/>
      <w:marLeft w:val="0"/>
      <w:marRight w:val="0"/>
      <w:marTop w:val="0"/>
      <w:marBottom w:val="0"/>
      <w:divBdr>
        <w:top w:val="none" w:sz="0" w:space="0" w:color="auto"/>
        <w:left w:val="none" w:sz="0" w:space="0" w:color="auto"/>
        <w:bottom w:val="none" w:sz="0" w:space="0" w:color="auto"/>
        <w:right w:val="none" w:sz="0" w:space="0" w:color="auto"/>
      </w:divBdr>
    </w:div>
    <w:div w:id="228854894">
      <w:bodyDiv w:val="1"/>
      <w:marLeft w:val="0"/>
      <w:marRight w:val="0"/>
      <w:marTop w:val="0"/>
      <w:marBottom w:val="0"/>
      <w:divBdr>
        <w:top w:val="none" w:sz="0" w:space="0" w:color="auto"/>
        <w:left w:val="none" w:sz="0" w:space="0" w:color="auto"/>
        <w:bottom w:val="none" w:sz="0" w:space="0" w:color="auto"/>
        <w:right w:val="none" w:sz="0" w:space="0" w:color="auto"/>
      </w:divBdr>
    </w:div>
    <w:div w:id="294071353">
      <w:bodyDiv w:val="1"/>
      <w:marLeft w:val="0"/>
      <w:marRight w:val="0"/>
      <w:marTop w:val="0"/>
      <w:marBottom w:val="0"/>
      <w:divBdr>
        <w:top w:val="none" w:sz="0" w:space="0" w:color="auto"/>
        <w:left w:val="none" w:sz="0" w:space="0" w:color="auto"/>
        <w:bottom w:val="none" w:sz="0" w:space="0" w:color="auto"/>
        <w:right w:val="none" w:sz="0" w:space="0" w:color="auto"/>
      </w:divBdr>
    </w:div>
    <w:div w:id="302539806">
      <w:bodyDiv w:val="1"/>
      <w:marLeft w:val="0"/>
      <w:marRight w:val="0"/>
      <w:marTop w:val="0"/>
      <w:marBottom w:val="0"/>
      <w:divBdr>
        <w:top w:val="none" w:sz="0" w:space="0" w:color="auto"/>
        <w:left w:val="none" w:sz="0" w:space="0" w:color="auto"/>
        <w:bottom w:val="none" w:sz="0" w:space="0" w:color="auto"/>
        <w:right w:val="none" w:sz="0" w:space="0" w:color="auto"/>
      </w:divBdr>
    </w:div>
    <w:div w:id="311912155">
      <w:bodyDiv w:val="1"/>
      <w:marLeft w:val="0"/>
      <w:marRight w:val="0"/>
      <w:marTop w:val="0"/>
      <w:marBottom w:val="0"/>
      <w:divBdr>
        <w:top w:val="none" w:sz="0" w:space="0" w:color="auto"/>
        <w:left w:val="none" w:sz="0" w:space="0" w:color="auto"/>
        <w:bottom w:val="none" w:sz="0" w:space="0" w:color="auto"/>
        <w:right w:val="none" w:sz="0" w:space="0" w:color="auto"/>
      </w:divBdr>
    </w:div>
    <w:div w:id="358631147">
      <w:bodyDiv w:val="1"/>
      <w:marLeft w:val="0"/>
      <w:marRight w:val="0"/>
      <w:marTop w:val="0"/>
      <w:marBottom w:val="0"/>
      <w:divBdr>
        <w:top w:val="none" w:sz="0" w:space="0" w:color="auto"/>
        <w:left w:val="none" w:sz="0" w:space="0" w:color="auto"/>
        <w:bottom w:val="none" w:sz="0" w:space="0" w:color="auto"/>
        <w:right w:val="none" w:sz="0" w:space="0" w:color="auto"/>
      </w:divBdr>
    </w:div>
    <w:div w:id="368920741">
      <w:bodyDiv w:val="1"/>
      <w:marLeft w:val="0"/>
      <w:marRight w:val="0"/>
      <w:marTop w:val="0"/>
      <w:marBottom w:val="0"/>
      <w:divBdr>
        <w:top w:val="none" w:sz="0" w:space="0" w:color="auto"/>
        <w:left w:val="none" w:sz="0" w:space="0" w:color="auto"/>
        <w:bottom w:val="none" w:sz="0" w:space="0" w:color="auto"/>
        <w:right w:val="none" w:sz="0" w:space="0" w:color="auto"/>
      </w:divBdr>
    </w:div>
    <w:div w:id="398557131">
      <w:bodyDiv w:val="1"/>
      <w:marLeft w:val="0"/>
      <w:marRight w:val="0"/>
      <w:marTop w:val="0"/>
      <w:marBottom w:val="0"/>
      <w:divBdr>
        <w:top w:val="none" w:sz="0" w:space="0" w:color="auto"/>
        <w:left w:val="none" w:sz="0" w:space="0" w:color="auto"/>
        <w:bottom w:val="none" w:sz="0" w:space="0" w:color="auto"/>
        <w:right w:val="none" w:sz="0" w:space="0" w:color="auto"/>
      </w:divBdr>
    </w:div>
    <w:div w:id="410079099">
      <w:bodyDiv w:val="1"/>
      <w:marLeft w:val="0"/>
      <w:marRight w:val="0"/>
      <w:marTop w:val="0"/>
      <w:marBottom w:val="0"/>
      <w:divBdr>
        <w:top w:val="none" w:sz="0" w:space="0" w:color="auto"/>
        <w:left w:val="none" w:sz="0" w:space="0" w:color="auto"/>
        <w:bottom w:val="none" w:sz="0" w:space="0" w:color="auto"/>
        <w:right w:val="none" w:sz="0" w:space="0" w:color="auto"/>
      </w:divBdr>
    </w:div>
    <w:div w:id="414476856">
      <w:bodyDiv w:val="1"/>
      <w:marLeft w:val="0"/>
      <w:marRight w:val="0"/>
      <w:marTop w:val="0"/>
      <w:marBottom w:val="0"/>
      <w:divBdr>
        <w:top w:val="none" w:sz="0" w:space="0" w:color="auto"/>
        <w:left w:val="none" w:sz="0" w:space="0" w:color="auto"/>
        <w:bottom w:val="none" w:sz="0" w:space="0" w:color="auto"/>
        <w:right w:val="none" w:sz="0" w:space="0" w:color="auto"/>
      </w:divBdr>
    </w:div>
    <w:div w:id="457988171">
      <w:bodyDiv w:val="1"/>
      <w:marLeft w:val="0"/>
      <w:marRight w:val="0"/>
      <w:marTop w:val="0"/>
      <w:marBottom w:val="0"/>
      <w:divBdr>
        <w:top w:val="none" w:sz="0" w:space="0" w:color="auto"/>
        <w:left w:val="none" w:sz="0" w:space="0" w:color="auto"/>
        <w:bottom w:val="none" w:sz="0" w:space="0" w:color="auto"/>
        <w:right w:val="none" w:sz="0" w:space="0" w:color="auto"/>
      </w:divBdr>
    </w:div>
    <w:div w:id="475730718">
      <w:bodyDiv w:val="1"/>
      <w:marLeft w:val="0"/>
      <w:marRight w:val="0"/>
      <w:marTop w:val="0"/>
      <w:marBottom w:val="0"/>
      <w:divBdr>
        <w:top w:val="none" w:sz="0" w:space="0" w:color="auto"/>
        <w:left w:val="none" w:sz="0" w:space="0" w:color="auto"/>
        <w:bottom w:val="none" w:sz="0" w:space="0" w:color="auto"/>
        <w:right w:val="none" w:sz="0" w:space="0" w:color="auto"/>
      </w:divBdr>
    </w:div>
    <w:div w:id="497112142">
      <w:bodyDiv w:val="1"/>
      <w:marLeft w:val="0"/>
      <w:marRight w:val="0"/>
      <w:marTop w:val="0"/>
      <w:marBottom w:val="0"/>
      <w:divBdr>
        <w:top w:val="none" w:sz="0" w:space="0" w:color="auto"/>
        <w:left w:val="none" w:sz="0" w:space="0" w:color="auto"/>
        <w:bottom w:val="none" w:sz="0" w:space="0" w:color="auto"/>
        <w:right w:val="none" w:sz="0" w:space="0" w:color="auto"/>
      </w:divBdr>
    </w:div>
    <w:div w:id="522205901">
      <w:bodyDiv w:val="1"/>
      <w:marLeft w:val="0"/>
      <w:marRight w:val="0"/>
      <w:marTop w:val="0"/>
      <w:marBottom w:val="0"/>
      <w:divBdr>
        <w:top w:val="none" w:sz="0" w:space="0" w:color="auto"/>
        <w:left w:val="none" w:sz="0" w:space="0" w:color="auto"/>
        <w:bottom w:val="none" w:sz="0" w:space="0" w:color="auto"/>
        <w:right w:val="none" w:sz="0" w:space="0" w:color="auto"/>
      </w:divBdr>
    </w:div>
    <w:div w:id="620501110">
      <w:bodyDiv w:val="1"/>
      <w:marLeft w:val="0"/>
      <w:marRight w:val="0"/>
      <w:marTop w:val="0"/>
      <w:marBottom w:val="0"/>
      <w:divBdr>
        <w:top w:val="none" w:sz="0" w:space="0" w:color="auto"/>
        <w:left w:val="none" w:sz="0" w:space="0" w:color="auto"/>
        <w:bottom w:val="none" w:sz="0" w:space="0" w:color="auto"/>
        <w:right w:val="none" w:sz="0" w:space="0" w:color="auto"/>
      </w:divBdr>
    </w:div>
    <w:div w:id="621158884">
      <w:bodyDiv w:val="1"/>
      <w:marLeft w:val="0"/>
      <w:marRight w:val="0"/>
      <w:marTop w:val="0"/>
      <w:marBottom w:val="0"/>
      <w:divBdr>
        <w:top w:val="none" w:sz="0" w:space="0" w:color="auto"/>
        <w:left w:val="none" w:sz="0" w:space="0" w:color="auto"/>
        <w:bottom w:val="none" w:sz="0" w:space="0" w:color="auto"/>
        <w:right w:val="none" w:sz="0" w:space="0" w:color="auto"/>
      </w:divBdr>
    </w:div>
    <w:div w:id="707417129">
      <w:bodyDiv w:val="1"/>
      <w:marLeft w:val="0"/>
      <w:marRight w:val="0"/>
      <w:marTop w:val="0"/>
      <w:marBottom w:val="0"/>
      <w:divBdr>
        <w:top w:val="none" w:sz="0" w:space="0" w:color="auto"/>
        <w:left w:val="none" w:sz="0" w:space="0" w:color="auto"/>
        <w:bottom w:val="none" w:sz="0" w:space="0" w:color="auto"/>
        <w:right w:val="none" w:sz="0" w:space="0" w:color="auto"/>
      </w:divBdr>
    </w:div>
    <w:div w:id="749891145">
      <w:bodyDiv w:val="1"/>
      <w:marLeft w:val="0"/>
      <w:marRight w:val="0"/>
      <w:marTop w:val="0"/>
      <w:marBottom w:val="0"/>
      <w:divBdr>
        <w:top w:val="none" w:sz="0" w:space="0" w:color="auto"/>
        <w:left w:val="none" w:sz="0" w:space="0" w:color="auto"/>
        <w:bottom w:val="none" w:sz="0" w:space="0" w:color="auto"/>
        <w:right w:val="none" w:sz="0" w:space="0" w:color="auto"/>
      </w:divBdr>
    </w:div>
    <w:div w:id="772670473">
      <w:bodyDiv w:val="1"/>
      <w:marLeft w:val="0"/>
      <w:marRight w:val="0"/>
      <w:marTop w:val="0"/>
      <w:marBottom w:val="0"/>
      <w:divBdr>
        <w:top w:val="none" w:sz="0" w:space="0" w:color="auto"/>
        <w:left w:val="none" w:sz="0" w:space="0" w:color="auto"/>
        <w:bottom w:val="none" w:sz="0" w:space="0" w:color="auto"/>
        <w:right w:val="none" w:sz="0" w:space="0" w:color="auto"/>
      </w:divBdr>
    </w:div>
    <w:div w:id="806750978">
      <w:bodyDiv w:val="1"/>
      <w:marLeft w:val="0"/>
      <w:marRight w:val="0"/>
      <w:marTop w:val="0"/>
      <w:marBottom w:val="0"/>
      <w:divBdr>
        <w:top w:val="none" w:sz="0" w:space="0" w:color="auto"/>
        <w:left w:val="none" w:sz="0" w:space="0" w:color="auto"/>
        <w:bottom w:val="none" w:sz="0" w:space="0" w:color="auto"/>
        <w:right w:val="none" w:sz="0" w:space="0" w:color="auto"/>
      </w:divBdr>
    </w:div>
    <w:div w:id="817067351">
      <w:bodyDiv w:val="1"/>
      <w:marLeft w:val="0"/>
      <w:marRight w:val="0"/>
      <w:marTop w:val="0"/>
      <w:marBottom w:val="0"/>
      <w:divBdr>
        <w:top w:val="none" w:sz="0" w:space="0" w:color="auto"/>
        <w:left w:val="none" w:sz="0" w:space="0" w:color="auto"/>
        <w:bottom w:val="none" w:sz="0" w:space="0" w:color="auto"/>
        <w:right w:val="none" w:sz="0" w:space="0" w:color="auto"/>
      </w:divBdr>
    </w:div>
    <w:div w:id="829490750">
      <w:bodyDiv w:val="1"/>
      <w:marLeft w:val="0"/>
      <w:marRight w:val="0"/>
      <w:marTop w:val="0"/>
      <w:marBottom w:val="0"/>
      <w:divBdr>
        <w:top w:val="none" w:sz="0" w:space="0" w:color="auto"/>
        <w:left w:val="none" w:sz="0" w:space="0" w:color="auto"/>
        <w:bottom w:val="none" w:sz="0" w:space="0" w:color="auto"/>
        <w:right w:val="none" w:sz="0" w:space="0" w:color="auto"/>
      </w:divBdr>
    </w:div>
    <w:div w:id="869339640">
      <w:bodyDiv w:val="1"/>
      <w:marLeft w:val="0"/>
      <w:marRight w:val="0"/>
      <w:marTop w:val="0"/>
      <w:marBottom w:val="0"/>
      <w:divBdr>
        <w:top w:val="none" w:sz="0" w:space="0" w:color="auto"/>
        <w:left w:val="none" w:sz="0" w:space="0" w:color="auto"/>
        <w:bottom w:val="none" w:sz="0" w:space="0" w:color="auto"/>
        <w:right w:val="none" w:sz="0" w:space="0" w:color="auto"/>
      </w:divBdr>
      <w:divsChild>
        <w:div w:id="7616806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99361277">
      <w:bodyDiv w:val="1"/>
      <w:marLeft w:val="0"/>
      <w:marRight w:val="0"/>
      <w:marTop w:val="0"/>
      <w:marBottom w:val="0"/>
      <w:divBdr>
        <w:top w:val="none" w:sz="0" w:space="0" w:color="auto"/>
        <w:left w:val="none" w:sz="0" w:space="0" w:color="auto"/>
        <w:bottom w:val="none" w:sz="0" w:space="0" w:color="auto"/>
        <w:right w:val="none" w:sz="0" w:space="0" w:color="auto"/>
      </w:divBdr>
    </w:div>
    <w:div w:id="959192081">
      <w:bodyDiv w:val="1"/>
      <w:marLeft w:val="0"/>
      <w:marRight w:val="0"/>
      <w:marTop w:val="0"/>
      <w:marBottom w:val="0"/>
      <w:divBdr>
        <w:top w:val="none" w:sz="0" w:space="0" w:color="auto"/>
        <w:left w:val="none" w:sz="0" w:space="0" w:color="auto"/>
        <w:bottom w:val="none" w:sz="0" w:space="0" w:color="auto"/>
        <w:right w:val="none" w:sz="0" w:space="0" w:color="auto"/>
      </w:divBdr>
    </w:div>
    <w:div w:id="962423800">
      <w:bodyDiv w:val="1"/>
      <w:marLeft w:val="0"/>
      <w:marRight w:val="0"/>
      <w:marTop w:val="0"/>
      <w:marBottom w:val="0"/>
      <w:divBdr>
        <w:top w:val="none" w:sz="0" w:space="0" w:color="auto"/>
        <w:left w:val="none" w:sz="0" w:space="0" w:color="auto"/>
        <w:bottom w:val="none" w:sz="0" w:space="0" w:color="auto"/>
        <w:right w:val="none" w:sz="0" w:space="0" w:color="auto"/>
      </w:divBdr>
      <w:divsChild>
        <w:div w:id="42061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505034">
      <w:bodyDiv w:val="1"/>
      <w:marLeft w:val="0"/>
      <w:marRight w:val="0"/>
      <w:marTop w:val="0"/>
      <w:marBottom w:val="0"/>
      <w:divBdr>
        <w:top w:val="none" w:sz="0" w:space="0" w:color="auto"/>
        <w:left w:val="none" w:sz="0" w:space="0" w:color="auto"/>
        <w:bottom w:val="none" w:sz="0" w:space="0" w:color="auto"/>
        <w:right w:val="none" w:sz="0" w:space="0" w:color="auto"/>
      </w:divBdr>
      <w:divsChild>
        <w:div w:id="504975607">
          <w:marLeft w:val="547"/>
          <w:marRight w:val="0"/>
          <w:marTop w:val="0"/>
          <w:marBottom w:val="0"/>
          <w:divBdr>
            <w:top w:val="none" w:sz="0" w:space="0" w:color="auto"/>
            <w:left w:val="none" w:sz="0" w:space="0" w:color="auto"/>
            <w:bottom w:val="none" w:sz="0" w:space="0" w:color="auto"/>
            <w:right w:val="none" w:sz="0" w:space="0" w:color="auto"/>
          </w:divBdr>
        </w:div>
      </w:divsChild>
    </w:div>
    <w:div w:id="1107700344">
      <w:bodyDiv w:val="1"/>
      <w:marLeft w:val="0"/>
      <w:marRight w:val="0"/>
      <w:marTop w:val="0"/>
      <w:marBottom w:val="0"/>
      <w:divBdr>
        <w:top w:val="none" w:sz="0" w:space="0" w:color="auto"/>
        <w:left w:val="none" w:sz="0" w:space="0" w:color="auto"/>
        <w:bottom w:val="none" w:sz="0" w:space="0" w:color="auto"/>
        <w:right w:val="none" w:sz="0" w:space="0" w:color="auto"/>
      </w:divBdr>
    </w:div>
    <w:div w:id="1144006634">
      <w:bodyDiv w:val="1"/>
      <w:marLeft w:val="0"/>
      <w:marRight w:val="0"/>
      <w:marTop w:val="0"/>
      <w:marBottom w:val="0"/>
      <w:divBdr>
        <w:top w:val="none" w:sz="0" w:space="0" w:color="auto"/>
        <w:left w:val="none" w:sz="0" w:space="0" w:color="auto"/>
        <w:bottom w:val="none" w:sz="0" w:space="0" w:color="auto"/>
        <w:right w:val="none" w:sz="0" w:space="0" w:color="auto"/>
      </w:divBdr>
      <w:divsChild>
        <w:div w:id="40642351">
          <w:marLeft w:val="0"/>
          <w:marRight w:val="0"/>
          <w:marTop w:val="240"/>
          <w:marBottom w:val="240"/>
          <w:divBdr>
            <w:top w:val="none" w:sz="0" w:space="0" w:color="auto"/>
            <w:left w:val="none" w:sz="0" w:space="0" w:color="auto"/>
            <w:bottom w:val="none" w:sz="0" w:space="0" w:color="auto"/>
            <w:right w:val="none" w:sz="0" w:space="0" w:color="auto"/>
          </w:divBdr>
        </w:div>
      </w:divsChild>
    </w:div>
    <w:div w:id="1152209797">
      <w:bodyDiv w:val="1"/>
      <w:marLeft w:val="0"/>
      <w:marRight w:val="0"/>
      <w:marTop w:val="0"/>
      <w:marBottom w:val="0"/>
      <w:divBdr>
        <w:top w:val="none" w:sz="0" w:space="0" w:color="auto"/>
        <w:left w:val="none" w:sz="0" w:space="0" w:color="auto"/>
        <w:bottom w:val="none" w:sz="0" w:space="0" w:color="auto"/>
        <w:right w:val="none" w:sz="0" w:space="0" w:color="auto"/>
      </w:divBdr>
    </w:div>
    <w:div w:id="1160652638">
      <w:bodyDiv w:val="1"/>
      <w:marLeft w:val="0"/>
      <w:marRight w:val="0"/>
      <w:marTop w:val="0"/>
      <w:marBottom w:val="0"/>
      <w:divBdr>
        <w:top w:val="none" w:sz="0" w:space="0" w:color="auto"/>
        <w:left w:val="none" w:sz="0" w:space="0" w:color="auto"/>
        <w:bottom w:val="none" w:sz="0" w:space="0" w:color="auto"/>
        <w:right w:val="none" w:sz="0" w:space="0" w:color="auto"/>
      </w:divBdr>
    </w:div>
    <w:div w:id="1160929316">
      <w:bodyDiv w:val="1"/>
      <w:marLeft w:val="0"/>
      <w:marRight w:val="0"/>
      <w:marTop w:val="0"/>
      <w:marBottom w:val="0"/>
      <w:divBdr>
        <w:top w:val="none" w:sz="0" w:space="0" w:color="auto"/>
        <w:left w:val="none" w:sz="0" w:space="0" w:color="auto"/>
        <w:bottom w:val="none" w:sz="0" w:space="0" w:color="auto"/>
        <w:right w:val="none" w:sz="0" w:space="0" w:color="auto"/>
      </w:divBdr>
    </w:div>
    <w:div w:id="1170636023">
      <w:bodyDiv w:val="1"/>
      <w:marLeft w:val="0"/>
      <w:marRight w:val="0"/>
      <w:marTop w:val="0"/>
      <w:marBottom w:val="0"/>
      <w:divBdr>
        <w:top w:val="none" w:sz="0" w:space="0" w:color="auto"/>
        <w:left w:val="none" w:sz="0" w:space="0" w:color="auto"/>
        <w:bottom w:val="none" w:sz="0" w:space="0" w:color="auto"/>
        <w:right w:val="none" w:sz="0" w:space="0" w:color="auto"/>
      </w:divBdr>
    </w:div>
    <w:div w:id="1182356089">
      <w:bodyDiv w:val="1"/>
      <w:marLeft w:val="0"/>
      <w:marRight w:val="0"/>
      <w:marTop w:val="0"/>
      <w:marBottom w:val="0"/>
      <w:divBdr>
        <w:top w:val="none" w:sz="0" w:space="0" w:color="auto"/>
        <w:left w:val="none" w:sz="0" w:space="0" w:color="auto"/>
        <w:bottom w:val="none" w:sz="0" w:space="0" w:color="auto"/>
        <w:right w:val="none" w:sz="0" w:space="0" w:color="auto"/>
      </w:divBdr>
    </w:div>
    <w:div w:id="1263297629">
      <w:bodyDiv w:val="1"/>
      <w:marLeft w:val="0"/>
      <w:marRight w:val="0"/>
      <w:marTop w:val="0"/>
      <w:marBottom w:val="0"/>
      <w:divBdr>
        <w:top w:val="none" w:sz="0" w:space="0" w:color="auto"/>
        <w:left w:val="none" w:sz="0" w:space="0" w:color="auto"/>
        <w:bottom w:val="none" w:sz="0" w:space="0" w:color="auto"/>
        <w:right w:val="none" w:sz="0" w:space="0" w:color="auto"/>
      </w:divBdr>
      <w:divsChild>
        <w:div w:id="12316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457834">
      <w:bodyDiv w:val="1"/>
      <w:marLeft w:val="0"/>
      <w:marRight w:val="0"/>
      <w:marTop w:val="0"/>
      <w:marBottom w:val="0"/>
      <w:divBdr>
        <w:top w:val="none" w:sz="0" w:space="0" w:color="auto"/>
        <w:left w:val="none" w:sz="0" w:space="0" w:color="auto"/>
        <w:bottom w:val="none" w:sz="0" w:space="0" w:color="auto"/>
        <w:right w:val="none" w:sz="0" w:space="0" w:color="auto"/>
      </w:divBdr>
    </w:div>
    <w:div w:id="1306204969">
      <w:bodyDiv w:val="1"/>
      <w:marLeft w:val="0"/>
      <w:marRight w:val="0"/>
      <w:marTop w:val="0"/>
      <w:marBottom w:val="0"/>
      <w:divBdr>
        <w:top w:val="none" w:sz="0" w:space="0" w:color="auto"/>
        <w:left w:val="none" w:sz="0" w:space="0" w:color="auto"/>
        <w:bottom w:val="none" w:sz="0" w:space="0" w:color="auto"/>
        <w:right w:val="none" w:sz="0" w:space="0" w:color="auto"/>
      </w:divBdr>
    </w:div>
    <w:div w:id="1373192402">
      <w:bodyDiv w:val="1"/>
      <w:marLeft w:val="0"/>
      <w:marRight w:val="0"/>
      <w:marTop w:val="0"/>
      <w:marBottom w:val="0"/>
      <w:divBdr>
        <w:top w:val="none" w:sz="0" w:space="0" w:color="auto"/>
        <w:left w:val="none" w:sz="0" w:space="0" w:color="auto"/>
        <w:bottom w:val="none" w:sz="0" w:space="0" w:color="auto"/>
        <w:right w:val="none" w:sz="0" w:space="0" w:color="auto"/>
      </w:divBdr>
    </w:div>
    <w:div w:id="1422413246">
      <w:bodyDiv w:val="1"/>
      <w:marLeft w:val="0"/>
      <w:marRight w:val="0"/>
      <w:marTop w:val="0"/>
      <w:marBottom w:val="0"/>
      <w:divBdr>
        <w:top w:val="none" w:sz="0" w:space="0" w:color="auto"/>
        <w:left w:val="none" w:sz="0" w:space="0" w:color="auto"/>
        <w:bottom w:val="none" w:sz="0" w:space="0" w:color="auto"/>
        <w:right w:val="none" w:sz="0" w:space="0" w:color="auto"/>
      </w:divBdr>
    </w:div>
    <w:div w:id="1441098454">
      <w:bodyDiv w:val="1"/>
      <w:marLeft w:val="0"/>
      <w:marRight w:val="0"/>
      <w:marTop w:val="0"/>
      <w:marBottom w:val="0"/>
      <w:divBdr>
        <w:top w:val="none" w:sz="0" w:space="0" w:color="auto"/>
        <w:left w:val="none" w:sz="0" w:space="0" w:color="auto"/>
        <w:bottom w:val="none" w:sz="0" w:space="0" w:color="auto"/>
        <w:right w:val="none" w:sz="0" w:space="0" w:color="auto"/>
      </w:divBdr>
      <w:divsChild>
        <w:div w:id="365520781">
          <w:marLeft w:val="0"/>
          <w:marRight w:val="0"/>
          <w:marTop w:val="0"/>
          <w:marBottom w:val="0"/>
          <w:divBdr>
            <w:top w:val="none" w:sz="0" w:space="0" w:color="auto"/>
            <w:left w:val="none" w:sz="0" w:space="0" w:color="auto"/>
            <w:bottom w:val="none" w:sz="0" w:space="0" w:color="auto"/>
            <w:right w:val="none" w:sz="0" w:space="0" w:color="auto"/>
          </w:divBdr>
        </w:div>
        <w:div w:id="557596482">
          <w:marLeft w:val="0"/>
          <w:marRight w:val="0"/>
          <w:marTop w:val="0"/>
          <w:marBottom w:val="0"/>
          <w:divBdr>
            <w:top w:val="none" w:sz="0" w:space="0" w:color="auto"/>
            <w:left w:val="none" w:sz="0" w:space="0" w:color="auto"/>
            <w:bottom w:val="none" w:sz="0" w:space="0" w:color="auto"/>
            <w:right w:val="none" w:sz="0" w:space="0" w:color="auto"/>
          </w:divBdr>
        </w:div>
        <w:div w:id="1331592737">
          <w:marLeft w:val="0"/>
          <w:marRight w:val="0"/>
          <w:marTop w:val="0"/>
          <w:marBottom w:val="0"/>
          <w:divBdr>
            <w:top w:val="none" w:sz="0" w:space="0" w:color="auto"/>
            <w:left w:val="none" w:sz="0" w:space="0" w:color="auto"/>
            <w:bottom w:val="none" w:sz="0" w:space="0" w:color="auto"/>
            <w:right w:val="none" w:sz="0" w:space="0" w:color="auto"/>
          </w:divBdr>
        </w:div>
      </w:divsChild>
    </w:div>
    <w:div w:id="1443457177">
      <w:bodyDiv w:val="1"/>
      <w:marLeft w:val="0"/>
      <w:marRight w:val="0"/>
      <w:marTop w:val="0"/>
      <w:marBottom w:val="0"/>
      <w:divBdr>
        <w:top w:val="none" w:sz="0" w:space="0" w:color="auto"/>
        <w:left w:val="none" w:sz="0" w:space="0" w:color="auto"/>
        <w:bottom w:val="none" w:sz="0" w:space="0" w:color="auto"/>
        <w:right w:val="none" w:sz="0" w:space="0" w:color="auto"/>
      </w:divBdr>
    </w:div>
    <w:div w:id="1500265594">
      <w:bodyDiv w:val="1"/>
      <w:marLeft w:val="0"/>
      <w:marRight w:val="0"/>
      <w:marTop w:val="0"/>
      <w:marBottom w:val="0"/>
      <w:divBdr>
        <w:top w:val="none" w:sz="0" w:space="0" w:color="auto"/>
        <w:left w:val="none" w:sz="0" w:space="0" w:color="auto"/>
        <w:bottom w:val="none" w:sz="0" w:space="0" w:color="auto"/>
        <w:right w:val="none" w:sz="0" w:space="0" w:color="auto"/>
      </w:divBdr>
    </w:div>
    <w:div w:id="1504658785">
      <w:bodyDiv w:val="1"/>
      <w:marLeft w:val="0"/>
      <w:marRight w:val="0"/>
      <w:marTop w:val="0"/>
      <w:marBottom w:val="0"/>
      <w:divBdr>
        <w:top w:val="none" w:sz="0" w:space="0" w:color="auto"/>
        <w:left w:val="none" w:sz="0" w:space="0" w:color="auto"/>
        <w:bottom w:val="none" w:sz="0" w:space="0" w:color="auto"/>
        <w:right w:val="none" w:sz="0" w:space="0" w:color="auto"/>
      </w:divBdr>
    </w:div>
    <w:div w:id="1533959371">
      <w:bodyDiv w:val="1"/>
      <w:marLeft w:val="0"/>
      <w:marRight w:val="0"/>
      <w:marTop w:val="0"/>
      <w:marBottom w:val="0"/>
      <w:divBdr>
        <w:top w:val="none" w:sz="0" w:space="0" w:color="auto"/>
        <w:left w:val="none" w:sz="0" w:space="0" w:color="auto"/>
        <w:bottom w:val="none" w:sz="0" w:space="0" w:color="auto"/>
        <w:right w:val="none" w:sz="0" w:space="0" w:color="auto"/>
      </w:divBdr>
    </w:div>
    <w:div w:id="1608538644">
      <w:bodyDiv w:val="1"/>
      <w:marLeft w:val="0"/>
      <w:marRight w:val="0"/>
      <w:marTop w:val="0"/>
      <w:marBottom w:val="0"/>
      <w:divBdr>
        <w:top w:val="none" w:sz="0" w:space="0" w:color="auto"/>
        <w:left w:val="none" w:sz="0" w:space="0" w:color="auto"/>
        <w:bottom w:val="none" w:sz="0" w:space="0" w:color="auto"/>
        <w:right w:val="none" w:sz="0" w:space="0" w:color="auto"/>
      </w:divBdr>
    </w:div>
    <w:div w:id="1627857658">
      <w:bodyDiv w:val="1"/>
      <w:marLeft w:val="0"/>
      <w:marRight w:val="0"/>
      <w:marTop w:val="0"/>
      <w:marBottom w:val="0"/>
      <w:divBdr>
        <w:top w:val="none" w:sz="0" w:space="0" w:color="auto"/>
        <w:left w:val="none" w:sz="0" w:space="0" w:color="auto"/>
        <w:bottom w:val="none" w:sz="0" w:space="0" w:color="auto"/>
        <w:right w:val="none" w:sz="0" w:space="0" w:color="auto"/>
      </w:divBdr>
    </w:div>
    <w:div w:id="1705056467">
      <w:bodyDiv w:val="1"/>
      <w:marLeft w:val="0"/>
      <w:marRight w:val="0"/>
      <w:marTop w:val="0"/>
      <w:marBottom w:val="0"/>
      <w:divBdr>
        <w:top w:val="none" w:sz="0" w:space="0" w:color="auto"/>
        <w:left w:val="none" w:sz="0" w:space="0" w:color="auto"/>
        <w:bottom w:val="none" w:sz="0" w:space="0" w:color="auto"/>
        <w:right w:val="none" w:sz="0" w:space="0" w:color="auto"/>
      </w:divBdr>
    </w:div>
    <w:div w:id="1735547920">
      <w:bodyDiv w:val="1"/>
      <w:marLeft w:val="0"/>
      <w:marRight w:val="0"/>
      <w:marTop w:val="0"/>
      <w:marBottom w:val="0"/>
      <w:divBdr>
        <w:top w:val="none" w:sz="0" w:space="0" w:color="auto"/>
        <w:left w:val="none" w:sz="0" w:space="0" w:color="auto"/>
        <w:bottom w:val="none" w:sz="0" w:space="0" w:color="auto"/>
        <w:right w:val="none" w:sz="0" w:space="0" w:color="auto"/>
      </w:divBdr>
    </w:div>
    <w:div w:id="1755472651">
      <w:bodyDiv w:val="1"/>
      <w:marLeft w:val="0"/>
      <w:marRight w:val="0"/>
      <w:marTop w:val="0"/>
      <w:marBottom w:val="0"/>
      <w:divBdr>
        <w:top w:val="none" w:sz="0" w:space="0" w:color="auto"/>
        <w:left w:val="none" w:sz="0" w:space="0" w:color="auto"/>
        <w:bottom w:val="none" w:sz="0" w:space="0" w:color="auto"/>
        <w:right w:val="none" w:sz="0" w:space="0" w:color="auto"/>
      </w:divBdr>
    </w:div>
    <w:div w:id="1790081873">
      <w:bodyDiv w:val="1"/>
      <w:marLeft w:val="0"/>
      <w:marRight w:val="0"/>
      <w:marTop w:val="0"/>
      <w:marBottom w:val="0"/>
      <w:divBdr>
        <w:top w:val="none" w:sz="0" w:space="0" w:color="auto"/>
        <w:left w:val="none" w:sz="0" w:space="0" w:color="auto"/>
        <w:bottom w:val="none" w:sz="0" w:space="0" w:color="auto"/>
        <w:right w:val="none" w:sz="0" w:space="0" w:color="auto"/>
      </w:divBdr>
    </w:div>
    <w:div w:id="1799301178">
      <w:bodyDiv w:val="1"/>
      <w:marLeft w:val="0"/>
      <w:marRight w:val="0"/>
      <w:marTop w:val="0"/>
      <w:marBottom w:val="0"/>
      <w:divBdr>
        <w:top w:val="none" w:sz="0" w:space="0" w:color="auto"/>
        <w:left w:val="none" w:sz="0" w:space="0" w:color="auto"/>
        <w:bottom w:val="none" w:sz="0" w:space="0" w:color="auto"/>
        <w:right w:val="none" w:sz="0" w:space="0" w:color="auto"/>
      </w:divBdr>
    </w:div>
    <w:div w:id="1836994728">
      <w:bodyDiv w:val="1"/>
      <w:marLeft w:val="0"/>
      <w:marRight w:val="0"/>
      <w:marTop w:val="0"/>
      <w:marBottom w:val="0"/>
      <w:divBdr>
        <w:top w:val="none" w:sz="0" w:space="0" w:color="auto"/>
        <w:left w:val="none" w:sz="0" w:space="0" w:color="auto"/>
        <w:bottom w:val="none" w:sz="0" w:space="0" w:color="auto"/>
        <w:right w:val="none" w:sz="0" w:space="0" w:color="auto"/>
      </w:divBdr>
      <w:divsChild>
        <w:div w:id="165702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795359">
      <w:bodyDiv w:val="1"/>
      <w:marLeft w:val="0"/>
      <w:marRight w:val="0"/>
      <w:marTop w:val="0"/>
      <w:marBottom w:val="0"/>
      <w:divBdr>
        <w:top w:val="none" w:sz="0" w:space="0" w:color="auto"/>
        <w:left w:val="none" w:sz="0" w:space="0" w:color="auto"/>
        <w:bottom w:val="none" w:sz="0" w:space="0" w:color="auto"/>
        <w:right w:val="none" w:sz="0" w:space="0" w:color="auto"/>
      </w:divBdr>
    </w:div>
    <w:div w:id="1888446311">
      <w:bodyDiv w:val="1"/>
      <w:marLeft w:val="0"/>
      <w:marRight w:val="0"/>
      <w:marTop w:val="0"/>
      <w:marBottom w:val="0"/>
      <w:divBdr>
        <w:top w:val="none" w:sz="0" w:space="0" w:color="auto"/>
        <w:left w:val="none" w:sz="0" w:space="0" w:color="auto"/>
        <w:bottom w:val="none" w:sz="0" w:space="0" w:color="auto"/>
        <w:right w:val="none" w:sz="0" w:space="0" w:color="auto"/>
      </w:divBdr>
    </w:div>
    <w:div w:id="1906911763">
      <w:bodyDiv w:val="1"/>
      <w:marLeft w:val="0"/>
      <w:marRight w:val="0"/>
      <w:marTop w:val="0"/>
      <w:marBottom w:val="0"/>
      <w:divBdr>
        <w:top w:val="none" w:sz="0" w:space="0" w:color="auto"/>
        <w:left w:val="none" w:sz="0" w:space="0" w:color="auto"/>
        <w:bottom w:val="none" w:sz="0" w:space="0" w:color="auto"/>
        <w:right w:val="none" w:sz="0" w:space="0" w:color="auto"/>
      </w:divBdr>
      <w:divsChild>
        <w:div w:id="1172255300">
          <w:marLeft w:val="0"/>
          <w:marRight w:val="0"/>
          <w:marTop w:val="0"/>
          <w:marBottom w:val="0"/>
          <w:divBdr>
            <w:top w:val="none" w:sz="0" w:space="0" w:color="auto"/>
            <w:left w:val="none" w:sz="0" w:space="0" w:color="auto"/>
            <w:bottom w:val="none" w:sz="0" w:space="0" w:color="auto"/>
            <w:right w:val="none" w:sz="0" w:space="0" w:color="auto"/>
          </w:divBdr>
        </w:div>
      </w:divsChild>
    </w:div>
    <w:div w:id="1910193580">
      <w:bodyDiv w:val="1"/>
      <w:marLeft w:val="0"/>
      <w:marRight w:val="0"/>
      <w:marTop w:val="0"/>
      <w:marBottom w:val="0"/>
      <w:divBdr>
        <w:top w:val="none" w:sz="0" w:space="0" w:color="auto"/>
        <w:left w:val="none" w:sz="0" w:space="0" w:color="auto"/>
        <w:bottom w:val="none" w:sz="0" w:space="0" w:color="auto"/>
        <w:right w:val="none" w:sz="0" w:space="0" w:color="auto"/>
      </w:divBdr>
    </w:div>
    <w:div w:id="1924341906">
      <w:bodyDiv w:val="1"/>
      <w:marLeft w:val="0"/>
      <w:marRight w:val="0"/>
      <w:marTop w:val="0"/>
      <w:marBottom w:val="0"/>
      <w:divBdr>
        <w:top w:val="none" w:sz="0" w:space="0" w:color="auto"/>
        <w:left w:val="none" w:sz="0" w:space="0" w:color="auto"/>
        <w:bottom w:val="none" w:sz="0" w:space="0" w:color="auto"/>
        <w:right w:val="none" w:sz="0" w:space="0" w:color="auto"/>
      </w:divBdr>
      <w:divsChild>
        <w:div w:id="19362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87121">
      <w:bodyDiv w:val="1"/>
      <w:marLeft w:val="0"/>
      <w:marRight w:val="0"/>
      <w:marTop w:val="0"/>
      <w:marBottom w:val="0"/>
      <w:divBdr>
        <w:top w:val="none" w:sz="0" w:space="0" w:color="auto"/>
        <w:left w:val="none" w:sz="0" w:space="0" w:color="auto"/>
        <w:bottom w:val="none" w:sz="0" w:space="0" w:color="auto"/>
        <w:right w:val="none" w:sz="0" w:space="0" w:color="auto"/>
      </w:divBdr>
    </w:div>
    <w:div w:id="2047833892">
      <w:bodyDiv w:val="1"/>
      <w:marLeft w:val="0"/>
      <w:marRight w:val="0"/>
      <w:marTop w:val="0"/>
      <w:marBottom w:val="0"/>
      <w:divBdr>
        <w:top w:val="none" w:sz="0" w:space="0" w:color="auto"/>
        <w:left w:val="none" w:sz="0" w:space="0" w:color="auto"/>
        <w:bottom w:val="none" w:sz="0" w:space="0" w:color="auto"/>
        <w:right w:val="none" w:sz="0" w:space="0" w:color="auto"/>
      </w:divBdr>
    </w:div>
    <w:div w:id="21381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image" Target="media/image3.wmf"/><Relationship Id="rId39" Type="http://schemas.openxmlformats.org/officeDocument/2006/relationships/oleObject" Target="embeddings/oleObject9.bin"/><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chart" Target="charts/chart3.xm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click01.price.ru/click.jsp?url=zg27DUtnbd4p72sO9X9tqysuZt9XyophET2pPEHVBzdCWDhn5I1hIblrtX*Lt*wTKBPCJozX1wys5**Bl6BDXCOYOBwKFHH0Ryvfb51Fa13xNXlIhxw5A-3GahGHuUvUx494O1WjfqHPae39pmfg2Om1HEqkb*ndTqTAsB7v1RN0c6LNH0oS8jNZy7wgHiZ3LVLzqvgsxK4dKSlLCr3Mn4bbvIJAuNeNatC1gmLFR7mie0VdRFrYV0xXQn72uRlzb03ybBI0F3TEiE2fyhaIoDIo8YlRNWfeCemM2qcOfqj7ZOaYsRQ*93c3XET7ena4i3n6qaGsprC5x1eInlIV6zYOh1uTrbK8SiOL1w1UKR*etRwA-cH8n0CgyttQj8grR-FTBwZfPoZVA5x2hI4NAOnrO8ks6EWLC3qwLDjT6Kj4IMOmoqtMwwgDHsjNFun6sm-2*IWaccrj4NEryUiHM3OP*FTlmwSZaZSwkWjPQE1WqDzfayuIgDsNB7gbfAQ1Nr3qagQPa4uZdUWnPVufKnQEpFoObv9N*W11fhkM9z*fEk6BVNtVd0NQJa2bL2IFRgoI7BzQF*XmmHxShP*ttLafQwwBnJMUAIoNzaMOd-gCTzeLUm5DtNbInF4s7T-Sz0wLgpItzvrKcXWqdBlwodC4nKVmMypb5vS4kLqcTiNeQMeRC-21VBlXS8cSGFUMp6RBEHSOM-kL0LOvjHsccbUNsvvqddzzFdGSxH4rr6S5u-NyTuc-95Sy1Xt67EPamkeCzT49fqPw7tZA2x2mz3*Yql-F4S0wiQZs3eP5FWBPB6aqAW00PWZKGFHhzXOoKqQdOwJwDWwSA7F1Lqo8ow0N0NQjZ5F*B*uVdqg5xjeKsEgvG*is2QKgoNrMmTTSps-K133FtJSrVK4W16hxNzW7dHe86qAwb4hMXWUWDGSNY535TLrZpA4XkH6R*vLEoG8DvoFGRtzMs9h3RRBlYAu9JQ*zLlGXNghkm0CzBxXTsIc8twQDt5X2ive3uvCW0vr*ioIsOJbhBaBpJKpOCZiE751UKYFLFyB3F4cqvarGBiiUQ*DDT3F0qP9oDMbWW*EVD2*3Az2TCYvqYmIm-xjhZl084jocg7zry6wAmPpAdPFl5vTxJpRrTsxHYxqhpJfNNFU5h7UOhoAxDuiEeAgJqLMs-XBPGYtCdcYwKxw0lRG0vmsFPrIoPjEAVFKO6Z27zImOx3t5NQxEU*WWyjf*aHEF8tIvUtioKKKpIwgCAAAAuty8CgAAAAA&amp;eurl%5B%5D=rXrsgp4bI*A38-EUusUcUrZhKwPJ4U9*DqfWLg712AfgjBF8yidi3ZdT7TDos9j4DebpktAGgBNcPOasS5jySQIAAAC63LwKAAAAAA" TargetMode="External"/><Relationship Id="rId20" Type="http://schemas.openxmlformats.org/officeDocument/2006/relationships/diagramColors" Target="diagrams/colors2.xml"/><Relationship Id="rId29" Type="http://schemas.openxmlformats.org/officeDocument/2006/relationships/oleObject" Target="embeddings/oleObject4.bin"/><Relationship Id="rId41"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chart" Target="charts/chart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oleObject" Target="embeddings/oleObject5.bin"/><Relationship Id="rId44" Type="http://schemas.openxmlformats.org/officeDocument/2006/relationships/image" Target="media/image12.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3879420340479691E-2"/>
                  <c:y val="1.9607843137254902E-2"/>
                </c:manualLayout>
              </c:layout>
              <c:tx>
                <c:rich>
                  <a:bodyPr/>
                  <a:lstStyle/>
                  <a:p>
                    <a:r>
                      <a:rPr lang="ru-RU"/>
                      <a:t>Нераспределен-ная прибыль (непокрытый убыток)
2%</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3.4972451972915153E-2"/>
                  <c:y val="2.2350239308321754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0.26586405178890371"/>
                  <c:y val="-0.21155361047700599"/>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Лист4!$G$8:$G$12</c:f>
              <c:strCache>
                <c:ptCount val="5"/>
                <c:pt idx="0">
                  <c:v>Нераспределенная прибыль (непокрытый убыток)</c:v>
                </c:pt>
                <c:pt idx="1">
                  <c:v>Заемные средства</c:v>
                </c:pt>
                <c:pt idx="3">
                  <c:v>Кредиторская задолженность</c:v>
                </c:pt>
                <c:pt idx="4">
                  <c:v>Оценочные обязательства</c:v>
                </c:pt>
              </c:strCache>
            </c:strRef>
          </c:cat>
          <c:val>
            <c:numRef>
              <c:f>Лист4!$I$8:$I$12</c:f>
              <c:numCache>
                <c:formatCode>0.00</c:formatCode>
                <c:ptCount val="5"/>
                <c:pt idx="0">
                  <c:v>1.5980141680486812</c:v>
                </c:pt>
                <c:pt idx="1">
                  <c:v>23.079747032671023</c:v>
                </c:pt>
                <c:pt idx="2">
                  <c:v>0</c:v>
                </c:pt>
                <c:pt idx="3">
                  <c:v>74.780104969062137</c:v>
                </c:pt>
                <c:pt idx="4">
                  <c:v>0.54213383021819861</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Лист2!$G$23</c:f>
              <c:strCache>
                <c:ptCount val="1"/>
                <c:pt idx="0">
                  <c:v>Чистая прибыль (убыток) отчетного периода</c:v>
                </c:pt>
              </c:strCache>
            </c:strRef>
          </c:tx>
          <c:invertIfNegative val="0"/>
          <c:cat>
            <c:strRef>
              <c:f>Лист2!$H$22:$J$22</c:f>
              <c:strCache>
                <c:ptCount val="3"/>
                <c:pt idx="0">
                  <c:v>2014 год</c:v>
                </c:pt>
                <c:pt idx="1">
                  <c:v>2015 год</c:v>
                </c:pt>
                <c:pt idx="2">
                  <c:v>2016 год</c:v>
                </c:pt>
              </c:strCache>
            </c:strRef>
          </c:cat>
          <c:val>
            <c:numRef>
              <c:f>Лист2!$H$23:$J$23</c:f>
              <c:numCache>
                <c:formatCode>General</c:formatCode>
                <c:ptCount val="3"/>
                <c:pt idx="0">
                  <c:v>917</c:v>
                </c:pt>
                <c:pt idx="1">
                  <c:v>3429</c:v>
                </c:pt>
                <c:pt idx="2" formatCode="#,##0">
                  <c:v>2616</c:v>
                </c:pt>
              </c:numCache>
            </c:numRef>
          </c:val>
        </c:ser>
        <c:dLbls>
          <c:showLegendKey val="0"/>
          <c:showVal val="0"/>
          <c:showCatName val="0"/>
          <c:showSerName val="0"/>
          <c:showPercent val="0"/>
          <c:showBubbleSize val="0"/>
        </c:dLbls>
        <c:gapWidth val="150"/>
        <c:shape val="box"/>
        <c:axId val="82699392"/>
        <c:axId val="98903936"/>
        <c:axId val="0"/>
      </c:bar3DChart>
      <c:catAx>
        <c:axId val="82699392"/>
        <c:scaling>
          <c:orientation val="minMax"/>
        </c:scaling>
        <c:delete val="0"/>
        <c:axPos val="b"/>
        <c:numFmt formatCode="General" sourceLinked="0"/>
        <c:majorTickMark val="out"/>
        <c:minorTickMark val="none"/>
        <c:tickLblPos val="nextTo"/>
        <c:crossAx val="98903936"/>
        <c:crosses val="autoZero"/>
        <c:auto val="1"/>
        <c:lblAlgn val="ctr"/>
        <c:lblOffset val="100"/>
        <c:noMultiLvlLbl val="0"/>
      </c:catAx>
      <c:valAx>
        <c:axId val="98903936"/>
        <c:scaling>
          <c:orientation val="minMax"/>
        </c:scaling>
        <c:delete val="0"/>
        <c:axPos val="l"/>
        <c:majorGridlines/>
        <c:numFmt formatCode="General" sourceLinked="1"/>
        <c:majorTickMark val="out"/>
        <c:minorTickMark val="none"/>
        <c:tickLblPos val="nextTo"/>
        <c:crossAx val="82699392"/>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Лист1!$F$14:$F$38</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val>
        </c:ser>
        <c:ser>
          <c:idx val="1"/>
          <c:order val="1"/>
          <c:invertIfNegative val="0"/>
          <c:val>
            <c:numRef>
              <c:f>Лист1!$G$14:$G$38</c:f>
              <c:numCache>
                <c:formatCode>General</c:formatCode>
                <c:ptCount val="25"/>
                <c:pt idx="0">
                  <c:v>-101000</c:v>
                </c:pt>
                <c:pt idx="1">
                  <c:v>-30000</c:v>
                </c:pt>
                <c:pt idx="2">
                  <c:v>-30000</c:v>
                </c:pt>
                <c:pt idx="3">
                  <c:v>-30000</c:v>
                </c:pt>
                <c:pt idx="4">
                  <c:v>-30000</c:v>
                </c:pt>
                <c:pt idx="5">
                  <c:v>-30000</c:v>
                </c:pt>
                <c:pt idx="6">
                  <c:v>-30000</c:v>
                </c:pt>
                <c:pt idx="7">
                  <c:v>-30000</c:v>
                </c:pt>
                <c:pt idx="8">
                  <c:v>-30000</c:v>
                </c:pt>
                <c:pt idx="9">
                  <c:v>-30000</c:v>
                </c:pt>
                <c:pt idx="10">
                  <c:v>-30000</c:v>
                </c:pt>
                <c:pt idx="11">
                  <c:v>-30000</c:v>
                </c:pt>
                <c:pt idx="12">
                  <c:v>-30000</c:v>
                </c:pt>
                <c:pt idx="13">
                  <c:v>-30000</c:v>
                </c:pt>
                <c:pt idx="14">
                  <c:v>-30000</c:v>
                </c:pt>
                <c:pt idx="15">
                  <c:v>-30000</c:v>
                </c:pt>
                <c:pt idx="16">
                  <c:v>-30000</c:v>
                </c:pt>
                <c:pt idx="17">
                  <c:v>-30000</c:v>
                </c:pt>
                <c:pt idx="18">
                  <c:v>-30000</c:v>
                </c:pt>
                <c:pt idx="19">
                  <c:v>-30000</c:v>
                </c:pt>
                <c:pt idx="20">
                  <c:v>-30000</c:v>
                </c:pt>
                <c:pt idx="21">
                  <c:v>-30000</c:v>
                </c:pt>
                <c:pt idx="22">
                  <c:v>-30000</c:v>
                </c:pt>
                <c:pt idx="23">
                  <c:v>-30000</c:v>
                </c:pt>
                <c:pt idx="24">
                  <c:v>-30000</c:v>
                </c:pt>
              </c:numCache>
            </c:numRef>
          </c:val>
        </c:ser>
        <c:dLbls>
          <c:showLegendKey val="0"/>
          <c:showVal val="0"/>
          <c:showCatName val="0"/>
          <c:showSerName val="0"/>
          <c:showPercent val="0"/>
          <c:showBubbleSize val="0"/>
        </c:dLbls>
        <c:gapWidth val="150"/>
        <c:axId val="101484800"/>
        <c:axId val="101486592"/>
      </c:barChart>
      <c:catAx>
        <c:axId val="101484800"/>
        <c:scaling>
          <c:orientation val="minMax"/>
        </c:scaling>
        <c:delete val="0"/>
        <c:axPos val="b"/>
        <c:majorTickMark val="out"/>
        <c:minorTickMark val="none"/>
        <c:tickLblPos val="nextTo"/>
        <c:crossAx val="101486592"/>
        <c:crosses val="autoZero"/>
        <c:auto val="1"/>
        <c:lblAlgn val="ctr"/>
        <c:lblOffset val="100"/>
        <c:noMultiLvlLbl val="0"/>
      </c:catAx>
      <c:valAx>
        <c:axId val="101486592"/>
        <c:scaling>
          <c:orientation val="minMax"/>
        </c:scaling>
        <c:delete val="0"/>
        <c:axPos val="l"/>
        <c:majorGridlines/>
        <c:numFmt formatCode="General" sourceLinked="1"/>
        <c:majorTickMark val="out"/>
        <c:minorTickMark val="none"/>
        <c:tickLblPos val="nextTo"/>
        <c:crossAx val="10148480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0FC74C-6627-430F-B95A-A92B3BC0E5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317195C3-A285-445A-9163-5271EA10C7B1}">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Источники</a:t>
          </a:r>
          <a:r>
            <a:rPr lang="ru-RU" sz="120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инвестиций</a:t>
          </a:r>
        </a:p>
      </dgm:t>
    </dgm:pt>
    <dgm:pt modelId="{246136C3-AE1A-45FF-941A-F05CF479E07E}" type="parTrans" cxnId="{57492E7F-3705-4705-973C-66FC2974D386}">
      <dgm:prSet/>
      <dgm:spPr/>
      <dgm:t>
        <a:bodyPr/>
        <a:lstStyle/>
        <a:p>
          <a:pPr algn="just"/>
          <a:endParaRPr lang="ru-RU"/>
        </a:p>
      </dgm:t>
    </dgm:pt>
    <dgm:pt modelId="{84F941F4-B495-4CC1-96B3-00584661EB1D}" type="sibTrans" cxnId="{57492E7F-3705-4705-973C-66FC2974D386}">
      <dgm:prSet/>
      <dgm:spPr/>
      <dgm:t>
        <a:bodyPr/>
        <a:lstStyle/>
        <a:p>
          <a:pPr algn="just"/>
          <a:endParaRPr lang="ru-RU"/>
        </a:p>
      </dgm:t>
    </dgm:pt>
    <dgm:pt modelId="{95B95550-4433-4AC5-9058-38E55A43C989}">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Внутренние источники</a:t>
          </a:r>
        </a:p>
      </dgm:t>
    </dgm:pt>
    <dgm:pt modelId="{4A99152C-14E1-481D-BD7E-00D304060B5D}" type="parTrans" cxnId="{A4724A98-484F-45E1-808D-C48762451F09}">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00B4EE30-074B-4F97-A3F2-FFD61DB85872}" type="sibTrans" cxnId="{A4724A98-484F-45E1-808D-C48762451F09}">
      <dgm:prSet/>
      <dgm:spPr/>
      <dgm:t>
        <a:bodyPr/>
        <a:lstStyle/>
        <a:p>
          <a:pPr algn="just"/>
          <a:endParaRPr lang="ru-RU"/>
        </a:p>
      </dgm:t>
    </dgm:pt>
    <dgm:pt modelId="{459F66F5-BB66-4FFB-9EF3-C676AA8E9065}">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Заемные средства</a:t>
          </a:r>
        </a:p>
      </dgm:t>
    </dgm:pt>
    <dgm:pt modelId="{5074C2AE-A5C4-4BEE-8F21-8AC919B30F7E}" type="parTrans" cxnId="{165486DF-748E-409C-9FC9-6D7990930E1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3DEDD7D0-102D-4A03-A629-5CA43C8F2FA9}" type="sibTrans" cxnId="{165486DF-748E-409C-9FC9-6D7990930E18}">
      <dgm:prSet/>
      <dgm:spPr/>
      <dgm:t>
        <a:bodyPr/>
        <a:lstStyle/>
        <a:p>
          <a:pPr algn="just"/>
          <a:endParaRPr lang="ru-RU"/>
        </a:p>
      </dgm:t>
    </dgm:pt>
    <dgm:pt modelId="{6BA79AE6-1368-4286-A81A-88B1736ACECB}">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Собственные средства</a:t>
          </a:r>
        </a:p>
      </dgm:t>
    </dgm:pt>
    <dgm:pt modelId="{A4B2FA68-B123-4D74-B253-C5E427328A15}" type="parTrans" cxnId="{518D4AF1-7EAD-4579-8FAD-71466A414B4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1480258C-4415-47BB-B645-C3893C68A1CA}" type="sibTrans" cxnId="{518D4AF1-7EAD-4579-8FAD-71466A414B48}">
      <dgm:prSet/>
      <dgm:spPr/>
      <dgm:t>
        <a:bodyPr/>
        <a:lstStyle/>
        <a:p>
          <a:pPr algn="just"/>
          <a:endParaRPr lang="ru-RU"/>
        </a:p>
      </dgm:t>
    </dgm:pt>
    <dgm:pt modelId="{04BE9683-5D4C-4D2B-A58C-75BBB9A78AB0}">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Чистая прибыль</a:t>
          </a:r>
        </a:p>
      </dgm:t>
    </dgm:pt>
    <dgm:pt modelId="{CDDB59F2-B8C3-47E4-BEAE-3F5EEAD6B2DB}" type="parTrans" cxnId="{BC026B15-9DB4-492A-82F2-BEC98A45D0F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B0875912-BF07-4C1C-8B11-71546D88ABBE}" type="sibTrans" cxnId="{BC026B15-9DB4-492A-82F2-BEC98A45D0F8}">
      <dgm:prSet/>
      <dgm:spPr/>
      <dgm:t>
        <a:bodyPr/>
        <a:lstStyle/>
        <a:p>
          <a:pPr algn="just"/>
          <a:endParaRPr lang="ru-RU"/>
        </a:p>
      </dgm:t>
    </dgm:pt>
    <dgm:pt modelId="{5C1EE9CE-8EE8-4436-B7AF-5E2091268761}">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Амортизация</a:t>
          </a:r>
        </a:p>
      </dgm:t>
    </dgm:pt>
    <dgm:pt modelId="{CB08AB3C-1428-448E-8332-ED093913D780}" type="parTrans" cxnId="{35862A41-D848-4897-8BFF-F3305EFC3F97}">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3D06C348-532F-49A4-A931-CF6C5522A0C5}" type="sibTrans" cxnId="{35862A41-D848-4897-8BFF-F3305EFC3F97}">
      <dgm:prSet/>
      <dgm:spPr/>
      <dgm:t>
        <a:bodyPr/>
        <a:lstStyle/>
        <a:p>
          <a:pPr algn="just"/>
          <a:endParaRPr lang="ru-RU"/>
        </a:p>
      </dgm:t>
    </dgm:pt>
    <dgm:pt modelId="{00B8DA64-937C-4CD3-A551-E128E841F1ED}">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Уставный капитал</a:t>
          </a:r>
        </a:p>
      </dgm:t>
    </dgm:pt>
    <dgm:pt modelId="{ECD15581-F1DA-4D9F-BD92-9A319CFDF008}" type="parTrans" cxnId="{4E06563D-B494-41AF-B4AA-B6135DAF6259}">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426B039F-946B-4E81-A50E-082636898EE4}" type="sibTrans" cxnId="{4E06563D-B494-41AF-B4AA-B6135DAF6259}">
      <dgm:prSet/>
      <dgm:spPr/>
      <dgm:t>
        <a:bodyPr/>
        <a:lstStyle/>
        <a:p>
          <a:pPr algn="just"/>
          <a:endParaRPr lang="ru-RU"/>
        </a:p>
      </dgm:t>
    </dgm:pt>
    <dgm:pt modelId="{A2FE77FF-DE08-4D25-AFEF-A1600023939F}">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Резервный капитал</a:t>
          </a:r>
        </a:p>
      </dgm:t>
    </dgm:pt>
    <dgm:pt modelId="{E2114885-DAAF-4B4F-8C3A-0D70DEF6816A}" type="parTrans" cxnId="{DCCE025B-344D-4A3E-94BF-27B36550C806}">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E213D305-0F49-408A-B12A-3C523EC9C54E}" type="sibTrans" cxnId="{DCCE025B-344D-4A3E-94BF-27B36550C806}">
      <dgm:prSet/>
      <dgm:spPr/>
      <dgm:t>
        <a:bodyPr/>
        <a:lstStyle/>
        <a:p>
          <a:pPr algn="just"/>
          <a:endParaRPr lang="ru-RU"/>
        </a:p>
      </dgm:t>
    </dgm:pt>
    <dgm:pt modelId="{9C56B903-650D-4ACD-A112-99B24FAAD73F}">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Банковские кредиты</a:t>
          </a:r>
        </a:p>
      </dgm:t>
    </dgm:pt>
    <dgm:pt modelId="{68A72E51-108D-4089-8577-2E79ECD61F6B}" type="parTrans" cxnId="{A798B9B5-18B4-4191-8907-DB2B8693CB05}">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A0F940E9-1211-4536-AF6B-8BFC1C02E663}" type="sibTrans" cxnId="{A798B9B5-18B4-4191-8907-DB2B8693CB05}">
      <dgm:prSet/>
      <dgm:spPr/>
      <dgm:t>
        <a:bodyPr/>
        <a:lstStyle/>
        <a:p>
          <a:pPr algn="just"/>
          <a:endParaRPr lang="ru-RU"/>
        </a:p>
      </dgm:t>
    </dgm:pt>
    <dgm:pt modelId="{6327BCC5-6475-48AC-A0D0-E049DF23F403}">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Коммерческие кредиты</a:t>
          </a:r>
        </a:p>
      </dgm:t>
    </dgm:pt>
    <dgm:pt modelId="{B7EDF5E7-F3FC-4F4C-ACE4-306959B69F92}" type="parTrans" cxnId="{89EEDA4A-0317-4E78-9668-687BDB995F27}">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BD2EBDBF-7015-4E96-965B-0B2CE9535699}" type="sibTrans" cxnId="{89EEDA4A-0317-4E78-9668-687BDB995F27}">
      <dgm:prSet/>
      <dgm:spPr/>
      <dgm:t>
        <a:bodyPr/>
        <a:lstStyle/>
        <a:p>
          <a:pPr algn="just"/>
          <a:endParaRPr lang="ru-RU"/>
        </a:p>
      </dgm:t>
    </dgm:pt>
    <dgm:pt modelId="{4921EB21-190D-4556-A3B0-11F03A8D0A73}">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Внешние источники</a:t>
          </a:r>
        </a:p>
      </dgm:t>
    </dgm:pt>
    <dgm:pt modelId="{2EF2F4CF-F8AB-4724-9CBF-95D1CC7837F9}" type="parTrans" cxnId="{4E27AD29-8349-44E3-8B10-1A0C12CCBFBF}">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FAB9E996-D999-467B-95E5-769D78EF6A96}" type="sibTrans" cxnId="{4E27AD29-8349-44E3-8B10-1A0C12CCBFBF}">
      <dgm:prSet/>
      <dgm:spPr/>
      <dgm:t>
        <a:bodyPr/>
        <a:lstStyle/>
        <a:p>
          <a:pPr algn="just"/>
          <a:endParaRPr lang="ru-RU"/>
        </a:p>
      </dgm:t>
    </dgm:pt>
    <dgm:pt modelId="{AA7EE8B3-1F42-4A03-AFC5-F186684C565F}">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Привлеченные средства</a:t>
          </a:r>
        </a:p>
      </dgm:t>
    </dgm:pt>
    <dgm:pt modelId="{90118A72-3BC0-4E80-BF2C-3BDDBF820E91}" type="parTrans" cxnId="{2EA3863A-0ACC-4DCC-B538-DBC047BE45F1}">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6805531E-859A-4708-86E9-F66D54FDAC7B}" type="sibTrans" cxnId="{2EA3863A-0ACC-4DCC-B538-DBC047BE45F1}">
      <dgm:prSet/>
      <dgm:spPr/>
      <dgm:t>
        <a:bodyPr/>
        <a:lstStyle/>
        <a:p>
          <a:pPr algn="just"/>
          <a:endParaRPr lang="ru-RU"/>
        </a:p>
      </dgm:t>
    </dgm:pt>
    <dgm:pt modelId="{953B0579-E5B9-47A1-9545-E2C41A9C1AB4}">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Взносы учредителей в уставный капитал</a:t>
          </a:r>
        </a:p>
      </dgm:t>
    </dgm:pt>
    <dgm:pt modelId="{363D9FC8-F172-48DD-954A-2A6F1EEA997F}" type="parTrans" cxnId="{22FDF68C-6E2A-4933-A9E5-F27583DDC2C7}">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0B4C7B54-57C3-4CC3-BE5B-009A66536139}" type="sibTrans" cxnId="{22FDF68C-6E2A-4933-A9E5-F27583DDC2C7}">
      <dgm:prSet/>
      <dgm:spPr/>
      <dgm:t>
        <a:bodyPr/>
        <a:lstStyle/>
        <a:p>
          <a:pPr algn="just"/>
          <a:endParaRPr lang="ru-RU"/>
        </a:p>
      </dgm:t>
    </dgm:pt>
    <dgm:pt modelId="{654D95F2-10AB-4D26-9D83-C0D71D31B7B5}">
      <dgm:prSet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anose="02020603050405020304" pitchFamily="18" charset="0"/>
              <a:cs typeface="Times New Roman" panose="02020603050405020304" pitchFamily="18" charset="0"/>
            </a:rPr>
            <a:t>Бюджетные средства на безвозмездной основе</a:t>
          </a:r>
        </a:p>
      </dgm:t>
    </dgm:pt>
    <dgm:pt modelId="{DFD69D22-7692-4D58-B196-425CB22338F8}" type="parTrans" cxnId="{42237B4F-2C8C-43BB-9841-A1673BBBFFEB}">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1C2DB356-E340-44CD-B29B-F7314742E534}" type="sibTrans" cxnId="{42237B4F-2C8C-43BB-9841-A1673BBBFFEB}">
      <dgm:prSet/>
      <dgm:spPr/>
      <dgm:t>
        <a:bodyPr/>
        <a:lstStyle/>
        <a:p>
          <a:pPr algn="just"/>
          <a:endParaRPr lang="ru-RU"/>
        </a:p>
      </dgm:t>
    </dgm:pt>
    <dgm:pt modelId="{F29BAF6B-E164-4D55-80CA-86941E08ADF7}">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Государственные кредиты</a:t>
          </a:r>
        </a:p>
      </dgm:t>
    </dgm:pt>
    <dgm:pt modelId="{05A616BE-C3EB-4747-8C6F-9D9145E6F9C3}" type="parTrans" cxnId="{53C8AB03-2FEC-4779-BCD8-27C20E650C70}">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4BDDE43E-91CA-4AD5-B140-B597644A7B75}" type="sibTrans" cxnId="{53C8AB03-2FEC-4779-BCD8-27C20E650C70}">
      <dgm:prSet/>
      <dgm:spPr/>
      <dgm:t>
        <a:bodyPr/>
        <a:lstStyle/>
        <a:p>
          <a:pPr algn="just"/>
          <a:endParaRPr lang="ru-RU"/>
        </a:p>
      </dgm:t>
    </dgm:pt>
    <dgm:pt modelId="{0D2B3209-230C-49A2-95F4-61CE9E00E8F1}">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Лизинг</a:t>
          </a:r>
        </a:p>
      </dgm:t>
    </dgm:pt>
    <dgm:pt modelId="{70177FAE-B9C3-46F0-A449-73B52608F54F}" type="parTrans" cxnId="{54991879-6C9A-4E0E-B402-B88EBC8E51F8}">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D9201DAB-0420-4CFA-82F2-6108D1411317}" type="sibTrans" cxnId="{54991879-6C9A-4E0E-B402-B88EBC8E51F8}">
      <dgm:prSet/>
      <dgm:spPr/>
      <dgm:t>
        <a:bodyPr/>
        <a:lstStyle/>
        <a:p>
          <a:pPr algn="just"/>
          <a:endParaRPr lang="ru-RU"/>
        </a:p>
      </dgm:t>
    </dgm:pt>
    <dgm:pt modelId="{4B356F5A-3946-40C8-AD64-06BB3B86F43A}">
      <dgm:prSet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anose="02020603050405020304" pitchFamily="18" charset="0"/>
              <a:cs typeface="Times New Roman" panose="02020603050405020304" pitchFamily="18" charset="0"/>
            </a:rPr>
            <a:t>Франчайзинг</a:t>
          </a:r>
        </a:p>
      </dgm:t>
    </dgm:pt>
    <dgm:pt modelId="{4A465C0D-1F71-4090-8E3C-779A02CB304C}" type="parTrans" cxnId="{C5B1E48A-9534-49C6-9C0E-28802CBECB71}">
      <dgm:prSet>
        <dgm:style>
          <a:lnRef idx="1">
            <a:schemeClr val="dk1"/>
          </a:lnRef>
          <a:fillRef idx="0">
            <a:schemeClr val="dk1"/>
          </a:fillRef>
          <a:effectRef idx="0">
            <a:schemeClr val="dk1"/>
          </a:effectRef>
          <a:fontRef idx="minor">
            <a:schemeClr val="tx1"/>
          </a:fontRef>
        </dgm:style>
      </dgm:prSet>
      <dgm:spPr/>
      <dgm:t>
        <a:bodyPr/>
        <a:lstStyle/>
        <a:p>
          <a:pPr algn="just"/>
          <a:endParaRPr lang="ru-RU"/>
        </a:p>
      </dgm:t>
    </dgm:pt>
    <dgm:pt modelId="{B7160F79-4C25-4485-A4BF-17671FA3DBCE}" type="sibTrans" cxnId="{C5B1E48A-9534-49C6-9C0E-28802CBECB71}">
      <dgm:prSet/>
      <dgm:spPr/>
      <dgm:t>
        <a:bodyPr/>
        <a:lstStyle/>
        <a:p>
          <a:pPr algn="just"/>
          <a:endParaRPr lang="ru-RU"/>
        </a:p>
      </dgm:t>
    </dgm:pt>
    <dgm:pt modelId="{73F56AFB-BA36-4939-90D1-D3D63DC3C13E}">
      <dgm:prSet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Факторинг</a:t>
          </a:r>
        </a:p>
      </dgm:t>
    </dgm:pt>
    <dgm:pt modelId="{E17EF468-D5E7-4C4B-B699-E7430790341B}" type="parTrans" cxnId="{512FAF41-6AE0-4B39-B9FF-7AD7E488F40C}">
      <dgm:prSet>
        <dgm:style>
          <a:lnRef idx="1">
            <a:schemeClr val="dk1"/>
          </a:lnRef>
          <a:fillRef idx="0">
            <a:schemeClr val="dk1"/>
          </a:fillRef>
          <a:effectRef idx="0">
            <a:schemeClr val="dk1"/>
          </a:effectRef>
          <a:fontRef idx="minor">
            <a:schemeClr val="tx1"/>
          </a:fontRef>
        </dgm:style>
      </dgm:prSet>
      <dgm:spPr/>
      <dgm:t>
        <a:bodyPr/>
        <a:lstStyle/>
        <a:p>
          <a:endParaRPr lang="ru-RU"/>
        </a:p>
      </dgm:t>
    </dgm:pt>
    <dgm:pt modelId="{560584D2-BC8B-447E-B535-7EA57573729E}" type="sibTrans" cxnId="{512FAF41-6AE0-4B39-B9FF-7AD7E488F40C}">
      <dgm:prSet/>
      <dgm:spPr/>
      <dgm:t>
        <a:bodyPr/>
        <a:lstStyle/>
        <a:p>
          <a:endParaRPr lang="ru-RU"/>
        </a:p>
      </dgm:t>
    </dgm:pt>
    <dgm:pt modelId="{E1ED6890-A132-4D05-B932-D5AF5D6F9751}" type="pres">
      <dgm:prSet presAssocID="{200FC74C-6627-430F-B95A-A92B3BC0E50A}" presName="hierChild1" presStyleCnt="0">
        <dgm:presLayoutVars>
          <dgm:orgChart val="1"/>
          <dgm:chPref val="1"/>
          <dgm:dir/>
          <dgm:animOne val="branch"/>
          <dgm:animLvl val="lvl"/>
          <dgm:resizeHandles/>
        </dgm:presLayoutVars>
      </dgm:prSet>
      <dgm:spPr/>
      <dgm:t>
        <a:bodyPr/>
        <a:lstStyle/>
        <a:p>
          <a:endParaRPr lang="ru-RU"/>
        </a:p>
      </dgm:t>
    </dgm:pt>
    <dgm:pt modelId="{E6FD5FDB-9016-4042-B65B-04FE691B7BD3}" type="pres">
      <dgm:prSet presAssocID="{317195C3-A285-445A-9163-5271EA10C7B1}" presName="hierRoot1" presStyleCnt="0">
        <dgm:presLayoutVars>
          <dgm:hierBranch val="init"/>
        </dgm:presLayoutVars>
      </dgm:prSet>
      <dgm:spPr/>
    </dgm:pt>
    <dgm:pt modelId="{ABAC3A69-5EE8-4205-83AF-E5136722197D}" type="pres">
      <dgm:prSet presAssocID="{317195C3-A285-445A-9163-5271EA10C7B1}" presName="rootComposite1" presStyleCnt="0"/>
      <dgm:spPr/>
    </dgm:pt>
    <dgm:pt modelId="{AB6BBE0C-A6E6-4EC1-ACA8-DF337053779C}" type="pres">
      <dgm:prSet presAssocID="{317195C3-A285-445A-9163-5271EA10C7B1}" presName="rootText1" presStyleLbl="node0" presStyleIdx="0" presStyleCnt="1" custScaleX="266042" custScaleY="119984">
        <dgm:presLayoutVars>
          <dgm:chPref val="3"/>
        </dgm:presLayoutVars>
      </dgm:prSet>
      <dgm:spPr/>
      <dgm:t>
        <a:bodyPr/>
        <a:lstStyle/>
        <a:p>
          <a:endParaRPr lang="ru-RU"/>
        </a:p>
      </dgm:t>
    </dgm:pt>
    <dgm:pt modelId="{963544A8-7E24-40FB-8BE4-45DF1EF5FC4B}" type="pres">
      <dgm:prSet presAssocID="{317195C3-A285-445A-9163-5271EA10C7B1}" presName="rootConnector1" presStyleLbl="node1" presStyleIdx="0" presStyleCnt="0"/>
      <dgm:spPr/>
      <dgm:t>
        <a:bodyPr/>
        <a:lstStyle/>
        <a:p>
          <a:endParaRPr lang="ru-RU"/>
        </a:p>
      </dgm:t>
    </dgm:pt>
    <dgm:pt modelId="{931F0FC7-8034-48E9-8F47-50E7DC6CCC44}" type="pres">
      <dgm:prSet presAssocID="{317195C3-A285-445A-9163-5271EA10C7B1}" presName="hierChild2" presStyleCnt="0"/>
      <dgm:spPr/>
    </dgm:pt>
    <dgm:pt modelId="{780B85BB-BD8C-42AD-9721-1727AA9CB7A8}" type="pres">
      <dgm:prSet presAssocID="{4A99152C-14E1-481D-BD7E-00D304060B5D}" presName="Name37" presStyleLbl="parChTrans1D2" presStyleIdx="0" presStyleCnt="2"/>
      <dgm:spPr/>
      <dgm:t>
        <a:bodyPr/>
        <a:lstStyle/>
        <a:p>
          <a:endParaRPr lang="ru-RU"/>
        </a:p>
      </dgm:t>
    </dgm:pt>
    <dgm:pt modelId="{9B0E6ECE-B453-4C82-80EB-728F7E324354}" type="pres">
      <dgm:prSet presAssocID="{95B95550-4433-4AC5-9058-38E55A43C989}" presName="hierRoot2" presStyleCnt="0">
        <dgm:presLayoutVars>
          <dgm:hierBranch val="init"/>
        </dgm:presLayoutVars>
      </dgm:prSet>
      <dgm:spPr/>
    </dgm:pt>
    <dgm:pt modelId="{09AAB164-72CC-4A8B-887B-F68981F06FFF}" type="pres">
      <dgm:prSet presAssocID="{95B95550-4433-4AC5-9058-38E55A43C989}" presName="rootComposite" presStyleCnt="0"/>
      <dgm:spPr/>
    </dgm:pt>
    <dgm:pt modelId="{51591D78-C1A6-4D91-9F76-F63AFCF604C9}" type="pres">
      <dgm:prSet presAssocID="{95B95550-4433-4AC5-9058-38E55A43C989}" presName="rootText" presStyleLbl="node2" presStyleIdx="0" presStyleCnt="2" custScaleX="207855" custScaleY="88781">
        <dgm:presLayoutVars>
          <dgm:chPref val="3"/>
        </dgm:presLayoutVars>
      </dgm:prSet>
      <dgm:spPr/>
      <dgm:t>
        <a:bodyPr/>
        <a:lstStyle/>
        <a:p>
          <a:endParaRPr lang="ru-RU"/>
        </a:p>
      </dgm:t>
    </dgm:pt>
    <dgm:pt modelId="{CC660C85-99AA-4BDD-955E-82D2D1B28924}" type="pres">
      <dgm:prSet presAssocID="{95B95550-4433-4AC5-9058-38E55A43C989}" presName="rootConnector" presStyleLbl="node2" presStyleIdx="0" presStyleCnt="2"/>
      <dgm:spPr/>
      <dgm:t>
        <a:bodyPr/>
        <a:lstStyle/>
        <a:p>
          <a:endParaRPr lang="ru-RU"/>
        </a:p>
      </dgm:t>
    </dgm:pt>
    <dgm:pt modelId="{0330175D-1A76-4A9B-A887-8B7A80E46A77}" type="pres">
      <dgm:prSet presAssocID="{95B95550-4433-4AC5-9058-38E55A43C989}" presName="hierChild4" presStyleCnt="0"/>
      <dgm:spPr/>
    </dgm:pt>
    <dgm:pt modelId="{ABCD53E7-71AE-48EA-874E-068150C3E3DE}" type="pres">
      <dgm:prSet presAssocID="{A4B2FA68-B123-4D74-B253-C5E427328A15}" presName="Name37" presStyleLbl="parChTrans1D3" presStyleIdx="0" presStyleCnt="3"/>
      <dgm:spPr/>
      <dgm:t>
        <a:bodyPr/>
        <a:lstStyle/>
        <a:p>
          <a:endParaRPr lang="ru-RU"/>
        </a:p>
      </dgm:t>
    </dgm:pt>
    <dgm:pt modelId="{54C7219B-835B-4DB3-93D1-8E846D81E899}" type="pres">
      <dgm:prSet presAssocID="{6BA79AE6-1368-4286-A81A-88B1736ACECB}" presName="hierRoot2" presStyleCnt="0">
        <dgm:presLayoutVars>
          <dgm:hierBranch val="init"/>
        </dgm:presLayoutVars>
      </dgm:prSet>
      <dgm:spPr/>
    </dgm:pt>
    <dgm:pt modelId="{6196D193-03B0-4AE0-87F9-4FB887F2E138}" type="pres">
      <dgm:prSet presAssocID="{6BA79AE6-1368-4286-A81A-88B1736ACECB}" presName="rootComposite" presStyleCnt="0"/>
      <dgm:spPr/>
    </dgm:pt>
    <dgm:pt modelId="{862CA1C9-EBAB-4ABB-A336-84527E5A6E5B}" type="pres">
      <dgm:prSet presAssocID="{6BA79AE6-1368-4286-A81A-88B1736ACECB}" presName="rootText" presStyleLbl="node3" presStyleIdx="0" presStyleCnt="3" custScaleX="175877" custScaleY="81061">
        <dgm:presLayoutVars>
          <dgm:chPref val="3"/>
        </dgm:presLayoutVars>
      </dgm:prSet>
      <dgm:spPr/>
      <dgm:t>
        <a:bodyPr/>
        <a:lstStyle/>
        <a:p>
          <a:endParaRPr lang="ru-RU"/>
        </a:p>
      </dgm:t>
    </dgm:pt>
    <dgm:pt modelId="{531D7F98-64C5-408C-BC2E-7F8747443BF9}" type="pres">
      <dgm:prSet presAssocID="{6BA79AE6-1368-4286-A81A-88B1736ACECB}" presName="rootConnector" presStyleLbl="node3" presStyleIdx="0" presStyleCnt="3"/>
      <dgm:spPr/>
      <dgm:t>
        <a:bodyPr/>
        <a:lstStyle/>
        <a:p>
          <a:endParaRPr lang="ru-RU"/>
        </a:p>
      </dgm:t>
    </dgm:pt>
    <dgm:pt modelId="{8C970CCC-E982-4785-81A3-4801A693AD5A}" type="pres">
      <dgm:prSet presAssocID="{6BA79AE6-1368-4286-A81A-88B1736ACECB}" presName="hierChild4" presStyleCnt="0"/>
      <dgm:spPr/>
    </dgm:pt>
    <dgm:pt modelId="{46946369-7E65-4F7D-ACD2-A372241D7394}" type="pres">
      <dgm:prSet presAssocID="{CDDB59F2-B8C3-47E4-BEAE-3F5EEAD6B2DB}" presName="Name37" presStyleLbl="parChTrans1D4" presStyleIdx="0" presStyleCnt="12"/>
      <dgm:spPr/>
      <dgm:t>
        <a:bodyPr/>
        <a:lstStyle/>
        <a:p>
          <a:endParaRPr lang="ru-RU"/>
        </a:p>
      </dgm:t>
    </dgm:pt>
    <dgm:pt modelId="{BF3D5377-7A10-4F49-8432-F67C6274A77B}" type="pres">
      <dgm:prSet presAssocID="{04BE9683-5D4C-4D2B-A58C-75BBB9A78AB0}" presName="hierRoot2" presStyleCnt="0">
        <dgm:presLayoutVars>
          <dgm:hierBranch val="init"/>
        </dgm:presLayoutVars>
      </dgm:prSet>
      <dgm:spPr/>
    </dgm:pt>
    <dgm:pt modelId="{F66F5EDF-BF8D-485E-A077-54F37DD42B7D}" type="pres">
      <dgm:prSet presAssocID="{04BE9683-5D4C-4D2B-A58C-75BBB9A78AB0}" presName="rootComposite" presStyleCnt="0"/>
      <dgm:spPr/>
    </dgm:pt>
    <dgm:pt modelId="{EBFCAD88-4643-455F-A985-D15ED1514CC0}" type="pres">
      <dgm:prSet presAssocID="{04BE9683-5D4C-4D2B-A58C-75BBB9A78AB0}" presName="rootText" presStyleLbl="node4" presStyleIdx="0" presStyleCnt="12" custScaleX="130074" custScaleY="61940">
        <dgm:presLayoutVars>
          <dgm:chPref val="3"/>
        </dgm:presLayoutVars>
      </dgm:prSet>
      <dgm:spPr/>
      <dgm:t>
        <a:bodyPr/>
        <a:lstStyle/>
        <a:p>
          <a:endParaRPr lang="ru-RU"/>
        </a:p>
      </dgm:t>
    </dgm:pt>
    <dgm:pt modelId="{AC876380-DD7E-4081-9ABA-1C812512BD9B}" type="pres">
      <dgm:prSet presAssocID="{04BE9683-5D4C-4D2B-A58C-75BBB9A78AB0}" presName="rootConnector" presStyleLbl="node4" presStyleIdx="0" presStyleCnt="12"/>
      <dgm:spPr/>
      <dgm:t>
        <a:bodyPr/>
        <a:lstStyle/>
        <a:p>
          <a:endParaRPr lang="ru-RU"/>
        </a:p>
      </dgm:t>
    </dgm:pt>
    <dgm:pt modelId="{0D2D398E-96C2-4BD2-A37E-A2B965A2F40F}" type="pres">
      <dgm:prSet presAssocID="{04BE9683-5D4C-4D2B-A58C-75BBB9A78AB0}" presName="hierChild4" presStyleCnt="0"/>
      <dgm:spPr/>
    </dgm:pt>
    <dgm:pt modelId="{0FC9892E-59DA-4229-AC63-AA1AB61E4231}" type="pres">
      <dgm:prSet presAssocID="{04BE9683-5D4C-4D2B-A58C-75BBB9A78AB0}" presName="hierChild5" presStyleCnt="0"/>
      <dgm:spPr/>
    </dgm:pt>
    <dgm:pt modelId="{8C0AD098-59A8-4860-ADC8-9C2A22F3BDC6}" type="pres">
      <dgm:prSet presAssocID="{CB08AB3C-1428-448E-8332-ED093913D780}" presName="Name37" presStyleLbl="parChTrans1D4" presStyleIdx="1" presStyleCnt="12"/>
      <dgm:spPr/>
      <dgm:t>
        <a:bodyPr/>
        <a:lstStyle/>
        <a:p>
          <a:endParaRPr lang="ru-RU"/>
        </a:p>
      </dgm:t>
    </dgm:pt>
    <dgm:pt modelId="{49E401AA-69DF-48FB-B22F-34ACB7F8266F}" type="pres">
      <dgm:prSet presAssocID="{5C1EE9CE-8EE8-4436-B7AF-5E2091268761}" presName="hierRoot2" presStyleCnt="0">
        <dgm:presLayoutVars>
          <dgm:hierBranch val="init"/>
        </dgm:presLayoutVars>
      </dgm:prSet>
      <dgm:spPr/>
    </dgm:pt>
    <dgm:pt modelId="{84114DE5-2327-4CCF-9EEA-F3BCFA5FE450}" type="pres">
      <dgm:prSet presAssocID="{5C1EE9CE-8EE8-4436-B7AF-5E2091268761}" presName="rootComposite" presStyleCnt="0"/>
      <dgm:spPr/>
    </dgm:pt>
    <dgm:pt modelId="{A64C7BA1-083E-42BB-9C3A-7CF6FD4BC954}" type="pres">
      <dgm:prSet presAssocID="{5C1EE9CE-8EE8-4436-B7AF-5E2091268761}" presName="rootText" presStyleLbl="node4" presStyleIdx="1" presStyleCnt="12" custScaleX="130074" custScaleY="61940">
        <dgm:presLayoutVars>
          <dgm:chPref val="3"/>
        </dgm:presLayoutVars>
      </dgm:prSet>
      <dgm:spPr/>
      <dgm:t>
        <a:bodyPr/>
        <a:lstStyle/>
        <a:p>
          <a:endParaRPr lang="ru-RU"/>
        </a:p>
      </dgm:t>
    </dgm:pt>
    <dgm:pt modelId="{180CDB5F-A908-402E-B987-8AE4BA1907A1}" type="pres">
      <dgm:prSet presAssocID="{5C1EE9CE-8EE8-4436-B7AF-5E2091268761}" presName="rootConnector" presStyleLbl="node4" presStyleIdx="1" presStyleCnt="12"/>
      <dgm:spPr/>
      <dgm:t>
        <a:bodyPr/>
        <a:lstStyle/>
        <a:p>
          <a:endParaRPr lang="ru-RU"/>
        </a:p>
      </dgm:t>
    </dgm:pt>
    <dgm:pt modelId="{86CC31C1-F8A3-4EDC-A3F5-11A83F604226}" type="pres">
      <dgm:prSet presAssocID="{5C1EE9CE-8EE8-4436-B7AF-5E2091268761}" presName="hierChild4" presStyleCnt="0"/>
      <dgm:spPr/>
    </dgm:pt>
    <dgm:pt modelId="{13D5BF44-341A-4C27-B857-0D8F30B7B4B4}" type="pres">
      <dgm:prSet presAssocID="{5C1EE9CE-8EE8-4436-B7AF-5E2091268761}" presName="hierChild5" presStyleCnt="0"/>
      <dgm:spPr/>
    </dgm:pt>
    <dgm:pt modelId="{5D15CB36-CC63-4E4A-9AA0-2DA96E9DEAEB}" type="pres">
      <dgm:prSet presAssocID="{ECD15581-F1DA-4D9F-BD92-9A319CFDF008}" presName="Name37" presStyleLbl="parChTrans1D4" presStyleIdx="2" presStyleCnt="12"/>
      <dgm:spPr/>
      <dgm:t>
        <a:bodyPr/>
        <a:lstStyle/>
        <a:p>
          <a:endParaRPr lang="ru-RU"/>
        </a:p>
      </dgm:t>
    </dgm:pt>
    <dgm:pt modelId="{6BF1C27F-0ABF-48E0-BC88-DD9684EFADFA}" type="pres">
      <dgm:prSet presAssocID="{00B8DA64-937C-4CD3-A551-E128E841F1ED}" presName="hierRoot2" presStyleCnt="0">
        <dgm:presLayoutVars>
          <dgm:hierBranch val="init"/>
        </dgm:presLayoutVars>
      </dgm:prSet>
      <dgm:spPr/>
    </dgm:pt>
    <dgm:pt modelId="{564C9B82-DB2B-4F5F-ACBD-BD95299C935C}" type="pres">
      <dgm:prSet presAssocID="{00B8DA64-937C-4CD3-A551-E128E841F1ED}" presName="rootComposite" presStyleCnt="0"/>
      <dgm:spPr/>
    </dgm:pt>
    <dgm:pt modelId="{0A985ECB-D492-40D1-9763-08AB0320B51E}" type="pres">
      <dgm:prSet presAssocID="{00B8DA64-937C-4CD3-A551-E128E841F1ED}" presName="rootText" presStyleLbl="node4" presStyleIdx="2" presStyleCnt="12" custScaleX="130074" custScaleY="61940">
        <dgm:presLayoutVars>
          <dgm:chPref val="3"/>
        </dgm:presLayoutVars>
      </dgm:prSet>
      <dgm:spPr/>
      <dgm:t>
        <a:bodyPr/>
        <a:lstStyle/>
        <a:p>
          <a:endParaRPr lang="ru-RU"/>
        </a:p>
      </dgm:t>
    </dgm:pt>
    <dgm:pt modelId="{33C9DCE8-7C1D-492B-991D-938856BCC886}" type="pres">
      <dgm:prSet presAssocID="{00B8DA64-937C-4CD3-A551-E128E841F1ED}" presName="rootConnector" presStyleLbl="node4" presStyleIdx="2" presStyleCnt="12"/>
      <dgm:spPr/>
      <dgm:t>
        <a:bodyPr/>
        <a:lstStyle/>
        <a:p>
          <a:endParaRPr lang="ru-RU"/>
        </a:p>
      </dgm:t>
    </dgm:pt>
    <dgm:pt modelId="{FBCCEA13-7472-4E6C-9546-9A37B84CFAAC}" type="pres">
      <dgm:prSet presAssocID="{00B8DA64-937C-4CD3-A551-E128E841F1ED}" presName="hierChild4" presStyleCnt="0"/>
      <dgm:spPr/>
    </dgm:pt>
    <dgm:pt modelId="{6181FAAD-BCEE-4D4D-9BAF-B4CBBE0BC5DD}" type="pres">
      <dgm:prSet presAssocID="{00B8DA64-937C-4CD3-A551-E128E841F1ED}" presName="hierChild5" presStyleCnt="0"/>
      <dgm:spPr/>
    </dgm:pt>
    <dgm:pt modelId="{EA2D6ACC-BB16-4A1B-8D46-E02B1B3ED42A}" type="pres">
      <dgm:prSet presAssocID="{E2114885-DAAF-4B4F-8C3A-0D70DEF6816A}" presName="Name37" presStyleLbl="parChTrans1D4" presStyleIdx="3" presStyleCnt="12"/>
      <dgm:spPr/>
      <dgm:t>
        <a:bodyPr/>
        <a:lstStyle/>
        <a:p>
          <a:endParaRPr lang="ru-RU"/>
        </a:p>
      </dgm:t>
    </dgm:pt>
    <dgm:pt modelId="{4FED6704-EDA2-4381-8E50-01F0F8FAF4A8}" type="pres">
      <dgm:prSet presAssocID="{A2FE77FF-DE08-4D25-AFEF-A1600023939F}" presName="hierRoot2" presStyleCnt="0">
        <dgm:presLayoutVars>
          <dgm:hierBranch val="init"/>
        </dgm:presLayoutVars>
      </dgm:prSet>
      <dgm:spPr/>
    </dgm:pt>
    <dgm:pt modelId="{6821D7CF-48A8-4263-ACC9-17C990101E42}" type="pres">
      <dgm:prSet presAssocID="{A2FE77FF-DE08-4D25-AFEF-A1600023939F}" presName="rootComposite" presStyleCnt="0"/>
      <dgm:spPr/>
    </dgm:pt>
    <dgm:pt modelId="{44536AAB-8C6D-462A-96C2-7149C83D54CD}" type="pres">
      <dgm:prSet presAssocID="{A2FE77FF-DE08-4D25-AFEF-A1600023939F}" presName="rootText" presStyleLbl="node4" presStyleIdx="3" presStyleCnt="12" custScaleX="130074" custScaleY="61940">
        <dgm:presLayoutVars>
          <dgm:chPref val="3"/>
        </dgm:presLayoutVars>
      </dgm:prSet>
      <dgm:spPr/>
      <dgm:t>
        <a:bodyPr/>
        <a:lstStyle/>
        <a:p>
          <a:endParaRPr lang="ru-RU"/>
        </a:p>
      </dgm:t>
    </dgm:pt>
    <dgm:pt modelId="{613AA3CB-1075-43AB-99C3-DB08222E565A}" type="pres">
      <dgm:prSet presAssocID="{A2FE77FF-DE08-4D25-AFEF-A1600023939F}" presName="rootConnector" presStyleLbl="node4" presStyleIdx="3" presStyleCnt="12"/>
      <dgm:spPr/>
      <dgm:t>
        <a:bodyPr/>
        <a:lstStyle/>
        <a:p>
          <a:endParaRPr lang="ru-RU"/>
        </a:p>
      </dgm:t>
    </dgm:pt>
    <dgm:pt modelId="{29ED7E54-4A0B-492A-B46B-94BDE14FFD0A}" type="pres">
      <dgm:prSet presAssocID="{A2FE77FF-DE08-4D25-AFEF-A1600023939F}" presName="hierChild4" presStyleCnt="0"/>
      <dgm:spPr/>
    </dgm:pt>
    <dgm:pt modelId="{BF9181AD-5D78-40B7-ADFD-594CED6BA03E}" type="pres">
      <dgm:prSet presAssocID="{A2FE77FF-DE08-4D25-AFEF-A1600023939F}" presName="hierChild5" presStyleCnt="0"/>
      <dgm:spPr/>
    </dgm:pt>
    <dgm:pt modelId="{35D40F53-DDF0-4CCE-84C8-B85BCC3BC789}" type="pres">
      <dgm:prSet presAssocID="{6BA79AE6-1368-4286-A81A-88B1736ACECB}" presName="hierChild5" presStyleCnt="0"/>
      <dgm:spPr/>
    </dgm:pt>
    <dgm:pt modelId="{2F3D9165-BC3E-4B6F-A619-5CD6E3363CD2}" type="pres">
      <dgm:prSet presAssocID="{95B95550-4433-4AC5-9058-38E55A43C989}" presName="hierChild5" presStyleCnt="0"/>
      <dgm:spPr/>
    </dgm:pt>
    <dgm:pt modelId="{DE552EEA-32E3-4F63-98ED-6C1976471B6D}" type="pres">
      <dgm:prSet presAssocID="{2EF2F4CF-F8AB-4724-9CBF-95D1CC7837F9}" presName="Name37" presStyleLbl="parChTrans1D2" presStyleIdx="1" presStyleCnt="2"/>
      <dgm:spPr/>
      <dgm:t>
        <a:bodyPr/>
        <a:lstStyle/>
        <a:p>
          <a:endParaRPr lang="ru-RU"/>
        </a:p>
      </dgm:t>
    </dgm:pt>
    <dgm:pt modelId="{78421B99-2D7C-4A02-8FF5-84F18939CC0E}" type="pres">
      <dgm:prSet presAssocID="{4921EB21-190D-4556-A3B0-11F03A8D0A73}" presName="hierRoot2" presStyleCnt="0">
        <dgm:presLayoutVars>
          <dgm:hierBranch val="init"/>
        </dgm:presLayoutVars>
      </dgm:prSet>
      <dgm:spPr/>
    </dgm:pt>
    <dgm:pt modelId="{1EB4B5AD-CADE-41C6-AD86-3E60C49CFFDE}" type="pres">
      <dgm:prSet presAssocID="{4921EB21-190D-4556-A3B0-11F03A8D0A73}" presName="rootComposite" presStyleCnt="0"/>
      <dgm:spPr/>
    </dgm:pt>
    <dgm:pt modelId="{0B50D538-EFDF-40D2-A45B-3D61474998CA}" type="pres">
      <dgm:prSet presAssocID="{4921EB21-190D-4556-A3B0-11F03A8D0A73}" presName="rootText" presStyleLbl="node2" presStyleIdx="1" presStyleCnt="2" custScaleX="207855" custScaleY="88181">
        <dgm:presLayoutVars>
          <dgm:chPref val="3"/>
        </dgm:presLayoutVars>
      </dgm:prSet>
      <dgm:spPr/>
      <dgm:t>
        <a:bodyPr/>
        <a:lstStyle/>
        <a:p>
          <a:endParaRPr lang="ru-RU"/>
        </a:p>
      </dgm:t>
    </dgm:pt>
    <dgm:pt modelId="{F486375F-0A61-4203-B5FF-902EBD487844}" type="pres">
      <dgm:prSet presAssocID="{4921EB21-190D-4556-A3B0-11F03A8D0A73}" presName="rootConnector" presStyleLbl="node2" presStyleIdx="1" presStyleCnt="2"/>
      <dgm:spPr/>
      <dgm:t>
        <a:bodyPr/>
        <a:lstStyle/>
        <a:p>
          <a:endParaRPr lang="ru-RU"/>
        </a:p>
      </dgm:t>
    </dgm:pt>
    <dgm:pt modelId="{F0F6EA74-C4B2-4C7F-A7EA-F0299F745833}" type="pres">
      <dgm:prSet presAssocID="{4921EB21-190D-4556-A3B0-11F03A8D0A73}" presName="hierChild4" presStyleCnt="0"/>
      <dgm:spPr/>
    </dgm:pt>
    <dgm:pt modelId="{B82D829C-FF22-4852-A7DA-CB46C7F699E4}" type="pres">
      <dgm:prSet presAssocID="{5074C2AE-A5C4-4BEE-8F21-8AC919B30F7E}" presName="Name37" presStyleLbl="parChTrans1D3" presStyleIdx="1" presStyleCnt="3"/>
      <dgm:spPr/>
      <dgm:t>
        <a:bodyPr/>
        <a:lstStyle/>
        <a:p>
          <a:endParaRPr lang="ru-RU"/>
        </a:p>
      </dgm:t>
    </dgm:pt>
    <dgm:pt modelId="{A1D1FE0D-A34D-4F5F-9EC5-CD4BAE95493C}" type="pres">
      <dgm:prSet presAssocID="{459F66F5-BB66-4FFB-9EF3-C676AA8E9065}" presName="hierRoot2" presStyleCnt="0">
        <dgm:presLayoutVars>
          <dgm:hierBranch val="init"/>
        </dgm:presLayoutVars>
      </dgm:prSet>
      <dgm:spPr/>
    </dgm:pt>
    <dgm:pt modelId="{A7177428-200E-44E1-BC84-E903A29C86E2}" type="pres">
      <dgm:prSet presAssocID="{459F66F5-BB66-4FFB-9EF3-C676AA8E9065}" presName="rootComposite" presStyleCnt="0"/>
      <dgm:spPr/>
    </dgm:pt>
    <dgm:pt modelId="{B1ACD547-A6C4-41EE-99FC-9997E8449515}" type="pres">
      <dgm:prSet presAssocID="{459F66F5-BB66-4FFB-9EF3-C676AA8E9065}" presName="rootText" presStyleLbl="node3" presStyleIdx="1" presStyleCnt="3" custScaleX="120583" custScaleY="79991">
        <dgm:presLayoutVars>
          <dgm:chPref val="3"/>
        </dgm:presLayoutVars>
      </dgm:prSet>
      <dgm:spPr/>
      <dgm:t>
        <a:bodyPr/>
        <a:lstStyle/>
        <a:p>
          <a:endParaRPr lang="ru-RU"/>
        </a:p>
      </dgm:t>
    </dgm:pt>
    <dgm:pt modelId="{6D8B37F6-1B26-49B7-BB9D-E4A73AC6BF2C}" type="pres">
      <dgm:prSet presAssocID="{459F66F5-BB66-4FFB-9EF3-C676AA8E9065}" presName="rootConnector" presStyleLbl="node3" presStyleIdx="1" presStyleCnt="3"/>
      <dgm:spPr/>
      <dgm:t>
        <a:bodyPr/>
        <a:lstStyle/>
        <a:p>
          <a:endParaRPr lang="ru-RU"/>
        </a:p>
      </dgm:t>
    </dgm:pt>
    <dgm:pt modelId="{A1384093-6EE1-432F-8352-0C90B640047E}" type="pres">
      <dgm:prSet presAssocID="{459F66F5-BB66-4FFB-9EF3-C676AA8E9065}" presName="hierChild4" presStyleCnt="0"/>
      <dgm:spPr/>
    </dgm:pt>
    <dgm:pt modelId="{C64B5A72-7A27-40ED-824D-4D5C50466255}" type="pres">
      <dgm:prSet presAssocID="{68A72E51-108D-4089-8577-2E79ECD61F6B}" presName="Name37" presStyleLbl="parChTrans1D4" presStyleIdx="4" presStyleCnt="12"/>
      <dgm:spPr/>
      <dgm:t>
        <a:bodyPr/>
        <a:lstStyle/>
        <a:p>
          <a:endParaRPr lang="ru-RU"/>
        </a:p>
      </dgm:t>
    </dgm:pt>
    <dgm:pt modelId="{50DDB345-7C90-4B03-9189-983FA61EA5F3}" type="pres">
      <dgm:prSet presAssocID="{9C56B903-650D-4ACD-A112-99B24FAAD73F}" presName="hierRoot2" presStyleCnt="0">
        <dgm:presLayoutVars>
          <dgm:hierBranch val="init"/>
        </dgm:presLayoutVars>
      </dgm:prSet>
      <dgm:spPr/>
    </dgm:pt>
    <dgm:pt modelId="{CC0DE6AA-FA61-429C-A09E-AD65641BCDC8}" type="pres">
      <dgm:prSet presAssocID="{9C56B903-650D-4ACD-A112-99B24FAAD73F}" presName="rootComposite" presStyleCnt="0"/>
      <dgm:spPr/>
    </dgm:pt>
    <dgm:pt modelId="{56B9540F-A3D8-4F3E-A32B-05DD76A5C8BD}" type="pres">
      <dgm:prSet presAssocID="{9C56B903-650D-4ACD-A112-99B24FAAD73F}" presName="rootText" presStyleLbl="node4" presStyleIdx="4" presStyleCnt="12" custScaleX="89778" custScaleY="65418">
        <dgm:presLayoutVars>
          <dgm:chPref val="3"/>
        </dgm:presLayoutVars>
      </dgm:prSet>
      <dgm:spPr/>
      <dgm:t>
        <a:bodyPr/>
        <a:lstStyle/>
        <a:p>
          <a:endParaRPr lang="ru-RU"/>
        </a:p>
      </dgm:t>
    </dgm:pt>
    <dgm:pt modelId="{4ADED596-7E9F-48FE-A379-26FBFAA64620}" type="pres">
      <dgm:prSet presAssocID="{9C56B903-650D-4ACD-A112-99B24FAAD73F}" presName="rootConnector" presStyleLbl="node4" presStyleIdx="4" presStyleCnt="12"/>
      <dgm:spPr/>
      <dgm:t>
        <a:bodyPr/>
        <a:lstStyle/>
        <a:p>
          <a:endParaRPr lang="ru-RU"/>
        </a:p>
      </dgm:t>
    </dgm:pt>
    <dgm:pt modelId="{5E91DA5E-5967-43CF-9536-6DB9CA9304ED}" type="pres">
      <dgm:prSet presAssocID="{9C56B903-650D-4ACD-A112-99B24FAAD73F}" presName="hierChild4" presStyleCnt="0"/>
      <dgm:spPr/>
    </dgm:pt>
    <dgm:pt modelId="{974BC557-7AA0-488A-B605-D3CCFB3D39F3}" type="pres">
      <dgm:prSet presAssocID="{9C56B903-650D-4ACD-A112-99B24FAAD73F}" presName="hierChild5" presStyleCnt="0"/>
      <dgm:spPr/>
    </dgm:pt>
    <dgm:pt modelId="{B7F31851-28D9-4877-9407-C681DF71FA18}" type="pres">
      <dgm:prSet presAssocID="{B7EDF5E7-F3FC-4F4C-ACE4-306959B69F92}" presName="Name37" presStyleLbl="parChTrans1D4" presStyleIdx="5" presStyleCnt="12"/>
      <dgm:spPr/>
      <dgm:t>
        <a:bodyPr/>
        <a:lstStyle/>
        <a:p>
          <a:endParaRPr lang="ru-RU"/>
        </a:p>
      </dgm:t>
    </dgm:pt>
    <dgm:pt modelId="{31DF77F3-A40C-40AA-8D60-C01464518AE0}" type="pres">
      <dgm:prSet presAssocID="{6327BCC5-6475-48AC-A0D0-E049DF23F403}" presName="hierRoot2" presStyleCnt="0">
        <dgm:presLayoutVars>
          <dgm:hierBranch val="init"/>
        </dgm:presLayoutVars>
      </dgm:prSet>
      <dgm:spPr/>
    </dgm:pt>
    <dgm:pt modelId="{63D133E6-30A3-4097-9A23-2BADBACA52E7}" type="pres">
      <dgm:prSet presAssocID="{6327BCC5-6475-48AC-A0D0-E049DF23F403}" presName="rootComposite" presStyleCnt="0"/>
      <dgm:spPr/>
    </dgm:pt>
    <dgm:pt modelId="{F4344204-E151-40A3-BE9A-6B596B82808C}" type="pres">
      <dgm:prSet presAssocID="{6327BCC5-6475-48AC-A0D0-E049DF23F403}" presName="rootText" presStyleLbl="node4" presStyleIdx="5" presStyleCnt="12" custScaleX="91018" custScaleY="64593">
        <dgm:presLayoutVars>
          <dgm:chPref val="3"/>
        </dgm:presLayoutVars>
      </dgm:prSet>
      <dgm:spPr/>
      <dgm:t>
        <a:bodyPr/>
        <a:lstStyle/>
        <a:p>
          <a:endParaRPr lang="ru-RU"/>
        </a:p>
      </dgm:t>
    </dgm:pt>
    <dgm:pt modelId="{6C0A8081-B73C-41CF-9675-147ADDE80041}" type="pres">
      <dgm:prSet presAssocID="{6327BCC5-6475-48AC-A0D0-E049DF23F403}" presName="rootConnector" presStyleLbl="node4" presStyleIdx="5" presStyleCnt="12"/>
      <dgm:spPr/>
      <dgm:t>
        <a:bodyPr/>
        <a:lstStyle/>
        <a:p>
          <a:endParaRPr lang="ru-RU"/>
        </a:p>
      </dgm:t>
    </dgm:pt>
    <dgm:pt modelId="{2EC7E859-B6BE-4D5F-9570-F76FA55F2259}" type="pres">
      <dgm:prSet presAssocID="{6327BCC5-6475-48AC-A0D0-E049DF23F403}" presName="hierChild4" presStyleCnt="0"/>
      <dgm:spPr/>
    </dgm:pt>
    <dgm:pt modelId="{FCEDB950-6E37-4357-8FAA-979C920BD516}" type="pres">
      <dgm:prSet presAssocID="{6327BCC5-6475-48AC-A0D0-E049DF23F403}" presName="hierChild5" presStyleCnt="0"/>
      <dgm:spPr/>
    </dgm:pt>
    <dgm:pt modelId="{D5D3CEE7-0903-4A28-A63F-EF1ED6ED7F9D}" type="pres">
      <dgm:prSet presAssocID="{05A616BE-C3EB-4747-8C6F-9D9145E6F9C3}" presName="Name37" presStyleLbl="parChTrans1D4" presStyleIdx="6" presStyleCnt="12"/>
      <dgm:spPr/>
      <dgm:t>
        <a:bodyPr/>
        <a:lstStyle/>
        <a:p>
          <a:endParaRPr lang="ru-RU"/>
        </a:p>
      </dgm:t>
    </dgm:pt>
    <dgm:pt modelId="{EE509CB1-EE34-406D-92EB-9EDB8CCD779B}" type="pres">
      <dgm:prSet presAssocID="{F29BAF6B-E164-4D55-80CA-86941E08ADF7}" presName="hierRoot2" presStyleCnt="0">
        <dgm:presLayoutVars>
          <dgm:hierBranch val="init"/>
        </dgm:presLayoutVars>
      </dgm:prSet>
      <dgm:spPr/>
    </dgm:pt>
    <dgm:pt modelId="{CF89D4F0-F69C-49C7-97A1-5632B714A31C}" type="pres">
      <dgm:prSet presAssocID="{F29BAF6B-E164-4D55-80CA-86941E08ADF7}" presName="rootComposite" presStyleCnt="0"/>
      <dgm:spPr/>
    </dgm:pt>
    <dgm:pt modelId="{DE35381E-4905-4969-86C3-3F9B87ADF4AE}" type="pres">
      <dgm:prSet presAssocID="{F29BAF6B-E164-4D55-80CA-86941E08ADF7}" presName="rootText" presStyleLbl="node4" presStyleIdx="6" presStyleCnt="12" custScaleX="108634" custScaleY="64593">
        <dgm:presLayoutVars>
          <dgm:chPref val="3"/>
        </dgm:presLayoutVars>
      </dgm:prSet>
      <dgm:spPr/>
      <dgm:t>
        <a:bodyPr/>
        <a:lstStyle/>
        <a:p>
          <a:endParaRPr lang="ru-RU"/>
        </a:p>
      </dgm:t>
    </dgm:pt>
    <dgm:pt modelId="{AA8A5033-3B33-467E-AF7E-5F793475B86E}" type="pres">
      <dgm:prSet presAssocID="{F29BAF6B-E164-4D55-80CA-86941E08ADF7}" presName="rootConnector" presStyleLbl="node4" presStyleIdx="6" presStyleCnt="12"/>
      <dgm:spPr/>
      <dgm:t>
        <a:bodyPr/>
        <a:lstStyle/>
        <a:p>
          <a:endParaRPr lang="ru-RU"/>
        </a:p>
      </dgm:t>
    </dgm:pt>
    <dgm:pt modelId="{4751C0AB-C434-4A21-942C-DD7E57B70AB3}" type="pres">
      <dgm:prSet presAssocID="{F29BAF6B-E164-4D55-80CA-86941E08ADF7}" presName="hierChild4" presStyleCnt="0"/>
      <dgm:spPr/>
    </dgm:pt>
    <dgm:pt modelId="{8E34B220-3961-4B6E-8E82-DAC0527A1CC7}" type="pres">
      <dgm:prSet presAssocID="{F29BAF6B-E164-4D55-80CA-86941E08ADF7}" presName="hierChild5" presStyleCnt="0"/>
      <dgm:spPr/>
    </dgm:pt>
    <dgm:pt modelId="{7E4AED13-45E4-4F6F-9D07-5CD09648DE45}" type="pres">
      <dgm:prSet presAssocID="{70177FAE-B9C3-46F0-A449-73B52608F54F}" presName="Name37" presStyleLbl="parChTrans1D4" presStyleIdx="7" presStyleCnt="12"/>
      <dgm:spPr/>
      <dgm:t>
        <a:bodyPr/>
        <a:lstStyle/>
        <a:p>
          <a:endParaRPr lang="ru-RU"/>
        </a:p>
      </dgm:t>
    </dgm:pt>
    <dgm:pt modelId="{A485FB96-56B7-4686-9041-7C1401F5B315}" type="pres">
      <dgm:prSet presAssocID="{0D2B3209-230C-49A2-95F4-61CE9E00E8F1}" presName="hierRoot2" presStyleCnt="0">
        <dgm:presLayoutVars>
          <dgm:hierBranch val="init"/>
        </dgm:presLayoutVars>
      </dgm:prSet>
      <dgm:spPr/>
    </dgm:pt>
    <dgm:pt modelId="{795D222F-B5F0-4876-B075-34C4F7A69579}" type="pres">
      <dgm:prSet presAssocID="{0D2B3209-230C-49A2-95F4-61CE9E00E8F1}" presName="rootComposite" presStyleCnt="0"/>
      <dgm:spPr/>
    </dgm:pt>
    <dgm:pt modelId="{5554EC49-7D6F-4A46-8357-ADDBEEDF04F4}" type="pres">
      <dgm:prSet presAssocID="{0D2B3209-230C-49A2-95F4-61CE9E00E8F1}" presName="rootText" presStyleLbl="node4" presStyleIdx="7" presStyleCnt="12" custScaleX="96890" custScaleY="64593">
        <dgm:presLayoutVars>
          <dgm:chPref val="3"/>
        </dgm:presLayoutVars>
      </dgm:prSet>
      <dgm:spPr/>
      <dgm:t>
        <a:bodyPr/>
        <a:lstStyle/>
        <a:p>
          <a:endParaRPr lang="ru-RU"/>
        </a:p>
      </dgm:t>
    </dgm:pt>
    <dgm:pt modelId="{FE625B52-441C-42DA-9D35-F2A25E4AAB07}" type="pres">
      <dgm:prSet presAssocID="{0D2B3209-230C-49A2-95F4-61CE9E00E8F1}" presName="rootConnector" presStyleLbl="node4" presStyleIdx="7" presStyleCnt="12"/>
      <dgm:spPr/>
      <dgm:t>
        <a:bodyPr/>
        <a:lstStyle/>
        <a:p>
          <a:endParaRPr lang="ru-RU"/>
        </a:p>
      </dgm:t>
    </dgm:pt>
    <dgm:pt modelId="{70B49993-0E86-44BB-8F10-B66768D3C958}" type="pres">
      <dgm:prSet presAssocID="{0D2B3209-230C-49A2-95F4-61CE9E00E8F1}" presName="hierChild4" presStyleCnt="0"/>
      <dgm:spPr/>
    </dgm:pt>
    <dgm:pt modelId="{205974DE-328B-4A0E-AC16-DB49D7F76120}" type="pres">
      <dgm:prSet presAssocID="{0D2B3209-230C-49A2-95F4-61CE9E00E8F1}" presName="hierChild5" presStyleCnt="0"/>
      <dgm:spPr/>
    </dgm:pt>
    <dgm:pt modelId="{0076B070-4CFA-49C6-82F4-EF50D132DF6F}" type="pres">
      <dgm:prSet presAssocID="{4A465C0D-1F71-4090-8E3C-779A02CB304C}" presName="Name37" presStyleLbl="parChTrans1D4" presStyleIdx="8" presStyleCnt="12"/>
      <dgm:spPr/>
      <dgm:t>
        <a:bodyPr/>
        <a:lstStyle/>
        <a:p>
          <a:endParaRPr lang="ru-RU"/>
        </a:p>
      </dgm:t>
    </dgm:pt>
    <dgm:pt modelId="{CEB22CB5-92C6-4341-8C02-63784873801B}" type="pres">
      <dgm:prSet presAssocID="{4B356F5A-3946-40C8-AD64-06BB3B86F43A}" presName="hierRoot2" presStyleCnt="0">
        <dgm:presLayoutVars>
          <dgm:hierBranch val="init"/>
        </dgm:presLayoutVars>
      </dgm:prSet>
      <dgm:spPr/>
    </dgm:pt>
    <dgm:pt modelId="{D4585A44-8CB1-4327-A111-86F33ED080E9}" type="pres">
      <dgm:prSet presAssocID="{4B356F5A-3946-40C8-AD64-06BB3B86F43A}" presName="rootComposite" presStyleCnt="0"/>
      <dgm:spPr/>
    </dgm:pt>
    <dgm:pt modelId="{357E48B6-80BB-4018-B411-9855DDF1EBF7}" type="pres">
      <dgm:prSet presAssocID="{4B356F5A-3946-40C8-AD64-06BB3B86F43A}" presName="rootText" presStyleLbl="node4" presStyleIdx="8" presStyleCnt="12" custScaleX="99826" custScaleY="64593">
        <dgm:presLayoutVars>
          <dgm:chPref val="3"/>
        </dgm:presLayoutVars>
      </dgm:prSet>
      <dgm:spPr/>
      <dgm:t>
        <a:bodyPr/>
        <a:lstStyle/>
        <a:p>
          <a:endParaRPr lang="ru-RU"/>
        </a:p>
      </dgm:t>
    </dgm:pt>
    <dgm:pt modelId="{B8BA248F-194A-402A-ABA6-6C2C3B9AA2DF}" type="pres">
      <dgm:prSet presAssocID="{4B356F5A-3946-40C8-AD64-06BB3B86F43A}" presName="rootConnector" presStyleLbl="node4" presStyleIdx="8" presStyleCnt="12"/>
      <dgm:spPr/>
      <dgm:t>
        <a:bodyPr/>
        <a:lstStyle/>
        <a:p>
          <a:endParaRPr lang="ru-RU"/>
        </a:p>
      </dgm:t>
    </dgm:pt>
    <dgm:pt modelId="{C3A39BEC-C956-4052-ACA7-D3BD3A074265}" type="pres">
      <dgm:prSet presAssocID="{4B356F5A-3946-40C8-AD64-06BB3B86F43A}" presName="hierChild4" presStyleCnt="0"/>
      <dgm:spPr/>
    </dgm:pt>
    <dgm:pt modelId="{B67D2D7D-B244-45FC-BD41-74E2F96903D4}" type="pres">
      <dgm:prSet presAssocID="{4B356F5A-3946-40C8-AD64-06BB3B86F43A}" presName="hierChild5" presStyleCnt="0"/>
      <dgm:spPr/>
    </dgm:pt>
    <dgm:pt modelId="{51084C0B-748A-457D-A0C5-7E30AA78B67A}" type="pres">
      <dgm:prSet presAssocID="{E17EF468-D5E7-4C4B-B699-E7430790341B}" presName="Name37" presStyleLbl="parChTrans1D4" presStyleIdx="9" presStyleCnt="12"/>
      <dgm:spPr/>
      <dgm:t>
        <a:bodyPr/>
        <a:lstStyle/>
        <a:p>
          <a:endParaRPr lang="ru-RU"/>
        </a:p>
      </dgm:t>
    </dgm:pt>
    <dgm:pt modelId="{889E0218-2C9E-4A7A-A409-4A706433E51F}" type="pres">
      <dgm:prSet presAssocID="{73F56AFB-BA36-4939-90D1-D3D63DC3C13E}" presName="hierRoot2" presStyleCnt="0">
        <dgm:presLayoutVars>
          <dgm:hierBranch val="init"/>
        </dgm:presLayoutVars>
      </dgm:prSet>
      <dgm:spPr/>
    </dgm:pt>
    <dgm:pt modelId="{553BB3DB-C809-4782-8229-AA3E70E614CC}" type="pres">
      <dgm:prSet presAssocID="{73F56AFB-BA36-4939-90D1-D3D63DC3C13E}" presName="rootComposite" presStyleCnt="0"/>
      <dgm:spPr/>
    </dgm:pt>
    <dgm:pt modelId="{9716C665-C0B9-4156-BE83-4170983C8491}" type="pres">
      <dgm:prSet presAssocID="{73F56AFB-BA36-4939-90D1-D3D63DC3C13E}" presName="rootText" presStyleLbl="node4" presStyleIdx="9" presStyleCnt="12" custScaleY="63200">
        <dgm:presLayoutVars>
          <dgm:chPref val="3"/>
        </dgm:presLayoutVars>
      </dgm:prSet>
      <dgm:spPr/>
      <dgm:t>
        <a:bodyPr/>
        <a:lstStyle/>
        <a:p>
          <a:endParaRPr lang="ru-RU"/>
        </a:p>
      </dgm:t>
    </dgm:pt>
    <dgm:pt modelId="{E260B36B-4634-4645-AB19-79256DC2C5A6}" type="pres">
      <dgm:prSet presAssocID="{73F56AFB-BA36-4939-90D1-D3D63DC3C13E}" presName="rootConnector" presStyleLbl="node4" presStyleIdx="9" presStyleCnt="12"/>
      <dgm:spPr/>
      <dgm:t>
        <a:bodyPr/>
        <a:lstStyle/>
        <a:p>
          <a:endParaRPr lang="ru-RU"/>
        </a:p>
      </dgm:t>
    </dgm:pt>
    <dgm:pt modelId="{E291E56C-FC60-4279-A070-6D9436B1F59D}" type="pres">
      <dgm:prSet presAssocID="{73F56AFB-BA36-4939-90D1-D3D63DC3C13E}" presName="hierChild4" presStyleCnt="0"/>
      <dgm:spPr/>
    </dgm:pt>
    <dgm:pt modelId="{E546862C-D120-41B6-9D51-2DD435116AAF}" type="pres">
      <dgm:prSet presAssocID="{73F56AFB-BA36-4939-90D1-D3D63DC3C13E}" presName="hierChild5" presStyleCnt="0"/>
      <dgm:spPr/>
    </dgm:pt>
    <dgm:pt modelId="{5BF42644-75C9-4C36-8DF2-AEDC88FFA9FF}" type="pres">
      <dgm:prSet presAssocID="{459F66F5-BB66-4FFB-9EF3-C676AA8E9065}" presName="hierChild5" presStyleCnt="0"/>
      <dgm:spPr/>
    </dgm:pt>
    <dgm:pt modelId="{2A3F60DC-9F55-48ED-8344-54B3DBFE6C93}" type="pres">
      <dgm:prSet presAssocID="{90118A72-3BC0-4E80-BF2C-3BDDBF820E91}" presName="Name37" presStyleLbl="parChTrans1D3" presStyleIdx="2" presStyleCnt="3"/>
      <dgm:spPr/>
      <dgm:t>
        <a:bodyPr/>
        <a:lstStyle/>
        <a:p>
          <a:endParaRPr lang="ru-RU"/>
        </a:p>
      </dgm:t>
    </dgm:pt>
    <dgm:pt modelId="{1FDC938F-7407-438E-AEF3-52E11DF94443}" type="pres">
      <dgm:prSet presAssocID="{AA7EE8B3-1F42-4A03-AFC5-F186684C565F}" presName="hierRoot2" presStyleCnt="0">
        <dgm:presLayoutVars>
          <dgm:hierBranch val="init"/>
        </dgm:presLayoutVars>
      </dgm:prSet>
      <dgm:spPr/>
    </dgm:pt>
    <dgm:pt modelId="{AA12D8B1-83B5-4C49-AC09-7E469543E4D7}" type="pres">
      <dgm:prSet presAssocID="{AA7EE8B3-1F42-4A03-AFC5-F186684C565F}" presName="rootComposite" presStyleCnt="0"/>
      <dgm:spPr/>
    </dgm:pt>
    <dgm:pt modelId="{AE1159B5-D90E-4219-BDA8-D1E1A1F2F0FE}" type="pres">
      <dgm:prSet presAssocID="{AA7EE8B3-1F42-4A03-AFC5-F186684C565F}" presName="rootText" presStyleLbl="node3" presStyleIdx="2" presStyleCnt="3" custScaleX="134371" custScaleY="80389">
        <dgm:presLayoutVars>
          <dgm:chPref val="3"/>
        </dgm:presLayoutVars>
      </dgm:prSet>
      <dgm:spPr/>
      <dgm:t>
        <a:bodyPr/>
        <a:lstStyle/>
        <a:p>
          <a:endParaRPr lang="ru-RU"/>
        </a:p>
      </dgm:t>
    </dgm:pt>
    <dgm:pt modelId="{9E4FAAD2-0E03-47AF-932B-CA4A4995C83B}" type="pres">
      <dgm:prSet presAssocID="{AA7EE8B3-1F42-4A03-AFC5-F186684C565F}" presName="rootConnector" presStyleLbl="node3" presStyleIdx="2" presStyleCnt="3"/>
      <dgm:spPr/>
      <dgm:t>
        <a:bodyPr/>
        <a:lstStyle/>
        <a:p>
          <a:endParaRPr lang="ru-RU"/>
        </a:p>
      </dgm:t>
    </dgm:pt>
    <dgm:pt modelId="{2E2B4821-BD65-4AE0-B837-41C6F8CA4465}" type="pres">
      <dgm:prSet presAssocID="{AA7EE8B3-1F42-4A03-AFC5-F186684C565F}" presName="hierChild4" presStyleCnt="0"/>
      <dgm:spPr/>
    </dgm:pt>
    <dgm:pt modelId="{3E54601F-764D-4673-B29D-9956C14F6A2B}" type="pres">
      <dgm:prSet presAssocID="{363D9FC8-F172-48DD-954A-2A6F1EEA997F}" presName="Name37" presStyleLbl="parChTrans1D4" presStyleIdx="10" presStyleCnt="12"/>
      <dgm:spPr/>
      <dgm:t>
        <a:bodyPr/>
        <a:lstStyle/>
        <a:p>
          <a:endParaRPr lang="ru-RU"/>
        </a:p>
      </dgm:t>
    </dgm:pt>
    <dgm:pt modelId="{ADA63665-FB1B-458B-9524-C717D74D0971}" type="pres">
      <dgm:prSet presAssocID="{953B0579-E5B9-47A1-9545-E2C41A9C1AB4}" presName="hierRoot2" presStyleCnt="0">
        <dgm:presLayoutVars>
          <dgm:hierBranch val="init"/>
        </dgm:presLayoutVars>
      </dgm:prSet>
      <dgm:spPr/>
    </dgm:pt>
    <dgm:pt modelId="{7FC08C0B-9E54-4EAC-A9C9-7AF55D0AE4A3}" type="pres">
      <dgm:prSet presAssocID="{953B0579-E5B9-47A1-9545-E2C41A9C1AB4}" presName="rootComposite" presStyleCnt="0"/>
      <dgm:spPr/>
    </dgm:pt>
    <dgm:pt modelId="{FCE0A8ED-FDE3-434E-B23F-36BEC2721337}" type="pres">
      <dgm:prSet presAssocID="{953B0579-E5B9-47A1-9545-E2C41A9C1AB4}" presName="rootText" presStyleLbl="node4" presStyleIdx="10" presStyleCnt="12" custScaleY="123315">
        <dgm:presLayoutVars>
          <dgm:chPref val="3"/>
        </dgm:presLayoutVars>
      </dgm:prSet>
      <dgm:spPr/>
      <dgm:t>
        <a:bodyPr/>
        <a:lstStyle/>
        <a:p>
          <a:endParaRPr lang="ru-RU"/>
        </a:p>
      </dgm:t>
    </dgm:pt>
    <dgm:pt modelId="{63E0C09E-9B88-4EC0-962A-A068D77A2DED}" type="pres">
      <dgm:prSet presAssocID="{953B0579-E5B9-47A1-9545-E2C41A9C1AB4}" presName="rootConnector" presStyleLbl="node4" presStyleIdx="10" presStyleCnt="12"/>
      <dgm:spPr/>
      <dgm:t>
        <a:bodyPr/>
        <a:lstStyle/>
        <a:p>
          <a:endParaRPr lang="ru-RU"/>
        </a:p>
      </dgm:t>
    </dgm:pt>
    <dgm:pt modelId="{A9B65B9E-286E-4299-8548-7A453F30393E}" type="pres">
      <dgm:prSet presAssocID="{953B0579-E5B9-47A1-9545-E2C41A9C1AB4}" presName="hierChild4" presStyleCnt="0"/>
      <dgm:spPr/>
    </dgm:pt>
    <dgm:pt modelId="{0986350F-D53E-4FAD-9E30-58319F3CCB91}" type="pres">
      <dgm:prSet presAssocID="{953B0579-E5B9-47A1-9545-E2C41A9C1AB4}" presName="hierChild5" presStyleCnt="0"/>
      <dgm:spPr/>
    </dgm:pt>
    <dgm:pt modelId="{A3BACCBD-DE8A-48D9-B7B9-3B4DDAA16E87}" type="pres">
      <dgm:prSet presAssocID="{DFD69D22-7692-4D58-B196-425CB22338F8}" presName="Name37" presStyleLbl="parChTrans1D4" presStyleIdx="11" presStyleCnt="12"/>
      <dgm:spPr/>
      <dgm:t>
        <a:bodyPr/>
        <a:lstStyle/>
        <a:p>
          <a:endParaRPr lang="ru-RU"/>
        </a:p>
      </dgm:t>
    </dgm:pt>
    <dgm:pt modelId="{AE993004-6CD6-46BE-9640-8F136E6F90E8}" type="pres">
      <dgm:prSet presAssocID="{654D95F2-10AB-4D26-9D83-C0D71D31B7B5}" presName="hierRoot2" presStyleCnt="0">
        <dgm:presLayoutVars>
          <dgm:hierBranch val="init"/>
        </dgm:presLayoutVars>
      </dgm:prSet>
      <dgm:spPr/>
    </dgm:pt>
    <dgm:pt modelId="{6722CE8F-E2E4-437A-B7D9-14071F5B4F48}" type="pres">
      <dgm:prSet presAssocID="{654D95F2-10AB-4D26-9D83-C0D71D31B7B5}" presName="rootComposite" presStyleCnt="0"/>
      <dgm:spPr/>
    </dgm:pt>
    <dgm:pt modelId="{A25D475A-CC94-449C-A609-CC7CB1787BDB}" type="pres">
      <dgm:prSet presAssocID="{654D95F2-10AB-4D26-9D83-C0D71D31B7B5}" presName="rootText" presStyleLbl="node4" presStyleIdx="11" presStyleCnt="12" custScaleY="117442">
        <dgm:presLayoutVars>
          <dgm:chPref val="3"/>
        </dgm:presLayoutVars>
      </dgm:prSet>
      <dgm:spPr/>
      <dgm:t>
        <a:bodyPr/>
        <a:lstStyle/>
        <a:p>
          <a:endParaRPr lang="ru-RU"/>
        </a:p>
      </dgm:t>
    </dgm:pt>
    <dgm:pt modelId="{28AB3768-6A1A-459E-9BEC-887478646FAF}" type="pres">
      <dgm:prSet presAssocID="{654D95F2-10AB-4D26-9D83-C0D71D31B7B5}" presName="rootConnector" presStyleLbl="node4" presStyleIdx="11" presStyleCnt="12"/>
      <dgm:spPr/>
      <dgm:t>
        <a:bodyPr/>
        <a:lstStyle/>
        <a:p>
          <a:endParaRPr lang="ru-RU"/>
        </a:p>
      </dgm:t>
    </dgm:pt>
    <dgm:pt modelId="{E6B6973F-B957-4028-9F7E-CEBEF5BFE051}" type="pres">
      <dgm:prSet presAssocID="{654D95F2-10AB-4D26-9D83-C0D71D31B7B5}" presName="hierChild4" presStyleCnt="0"/>
      <dgm:spPr/>
    </dgm:pt>
    <dgm:pt modelId="{3609792A-FB5E-4DF2-AD9B-CCEDCB69CB57}" type="pres">
      <dgm:prSet presAssocID="{654D95F2-10AB-4D26-9D83-C0D71D31B7B5}" presName="hierChild5" presStyleCnt="0"/>
      <dgm:spPr/>
    </dgm:pt>
    <dgm:pt modelId="{1BC8AB5A-83F1-4ABE-8AC0-F3427A080995}" type="pres">
      <dgm:prSet presAssocID="{AA7EE8B3-1F42-4A03-AFC5-F186684C565F}" presName="hierChild5" presStyleCnt="0"/>
      <dgm:spPr/>
    </dgm:pt>
    <dgm:pt modelId="{DFD9E921-A12F-4D10-AD4E-DBD13E9590F9}" type="pres">
      <dgm:prSet presAssocID="{4921EB21-190D-4556-A3B0-11F03A8D0A73}" presName="hierChild5" presStyleCnt="0"/>
      <dgm:spPr/>
    </dgm:pt>
    <dgm:pt modelId="{DC827482-C89C-465F-AE90-B60B6D6D7EDD}" type="pres">
      <dgm:prSet presAssocID="{317195C3-A285-445A-9163-5271EA10C7B1}" presName="hierChild3" presStyleCnt="0"/>
      <dgm:spPr/>
    </dgm:pt>
  </dgm:ptLst>
  <dgm:cxnLst>
    <dgm:cxn modelId="{DBC26EDD-AA8E-4583-BD0F-ABD0C1F9237C}" type="presOf" srcId="{0D2B3209-230C-49A2-95F4-61CE9E00E8F1}" destId="{5554EC49-7D6F-4A46-8357-ADDBEEDF04F4}" srcOrd="0" destOrd="0" presId="urn:microsoft.com/office/officeart/2005/8/layout/orgChart1"/>
    <dgm:cxn modelId="{238675E4-1E01-4D9A-B6E8-538B920DDC07}" type="presOf" srcId="{AA7EE8B3-1F42-4A03-AFC5-F186684C565F}" destId="{AE1159B5-D90E-4219-BDA8-D1E1A1F2F0FE}" srcOrd="0" destOrd="0" presId="urn:microsoft.com/office/officeart/2005/8/layout/orgChart1"/>
    <dgm:cxn modelId="{512FAF41-6AE0-4B39-B9FF-7AD7E488F40C}" srcId="{459F66F5-BB66-4FFB-9EF3-C676AA8E9065}" destId="{73F56AFB-BA36-4939-90D1-D3D63DC3C13E}" srcOrd="5" destOrd="0" parTransId="{E17EF468-D5E7-4C4B-B699-E7430790341B}" sibTransId="{560584D2-BC8B-447E-B535-7EA57573729E}"/>
    <dgm:cxn modelId="{FF08B2AC-3CF7-49B7-A166-E7D4AC5D7459}" type="presOf" srcId="{05A616BE-C3EB-4747-8C6F-9D9145E6F9C3}" destId="{D5D3CEE7-0903-4A28-A63F-EF1ED6ED7F9D}" srcOrd="0" destOrd="0" presId="urn:microsoft.com/office/officeart/2005/8/layout/orgChart1"/>
    <dgm:cxn modelId="{54991879-6C9A-4E0E-B402-B88EBC8E51F8}" srcId="{459F66F5-BB66-4FFB-9EF3-C676AA8E9065}" destId="{0D2B3209-230C-49A2-95F4-61CE9E00E8F1}" srcOrd="3" destOrd="0" parTransId="{70177FAE-B9C3-46F0-A449-73B52608F54F}" sibTransId="{D9201DAB-0420-4CFA-82F2-6108D1411317}"/>
    <dgm:cxn modelId="{3ED1CD90-C228-4263-95B8-06CD2EAA9807}" type="presOf" srcId="{363D9FC8-F172-48DD-954A-2A6F1EEA997F}" destId="{3E54601F-764D-4673-B29D-9956C14F6A2B}" srcOrd="0" destOrd="0" presId="urn:microsoft.com/office/officeart/2005/8/layout/orgChart1"/>
    <dgm:cxn modelId="{446E27A9-C68A-48A4-A483-2252BD7E02FC}" type="presOf" srcId="{5C1EE9CE-8EE8-4436-B7AF-5E2091268761}" destId="{180CDB5F-A908-402E-B987-8AE4BA1907A1}" srcOrd="1" destOrd="0" presId="urn:microsoft.com/office/officeart/2005/8/layout/orgChart1"/>
    <dgm:cxn modelId="{59663AB5-EC36-446D-9D94-526E364B9AAC}" type="presOf" srcId="{953B0579-E5B9-47A1-9545-E2C41A9C1AB4}" destId="{FCE0A8ED-FDE3-434E-B23F-36BEC2721337}" srcOrd="0" destOrd="0" presId="urn:microsoft.com/office/officeart/2005/8/layout/orgChart1"/>
    <dgm:cxn modelId="{A20DBA51-13D5-4CCF-BA3E-D93EB0D74E21}" type="presOf" srcId="{6327BCC5-6475-48AC-A0D0-E049DF23F403}" destId="{F4344204-E151-40A3-BE9A-6B596B82808C}" srcOrd="0" destOrd="0" presId="urn:microsoft.com/office/officeart/2005/8/layout/orgChart1"/>
    <dgm:cxn modelId="{7167122B-C6E5-470B-A5A9-0D5AD5DE5367}" type="presOf" srcId="{CDDB59F2-B8C3-47E4-BEAE-3F5EEAD6B2DB}" destId="{46946369-7E65-4F7D-ACD2-A372241D7394}" srcOrd="0" destOrd="0" presId="urn:microsoft.com/office/officeart/2005/8/layout/orgChart1"/>
    <dgm:cxn modelId="{2EA3863A-0ACC-4DCC-B538-DBC047BE45F1}" srcId="{4921EB21-190D-4556-A3B0-11F03A8D0A73}" destId="{AA7EE8B3-1F42-4A03-AFC5-F186684C565F}" srcOrd="1" destOrd="0" parTransId="{90118A72-3BC0-4E80-BF2C-3BDDBF820E91}" sibTransId="{6805531E-859A-4708-86E9-F66D54FDAC7B}"/>
    <dgm:cxn modelId="{A30211DA-6436-41B7-B88F-E7B0F2AFA4C7}" type="presOf" srcId="{6327BCC5-6475-48AC-A0D0-E049DF23F403}" destId="{6C0A8081-B73C-41CF-9675-147ADDE80041}" srcOrd="1" destOrd="0" presId="urn:microsoft.com/office/officeart/2005/8/layout/orgChart1"/>
    <dgm:cxn modelId="{9E48FC1D-1452-4475-B9C9-4DC4C8F34C80}" type="presOf" srcId="{2EF2F4CF-F8AB-4724-9CBF-95D1CC7837F9}" destId="{DE552EEA-32E3-4F63-98ED-6C1976471B6D}" srcOrd="0" destOrd="0" presId="urn:microsoft.com/office/officeart/2005/8/layout/orgChart1"/>
    <dgm:cxn modelId="{57492E7F-3705-4705-973C-66FC2974D386}" srcId="{200FC74C-6627-430F-B95A-A92B3BC0E50A}" destId="{317195C3-A285-445A-9163-5271EA10C7B1}" srcOrd="0" destOrd="0" parTransId="{246136C3-AE1A-45FF-941A-F05CF479E07E}" sibTransId="{84F941F4-B495-4CC1-96B3-00584661EB1D}"/>
    <dgm:cxn modelId="{4E27AD29-8349-44E3-8B10-1A0C12CCBFBF}" srcId="{317195C3-A285-445A-9163-5271EA10C7B1}" destId="{4921EB21-190D-4556-A3B0-11F03A8D0A73}" srcOrd="1" destOrd="0" parTransId="{2EF2F4CF-F8AB-4724-9CBF-95D1CC7837F9}" sibTransId="{FAB9E996-D999-467B-95E5-769D78EF6A96}"/>
    <dgm:cxn modelId="{4FD399EC-3715-4E97-B4A6-90901382C595}" type="presOf" srcId="{73F56AFB-BA36-4939-90D1-D3D63DC3C13E}" destId="{9716C665-C0B9-4156-BE83-4170983C8491}" srcOrd="0" destOrd="0" presId="urn:microsoft.com/office/officeart/2005/8/layout/orgChart1"/>
    <dgm:cxn modelId="{9F7468EA-1BF8-4977-A180-C600B8E457A2}" type="presOf" srcId="{4A465C0D-1F71-4090-8E3C-779A02CB304C}" destId="{0076B070-4CFA-49C6-82F4-EF50D132DF6F}" srcOrd="0" destOrd="0" presId="urn:microsoft.com/office/officeart/2005/8/layout/orgChart1"/>
    <dgm:cxn modelId="{CDEAFDAE-2E67-42E6-A6E4-2C126AA276A0}" type="presOf" srcId="{00B8DA64-937C-4CD3-A551-E128E841F1ED}" destId="{33C9DCE8-7C1D-492B-991D-938856BCC886}" srcOrd="1" destOrd="0" presId="urn:microsoft.com/office/officeart/2005/8/layout/orgChart1"/>
    <dgm:cxn modelId="{4E06563D-B494-41AF-B4AA-B6135DAF6259}" srcId="{6BA79AE6-1368-4286-A81A-88B1736ACECB}" destId="{00B8DA64-937C-4CD3-A551-E128E841F1ED}" srcOrd="2" destOrd="0" parTransId="{ECD15581-F1DA-4D9F-BD92-9A319CFDF008}" sibTransId="{426B039F-946B-4E81-A50E-082636898EE4}"/>
    <dgm:cxn modelId="{1D5F1E60-8422-4E05-AFB8-8EAFF6DB2A9C}" type="presOf" srcId="{4921EB21-190D-4556-A3B0-11F03A8D0A73}" destId="{0B50D538-EFDF-40D2-A45B-3D61474998CA}" srcOrd="0" destOrd="0" presId="urn:microsoft.com/office/officeart/2005/8/layout/orgChart1"/>
    <dgm:cxn modelId="{DB50A4C5-412B-450C-86CD-784CA90F14FC}" type="presOf" srcId="{90118A72-3BC0-4E80-BF2C-3BDDBF820E91}" destId="{2A3F60DC-9F55-48ED-8344-54B3DBFE6C93}" srcOrd="0" destOrd="0" presId="urn:microsoft.com/office/officeart/2005/8/layout/orgChart1"/>
    <dgm:cxn modelId="{CB4C75B7-67DD-4CBC-AA4C-EFD1A3C98ED5}" type="presOf" srcId="{95B95550-4433-4AC5-9058-38E55A43C989}" destId="{CC660C85-99AA-4BDD-955E-82D2D1B28924}" srcOrd="1" destOrd="0" presId="urn:microsoft.com/office/officeart/2005/8/layout/orgChart1"/>
    <dgm:cxn modelId="{DCCE025B-344D-4A3E-94BF-27B36550C806}" srcId="{6BA79AE6-1368-4286-A81A-88B1736ACECB}" destId="{A2FE77FF-DE08-4D25-AFEF-A1600023939F}" srcOrd="3" destOrd="0" parTransId="{E2114885-DAAF-4B4F-8C3A-0D70DEF6816A}" sibTransId="{E213D305-0F49-408A-B12A-3C523EC9C54E}"/>
    <dgm:cxn modelId="{4FB8904A-2990-410B-834C-56A55717A161}" type="presOf" srcId="{F29BAF6B-E164-4D55-80CA-86941E08ADF7}" destId="{DE35381E-4905-4969-86C3-3F9B87ADF4AE}" srcOrd="0" destOrd="0" presId="urn:microsoft.com/office/officeart/2005/8/layout/orgChart1"/>
    <dgm:cxn modelId="{9E27887E-8B8A-4D5B-8B8C-9A68E3D228E3}" type="presOf" srcId="{F29BAF6B-E164-4D55-80CA-86941E08ADF7}" destId="{AA8A5033-3B33-467E-AF7E-5F793475B86E}" srcOrd="1" destOrd="0" presId="urn:microsoft.com/office/officeart/2005/8/layout/orgChart1"/>
    <dgm:cxn modelId="{A4629C88-B411-4982-A1E0-9186B05D1925}" type="presOf" srcId="{459F66F5-BB66-4FFB-9EF3-C676AA8E9065}" destId="{B1ACD547-A6C4-41EE-99FC-9997E8449515}" srcOrd="0" destOrd="0" presId="urn:microsoft.com/office/officeart/2005/8/layout/orgChart1"/>
    <dgm:cxn modelId="{C5BE09F0-4949-4FF2-8A01-D9BA9EAE40F1}" type="presOf" srcId="{317195C3-A285-445A-9163-5271EA10C7B1}" destId="{AB6BBE0C-A6E6-4EC1-ACA8-DF337053779C}" srcOrd="0" destOrd="0" presId="urn:microsoft.com/office/officeart/2005/8/layout/orgChart1"/>
    <dgm:cxn modelId="{E33566AC-C03D-41DC-9894-33A772E64727}" type="presOf" srcId="{E17EF468-D5E7-4C4B-B699-E7430790341B}" destId="{51084C0B-748A-457D-A0C5-7E30AA78B67A}" srcOrd="0" destOrd="0" presId="urn:microsoft.com/office/officeart/2005/8/layout/orgChart1"/>
    <dgm:cxn modelId="{A4724A98-484F-45E1-808D-C48762451F09}" srcId="{317195C3-A285-445A-9163-5271EA10C7B1}" destId="{95B95550-4433-4AC5-9058-38E55A43C989}" srcOrd="0" destOrd="0" parTransId="{4A99152C-14E1-481D-BD7E-00D304060B5D}" sibTransId="{00B4EE30-074B-4F97-A3F2-FFD61DB85872}"/>
    <dgm:cxn modelId="{8FA824B3-9DA9-40EE-9B0C-24D02E1B49B6}" type="presOf" srcId="{317195C3-A285-445A-9163-5271EA10C7B1}" destId="{963544A8-7E24-40FB-8BE4-45DF1EF5FC4B}" srcOrd="1" destOrd="0" presId="urn:microsoft.com/office/officeart/2005/8/layout/orgChart1"/>
    <dgm:cxn modelId="{BC026B15-9DB4-492A-82F2-BEC98A45D0F8}" srcId="{6BA79AE6-1368-4286-A81A-88B1736ACECB}" destId="{04BE9683-5D4C-4D2B-A58C-75BBB9A78AB0}" srcOrd="0" destOrd="0" parTransId="{CDDB59F2-B8C3-47E4-BEAE-3F5EEAD6B2DB}" sibTransId="{B0875912-BF07-4C1C-8B11-71546D88ABBE}"/>
    <dgm:cxn modelId="{3E75367E-8F8A-4D59-953E-3B54504F6021}" type="presOf" srcId="{4B356F5A-3946-40C8-AD64-06BB3B86F43A}" destId="{B8BA248F-194A-402A-ABA6-6C2C3B9AA2DF}" srcOrd="1" destOrd="0" presId="urn:microsoft.com/office/officeart/2005/8/layout/orgChart1"/>
    <dgm:cxn modelId="{87506368-6ED8-4C09-9F8D-7A2581D226B3}" type="presOf" srcId="{5074C2AE-A5C4-4BEE-8F21-8AC919B30F7E}" destId="{B82D829C-FF22-4852-A7DA-CB46C7F699E4}" srcOrd="0" destOrd="0" presId="urn:microsoft.com/office/officeart/2005/8/layout/orgChart1"/>
    <dgm:cxn modelId="{165486DF-748E-409C-9FC9-6D7990930E18}" srcId="{4921EB21-190D-4556-A3B0-11F03A8D0A73}" destId="{459F66F5-BB66-4FFB-9EF3-C676AA8E9065}" srcOrd="0" destOrd="0" parTransId="{5074C2AE-A5C4-4BEE-8F21-8AC919B30F7E}" sibTransId="{3DEDD7D0-102D-4A03-A629-5CA43C8F2FA9}"/>
    <dgm:cxn modelId="{B0AFBF9D-D3CE-431C-8452-C9C55464C784}" type="presOf" srcId="{200FC74C-6627-430F-B95A-A92B3BC0E50A}" destId="{E1ED6890-A132-4D05-B932-D5AF5D6F9751}" srcOrd="0" destOrd="0" presId="urn:microsoft.com/office/officeart/2005/8/layout/orgChart1"/>
    <dgm:cxn modelId="{7F0B98BB-266E-470B-A37E-F7BB645437AF}" type="presOf" srcId="{B7EDF5E7-F3FC-4F4C-ACE4-306959B69F92}" destId="{B7F31851-28D9-4877-9407-C681DF71FA18}" srcOrd="0" destOrd="0" presId="urn:microsoft.com/office/officeart/2005/8/layout/orgChart1"/>
    <dgm:cxn modelId="{1849741B-B51A-40AE-8B5F-9BBD9325DCE5}" type="presOf" srcId="{9C56B903-650D-4ACD-A112-99B24FAAD73F}" destId="{56B9540F-A3D8-4F3E-A32B-05DD76A5C8BD}" srcOrd="0" destOrd="0" presId="urn:microsoft.com/office/officeart/2005/8/layout/orgChart1"/>
    <dgm:cxn modelId="{8A911D05-DBD8-4CE6-A587-D144AB1ED7D6}" type="presOf" srcId="{654D95F2-10AB-4D26-9D83-C0D71D31B7B5}" destId="{A25D475A-CC94-449C-A609-CC7CB1787BDB}" srcOrd="0" destOrd="0" presId="urn:microsoft.com/office/officeart/2005/8/layout/orgChart1"/>
    <dgm:cxn modelId="{A290FED8-7FBE-4808-BA3E-0B2B7F3E7D19}" type="presOf" srcId="{459F66F5-BB66-4FFB-9EF3-C676AA8E9065}" destId="{6D8B37F6-1B26-49B7-BB9D-E4A73AC6BF2C}" srcOrd="1" destOrd="0" presId="urn:microsoft.com/office/officeart/2005/8/layout/orgChart1"/>
    <dgm:cxn modelId="{D4C6740F-3E5E-4A76-9096-6516300C8F4D}" type="presOf" srcId="{4921EB21-190D-4556-A3B0-11F03A8D0A73}" destId="{F486375F-0A61-4203-B5FF-902EBD487844}" srcOrd="1" destOrd="0" presId="urn:microsoft.com/office/officeart/2005/8/layout/orgChart1"/>
    <dgm:cxn modelId="{7458E28A-2619-4B8C-BCDC-EE1424EB8C0D}" type="presOf" srcId="{AA7EE8B3-1F42-4A03-AFC5-F186684C565F}" destId="{9E4FAAD2-0E03-47AF-932B-CA4A4995C83B}" srcOrd="1" destOrd="0" presId="urn:microsoft.com/office/officeart/2005/8/layout/orgChart1"/>
    <dgm:cxn modelId="{FF1B702A-C604-4565-9B41-5258AA26BD67}" type="presOf" srcId="{68A72E51-108D-4089-8577-2E79ECD61F6B}" destId="{C64B5A72-7A27-40ED-824D-4D5C50466255}" srcOrd="0" destOrd="0" presId="urn:microsoft.com/office/officeart/2005/8/layout/orgChart1"/>
    <dgm:cxn modelId="{8EDA0733-1FAA-4B1B-B84D-D3C145D065AC}" type="presOf" srcId="{70177FAE-B9C3-46F0-A449-73B52608F54F}" destId="{7E4AED13-45E4-4F6F-9D07-5CD09648DE45}" srcOrd="0" destOrd="0" presId="urn:microsoft.com/office/officeart/2005/8/layout/orgChart1"/>
    <dgm:cxn modelId="{BC5CB237-02EF-4005-A554-4411E19675CF}" type="presOf" srcId="{CB08AB3C-1428-448E-8332-ED093913D780}" destId="{8C0AD098-59A8-4860-ADC8-9C2A22F3BDC6}" srcOrd="0" destOrd="0" presId="urn:microsoft.com/office/officeart/2005/8/layout/orgChart1"/>
    <dgm:cxn modelId="{42237B4F-2C8C-43BB-9841-A1673BBBFFEB}" srcId="{AA7EE8B3-1F42-4A03-AFC5-F186684C565F}" destId="{654D95F2-10AB-4D26-9D83-C0D71D31B7B5}" srcOrd="1" destOrd="0" parTransId="{DFD69D22-7692-4D58-B196-425CB22338F8}" sibTransId="{1C2DB356-E340-44CD-B29B-F7314742E534}"/>
    <dgm:cxn modelId="{C6E85163-6E94-4235-9025-5A0CD412BBD0}" type="presOf" srcId="{6BA79AE6-1368-4286-A81A-88B1736ACECB}" destId="{862CA1C9-EBAB-4ABB-A336-84527E5A6E5B}" srcOrd="0" destOrd="0" presId="urn:microsoft.com/office/officeart/2005/8/layout/orgChart1"/>
    <dgm:cxn modelId="{C9BE329C-8E76-4EAF-91A6-EFF2300504A9}" type="presOf" srcId="{E2114885-DAAF-4B4F-8C3A-0D70DEF6816A}" destId="{EA2D6ACC-BB16-4A1B-8D46-E02B1B3ED42A}" srcOrd="0" destOrd="0" presId="urn:microsoft.com/office/officeart/2005/8/layout/orgChart1"/>
    <dgm:cxn modelId="{5967C171-F5B9-4CF7-9272-71C3A88DF085}" type="presOf" srcId="{654D95F2-10AB-4D26-9D83-C0D71D31B7B5}" destId="{28AB3768-6A1A-459E-9BEC-887478646FAF}" srcOrd="1" destOrd="0" presId="urn:microsoft.com/office/officeart/2005/8/layout/orgChart1"/>
    <dgm:cxn modelId="{2393A428-7ACE-41B0-9B4E-F235DEF43687}" type="presOf" srcId="{4B356F5A-3946-40C8-AD64-06BB3B86F43A}" destId="{357E48B6-80BB-4018-B411-9855DDF1EBF7}" srcOrd="0" destOrd="0" presId="urn:microsoft.com/office/officeart/2005/8/layout/orgChart1"/>
    <dgm:cxn modelId="{53C8AB03-2FEC-4779-BCD8-27C20E650C70}" srcId="{459F66F5-BB66-4FFB-9EF3-C676AA8E9065}" destId="{F29BAF6B-E164-4D55-80CA-86941E08ADF7}" srcOrd="2" destOrd="0" parTransId="{05A616BE-C3EB-4747-8C6F-9D9145E6F9C3}" sibTransId="{4BDDE43E-91CA-4AD5-B140-B597644A7B75}"/>
    <dgm:cxn modelId="{9A728D8B-AA98-4FF7-9DBD-78962D58AB3F}" type="presOf" srcId="{00B8DA64-937C-4CD3-A551-E128E841F1ED}" destId="{0A985ECB-D492-40D1-9763-08AB0320B51E}" srcOrd="0" destOrd="0" presId="urn:microsoft.com/office/officeart/2005/8/layout/orgChart1"/>
    <dgm:cxn modelId="{99F7DAC8-876A-4AD6-A37C-C92CA805596C}" type="presOf" srcId="{6BA79AE6-1368-4286-A81A-88B1736ACECB}" destId="{531D7F98-64C5-408C-BC2E-7F8747443BF9}" srcOrd="1" destOrd="0" presId="urn:microsoft.com/office/officeart/2005/8/layout/orgChart1"/>
    <dgm:cxn modelId="{22FDF68C-6E2A-4933-A9E5-F27583DDC2C7}" srcId="{AA7EE8B3-1F42-4A03-AFC5-F186684C565F}" destId="{953B0579-E5B9-47A1-9545-E2C41A9C1AB4}" srcOrd="0" destOrd="0" parTransId="{363D9FC8-F172-48DD-954A-2A6F1EEA997F}" sibTransId="{0B4C7B54-57C3-4CC3-BE5B-009A66536139}"/>
    <dgm:cxn modelId="{C74CAF4E-7767-4A8A-8678-EEDC117BD1CE}" type="presOf" srcId="{A4B2FA68-B123-4D74-B253-C5E427328A15}" destId="{ABCD53E7-71AE-48EA-874E-068150C3E3DE}" srcOrd="0" destOrd="0" presId="urn:microsoft.com/office/officeart/2005/8/layout/orgChart1"/>
    <dgm:cxn modelId="{89EEDA4A-0317-4E78-9668-687BDB995F27}" srcId="{459F66F5-BB66-4FFB-9EF3-C676AA8E9065}" destId="{6327BCC5-6475-48AC-A0D0-E049DF23F403}" srcOrd="1" destOrd="0" parTransId="{B7EDF5E7-F3FC-4F4C-ACE4-306959B69F92}" sibTransId="{BD2EBDBF-7015-4E96-965B-0B2CE9535699}"/>
    <dgm:cxn modelId="{9CD6D555-A0CD-4760-BA1A-DA33222A7CD8}" type="presOf" srcId="{9C56B903-650D-4ACD-A112-99B24FAAD73F}" destId="{4ADED596-7E9F-48FE-A379-26FBFAA64620}" srcOrd="1" destOrd="0" presId="urn:microsoft.com/office/officeart/2005/8/layout/orgChart1"/>
    <dgm:cxn modelId="{C5B1E48A-9534-49C6-9C0E-28802CBECB71}" srcId="{459F66F5-BB66-4FFB-9EF3-C676AA8E9065}" destId="{4B356F5A-3946-40C8-AD64-06BB3B86F43A}" srcOrd="4" destOrd="0" parTransId="{4A465C0D-1F71-4090-8E3C-779A02CB304C}" sibTransId="{B7160F79-4C25-4485-A4BF-17671FA3DBCE}"/>
    <dgm:cxn modelId="{FE4B56EF-7CF5-4A08-B6BA-856387E73F67}" type="presOf" srcId="{DFD69D22-7692-4D58-B196-425CB22338F8}" destId="{A3BACCBD-DE8A-48D9-B7B9-3B4DDAA16E87}" srcOrd="0" destOrd="0" presId="urn:microsoft.com/office/officeart/2005/8/layout/orgChart1"/>
    <dgm:cxn modelId="{8423AFBB-9799-48B6-A4A1-EA75092F0520}" type="presOf" srcId="{04BE9683-5D4C-4D2B-A58C-75BBB9A78AB0}" destId="{AC876380-DD7E-4081-9ABA-1C812512BD9B}" srcOrd="1" destOrd="0" presId="urn:microsoft.com/office/officeart/2005/8/layout/orgChart1"/>
    <dgm:cxn modelId="{68F80978-BDA7-4678-8C48-C85A22D71F33}" type="presOf" srcId="{ECD15581-F1DA-4D9F-BD92-9A319CFDF008}" destId="{5D15CB36-CC63-4E4A-9AA0-2DA96E9DEAEB}" srcOrd="0" destOrd="0" presId="urn:microsoft.com/office/officeart/2005/8/layout/orgChart1"/>
    <dgm:cxn modelId="{80A8DFC8-38C8-46EB-801F-D2C42FDFF321}" type="presOf" srcId="{953B0579-E5B9-47A1-9545-E2C41A9C1AB4}" destId="{63E0C09E-9B88-4EC0-962A-A068D77A2DED}" srcOrd="1" destOrd="0" presId="urn:microsoft.com/office/officeart/2005/8/layout/orgChart1"/>
    <dgm:cxn modelId="{CB26C6E6-EDFE-4810-BBF1-4650598C71B9}" type="presOf" srcId="{95B95550-4433-4AC5-9058-38E55A43C989}" destId="{51591D78-C1A6-4D91-9F76-F63AFCF604C9}" srcOrd="0" destOrd="0" presId="urn:microsoft.com/office/officeart/2005/8/layout/orgChart1"/>
    <dgm:cxn modelId="{DEEC3BB4-8F61-4430-85ED-1E33437A2530}" type="presOf" srcId="{A2FE77FF-DE08-4D25-AFEF-A1600023939F}" destId="{44536AAB-8C6D-462A-96C2-7149C83D54CD}" srcOrd="0" destOrd="0" presId="urn:microsoft.com/office/officeart/2005/8/layout/orgChart1"/>
    <dgm:cxn modelId="{79F93FFD-3BBC-4A66-9AB4-D49C8EAB5101}" type="presOf" srcId="{73F56AFB-BA36-4939-90D1-D3D63DC3C13E}" destId="{E260B36B-4634-4645-AB19-79256DC2C5A6}" srcOrd="1" destOrd="0" presId="urn:microsoft.com/office/officeart/2005/8/layout/orgChart1"/>
    <dgm:cxn modelId="{E7C493A8-F79D-438F-903B-4FCFB5C35F64}" type="presOf" srcId="{4A99152C-14E1-481D-BD7E-00D304060B5D}" destId="{780B85BB-BD8C-42AD-9721-1727AA9CB7A8}" srcOrd="0" destOrd="0" presId="urn:microsoft.com/office/officeart/2005/8/layout/orgChart1"/>
    <dgm:cxn modelId="{4636305A-3871-4032-B6DF-FA750357AB3A}" type="presOf" srcId="{5C1EE9CE-8EE8-4436-B7AF-5E2091268761}" destId="{A64C7BA1-083E-42BB-9C3A-7CF6FD4BC954}" srcOrd="0" destOrd="0" presId="urn:microsoft.com/office/officeart/2005/8/layout/orgChart1"/>
    <dgm:cxn modelId="{25814C10-3A5F-4322-8D64-BE6B5EC8474E}" type="presOf" srcId="{A2FE77FF-DE08-4D25-AFEF-A1600023939F}" destId="{613AA3CB-1075-43AB-99C3-DB08222E565A}" srcOrd="1" destOrd="0" presId="urn:microsoft.com/office/officeart/2005/8/layout/orgChart1"/>
    <dgm:cxn modelId="{A798B9B5-18B4-4191-8907-DB2B8693CB05}" srcId="{459F66F5-BB66-4FFB-9EF3-C676AA8E9065}" destId="{9C56B903-650D-4ACD-A112-99B24FAAD73F}" srcOrd="0" destOrd="0" parTransId="{68A72E51-108D-4089-8577-2E79ECD61F6B}" sibTransId="{A0F940E9-1211-4536-AF6B-8BFC1C02E663}"/>
    <dgm:cxn modelId="{3CD6403B-70A7-41F4-BD2E-733314B7D123}" type="presOf" srcId="{0D2B3209-230C-49A2-95F4-61CE9E00E8F1}" destId="{FE625B52-441C-42DA-9D35-F2A25E4AAB07}" srcOrd="1" destOrd="0" presId="urn:microsoft.com/office/officeart/2005/8/layout/orgChart1"/>
    <dgm:cxn modelId="{B1820631-5235-4C52-9E4A-CB70970123A6}" type="presOf" srcId="{04BE9683-5D4C-4D2B-A58C-75BBB9A78AB0}" destId="{EBFCAD88-4643-455F-A985-D15ED1514CC0}" srcOrd="0" destOrd="0" presId="urn:microsoft.com/office/officeart/2005/8/layout/orgChart1"/>
    <dgm:cxn modelId="{518D4AF1-7EAD-4579-8FAD-71466A414B48}" srcId="{95B95550-4433-4AC5-9058-38E55A43C989}" destId="{6BA79AE6-1368-4286-A81A-88B1736ACECB}" srcOrd="0" destOrd="0" parTransId="{A4B2FA68-B123-4D74-B253-C5E427328A15}" sibTransId="{1480258C-4415-47BB-B645-C3893C68A1CA}"/>
    <dgm:cxn modelId="{35862A41-D848-4897-8BFF-F3305EFC3F97}" srcId="{6BA79AE6-1368-4286-A81A-88B1736ACECB}" destId="{5C1EE9CE-8EE8-4436-B7AF-5E2091268761}" srcOrd="1" destOrd="0" parTransId="{CB08AB3C-1428-448E-8332-ED093913D780}" sibTransId="{3D06C348-532F-49A4-A931-CF6C5522A0C5}"/>
    <dgm:cxn modelId="{545AD40D-DFE5-405F-A848-E3D1C9CA950F}" type="presParOf" srcId="{E1ED6890-A132-4D05-B932-D5AF5D6F9751}" destId="{E6FD5FDB-9016-4042-B65B-04FE691B7BD3}" srcOrd="0" destOrd="0" presId="urn:microsoft.com/office/officeart/2005/8/layout/orgChart1"/>
    <dgm:cxn modelId="{2F5A58F6-4440-414E-B611-45E256DB957B}" type="presParOf" srcId="{E6FD5FDB-9016-4042-B65B-04FE691B7BD3}" destId="{ABAC3A69-5EE8-4205-83AF-E5136722197D}" srcOrd="0" destOrd="0" presId="urn:microsoft.com/office/officeart/2005/8/layout/orgChart1"/>
    <dgm:cxn modelId="{980610F8-895B-4FCB-8DCC-F40FC11B005B}" type="presParOf" srcId="{ABAC3A69-5EE8-4205-83AF-E5136722197D}" destId="{AB6BBE0C-A6E6-4EC1-ACA8-DF337053779C}" srcOrd="0" destOrd="0" presId="urn:microsoft.com/office/officeart/2005/8/layout/orgChart1"/>
    <dgm:cxn modelId="{C1E1C524-53FA-4C35-B03A-B58AC294B7AF}" type="presParOf" srcId="{ABAC3A69-5EE8-4205-83AF-E5136722197D}" destId="{963544A8-7E24-40FB-8BE4-45DF1EF5FC4B}" srcOrd="1" destOrd="0" presId="urn:microsoft.com/office/officeart/2005/8/layout/orgChart1"/>
    <dgm:cxn modelId="{2A9E0A81-8B11-4C15-A014-C6A92C420C87}" type="presParOf" srcId="{E6FD5FDB-9016-4042-B65B-04FE691B7BD3}" destId="{931F0FC7-8034-48E9-8F47-50E7DC6CCC44}" srcOrd="1" destOrd="0" presId="urn:microsoft.com/office/officeart/2005/8/layout/orgChart1"/>
    <dgm:cxn modelId="{36EE8112-5093-4F31-9AC9-9D02D3FB43F9}" type="presParOf" srcId="{931F0FC7-8034-48E9-8F47-50E7DC6CCC44}" destId="{780B85BB-BD8C-42AD-9721-1727AA9CB7A8}" srcOrd="0" destOrd="0" presId="urn:microsoft.com/office/officeart/2005/8/layout/orgChart1"/>
    <dgm:cxn modelId="{9E201D04-5D18-4FE5-A912-025BE3A1AC9F}" type="presParOf" srcId="{931F0FC7-8034-48E9-8F47-50E7DC6CCC44}" destId="{9B0E6ECE-B453-4C82-80EB-728F7E324354}" srcOrd="1" destOrd="0" presId="urn:microsoft.com/office/officeart/2005/8/layout/orgChart1"/>
    <dgm:cxn modelId="{A71404EC-CC8C-4228-A911-2BC0B32BAF81}" type="presParOf" srcId="{9B0E6ECE-B453-4C82-80EB-728F7E324354}" destId="{09AAB164-72CC-4A8B-887B-F68981F06FFF}" srcOrd="0" destOrd="0" presId="urn:microsoft.com/office/officeart/2005/8/layout/orgChart1"/>
    <dgm:cxn modelId="{ABEB1ED9-D483-44E2-A2AE-082224368F78}" type="presParOf" srcId="{09AAB164-72CC-4A8B-887B-F68981F06FFF}" destId="{51591D78-C1A6-4D91-9F76-F63AFCF604C9}" srcOrd="0" destOrd="0" presId="urn:microsoft.com/office/officeart/2005/8/layout/orgChart1"/>
    <dgm:cxn modelId="{20E5C980-A134-4D53-A418-87D437244E5C}" type="presParOf" srcId="{09AAB164-72CC-4A8B-887B-F68981F06FFF}" destId="{CC660C85-99AA-4BDD-955E-82D2D1B28924}" srcOrd="1" destOrd="0" presId="urn:microsoft.com/office/officeart/2005/8/layout/orgChart1"/>
    <dgm:cxn modelId="{6F7367BE-F65F-4CE6-976D-5970BB8DE51A}" type="presParOf" srcId="{9B0E6ECE-B453-4C82-80EB-728F7E324354}" destId="{0330175D-1A76-4A9B-A887-8B7A80E46A77}" srcOrd="1" destOrd="0" presId="urn:microsoft.com/office/officeart/2005/8/layout/orgChart1"/>
    <dgm:cxn modelId="{D4E62169-2CC3-4B54-AA85-A3020943D202}" type="presParOf" srcId="{0330175D-1A76-4A9B-A887-8B7A80E46A77}" destId="{ABCD53E7-71AE-48EA-874E-068150C3E3DE}" srcOrd="0" destOrd="0" presId="urn:microsoft.com/office/officeart/2005/8/layout/orgChart1"/>
    <dgm:cxn modelId="{D34DC14E-0E6E-46ED-99DD-BD3F64CCC462}" type="presParOf" srcId="{0330175D-1A76-4A9B-A887-8B7A80E46A77}" destId="{54C7219B-835B-4DB3-93D1-8E846D81E899}" srcOrd="1" destOrd="0" presId="urn:microsoft.com/office/officeart/2005/8/layout/orgChart1"/>
    <dgm:cxn modelId="{2DE12E16-D954-4CB3-A9AE-229635E4B63C}" type="presParOf" srcId="{54C7219B-835B-4DB3-93D1-8E846D81E899}" destId="{6196D193-03B0-4AE0-87F9-4FB887F2E138}" srcOrd="0" destOrd="0" presId="urn:microsoft.com/office/officeart/2005/8/layout/orgChart1"/>
    <dgm:cxn modelId="{A8522300-63CC-4ED2-90E1-D4F642804995}" type="presParOf" srcId="{6196D193-03B0-4AE0-87F9-4FB887F2E138}" destId="{862CA1C9-EBAB-4ABB-A336-84527E5A6E5B}" srcOrd="0" destOrd="0" presId="urn:microsoft.com/office/officeart/2005/8/layout/orgChart1"/>
    <dgm:cxn modelId="{DC5E84D9-A1EB-4A83-9862-E4E841D1CCFD}" type="presParOf" srcId="{6196D193-03B0-4AE0-87F9-4FB887F2E138}" destId="{531D7F98-64C5-408C-BC2E-7F8747443BF9}" srcOrd="1" destOrd="0" presId="urn:microsoft.com/office/officeart/2005/8/layout/orgChart1"/>
    <dgm:cxn modelId="{8929EF9D-142A-4969-A168-26907C1B291E}" type="presParOf" srcId="{54C7219B-835B-4DB3-93D1-8E846D81E899}" destId="{8C970CCC-E982-4785-81A3-4801A693AD5A}" srcOrd="1" destOrd="0" presId="urn:microsoft.com/office/officeart/2005/8/layout/orgChart1"/>
    <dgm:cxn modelId="{91C6F53D-66B3-46A8-AF0F-BC6B4C215BA6}" type="presParOf" srcId="{8C970CCC-E982-4785-81A3-4801A693AD5A}" destId="{46946369-7E65-4F7D-ACD2-A372241D7394}" srcOrd="0" destOrd="0" presId="urn:microsoft.com/office/officeart/2005/8/layout/orgChart1"/>
    <dgm:cxn modelId="{1EB17F42-46D8-4570-B10C-99938A906D0B}" type="presParOf" srcId="{8C970CCC-E982-4785-81A3-4801A693AD5A}" destId="{BF3D5377-7A10-4F49-8432-F67C6274A77B}" srcOrd="1" destOrd="0" presId="urn:microsoft.com/office/officeart/2005/8/layout/orgChart1"/>
    <dgm:cxn modelId="{18850CAC-4F7F-4EFF-B1D8-B3C156BCF591}" type="presParOf" srcId="{BF3D5377-7A10-4F49-8432-F67C6274A77B}" destId="{F66F5EDF-BF8D-485E-A077-54F37DD42B7D}" srcOrd="0" destOrd="0" presId="urn:microsoft.com/office/officeart/2005/8/layout/orgChart1"/>
    <dgm:cxn modelId="{7FA5FD1C-FF84-4C96-B49A-9AEE16075A59}" type="presParOf" srcId="{F66F5EDF-BF8D-485E-A077-54F37DD42B7D}" destId="{EBFCAD88-4643-455F-A985-D15ED1514CC0}" srcOrd="0" destOrd="0" presId="urn:microsoft.com/office/officeart/2005/8/layout/orgChart1"/>
    <dgm:cxn modelId="{9A757347-6090-419C-8617-FF5158CAB177}" type="presParOf" srcId="{F66F5EDF-BF8D-485E-A077-54F37DD42B7D}" destId="{AC876380-DD7E-4081-9ABA-1C812512BD9B}" srcOrd="1" destOrd="0" presId="urn:microsoft.com/office/officeart/2005/8/layout/orgChart1"/>
    <dgm:cxn modelId="{834CAA20-925F-4635-8A22-83E18A1B6291}" type="presParOf" srcId="{BF3D5377-7A10-4F49-8432-F67C6274A77B}" destId="{0D2D398E-96C2-4BD2-A37E-A2B965A2F40F}" srcOrd="1" destOrd="0" presId="urn:microsoft.com/office/officeart/2005/8/layout/orgChart1"/>
    <dgm:cxn modelId="{E386D0F0-0952-49A2-A827-C0A78A377E55}" type="presParOf" srcId="{BF3D5377-7A10-4F49-8432-F67C6274A77B}" destId="{0FC9892E-59DA-4229-AC63-AA1AB61E4231}" srcOrd="2" destOrd="0" presId="urn:microsoft.com/office/officeart/2005/8/layout/orgChart1"/>
    <dgm:cxn modelId="{28DCB3A5-B56E-4657-8050-6504D6D0CEAF}" type="presParOf" srcId="{8C970CCC-E982-4785-81A3-4801A693AD5A}" destId="{8C0AD098-59A8-4860-ADC8-9C2A22F3BDC6}" srcOrd="2" destOrd="0" presId="urn:microsoft.com/office/officeart/2005/8/layout/orgChart1"/>
    <dgm:cxn modelId="{7351B6CF-C857-4D50-A9F7-8E076D882086}" type="presParOf" srcId="{8C970CCC-E982-4785-81A3-4801A693AD5A}" destId="{49E401AA-69DF-48FB-B22F-34ACB7F8266F}" srcOrd="3" destOrd="0" presId="urn:microsoft.com/office/officeart/2005/8/layout/orgChart1"/>
    <dgm:cxn modelId="{04288E88-AFC4-4C9B-861D-26F82D8652C8}" type="presParOf" srcId="{49E401AA-69DF-48FB-B22F-34ACB7F8266F}" destId="{84114DE5-2327-4CCF-9EEA-F3BCFA5FE450}" srcOrd="0" destOrd="0" presId="urn:microsoft.com/office/officeart/2005/8/layout/orgChart1"/>
    <dgm:cxn modelId="{935DE749-AA3C-47CF-ACD5-3A4F7233ECDD}" type="presParOf" srcId="{84114DE5-2327-4CCF-9EEA-F3BCFA5FE450}" destId="{A64C7BA1-083E-42BB-9C3A-7CF6FD4BC954}" srcOrd="0" destOrd="0" presId="urn:microsoft.com/office/officeart/2005/8/layout/orgChart1"/>
    <dgm:cxn modelId="{AD62DE21-AD59-4CC9-BF35-834F257BBAAA}" type="presParOf" srcId="{84114DE5-2327-4CCF-9EEA-F3BCFA5FE450}" destId="{180CDB5F-A908-402E-B987-8AE4BA1907A1}" srcOrd="1" destOrd="0" presId="urn:microsoft.com/office/officeart/2005/8/layout/orgChart1"/>
    <dgm:cxn modelId="{A4411670-A86E-4A2F-9631-E95D63F60E50}" type="presParOf" srcId="{49E401AA-69DF-48FB-B22F-34ACB7F8266F}" destId="{86CC31C1-F8A3-4EDC-A3F5-11A83F604226}" srcOrd="1" destOrd="0" presId="urn:microsoft.com/office/officeart/2005/8/layout/orgChart1"/>
    <dgm:cxn modelId="{58A86A7F-7DF5-49D0-8784-7FD77B284959}" type="presParOf" srcId="{49E401AA-69DF-48FB-B22F-34ACB7F8266F}" destId="{13D5BF44-341A-4C27-B857-0D8F30B7B4B4}" srcOrd="2" destOrd="0" presId="urn:microsoft.com/office/officeart/2005/8/layout/orgChart1"/>
    <dgm:cxn modelId="{0B632FB8-5297-4E5F-84A1-5AAE706A7413}" type="presParOf" srcId="{8C970CCC-E982-4785-81A3-4801A693AD5A}" destId="{5D15CB36-CC63-4E4A-9AA0-2DA96E9DEAEB}" srcOrd="4" destOrd="0" presId="urn:microsoft.com/office/officeart/2005/8/layout/orgChart1"/>
    <dgm:cxn modelId="{37965389-E40B-4CD3-A247-3801844888FF}" type="presParOf" srcId="{8C970CCC-E982-4785-81A3-4801A693AD5A}" destId="{6BF1C27F-0ABF-48E0-BC88-DD9684EFADFA}" srcOrd="5" destOrd="0" presId="urn:microsoft.com/office/officeart/2005/8/layout/orgChart1"/>
    <dgm:cxn modelId="{97786BDC-1A2B-46E8-B736-0E6AA1433281}" type="presParOf" srcId="{6BF1C27F-0ABF-48E0-BC88-DD9684EFADFA}" destId="{564C9B82-DB2B-4F5F-ACBD-BD95299C935C}" srcOrd="0" destOrd="0" presId="urn:microsoft.com/office/officeart/2005/8/layout/orgChart1"/>
    <dgm:cxn modelId="{B26B4789-59A4-405E-8820-A8EA6A483B4B}" type="presParOf" srcId="{564C9B82-DB2B-4F5F-ACBD-BD95299C935C}" destId="{0A985ECB-D492-40D1-9763-08AB0320B51E}" srcOrd="0" destOrd="0" presId="urn:microsoft.com/office/officeart/2005/8/layout/orgChart1"/>
    <dgm:cxn modelId="{553FA04A-3221-478B-9EEA-1EE981A8D361}" type="presParOf" srcId="{564C9B82-DB2B-4F5F-ACBD-BD95299C935C}" destId="{33C9DCE8-7C1D-492B-991D-938856BCC886}" srcOrd="1" destOrd="0" presId="urn:microsoft.com/office/officeart/2005/8/layout/orgChart1"/>
    <dgm:cxn modelId="{A8BF6B3C-E1A1-4FE2-B7B2-11E7A5743B66}" type="presParOf" srcId="{6BF1C27F-0ABF-48E0-BC88-DD9684EFADFA}" destId="{FBCCEA13-7472-4E6C-9546-9A37B84CFAAC}" srcOrd="1" destOrd="0" presId="urn:microsoft.com/office/officeart/2005/8/layout/orgChart1"/>
    <dgm:cxn modelId="{EFD98B49-856F-44D5-8CBB-472AEFB24C5C}" type="presParOf" srcId="{6BF1C27F-0ABF-48E0-BC88-DD9684EFADFA}" destId="{6181FAAD-BCEE-4D4D-9BAF-B4CBBE0BC5DD}" srcOrd="2" destOrd="0" presId="urn:microsoft.com/office/officeart/2005/8/layout/orgChart1"/>
    <dgm:cxn modelId="{12BC83B8-B1CC-473C-91DA-EBA747869706}" type="presParOf" srcId="{8C970CCC-E982-4785-81A3-4801A693AD5A}" destId="{EA2D6ACC-BB16-4A1B-8D46-E02B1B3ED42A}" srcOrd="6" destOrd="0" presId="urn:microsoft.com/office/officeart/2005/8/layout/orgChart1"/>
    <dgm:cxn modelId="{D3F9A5A9-CB16-4977-8830-15006B47F1CE}" type="presParOf" srcId="{8C970CCC-E982-4785-81A3-4801A693AD5A}" destId="{4FED6704-EDA2-4381-8E50-01F0F8FAF4A8}" srcOrd="7" destOrd="0" presId="urn:microsoft.com/office/officeart/2005/8/layout/orgChart1"/>
    <dgm:cxn modelId="{A0D4B595-D9BE-4354-94D5-A5D6E43402BE}" type="presParOf" srcId="{4FED6704-EDA2-4381-8E50-01F0F8FAF4A8}" destId="{6821D7CF-48A8-4263-ACC9-17C990101E42}" srcOrd="0" destOrd="0" presId="urn:microsoft.com/office/officeart/2005/8/layout/orgChart1"/>
    <dgm:cxn modelId="{378695DA-2679-4A6E-BB61-16D5E1FE14E6}" type="presParOf" srcId="{6821D7CF-48A8-4263-ACC9-17C990101E42}" destId="{44536AAB-8C6D-462A-96C2-7149C83D54CD}" srcOrd="0" destOrd="0" presId="urn:microsoft.com/office/officeart/2005/8/layout/orgChart1"/>
    <dgm:cxn modelId="{7418533F-B721-4F45-A376-ADA16E1521BF}" type="presParOf" srcId="{6821D7CF-48A8-4263-ACC9-17C990101E42}" destId="{613AA3CB-1075-43AB-99C3-DB08222E565A}" srcOrd="1" destOrd="0" presId="urn:microsoft.com/office/officeart/2005/8/layout/orgChart1"/>
    <dgm:cxn modelId="{368E3169-F1FD-4143-AE7B-2C59A6326F42}" type="presParOf" srcId="{4FED6704-EDA2-4381-8E50-01F0F8FAF4A8}" destId="{29ED7E54-4A0B-492A-B46B-94BDE14FFD0A}" srcOrd="1" destOrd="0" presId="urn:microsoft.com/office/officeart/2005/8/layout/orgChart1"/>
    <dgm:cxn modelId="{809B90D5-E89C-4682-9C59-D4C0FD1C623D}" type="presParOf" srcId="{4FED6704-EDA2-4381-8E50-01F0F8FAF4A8}" destId="{BF9181AD-5D78-40B7-ADFD-594CED6BA03E}" srcOrd="2" destOrd="0" presId="urn:microsoft.com/office/officeart/2005/8/layout/orgChart1"/>
    <dgm:cxn modelId="{2C39CAF1-537D-4421-8D05-41F2279403ED}" type="presParOf" srcId="{54C7219B-835B-4DB3-93D1-8E846D81E899}" destId="{35D40F53-DDF0-4CCE-84C8-B85BCC3BC789}" srcOrd="2" destOrd="0" presId="urn:microsoft.com/office/officeart/2005/8/layout/orgChart1"/>
    <dgm:cxn modelId="{30B27FB9-9F61-4F68-9419-9DC96E494161}" type="presParOf" srcId="{9B0E6ECE-B453-4C82-80EB-728F7E324354}" destId="{2F3D9165-BC3E-4B6F-A619-5CD6E3363CD2}" srcOrd="2" destOrd="0" presId="urn:microsoft.com/office/officeart/2005/8/layout/orgChart1"/>
    <dgm:cxn modelId="{87B711EB-7917-4B25-B70B-867A530CD44B}" type="presParOf" srcId="{931F0FC7-8034-48E9-8F47-50E7DC6CCC44}" destId="{DE552EEA-32E3-4F63-98ED-6C1976471B6D}" srcOrd="2" destOrd="0" presId="urn:microsoft.com/office/officeart/2005/8/layout/orgChart1"/>
    <dgm:cxn modelId="{B595BCC9-1C24-4C74-904E-EE167AC66ED4}" type="presParOf" srcId="{931F0FC7-8034-48E9-8F47-50E7DC6CCC44}" destId="{78421B99-2D7C-4A02-8FF5-84F18939CC0E}" srcOrd="3" destOrd="0" presId="urn:microsoft.com/office/officeart/2005/8/layout/orgChart1"/>
    <dgm:cxn modelId="{D37C97C8-6A24-4A48-B9DA-0DCF60609284}" type="presParOf" srcId="{78421B99-2D7C-4A02-8FF5-84F18939CC0E}" destId="{1EB4B5AD-CADE-41C6-AD86-3E60C49CFFDE}" srcOrd="0" destOrd="0" presId="urn:microsoft.com/office/officeart/2005/8/layout/orgChart1"/>
    <dgm:cxn modelId="{AC8EC48F-6865-4B42-95EA-89B5EF6A2381}" type="presParOf" srcId="{1EB4B5AD-CADE-41C6-AD86-3E60C49CFFDE}" destId="{0B50D538-EFDF-40D2-A45B-3D61474998CA}" srcOrd="0" destOrd="0" presId="urn:microsoft.com/office/officeart/2005/8/layout/orgChart1"/>
    <dgm:cxn modelId="{F131EEAA-0D08-4204-BC76-F697655D6DC5}" type="presParOf" srcId="{1EB4B5AD-CADE-41C6-AD86-3E60C49CFFDE}" destId="{F486375F-0A61-4203-B5FF-902EBD487844}" srcOrd="1" destOrd="0" presId="urn:microsoft.com/office/officeart/2005/8/layout/orgChart1"/>
    <dgm:cxn modelId="{C49A627E-80D9-4EE0-995E-EEE06801D28B}" type="presParOf" srcId="{78421B99-2D7C-4A02-8FF5-84F18939CC0E}" destId="{F0F6EA74-C4B2-4C7F-A7EA-F0299F745833}" srcOrd="1" destOrd="0" presId="urn:microsoft.com/office/officeart/2005/8/layout/orgChart1"/>
    <dgm:cxn modelId="{250FCDAE-8469-4E5B-927E-68CDDCCA9B0B}" type="presParOf" srcId="{F0F6EA74-C4B2-4C7F-A7EA-F0299F745833}" destId="{B82D829C-FF22-4852-A7DA-CB46C7F699E4}" srcOrd="0" destOrd="0" presId="urn:microsoft.com/office/officeart/2005/8/layout/orgChart1"/>
    <dgm:cxn modelId="{6DE984F7-F6A7-40A0-A2AA-CB6AC1FA069C}" type="presParOf" srcId="{F0F6EA74-C4B2-4C7F-A7EA-F0299F745833}" destId="{A1D1FE0D-A34D-4F5F-9EC5-CD4BAE95493C}" srcOrd="1" destOrd="0" presId="urn:microsoft.com/office/officeart/2005/8/layout/orgChart1"/>
    <dgm:cxn modelId="{CC42FFA5-BB3E-425C-9D49-7D006213C1E4}" type="presParOf" srcId="{A1D1FE0D-A34D-4F5F-9EC5-CD4BAE95493C}" destId="{A7177428-200E-44E1-BC84-E903A29C86E2}" srcOrd="0" destOrd="0" presId="urn:microsoft.com/office/officeart/2005/8/layout/orgChart1"/>
    <dgm:cxn modelId="{82509BD2-CC2D-4960-9F03-0B834C88F286}" type="presParOf" srcId="{A7177428-200E-44E1-BC84-E903A29C86E2}" destId="{B1ACD547-A6C4-41EE-99FC-9997E8449515}" srcOrd="0" destOrd="0" presId="urn:microsoft.com/office/officeart/2005/8/layout/orgChart1"/>
    <dgm:cxn modelId="{CF458EAF-3678-444D-8249-50E130E41599}" type="presParOf" srcId="{A7177428-200E-44E1-BC84-E903A29C86E2}" destId="{6D8B37F6-1B26-49B7-BB9D-E4A73AC6BF2C}" srcOrd="1" destOrd="0" presId="urn:microsoft.com/office/officeart/2005/8/layout/orgChart1"/>
    <dgm:cxn modelId="{385941CC-5EAF-43F2-8499-472A11510DD8}" type="presParOf" srcId="{A1D1FE0D-A34D-4F5F-9EC5-CD4BAE95493C}" destId="{A1384093-6EE1-432F-8352-0C90B640047E}" srcOrd="1" destOrd="0" presId="urn:microsoft.com/office/officeart/2005/8/layout/orgChart1"/>
    <dgm:cxn modelId="{AE440B38-9C23-4C64-B081-CAE4C346BA22}" type="presParOf" srcId="{A1384093-6EE1-432F-8352-0C90B640047E}" destId="{C64B5A72-7A27-40ED-824D-4D5C50466255}" srcOrd="0" destOrd="0" presId="urn:microsoft.com/office/officeart/2005/8/layout/orgChart1"/>
    <dgm:cxn modelId="{7AD21117-048E-4F78-93DB-EDEC7F9D2128}" type="presParOf" srcId="{A1384093-6EE1-432F-8352-0C90B640047E}" destId="{50DDB345-7C90-4B03-9189-983FA61EA5F3}" srcOrd="1" destOrd="0" presId="urn:microsoft.com/office/officeart/2005/8/layout/orgChart1"/>
    <dgm:cxn modelId="{7D7A573D-F76F-48BC-9B1A-E714689AA7EF}" type="presParOf" srcId="{50DDB345-7C90-4B03-9189-983FA61EA5F3}" destId="{CC0DE6AA-FA61-429C-A09E-AD65641BCDC8}" srcOrd="0" destOrd="0" presId="urn:microsoft.com/office/officeart/2005/8/layout/orgChart1"/>
    <dgm:cxn modelId="{CA29DF38-38BF-46AA-8ED9-07E232C283BE}" type="presParOf" srcId="{CC0DE6AA-FA61-429C-A09E-AD65641BCDC8}" destId="{56B9540F-A3D8-4F3E-A32B-05DD76A5C8BD}" srcOrd="0" destOrd="0" presId="urn:microsoft.com/office/officeart/2005/8/layout/orgChart1"/>
    <dgm:cxn modelId="{818847E8-0127-490D-9B5B-875BECEC77B3}" type="presParOf" srcId="{CC0DE6AA-FA61-429C-A09E-AD65641BCDC8}" destId="{4ADED596-7E9F-48FE-A379-26FBFAA64620}" srcOrd="1" destOrd="0" presId="urn:microsoft.com/office/officeart/2005/8/layout/orgChart1"/>
    <dgm:cxn modelId="{02E219C3-410D-4349-8055-ADD23ED632E7}" type="presParOf" srcId="{50DDB345-7C90-4B03-9189-983FA61EA5F3}" destId="{5E91DA5E-5967-43CF-9536-6DB9CA9304ED}" srcOrd="1" destOrd="0" presId="urn:microsoft.com/office/officeart/2005/8/layout/orgChart1"/>
    <dgm:cxn modelId="{98CE1941-0052-43A0-90AB-46932B406534}" type="presParOf" srcId="{50DDB345-7C90-4B03-9189-983FA61EA5F3}" destId="{974BC557-7AA0-488A-B605-D3CCFB3D39F3}" srcOrd="2" destOrd="0" presId="urn:microsoft.com/office/officeart/2005/8/layout/orgChart1"/>
    <dgm:cxn modelId="{5FC3E6A4-EBB6-445D-9B78-5888A61A7E2E}" type="presParOf" srcId="{A1384093-6EE1-432F-8352-0C90B640047E}" destId="{B7F31851-28D9-4877-9407-C681DF71FA18}" srcOrd="2" destOrd="0" presId="urn:microsoft.com/office/officeart/2005/8/layout/orgChart1"/>
    <dgm:cxn modelId="{3954A605-408B-436A-9FA8-319FD78FB956}" type="presParOf" srcId="{A1384093-6EE1-432F-8352-0C90B640047E}" destId="{31DF77F3-A40C-40AA-8D60-C01464518AE0}" srcOrd="3" destOrd="0" presId="urn:microsoft.com/office/officeart/2005/8/layout/orgChart1"/>
    <dgm:cxn modelId="{0AAA5964-6252-45D1-BD79-5B87D9E1E953}" type="presParOf" srcId="{31DF77F3-A40C-40AA-8D60-C01464518AE0}" destId="{63D133E6-30A3-4097-9A23-2BADBACA52E7}" srcOrd="0" destOrd="0" presId="urn:microsoft.com/office/officeart/2005/8/layout/orgChart1"/>
    <dgm:cxn modelId="{8D229AA9-81B8-4EE4-A367-2940AF4670AC}" type="presParOf" srcId="{63D133E6-30A3-4097-9A23-2BADBACA52E7}" destId="{F4344204-E151-40A3-BE9A-6B596B82808C}" srcOrd="0" destOrd="0" presId="urn:microsoft.com/office/officeart/2005/8/layout/orgChart1"/>
    <dgm:cxn modelId="{A2FB1859-03B3-40EF-A679-12CF27F54F65}" type="presParOf" srcId="{63D133E6-30A3-4097-9A23-2BADBACA52E7}" destId="{6C0A8081-B73C-41CF-9675-147ADDE80041}" srcOrd="1" destOrd="0" presId="urn:microsoft.com/office/officeart/2005/8/layout/orgChart1"/>
    <dgm:cxn modelId="{49D7F5D2-3982-4563-9494-8C6FC189702E}" type="presParOf" srcId="{31DF77F3-A40C-40AA-8D60-C01464518AE0}" destId="{2EC7E859-B6BE-4D5F-9570-F76FA55F2259}" srcOrd="1" destOrd="0" presId="urn:microsoft.com/office/officeart/2005/8/layout/orgChart1"/>
    <dgm:cxn modelId="{DCBD1407-8720-4D08-95FB-4761E27C7269}" type="presParOf" srcId="{31DF77F3-A40C-40AA-8D60-C01464518AE0}" destId="{FCEDB950-6E37-4357-8FAA-979C920BD516}" srcOrd="2" destOrd="0" presId="urn:microsoft.com/office/officeart/2005/8/layout/orgChart1"/>
    <dgm:cxn modelId="{C77AF6CB-A46D-4737-9C6A-0A204A8C9C8F}" type="presParOf" srcId="{A1384093-6EE1-432F-8352-0C90B640047E}" destId="{D5D3CEE7-0903-4A28-A63F-EF1ED6ED7F9D}" srcOrd="4" destOrd="0" presId="urn:microsoft.com/office/officeart/2005/8/layout/orgChart1"/>
    <dgm:cxn modelId="{56F73903-2699-4B14-B01C-201CA5A3EA5D}" type="presParOf" srcId="{A1384093-6EE1-432F-8352-0C90B640047E}" destId="{EE509CB1-EE34-406D-92EB-9EDB8CCD779B}" srcOrd="5" destOrd="0" presId="urn:microsoft.com/office/officeart/2005/8/layout/orgChart1"/>
    <dgm:cxn modelId="{D7C9EE75-440A-40F0-AA19-2C73D96937E3}" type="presParOf" srcId="{EE509CB1-EE34-406D-92EB-9EDB8CCD779B}" destId="{CF89D4F0-F69C-49C7-97A1-5632B714A31C}" srcOrd="0" destOrd="0" presId="urn:microsoft.com/office/officeart/2005/8/layout/orgChart1"/>
    <dgm:cxn modelId="{34905B28-2388-4B00-B1A4-95E9E70404E5}" type="presParOf" srcId="{CF89D4F0-F69C-49C7-97A1-5632B714A31C}" destId="{DE35381E-4905-4969-86C3-3F9B87ADF4AE}" srcOrd="0" destOrd="0" presId="urn:microsoft.com/office/officeart/2005/8/layout/orgChart1"/>
    <dgm:cxn modelId="{AE5008C2-C1AC-4310-8221-DC0634A11D58}" type="presParOf" srcId="{CF89D4F0-F69C-49C7-97A1-5632B714A31C}" destId="{AA8A5033-3B33-467E-AF7E-5F793475B86E}" srcOrd="1" destOrd="0" presId="urn:microsoft.com/office/officeart/2005/8/layout/orgChart1"/>
    <dgm:cxn modelId="{80FEE61B-5719-405F-B74C-24D0DDBA1625}" type="presParOf" srcId="{EE509CB1-EE34-406D-92EB-9EDB8CCD779B}" destId="{4751C0AB-C434-4A21-942C-DD7E57B70AB3}" srcOrd="1" destOrd="0" presId="urn:microsoft.com/office/officeart/2005/8/layout/orgChart1"/>
    <dgm:cxn modelId="{4A2C2873-0DE4-4F1E-8560-91CB680B2E21}" type="presParOf" srcId="{EE509CB1-EE34-406D-92EB-9EDB8CCD779B}" destId="{8E34B220-3961-4B6E-8E82-DAC0527A1CC7}" srcOrd="2" destOrd="0" presId="urn:microsoft.com/office/officeart/2005/8/layout/orgChart1"/>
    <dgm:cxn modelId="{D34ACF20-1316-4D08-828D-300079FE4F81}" type="presParOf" srcId="{A1384093-6EE1-432F-8352-0C90B640047E}" destId="{7E4AED13-45E4-4F6F-9D07-5CD09648DE45}" srcOrd="6" destOrd="0" presId="urn:microsoft.com/office/officeart/2005/8/layout/orgChart1"/>
    <dgm:cxn modelId="{430D3D73-D164-422C-991C-0E02C6B03CB0}" type="presParOf" srcId="{A1384093-6EE1-432F-8352-0C90B640047E}" destId="{A485FB96-56B7-4686-9041-7C1401F5B315}" srcOrd="7" destOrd="0" presId="urn:microsoft.com/office/officeart/2005/8/layout/orgChart1"/>
    <dgm:cxn modelId="{FED578B4-AE0C-4CE2-A0A6-4FFB0775E331}" type="presParOf" srcId="{A485FB96-56B7-4686-9041-7C1401F5B315}" destId="{795D222F-B5F0-4876-B075-34C4F7A69579}" srcOrd="0" destOrd="0" presId="urn:microsoft.com/office/officeart/2005/8/layout/orgChart1"/>
    <dgm:cxn modelId="{7648EB58-D43E-4D29-A334-A75CDAA51BA5}" type="presParOf" srcId="{795D222F-B5F0-4876-B075-34C4F7A69579}" destId="{5554EC49-7D6F-4A46-8357-ADDBEEDF04F4}" srcOrd="0" destOrd="0" presId="urn:microsoft.com/office/officeart/2005/8/layout/orgChart1"/>
    <dgm:cxn modelId="{FFCB3A01-BE5A-4D08-AB38-BE00646C4A04}" type="presParOf" srcId="{795D222F-B5F0-4876-B075-34C4F7A69579}" destId="{FE625B52-441C-42DA-9D35-F2A25E4AAB07}" srcOrd="1" destOrd="0" presId="urn:microsoft.com/office/officeart/2005/8/layout/orgChart1"/>
    <dgm:cxn modelId="{C188E433-8AEF-4D9D-A06B-C762F701695F}" type="presParOf" srcId="{A485FB96-56B7-4686-9041-7C1401F5B315}" destId="{70B49993-0E86-44BB-8F10-B66768D3C958}" srcOrd="1" destOrd="0" presId="urn:microsoft.com/office/officeart/2005/8/layout/orgChart1"/>
    <dgm:cxn modelId="{F6C0E2C1-95FA-4AE1-9335-950CAA5662BF}" type="presParOf" srcId="{A485FB96-56B7-4686-9041-7C1401F5B315}" destId="{205974DE-328B-4A0E-AC16-DB49D7F76120}" srcOrd="2" destOrd="0" presId="urn:microsoft.com/office/officeart/2005/8/layout/orgChart1"/>
    <dgm:cxn modelId="{0EA0A37E-E379-4CE4-8BC1-227906EB29ED}" type="presParOf" srcId="{A1384093-6EE1-432F-8352-0C90B640047E}" destId="{0076B070-4CFA-49C6-82F4-EF50D132DF6F}" srcOrd="8" destOrd="0" presId="urn:microsoft.com/office/officeart/2005/8/layout/orgChart1"/>
    <dgm:cxn modelId="{3DD7EDEE-6B08-459F-9C32-708CAD26EB36}" type="presParOf" srcId="{A1384093-6EE1-432F-8352-0C90B640047E}" destId="{CEB22CB5-92C6-4341-8C02-63784873801B}" srcOrd="9" destOrd="0" presId="urn:microsoft.com/office/officeart/2005/8/layout/orgChart1"/>
    <dgm:cxn modelId="{2F7DDEE8-4C2A-40F9-9A15-711FDF348AE0}" type="presParOf" srcId="{CEB22CB5-92C6-4341-8C02-63784873801B}" destId="{D4585A44-8CB1-4327-A111-86F33ED080E9}" srcOrd="0" destOrd="0" presId="urn:microsoft.com/office/officeart/2005/8/layout/orgChart1"/>
    <dgm:cxn modelId="{03B2F626-6ED4-420E-B590-AC94D1C91731}" type="presParOf" srcId="{D4585A44-8CB1-4327-A111-86F33ED080E9}" destId="{357E48B6-80BB-4018-B411-9855DDF1EBF7}" srcOrd="0" destOrd="0" presId="urn:microsoft.com/office/officeart/2005/8/layout/orgChart1"/>
    <dgm:cxn modelId="{F06DE5DD-8078-4F98-BA30-7D9C2A8FECE7}" type="presParOf" srcId="{D4585A44-8CB1-4327-A111-86F33ED080E9}" destId="{B8BA248F-194A-402A-ABA6-6C2C3B9AA2DF}" srcOrd="1" destOrd="0" presId="urn:microsoft.com/office/officeart/2005/8/layout/orgChart1"/>
    <dgm:cxn modelId="{101D76CF-5E41-4548-AD02-3787C3281735}" type="presParOf" srcId="{CEB22CB5-92C6-4341-8C02-63784873801B}" destId="{C3A39BEC-C956-4052-ACA7-D3BD3A074265}" srcOrd="1" destOrd="0" presId="urn:microsoft.com/office/officeart/2005/8/layout/orgChart1"/>
    <dgm:cxn modelId="{012E114F-229B-490B-BE1D-326CC1415E8C}" type="presParOf" srcId="{CEB22CB5-92C6-4341-8C02-63784873801B}" destId="{B67D2D7D-B244-45FC-BD41-74E2F96903D4}" srcOrd="2" destOrd="0" presId="urn:microsoft.com/office/officeart/2005/8/layout/orgChart1"/>
    <dgm:cxn modelId="{E621766B-A93B-4D92-A27A-855976CE05AE}" type="presParOf" srcId="{A1384093-6EE1-432F-8352-0C90B640047E}" destId="{51084C0B-748A-457D-A0C5-7E30AA78B67A}" srcOrd="10" destOrd="0" presId="urn:microsoft.com/office/officeart/2005/8/layout/orgChart1"/>
    <dgm:cxn modelId="{3B399042-043D-46F3-9172-BC046C9D9CCC}" type="presParOf" srcId="{A1384093-6EE1-432F-8352-0C90B640047E}" destId="{889E0218-2C9E-4A7A-A409-4A706433E51F}" srcOrd="11" destOrd="0" presId="urn:microsoft.com/office/officeart/2005/8/layout/orgChart1"/>
    <dgm:cxn modelId="{EABCF9E6-A810-46B6-B2E2-AD628685E765}" type="presParOf" srcId="{889E0218-2C9E-4A7A-A409-4A706433E51F}" destId="{553BB3DB-C809-4782-8229-AA3E70E614CC}" srcOrd="0" destOrd="0" presId="urn:microsoft.com/office/officeart/2005/8/layout/orgChart1"/>
    <dgm:cxn modelId="{33C70C5C-D14C-47A9-8F4D-F9135C340D8C}" type="presParOf" srcId="{553BB3DB-C809-4782-8229-AA3E70E614CC}" destId="{9716C665-C0B9-4156-BE83-4170983C8491}" srcOrd="0" destOrd="0" presId="urn:microsoft.com/office/officeart/2005/8/layout/orgChart1"/>
    <dgm:cxn modelId="{9F3EB85F-3F4E-4C37-B268-D7640AC11DFD}" type="presParOf" srcId="{553BB3DB-C809-4782-8229-AA3E70E614CC}" destId="{E260B36B-4634-4645-AB19-79256DC2C5A6}" srcOrd="1" destOrd="0" presId="urn:microsoft.com/office/officeart/2005/8/layout/orgChart1"/>
    <dgm:cxn modelId="{1CFA08C0-CBCC-43F1-BE4F-998132077873}" type="presParOf" srcId="{889E0218-2C9E-4A7A-A409-4A706433E51F}" destId="{E291E56C-FC60-4279-A070-6D9436B1F59D}" srcOrd="1" destOrd="0" presId="urn:microsoft.com/office/officeart/2005/8/layout/orgChart1"/>
    <dgm:cxn modelId="{2B5B08DF-0B39-4F1B-824E-4F080C0F0168}" type="presParOf" srcId="{889E0218-2C9E-4A7A-A409-4A706433E51F}" destId="{E546862C-D120-41B6-9D51-2DD435116AAF}" srcOrd="2" destOrd="0" presId="urn:microsoft.com/office/officeart/2005/8/layout/orgChart1"/>
    <dgm:cxn modelId="{262BB459-7D6A-4F90-91E0-C8C4DCEB87B6}" type="presParOf" srcId="{A1D1FE0D-A34D-4F5F-9EC5-CD4BAE95493C}" destId="{5BF42644-75C9-4C36-8DF2-AEDC88FFA9FF}" srcOrd="2" destOrd="0" presId="urn:microsoft.com/office/officeart/2005/8/layout/orgChart1"/>
    <dgm:cxn modelId="{648D56F5-EDB7-472F-B468-0ECB4FCA3CE2}" type="presParOf" srcId="{F0F6EA74-C4B2-4C7F-A7EA-F0299F745833}" destId="{2A3F60DC-9F55-48ED-8344-54B3DBFE6C93}" srcOrd="2" destOrd="0" presId="urn:microsoft.com/office/officeart/2005/8/layout/orgChart1"/>
    <dgm:cxn modelId="{6D9B1E03-D22F-4F5C-B656-B103774F539C}" type="presParOf" srcId="{F0F6EA74-C4B2-4C7F-A7EA-F0299F745833}" destId="{1FDC938F-7407-438E-AEF3-52E11DF94443}" srcOrd="3" destOrd="0" presId="urn:microsoft.com/office/officeart/2005/8/layout/orgChart1"/>
    <dgm:cxn modelId="{A2B2C8E4-E876-4889-9C48-49218DE4C232}" type="presParOf" srcId="{1FDC938F-7407-438E-AEF3-52E11DF94443}" destId="{AA12D8B1-83B5-4C49-AC09-7E469543E4D7}" srcOrd="0" destOrd="0" presId="urn:microsoft.com/office/officeart/2005/8/layout/orgChart1"/>
    <dgm:cxn modelId="{8465696D-1750-42C6-AA4A-09A412D4105F}" type="presParOf" srcId="{AA12D8B1-83B5-4C49-AC09-7E469543E4D7}" destId="{AE1159B5-D90E-4219-BDA8-D1E1A1F2F0FE}" srcOrd="0" destOrd="0" presId="urn:microsoft.com/office/officeart/2005/8/layout/orgChart1"/>
    <dgm:cxn modelId="{2CA21878-F8F4-4C64-BF49-50FDDF71D174}" type="presParOf" srcId="{AA12D8B1-83B5-4C49-AC09-7E469543E4D7}" destId="{9E4FAAD2-0E03-47AF-932B-CA4A4995C83B}" srcOrd="1" destOrd="0" presId="urn:microsoft.com/office/officeart/2005/8/layout/orgChart1"/>
    <dgm:cxn modelId="{9D9D14A3-85F8-444E-8C49-3F9F0329E166}" type="presParOf" srcId="{1FDC938F-7407-438E-AEF3-52E11DF94443}" destId="{2E2B4821-BD65-4AE0-B837-41C6F8CA4465}" srcOrd="1" destOrd="0" presId="urn:microsoft.com/office/officeart/2005/8/layout/orgChart1"/>
    <dgm:cxn modelId="{EE0C4A97-6E93-4292-9D99-7C9987798935}" type="presParOf" srcId="{2E2B4821-BD65-4AE0-B837-41C6F8CA4465}" destId="{3E54601F-764D-4673-B29D-9956C14F6A2B}" srcOrd="0" destOrd="0" presId="urn:microsoft.com/office/officeart/2005/8/layout/orgChart1"/>
    <dgm:cxn modelId="{23CD085B-0C52-4388-A360-E672098D281A}" type="presParOf" srcId="{2E2B4821-BD65-4AE0-B837-41C6F8CA4465}" destId="{ADA63665-FB1B-458B-9524-C717D74D0971}" srcOrd="1" destOrd="0" presId="urn:microsoft.com/office/officeart/2005/8/layout/orgChart1"/>
    <dgm:cxn modelId="{FFF823D7-22B4-4AE7-A4DB-908E5CF09FC8}" type="presParOf" srcId="{ADA63665-FB1B-458B-9524-C717D74D0971}" destId="{7FC08C0B-9E54-4EAC-A9C9-7AF55D0AE4A3}" srcOrd="0" destOrd="0" presId="urn:microsoft.com/office/officeart/2005/8/layout/orgChart1"/>
    <dgm:cxn modelId="{886B8DBA-77E9-424E-85DE-570EF155DCFB}" type="presParOf" srcId="{7FC08C0B-9E54-4EAC-A9C9-7AF55D0AE4A3}" destId="{FCE0A8ED-FDE3-434E-B23F-36BEC2721337}" srcOrd="0" destOrd="0" presId="urn:microsoft.com/office/officeart/2005/8/layout/orgChart1"/>
    <dgm:cxn modelId="{18E8FDB1-AB58-4203-8C6B-79ACBD3D3258}" type="presParOf" srcId="{7FC08C0B-9E54-4EAC-A9C9-7AF55D0AE4A3}" destId="{63E0C09E-9B88-4EC0-962A-A068D77A2DED}" srcOrd="1" destOrd="0" presId="urn:microsoft.com/office/officeart/2005/8/layout/orgChart1"/>
    <dgm:cxn modelId="{704E3EA7-1C5D-44D1-AE43-CE5B9FD35A5B}" type="presParOf" srcId="{ADA63665-FB1B-458B-9524-C717D74D0971}" destId="{A9B65B9E-286E-4299-8548-7A453F30393E}" srcOrd="1" destOrd="0" presId="urn:microsoft.com/office/officeart/2005/8/layout/orgChart1"/>
    <dgm:cxn modelId="{6834D771-C736-48F7-8FF1-26CBFE139143}" type="presParOf" srcId="{ADA63665-FB1B-458B-9524-C717D74D0971}" destId="{0986350F-D53E-4FAD-9E30-58319F3CCB91}" srcOrd="2" destOrd="0" presId="urn:microsoft.com/office/officeart/2005/8/layout/orgChart1"/>
    <dgm:cxn modelId="{2507ED71-C346-4971-925F-761FD9CC4133}" type="presParOf" srcId="{2E2B4821-BD65-4AE0-B837-41C6F8CA4465}" destId="{A3BACCBD-DE8A-48D9-B7B9-3B4DDAA16E87}" srcOrd="2" destOrd="0" presId="urn:microsoft.com/office/officeart/2005/8/layout/orgChart1"/>
    <dgm:cxn modelId="{8EBA7466-F1DB-4FE0-8087-8D8F096DEA58}" type="presParOf" srcId="{2E2B4821-BD65-4AE0-B837-41C6F8CA4465}" destId="{AE993004-6CD6-46BE-9640-8F136E6F90E8}" srcOrd="3" destOrd="0" presId="urn:microsoft.com/office/officeart/2005/8/layout/orgChart1"/>
    <dgm:cxn modelId="{19B20C5A-D2E9-4BB9-B57E-8B6A8DAD2FFE}" type="presParOf" srcId="{AE993004-6CD6-46BE-9640-8F136E6F90E8}" destId="{6722CE8F-E2E4-437A-B7D9-14071F5B4F48}" srcOrd="0" destOrd="0" presId="urn:microsoft.com/office/officeart/2005/8/layout/orgChart1"/>
    <dgm:cxn modelId="{3423B03F-2A49-4C4C-9595-857779C2C543}" type="presParOf" srcId="{6722CE8F-E2E4-437A-B7D9-14071F5B4F48}" destId="{A25D475A-CC94-449C-A609-CC7CB1787BDB}" srcOrd="0" destOrd="0" presId="urn:microsoft.com/office/officeart/2005/8/layout/orgChart1"/>
    <dgm:cxn modelId="{52D46AE5-220A-4088-9521-30ED3384F87D}" type="presParOf" srcId="{6722CE8F-E2E4-437A-B7D9-14071F5B4F48}" destId="{28AB3768-6A1A-459E-9BEC-887478646FAF}" srcOrd="1" destOrd="0" presId="urn:microsoft.com/office/officeart/2005/8/layout/orgChart1"/>
    <dgm:cxn modelId="{3690EC9F-9248-43E7-A4D4-ABD7D4FEDFE5}" type="presParOf" srcId="{AE993004-6CD6-46BE-9640-8F136E6F90E8}" destId="{E6B6973F-B957-4028-9F7E-CEBEF5BFE051}" srcOrd="1" destOrd="0" presId="urn:microsoft.com/office/officeart/2005/8/layout/orgChart1"/>
    <dgm:cxn modelId="{8781AF1A-D9DF-4AA2-B51E-08410DF657B8}" type="presParOf" srcId="{AE993004-6CD6-46BE-9640-8F136E6F90E8}" destId="{3609792A-FB5E-4DF2-AD9B-CCEDCB69CB57}" srcOrd="2" destOrd="0" presId="urn:microsoft.com/office/officeart/2005/8/layout/orgChart1"/>
    <dgm:cxn modelId="{447C103F-24FD-434C-868A-C4A1577F79FE}" type="presParOf" srcId="{1FDC938F-7407-438E-AEF3-52E11DF94443}" destId="{1BC8AB5A-83F1-4ABE-8AC0-F3427A080995}" srcOrd="2" destOrd="0" presId="urn:microsoft.com/office/officeart/2005/8/layout/orgChart1"/>
    <dgm:cxn modelId="{FDE765DC-8BCB-4679-ACCB-0E6A7B2CF3A5}" type="presParOf" srcId="{78421B99-2D7C-4A02-8FF5-84F18939CC0E}" destId="{DFD9E921-A12F-4D10-AD4E-DBD13E9590F9}" srcOrd="2" destOrd="0" presId="urn:microsoft.com/office/officeart/2005/8/layout/orgChart1"/>
    <dgm:cxn modelId="{7F84B523-C047-46AB-85CC-ECF2BB35F239}" type="presParOf" srcId="{E6FD5FDB-9016-4042-B65B-04FE691B7BD3}" destId="{DC827482-C89C-465F-AE90-B60B6D6D7ED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50293D-B7F0-4A6B-832D-69BE6C355A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080FD21-D410-47D2-9E17-98D068D3FC0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Методы оценки инвестиционных проектов</a:t>
          </a:r>
        </a:p>
      </dgm:t>
    </dgm:pt>
    <dgm:pt modelId="{5AAC8438-08C8-4105-BB5B-5ABB9848795B}" type="parTrans" cxnId="{5F327617-6E18-47C4-B9FB-961D6E014575}">
      <dgm:prSet/>
      <dgm:spPr/>
      <dgm:t>
        <a:bodyPr/>
        <a:lstStyle/>
        <a:p>
          <a:endParaRPr lang="ru-RU"/>
        </a:p>
      </dgm:t>
    </dgm:pt>
    <dgm:pt modelId="{44FEA1C3-F17E-40B8-84F3-32E41B9D8D13}" type="sibTrans" cxnId="{5F327617-6E18-47C4-B9FB-961D6E014575}">
      <dgm:prSet/>
      <dgm:spPr/>
      <dgm:t>
        <a:bodyPr/>
        <a:lstStyle/>
        <a:p>
          <a:endParaRPr lang="ru-RU"/>
        </a:p>
      </dgm:t>
    </dgm:pt>
    <dgm:pt modelId="{5DDE5A77-2A6A-47F2-95DA-688DDEF16F1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Статистические</a:t>
          </a:r>
        </a:p>
      </dgm:t>
    </dgm:pt>
    <dgm:pt modelId="{5D0DB37F-E403-467F-8735-A64A029BD7A0}" type="parTrans" cxnId="{0EAA3D91-1B1B-4FE1-9768-2F84B080754A}">
      <dgm:prSet/>
      <dgm:spPr>
        <a:ln>
          <a:solidFill>
            <a:schemeClr val="tx1"/>
          </a:solidFill>
        </a:ln>
      </dgm:spPr>
      <dgm:t>
        <a:bodyPr/>
        <a:lstStyle/>
        <a:p>
          <a:endParaRPr lang="ru-RU"/>
        </a:p>
      </dgm:t>
    </dgm:pt>
    <dgm:pt modelId="{2DAF8BF5-BD5D-457C-A48B-FA314C3A0A4C}" type="sibTrans" cxnId="{0EAA3D91-1B1B-4FE1-9768-2F84B080754A}">
      <dgm:prSet/>
      <dgm:spPr/>
      <dgm:t>
        <a:bodyPr/>
        <a:lstStyle/>
        <a:p>
          <a:endParaRPr lang="ru-RU"/>
        </a:p>
      </dgm:t>
    </dgm:pt>
    <dgm:pt modelId="{C0FE1D14-020D-46F6-9E90-DF3C8F45B08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Динамические</a:t>
          </a:r>
        </a:p>
      </dgm:t>
    </dgm:pt>
    <dgm:pt modelId="{3879927D-410C-4B47-8FB4-FA7CA895A75D}" type="parTrans" cxnId="{2C297303-1FDA-4E67-9441-29F74ED0D45C}">
      <dgm:prSet/>
      <dgm:spPr>
        <a:ln>
          <a:solidFill>
            <a:schemeClr val="tx1"/>
          </a:solidFill>
        </a:ln>
      </dgm:spPr>
      <dgm:t>
        <a:bodyPr/>
        <a:lstStyle/>
        <a:p>
          <a:endParaRPr lang="ru-RU"/>
        </a:p>
      </dgm:t>
    </dgm:pt>
    <dgm:pt modelId="{4FF9B5E0-EAFD-4B20-96B6-C88932B8D460}" type="sibTrans" cxnId="{2C297303-1FDA-4E67-9441-29F74ED0D45C}">
      <dgm:prSet/>
      <dgm:spPr/>
      <dgm:t>
        <a:bodyPr/>
        <a:lstStyle/>
        <a:p>
          <a:endParaRPr lang="ru-RU"/>
        </a:p>
      </dgm:t>
    </dgm:pt>
    <dgm:pt modelId="{C287A627-ECD7-4FF2-8876-F9C72CDAB431}">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Срок окупаемости</a:t>
          </a:r>
        </a:p>
      </dgm:t>
    </dgm:pt>
    <dgm:pt modelId="{17CD7DC6-7183-45B4-A093-903541A4BBEE}" type="parTrans" cxnId="{68CDCEDB-85D0-4BC3-AA63-B0F092491AD1}">
      <dgm:prSet/>
      <dgm:spPr>
        <a:ln>
          <a:solidFill>
            <a:schemeClr val="tx1"/>
          </a:solidFill>
        </a:ln>
      </dgm:spPr>
      <dgm:t>
        <a:bodyPr/>
        <a:lstStyle/>
        <a:p>
          <a:endParaRPr lang="ru-RU"/>
        </a:p>
      </dgm:t>
    </dgm:pt>
    <dgm:pt modelId="{9525EC4B-E9CC-4BF6-A5E9-29831EC35E38}" type="sibTrans" cxnId="{68CDCEDB-85D0-4BC3-AA63-B0F092491AD1}">
      <dgm:prSet/>
      <dgm:spPr/>
      <dgm:t>
        <a:bodyPr/>
        <a:lstStyle/>
        <a:p>
          <a:endParaRPr lang="ru-RU"/>
        </a:p>
      </dgm:t>
    </dgm:pt>
    <dgm:pt modelId="{31308971-AAAD-4B98-9A6B-756725F8E063}">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Учетная норма прибыли</a:t>
          </a:r>
        </a:p>
      </dgm:t>
    </dgm:pt>
    <dgm:pt modelId="{6162CC52-845B-4D00-B4BC-98551492A269}" type="parTrans" cxnId="{7963601E-0573-43B9-A50D-A7953E625A07}">
      <dgm:prSet/>
      <dgm:spPr>
        <a:ln>
          <a:solidFill>
            <a:schemeClr val="tx1"/>
          </a:solidFill>
        </a:ln>
      </dgm:spPr>
      <dgm:t>
        <a:bodyPr/>
        <a:lstStyle/>
        <a:p>
          <a:endParaRPr lang="ru-RU"/>
        </a:p>
      </dgm:t>
    </dgm:pt>
    <dgm:pt modelId="{2E0F8760-3D74-4884-A0CD-345F404FAD1D}" type="sibTrans" cxnId="{7963601E-0573-43B9-A50D-A7953E625A07}">
      <dgm:prSet/>
      <dgm:spPr/>
      <dgm:t>
        <a:bodyPr/>
        <a:lstStyle/>
        <a:p>
          <a:endParaRPr lang="ru-RU"/>
        </a:p>
      </dgm:t>
    </dgm:pt>
    <dgm:pt modelId="{9D279070-D9F2-4ECA-955C-7E70B0E3C10B}">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Чистая современная стоимость</a:t>
          </a:r>
        </a:p>
      </dgm:t>
    </dgm:pt>
    <dgm:pt modelId="{FE5ECAAF-268A-4C9D-8B6B-D40B1BB03717}" type="parTrans" cxnId="{EB9A0B7F-B930-42DE-9D91-703BE4E565A8}">
      <dgm:prSet/>
      <dgm:spPr>
        <a:ln>
          <a:solidFill>
            <a:schemeClr val="tx1"/>
          </a:solidFill>
        </a:ln>
      </dgm:spPr>
      <dgm:t>
        <a:bodyPr/>
        <a:lstStyle/>
        <a:p>
          <a:endParaRPr lang="ru-RU"/>
        </a:p>
      </dgm:t>
    </dgm:pt>
    <dgm:pt modelId="{D499CE8E-53EE-489A-B6B3-12105AD75096}" type="sibTrans" cxnId="{EB9A0B7F-B930-42DE-9D91-703BE4E565A8}">
      <dgm:prSet/>
      <dgm:spPr/>
      <dgm:t>
        <a:bodyPr/>
        <a:lstStyle/>
        <a:p>
          <a:endParaRPr lang="ru-RU"/>
        </a:p>
      </dgm:t>
    </dgm:pt>
    <dgm:pt modelId="{5DD9C854-CF96-4867-9E8F-A13698C72DFC}">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Индекс рентабельности</a:t>
          </a:r>
        </a:p>
      </dgm:t>
    </dgm:pt>
    <dgm:pt modelId="{D4C8F982-C8A4-40F9-847D-77162ABB6637}" type="parTrans" cxnId="{D77CB41F-8600-4EA9-B7F2-93CBBFF16514}">
      <dgm:prSet/>
      <dgm:spPr>
        <a:ln>
          <a:solidFill>
            <a:schemeClr val="tx1"/>
          </a:solidFill>
        </a:ln>
      </dgm:spPr>
      <dgm:t>
        <a:bodyPr/>
        <a:lstStyle/>
        <a:p>
          <a:endParaRPr lang="ru-RU"/>
        </a:p>
      </dgm:t>
    </dgm:pt>
    <dgm:pt modelId="{205C71E7-D4E6-412B-BA41-27A97BD76A34}" type="sibTrans" cxnId="{D77CB41F-8600-4EA9-B7F2-93CBBFF16514}">
      <dgm:prSet/>
      <dgm:spPr/>
      <dgm:t>
        <a:bodyPr/>
        <a:lstStyle/>
        <a:p>
          <a:endParaRPr lang="ru-RU"/>
        </a:p>
      </dgm:t>
    </dgm:pt>
    <dgm:pt modelId="{8DA60AE3-8738-4C68-B2DC-0E4FB55A036C}">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Внутренняя норма доходности</a:t>
          </a:r>
        </a:p>
      </dgm:t>
    </dgm:pt>
    <dgm:pt modelId="{83E8A274-90AE-4881-9093-5B0C82C42C83}" type="parTrans" cxnId="{F10ABE6C-80E7-42D2-9A03-7C5644F8EE10}">
      <dgm:prSet/>
      <dgm:spPr>
        <a:ln>
          <a:solidFill>
            <a:schemeClr val="tx1"/>
          </a:solidFill>
        </a:ln>
      </dgm:spPr>
      <dgm:t>
        <a:bodyPr/>
        <a:lstStyle/>
        <a:p>
          <a:endParaRPr lang="ru-RU"/>
        </a:p>
      </dgm:t>
    </dgm:pt>
    <dgm:pt modelId="{5E78895A-19FF-444B-9DFF-CCDD08788537}" type="sibTrans" cxnId="{F10ABE6C-80E7-42D2-9A03-7C5644F8EE10}">
      <dgm:prSet/>
      <dgm:spPr/>
      <dgm:t>
        <a:bodyPr/>
        <a:lstStyle/>
        <a:p>
          <a:endParaRPr lang="ru-RU"/>
        </a:p>
      </dgm:t>
    </dgm:pt>
    <dgm:pt modelId="{81EF49EB-E5D6-434B-A662-16D266234D6A}">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Модифицированная внутренняя стоимость</a:t>
          </a:r>
        </a:p>
      </dgm:t>
    </dgm:pt>
    <dgm:pt modelId="{C1E6FF77-EFA5-44F4-9578-8D10DD9C2481}" type="parTrans" cxnId="{A80B1740-8D03-4D8E-9EC7-261195BFA565}">
      <dgm:prSet/>
      <dgm:spPr>
        <a:ln>
          <a:solidFill>
            <a:schemeClr val="tx1"/>
          </a:solidFill>
        </a:ln>
      </dgm:spPr>
      <dgm:t>
        <a:bodyPr/>
        <a:lstStyle/>
        <a:p>
          <a:endParaRPr lang="ru-RU"/>
        </a:p>
      </dgm:t>
    </dgm:pt>
    <dgm:pt modelId="{9EE1113A-4485-43D9-8394-19C75E1359C8}" type="sibTrans" cxnId="{A80B1740-8D03-4D8E-9EC7-261195BFA565}">
      <dgm:prSet/>
      <dgm:spPr/>
      <dgm:t>
        <a:bodyPr/>
        <a:lstStyle/>
        <a:p>
          <a:endParaRPr lang="ru-RU"/>
        </a:p>
      </dgm:t>
    </dgm:pt>
    <dgm:pt modelId="{B2BD0466-AF33-4AE9-AE6D-2AD817755BE8}">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Дисконтированный срок окупаемости</a:t>
          </a:r>
        </a:p>
      </dgm:t>
    </dgm:pt>
    <dgm:pt modelId="{E97FF869-2A30-4EB3-B54D-55FDA077E0A0}" type="parTrans" cxnId="{70FB29CA-6A51-48B1-8A71-3F67897B3B89}">
      <dgm:prSet/>
      <dgm:spPr>
        <a:ln>
          <a:solidFill>
            <a:schemeClr val="tx1"/>
          </a:solidFill>
        </a:ln>
      </dgm:spPr>
      <dgm:t>
        <a:bodyPr/>
        <a:lstStyle/>
        <a:p>
          <a:endParaRPr lang="ru-RU"/>
        </a:p>
      </dgm:t>
    </dgm:pt>
    <dgm:pt modelId="{8C9B0706-ADC7-499F-9908-F2F76A54EA8C}" type="sibTrans" cxnId="{70FB29CA-6A51-48B1-8A71-3F67897B3B89}">
      <dgm:prSet/>
      <dgm:spPr/>
      <dgm:t>
        <a:bodyPr/>
        <a:lstStyle/>
        <a:p>
          <a:endParaRPr lang="ru-RU"/>
        </a:p>
      </dgm:t>
    </dgm:pt>
    <dgm:pt modelId="{3D9CFEEA-545C-433D-B431-334C72BA0660}" type="pres">
      <dgm:prSet presAssocID="{8F50293D-B7F0-4A6B-832D-69BE6C355A24}" presName="hierChild1" presStyleCnt="0">
        <dgm:presLayoutVars>
          <dgm:orgChart val="1"/>
          <dgm:chPref val="1"/>
          <dgm:dir/>
          <dgm:animOne val="branch"/>
          <dgm:animLvl val="lvl"/>
          <dgm:resizeHandles/>
        </dgm:presLayoutVars>
      </dgm:prSet>
      <dgm:spPr/>
      <dgm:t>
        <a:bodyPr/>
        <a:lstStyle/>
        <a:p>
          <a:endParaRPr lang="ru-RU"/>
        </a:p>
      </dgm:t>
    </dgm:pt>
    <dgm:pt modelId="{FC177822-EC10-4CEC-8AF2-530E88074A46}" type="pres">
      <dgm:prSet presAssocID="{B080FD21-D410-47D2-9E17-98D068D3FC0E}" presName="hierRoot1" presStyleCnt="0">
        <dgm:presLayoutVars>
          <dgm:hierBranch val="init"/>
        </dgm:presLayoutVars>
      </dgm:prSet>
      <dgm:spPr/>
    </dgm:pt>
    <dgm:pt modelId="{91786B98-EB5A-45AF-9F77-A00990C386A4}" type="pres">
      <dgm:prSet presAssocID="{B080FD21-D410-47D2-9E17-98D068D3FC0E}" presName="rootComposite1" presStyleCnt="0"/>
      <dgm:spPr/>
    </dgm:pt>
    <dgm:pt modelId="{DE84EF5B-C58B-42AE-92D0-D1A234C374B2}" type="pres">
      <dgm:prSet presAssocID="{B080FD21-D410-47D2-9E17-98D068D3FC0E}" presName="rootText1" presStyleLbl="node0" presStyleIdx="0" presStyleCnt="1" custScaleX="369526" custScaleY="129026">
        <dgm:presLayoutVars>
          <dgm:chPref val="3"/>
        </dgm:presLayoutVars>
      </dgm:prSet>
      <dgm:spPr/>
      <dgm:t>
        <a:bodyPr/>
        <a:lstStyle/>
        <a:p>
          <a:endParaRPr lang="ru-RU"/>
        </a:p>
      </dgm:t>
    </dgm:pt>
    <dgm:pt modelId="{40991056-B364-4340-BE1B-2E218DFF8642}" type="pres">
      <dgm:prSet presAssocID="{B080FD21-D410-47D2-9E17-98D068D3FC0E}" presName="rootConnector1" presStyleLbl="node1" presStyleIdx="0" presStyleCnt="0"/>
      <dgm:spPr/>
      <dgm:t>
        <a:bodyPr/>
        <a:lstStyle/>
        <a:p>
          <a:endParaRPr lang="ru-RU"/>
        </a:p>
      </dgm:t>
    </dgm:pt>
    <dgm:pt modelId="{1EC93AD5-84D3-42C4-8C0E-5D74BD067E72}" type="pres">
      <dgm:prSet presAssocID="{B080FD21-D410-47D2-9E17-98D068D3FC0E}" presName="hierChild2" presStyleCnt="0"/>
      <dgm:spPr/>
    </dgm:pt>
    <dgm:pt modelId="{B5C02CB9-117D-4AF9-A3EB-1F3AF10565B1}" type="pres">
      <dgm:prSet presAssocID="{5D0DB37F-E403-467F-8735-A64A029BD7A0}" presName="Name37" presStyleLbl="parChTrans1D2" presStyleIdx="0" presStyleCnt="2"/>
      <dgm:spPr/>
      <dgm:t>
        <a:bodyPr/>
        <a:lstStyle/>
        <a:p>
          <a:endParaRPr lang="ru-RU"/>
        </a:p>
      </dgm:t>
    </dgm:pt>
    <dgm:pt modelId="{465A4F66-6400-469B-9346-C5CAE88026CA}" type="pres">
      <dgm:prSet presAssocID="{5DDE5A77-2A6A-47F2-95DA-688DDEF16F1E}" presName="hierRoot2" presStyleCnt="0">
        <dgm:presLayoutVars>
          <dgm:hierBranch val="init"/>
        </dgm:presLayoutVars>
      </dgm:prSet>
      <dgm:spPr/>
    </dgm:pt>
    <dgm:pt modelId="{060E0D5E-22F3-48D6-BD4B-783170E68CBF}" type="pres">
      <dgm:prSet presAssocID="{5DDE5A77-2A6A-47F2-95DA-688DDEF16F1E}" presName="rootComposite" presStyleCnt="0"/>
      <dgm:spPr/>
    </dgm:pt>
    <dgm:pt modelId="{217346F4-7937-4087-BED3-67C11B254AA5}" type="pres">
      <dgm:prSet presAssocID="{5DDE5A77-2A6A-47F2-95DA-688DDEF16F1E}" presName="rootText" presStyleLbl="node2" presStyleIdx="0" presStyleCnt="2" custScaleX="366854" custScaleY="113774">
        <dgm:presLayoutVars>
          <dgm:chPref val="3"/>
        </dgm:presLayoutVars>
      </dgm:prSet>
      <dgm:spPr/>
      <dgm:t>
        <a:bodyPr/>
        <a:lstStyle/>
        <a:p>
          <a:endParaRPr lang="ru-RU"/>
        </a:p>
      </dgm:t>
    </dgm:pt>
    <dgm:pt modelId="{881A6B51-8D5C-48E7-B772-5A1B73BF1C81}" type="pres">
      <dgm:prSet presAssocID="{5DDE5A77-2A6A-47F2-95DA-688DDEF16F1E}" presName="rootConnector" presStyleLbl="node2" presStyleIdx="0" presStyleCnt="2"/>
      <dgm:spPr/>
      <dgm:t>
        <a:bodyPr/>
        <a:lstStyle/>
        <a:p>
          <a:endParaRPr lang="ru-RU"/>
        </a:p>
      </dgm:t>
    </dgm:pt>
    <dgm:pt modelId="{5DFF483B-F0D5-4EE6-BCA0-7EB30291D326}" type="pres">
      <dgm:prSet presAssocID="{5DDE5A77-2A6A-47F2-95DA-688DDEF16F1E}" presName="hierChild4" presStyleCnt="0"/>
      <dgm:spPr/>
    </dgm:pt>
    <dgm:pt modelId="{1EC85D8C-A861-4C08-B876-A0B4760AF8EF}" type="pres">
      <dgm:prSet presAssocID="{17CD7DC6-7183-45B4-A093-903541A4BBEE}" presName="Name37" presStyleLbl="parChTrans1D3" presStyleIdx="0" presStyleCnt="7"/>
      <dgm:spPr/>
      <dgm:t>
        <a:bodyPr/>
        <a:lstStyle/>
        <a:p>
          <a:endParaRPr lang="ru-RU"/>
        </a:p>
      </dgm:t>
    </dgm:pt>
    <dgm:pt modelId="{9667BF2F-8385-475F-8786-5D6A6467882B}" type="pres">
      <dgm:prSet presAssocID="{C287A627-ECD7-4FF2-8876-F9C72CDAB431}" presName="hierRoot2" presStyleCnt="0">
        <dgm:presLayoutVars>
          <dgm:hierBranch val="init"/>
        </dgm:presLayoutVars>
      </dgm:prSet>
      <dgm:spPr/>
    </dgm:pt>
    <dgm:pt modelId="{BA7A8444-1385-4BC3-B561-76F7CD04180C}" type="pres">
      <dgm:prSet presAssocID="{C287A627-ECD7-4FF2-8876-F9C72CDAB431}" presName="rootComposite" presStyleCnt="0"/>
      <dgm:spPr/>
    </dgm:pt>
    <dgm:pt modelId="{825C4341-978A-4A14-8C65-755293266C65}" type="pres">
      <dgm:prSet presAssocID="{C287A627-ECD7-4FF2-8876-F9C72CDAB431}" presName="rootText" presStyleLbl="node3" presStyleIdx="0" presStyleCnt="7" custScaleX="242823" custScaleY="86762">
        <dgm:presLayoutVars>
          <dgm:chPref val="3"/>
        </dgm:presLayoutVars>
      </dgm:prSet>
      <dgm:spPr/>
      <dgm:t>
        <a:bodyPr/>
        <a:lstStyle/>
        <a:p>
          <a:endParaRPr lang="ru-RU"/>
        </a:p>
      </dgm:t>
    </dgm:pt>
    <dgm:pt modelId="{0BDD7D1E-83E7-4427-960F-5BD21D24EB01}" type="pres">
      <dgm:prSet presAssocID="{C287A627-ECD7-4FF2-8876-F9C72CDAB431}" presName="rootConnector" presStyleLbl="node3" presStyleIdx="0" presStyleCnt="7"/>
      <dgm:spPr/>
      <dgm:t>
        <a:bodyPr/>
        <a:lstStyle/>
        <a:p>
          <a:endParaRPr lang="ru-RU"/>
        </a:p>
      </dgm:t>
    </dgm:pt>
    <dgm:pt modelId="{0F39A3CE-55CE-486B-A89C-BDFD8703EFB2}" type="pres">
      <dgm:prSet presAssocID="{C287A627-ECD7-4FF2-8876-F9C72CDAB431}" presName="hierChild4" presStyleCnt="0"/>
      <dgm:spPr/>
    </dgm:pt>
    <dgm:pt modelId="{EA90ACE6-5762-4AE2-B4E7-C1B91633DBB3}" type="pres">
      <dgm:prSet presAssocID="{C287A627-ECD7-4FF2-8876-F9C72CDAB431}" presName="hierChild5" presStyleCnt="0"/>
      <dgm:spPr/>
    </dgm:pt>
    <dgm:pt modelId="{971DC54F-43BC-4A22-98B3-4CABF9C0F51B}" type="pres">
      <dgm:prSet presAssocID="{6162CC52-845B-4D00-B4BC-98551492A269}" presName="Name37" presStyleLbl="parChTrans1D3" presStyleIdx="1" presStyleCnt="7"/>
      <dgm:spPr/>
      <dgm:t>
        <a:bodyPr/>
        <a:lstStyle/>
        <a:p>
          <a:endParaRPr lang="ru-RU"/>
        </a:p>
      </dgm:t>
    </dgm:pt>
    <dgm:pt modelId="{A6885386-4272-4D61-874C-A729593BC8A0}" type="pres">
      <dgm:prSet presAssocID="{31308971-AAAD-4B98-9A6B-756725F8E063}" presName="hierRoot2" presStyleCnt="0">
        <dgm:presLayoutVars>
          <dgm:hierBranch val="init"/>
        </dgm:presLayoutVars>
      </dgm:prSet>
      <dgm:spPr/>
    </dgm:pt>
    <dgm:pt modelId="{D17B2CDF-BF57-4484-AC35-1C500CF5F571}" type="pres">
      <dgm:prSet presAssocID="{31308971-AAAD-4B98-9A6B-756725F8E063}" presName="rootComposite" presStyleCnt="0"/>
      <dgm:spPr/>
    </dgm:pt>
    <dgm:pt modelId="{FC386E4E-021C-4F5F-B9E3-CF9BCBB0974C}" type="pres">
      <dgm:prSet presAssocID="{31308971-AAAD-4B98-9A6B-756725F8E063}" presName="rootText" presStyleLbl="node3" presStyleIdx="1" presStyleCnt="7" custScaleX="245050" custScaleY="105287">
        <dgm:presLayoutVars>
          <dgm:chPref val="3"/>
        </dgm:presLayoutVars>
      </dgm:prSet>
      <dgm:spPr/>
      <dgm:t>
        <a:bodyPr/>
        <a:lstStyle/>
        <a:p>
          <a:endParaRPr lang="ru-RU"/>
        </a:p>
      </dgm:t>
    </dgm:pt>
    <dgm:pt modelId="{FFD61CBF-A7F9-4F6C-95CC-9A72112A8E72}" type="pres">
      <dgm:prSet presAssocID="{31308971-AAAD-4B98-9A6B-756725F8E063}" presName="rootConnector" presStyleLbl="node3" presStyleIdx="1" presStyleCnt="7"/>
      <dgm:spPr/>
      <dgm:t>
        <a:bodyPr/>
        <a:lstStyle/>
        <a:p>
          <a:endParaRPr lang="ru-RU"/>
        </a:p>
      </dgm:t>
    </dgm:pt>
    <dgm:pt modelId="{F1C83571-4D0F-422B-BB7F-2D31C89812CF}" type="pres">
      <dgm:prSet presAssocID="{31308971-AAAD-4B98-9A6B-756725F8E063}" presName="hierChild4" presStyleCnt="0"/>
      <dgm:spPr/>
    </dgm:pt>
    <dgm:pt modelId="{4FDA7F4F-B278-4D4A-AD89-0184A042E7CC}" type="pres">
      <dgm:prSet presAssocID="{31308971-AAAD-4B98-9A6B-756725F8E063}" presName="hierChild5" presStyleCnt="0"/>
      <dgm:spPr/>
    </dgm:pt>
    <dgm:pt modelId="{BFB098F7-F678-493A-B502-89786B374060}" type="pres">
      <dgm:prSet presAssocID="{5DDE5A77-2A6A-47F2-95DA-688DDEF16F1E}" presName="hierChild5" presStyleCnt="0"/>
      <dgm:spPr/>
    </dgm:pt>
    <dgm:pt modelId="{03AA48EF-1259-447B-A9FD-776571900069}" type="pres">
      <dgm:prSet presAssocID="{3879927D-410C-4B47-8FB4-FA7CA895A75D}" presName="Name37" presStyleLbl="parChTrans1D2" presStyleIdx="1" presStyleCnt="2"/>
      <dgm:spPr/>
      <dgm:t>
        <a:bodyPr/>
        <a:lstStyle/>
        <a:p>
          <a:endParaRPr lang="ru-RU"/>
        </a:p>
      </dgm:t>
    </dgm:pt>
    <dgm:pt modelId="{32983E84-3FE0-4618-8BD5-82FF8151973F}" type="pres">
      <dgm:prSet presAssocID="{C0FE1D14-020D-46F6-9E90-DF3C8F45B08E}" presName="hierRoot2" presStyleCnt="0">
        <dgm:presLayoutVars>
          <dgm:hierBranch val="init"/>
        </dgm:presLayoutVars>
      </dgm:prSet>
      <dgm:spPr/>
    </dgm:pt>
    <dgm:pt modelId="{D7087209-C09F-4940-9D5D-37C39AD86DE1}" type="pres">
      <dgm:prSet presAssocID="{C0FE1D14-020D-46F6-9E90-DF3C8F45B08E}" presName="rootComposite" presStyleCnt="0"/>
      <dgm:spPr/>
    </dgm:pt>
    <dgm:pt modelId="{8071C002-A06E-4866-94F1-162A82AADC0D}" type="pres">
      <dgm:prSet presAssocID="{C0FE1D14-020D-46F6-9E90-DF3C8F45B08E}" presName="rootText" presStyleLbl="node2" presStyleIdx="1" presStyleCnt="2" custScaleX="322030" custScaleY="110170">
        <dgm:presLayoutVars>
          <dgm:chPref val="3"/>
        </dgm:presLayoutVars>
      </dgm:prSet>
      <dgm:spPr/>
      <dgm:t>
        <a:bodyPr/>
        <a:lstStyle/>
        <a:p>
          <a:endParaRPr lang="ru-RU"/>
        </a:p>
      </dgm:t>
    </dgm:pt>
    <dgm:pt modelId="{A446C473-30C9-4536-9FF7-9D9CDF35E530}" type="pres">
      <dgm:prSet presAssocID="{C0FE1D14-020D-46F6-9E90-DF3C8F45B08E}" presName="rootConnector" presStyleLbl="node2" presStyleIdx="1" presStyleCnt="2"/>
      <dgm:spPr/>
      <dgm:t>
        <a:bodyPr/>
        <a:lstStyle/>
        <a:p>
          <a:endParaRPr lang="ru-RU"/>
        </a:p>
      </dgm:t>
    </dgm:pt>
    <dgm:pt modelId="{F7F8A54D-E108-4300-9F15-34057FB1E14F}" type="pres">
      <dgm:prSet presAssocID="{C0FE1D14-020D-46F6-9E90-DF3C8F45B08E}" presName="hierChild4" presStyleCnt="0"/>
      <dgm:spPr/>
    </dgm:pt>
    <dgm:pt modelId="{1221B366-BC17-4BF3-8EC2-70B96D470C09}" type="pres">
      <dgm:prSet presAssocID="{FE5ECAAF-268A-4C9D-8B6B-D40B1BB03717}" presName="Name37" presStyleLbl="parChTrans1D3" presStyleIdx="2" presStyleCnt="7"/>
      <dgm:spPr/>
      <dgm:t>
        <a:bodyPr/>
        <a:lstStyle/>
        <a:p>
          <a:endParaRPr lang="ru-RU"/>
        </a:p>
      </dgm:t>
    </dgm:pt>
    <dgm:pt modelId="{8C5182BA-9856-4AC8-818A-4296CC055625}" type="pres">
      <dgm:prSet presAssocID="{9D279070-D9F2-4ECA-955C-7E70B0E3C10B}" presName="hierRoot2" presStyleCnt="0">
        <dgm:presLayoutVars>
          <dgm:hierBranch val="init"/>
        </dgm:presLayoutVars>
      </dgm:prSet>
      <dgm:spPr/>
    </dgm:pt>
    <dgm:pt modelId="{06A489C2-AEC1-4536-81E5-71956EB2D4A4}" type="pres">
      <dgm:prSet presAssocID="{9D279070-D9F2-4ECA-955C-7E70B0E3C10B}" presName="rootComposite" presStyleCnt="0"/>
      <dgm:spPr/>
    </dgm:pt>
    <dgm:pt modelId="{991BA634-8D33-4B2E-B5D2-B363679722B6}" type="pres">
      <dgm:prSet presAssocID="{9D279070-D9F2-4ECA-955C-7E70B0E3C10B}" presName="rootText" presStyleLbl="node3" presStyleIdx="2" presStyleCnt="7" custScaleX="201982" custScaleY="111112">
        <dgm:presLayoutVars>
          <dgm:chPref val="3"/>
        </dgm:presLayoutVars>
      </dgm:prSet>
      <dgm:spPr/>
      <dgm:t>
        <a:bodyPr/>
        <a:lstStyle/>
        <a:p>
          <a:endParaRPr lang="ru-RU"/>
        </a:p>
      </dgm:t>
    </dgm:pt>
    <dgm:pt modelId="{865C08C9-FC05-48A8-9310-018E43D5718B}" type="pres">
      <dgm:prSet presAssocID="{9D279070-D9F2-4ECA-955C-7E70B0E3C10B}" presName="rootConnector" presStyleLbl="node3" presStyleIdx="2" presStyleCnt="7"/>
      <dgm:spPr/>
      <dgm:t>
        <a:bodyPr/>
        <a:lstStyle/>
        <a:p>
          <a:endParaRPr lang="ru-RU"/>
        </a:p>
      </dgm:t>
    </dgm:pt>
    <dgm:pt modelId="{E3EF174B-791F-4A9C-88AA-C143399C519E}" type="pres">
      <dgm:prSet presAssocID="{9D279070-D9F2-4ECA-955C-7E70B0E3C10B}" presName="hierChild4" presStyleCnt="0"/>
      <dgm:spPr/>
    </dgm:pt>
    <dgm:pt modelId="{4C37497C-9B69-4272-B6AB-DBCBA7568D70}" type="pres">
      <dgm:prSet presAssocID="{9D279070-D9F2-4ECA-955C-7E70B0E3C10B}" presName="hierChild5" presStyleCnt="0"/>
      <dgm:spPr/>
    </dgm:pt>
    <dgm:pt modelId="{C6004DEE-0A4E-46A9-834C-D72FB8C5EDF7}" type="pres">
      <dgm:prSet presAssocID="{D4C8F982-C8A4-40F9-847D-77162ABB6637}" presName="Name37" presStyleLbl="parChTrans1D3" presStyleIdx="3" presStyleCnt="7"/>
      <dgm:spPr/>
      <dgm:t>
        <a:bodyPr/>
        <a:lstStyle/>
        <a:p>
          <a:endParaRPr lang="ru-RU"/>
        </a:p>
      </dgm:t>
    </dgm:pt>
    <dgm:pt modelId="{A54E431D-8294-4E4F-A1B6-D546D45C4694}" type="pres">
      <dgm:prSet presAssocID="{5DD9C854-CF96-4867-9E8F-A13698C72DFC}" presName="hierRoot2" presStyleCnt="0">
        <dgm:presLayoutVars>
          <dgm:hierBranch val="init"/>
        </dgm:presLayoutVars>
      </dgm:prSet>
      <dgm:spPr/>
    </dgm:pt>
    <dgm:pt modelId="{7FD3DF8C-2F9D-4180-BDA7-F57FA3AE7BFB}" type="pres">
      <dgm:prSet presAssocID="{5DD9C854-CF96-4867-9E8F-A13698C72DFC}" presName="rootComposite" presStyleCnt="0"/>
      <dgm:spPr/>
    </dgm:pt>
    <dgm:pt modelId="{E8873AC5-474A-48F5-BEEF-FC1D52378106}" type="pres">
      <dgm:prSet presAssocID="{5DD9C854-CF96-4867-9E8F-A13698C72DFC}" presName="rootText" presStyleLbl="node3" presStyleIdx="3" presStyleCnt="7" custScaleX="201982" custScaleY="101917">
        <dgm:presLayoutVars>
          <dgm:chPref val="3"/>
        </dgm:presLayoutVars>
      </dgm:prSet>
      <dgm:spPr/>
      <dgm:t>
        <a:bodyPr/>
        <a:lstStyle/>
        <a:p>
          <a:endParaRPr lang="ru-RU"/>
        </a:p>
      </dgm:t>
    </dgm:pt>
    <dgm:pt modelId="{19E160D0-3E66-4721-B035-9F09B956131E}" type="pres">
      <dgm:prSet presAssocID="{5DD9C854-CF96-4867-9E8F-A13698C72DFC}" presName="rootConnector" presStyleLbl="node3" presStyleIdx="3" presStyleCnt="7"/>
      <dgm:spPr/>
      <dgm:t>
        <a:bodyPr/>
        <a:lstStyle/>
        <a:p>
          <a:endParaRPr lang="ru-RU"/>
        </a:p>
      </dgm:t>
    </dgm:pt>
    <dgm:pt modelId="{324FE06A-D363-4753-A034-6CFBBFC192C1}" type="pres">
      <dgm:prSet presAssocID="{5DD9C854-CF96-4867-9E8F-A13698C72DFC}" presName="hierChild4" presStyleCnt="0"/>
      <dgm:spPr/>
    </dgm:pt>
    <dgm:pt modelId="{32634ACB-B821-4CE7-84E6-B63413B6EEDC}" type="pres">
      <dgm:prSet presAssocID="{5DD9C854-CF96-4867-9E8F-A13698C72DFC}" presName="hierChild5" presStyleCnt="0"/>
      <dgm:spPr/>
    </dgm:pt>
    <dgm:pt modelId="{9BD4284A-4266-4044-9781-4A34A0242A6C}" type="pres">
      <dgm:prSet presAssocID="{83E8A274-90AE-4881-9093-5B0C82C42C83}" presName="Name37" presStyleLbl="parChTrans1D3" presStyleIdx="4" presStyleCnt="7"/>
      <dgm:spPr/>
      <dgm:t>
        <a:bodyPr/>
        <a:lstStyle/>
        <a:p>
          <a:endParaRPr lang="ru-RU"/>
        </a:p>
      </dgm:t>
    </dgm:pt>
    <dgm:pt modelId="{646D7EB6-71B2-47E0-A4FA-EE86FF48D9F1}" type="pres">
      <dgm:prSet presAssocID="{8DA60AE3-8738-4C68-B2DC-0E4FB55A036C}" presName="hierRoot2" presStyleCnt="0">
        <dgm:presLayoutVars>
          <dgm:hierBranch val="init"/>
        </dgm:presLayoutVars>
      </dgm:prSet>
      <dgm:spPr/>
    </dgm:pt>
    <dgm:pt modelId="{E45A2578-ABB4-4FE1-A2C6-89E06C8A2A36}" type="pres">
      <dgm:prSet presAssocID="{8DA60AE3-8738-4C68-B2DC-0E4FB55A036C}" presName="rootComposite" presStyleCnt="0"/>
      <dgm:spPr/>
    </dgm:pt>
    <dgm:pt modelId="{2193DF8E-ABB9-4BF1-A731-77D6D8538D2D}" type="pres">
      <dgm:prSet presAssocID="{8DA60AE3-8738-4C68-B2DC-0E4FB55A036C}" presName="rootText" presStyleLbl="node3" presStyleIdx="4" presStyleCnt="7" custScaleX="208130">
        <dgm:presLayoutVars>
          <dgm:chPref val="3"/>
        </dgm:presLayoutVars>
      </dgm:prSet>
      <dgm:spPr/>
      <dgm:t>
        <a:bodyPr/>
        <a:lstStyle/>
        <a:p>
          <a:endParaRPr lang="ru-RU"/>
        </a:p>
      </dgm:t>
    </dgm:pt>
    <dgm:pt modelId="{EF1F9983-5102-4043-A218-DB8A4AFD7E0E}" type="pres">
      <dgm:prSet presAssocID="{8DA60AE3-8738-4C68-B2DC-0E4FB55A036C}" presName="rootConnector" presStyleLbl="node3" presStyleIdx="4" presStyleCnt="7"/>
      <dgm:spPr/>
      <dgm:t>
        <a:bodyPr/>
        <a:lstStyle/>
        <a:p>
          <a:endParaRPr lang="ru-RU"/>
        </a:p>
      </dgm:t>
    </dgm:pt>
    <dgm:pt modelId="{460CF88F-643A-435D-9CAA-65F7D4A4174D}" type="pres">
      <dgm:prSet presAssocID="{8DA60AE3-8738-4C68-B2DC-0E4FB55A036C}" presName="hierChild4" presStyleCnt="0"/>
      <dgm:spPr/>
    </dgm:pt>
    <dgm:pt modelId="{DE10C87B-AC1F-4F54-A9B6-836604C636F8}" type="pres">
      <dgm:prSet presAssocID="{8DA60AE3-8738-4C68-B2DC-0E4FB55A036C}" presName="hierChild5" presStyleCnt="0"/>
      <dgm:spPr/>
    </dgm:pt>
    <dgm:pt modelId="{A9F4AA34-85AA-4E8E-AFC9-F740B705FA8E}" type="pres">
      <dgm:prSet presAssocID="{C1E6FF77-EFA5-44F4-9578-8D10DD9C2481}" presName="Name37" presStyleLbl="parChTrans1D3" presStyleIdx="5" presStyleCnt="7"/>
      <dgm:spPr/>
      <dgm:t>
        <a:bodyPr/>
        <a:lstStyle/>
        <a:p>
          <a:endParaRPr lang="ru-RU"/>
        </a:p>
      </dgm:t>
    </dgm:pt>
    <dgm:pt modelId="{7998A8A2-14F5-4CF6-9654-30BFE0F9BB33}" type="pres">
      <dgm:prSet presAssocID="{81EF49EB-E5D6-434B-A662-16D266234D6A}" presName="hierRoot2" presStyleCnt="0">
        <dgm:presLayoutVars>
          <dgm:hierBranch val="init"/>
        </dgm:presLayoutVars>
      </dgm:prSet>
      <dgm:spPr/>
    </dgm:pt>
    <dgm:pt modelId="{2635FAD7-7486-4CBB-8746-EBC94B764438}" type="pres">
      <dgm:prSet presAssocID="{81EF49EB-E5D6-434B-A662-16D266234D6A}" presName="rootComposite" presStyleCnt="0"/>
      <dgm:spPr/>
    </dgm:pt>
    <dgm:pt modelId="{736D4C8D-9EEE-40CF-B08B-3D61B918C8B8}" type="pres">
      <dgm:prSet presAssocID="{81EF49EB-E5D6-434B-A662-16D266234D6A}" presName="rootText" presStyleLbl="node3" presStyleIdx="5" presStyleCnt="7" custScaleX="205056" custScaleY="178686">
        <dgm:presLayoutVars>
          <dgm:chPref val="3"/>
        </dgm:presLayoutVars>
      </dgm:prSet>
      <dgm:spPr/>
      <dgm:t>
        <a:bodyPr/>
        <a:lstStyle/>
        <a:p>
          <a:endParaRPr lang="ru-RU"/>
        </a:p>
      </dgm:t>
    </dgm:pt>
    <dgm:pt modelId="{2A59947F-5CB3-4418-BF09-DFF575DB77A6}" type="pres">
      <dgm:prSet presAssocID="{81EF49EB-E5D6-434B-A662-16D266234D6A}" presName="rootConnector" presStyleLbl="node3" presStyleIdx="5" presStyleCnt="7"/>
      <dgm:spPr/>
      <dgm:t>
        <a:bodyPr/>
        <a:lstStyle/>
        <a:p>
          <a:endParaRPr lang="ru-RU"/>
        </a:p>
      </dgm:t>
    </dgm:pt>
    <dgm:pt modelId="{2D71BB09-75FF-4022-B8FF-40E8D074B214}" type="pres">
      <dgm:prSet presAssocID="{81EF49EB-E5D6-434B-A662-16D266234D6A}" presName="hierChild4" presStyleCnt="0"/>
      <dgm:spPr/>
    </dgm:pt>
    <dgm:pt modelId="{F90403C6-9A0A-458E-8183-DBEAEE8CFC8B}" type="pres">
      <dgm:prSet presAssocID="{81EF49EB-E5D6-434B-A662-16D266234D6A}" presName="hierChild5" presStyleCnt="0"/>
      <dgm:spPr/>
    </dgm:pt>
    <dgm:pt modelId="{BD0F0C0D-DF6B-4D33-B2BE-5FBF88B9609B}" type="pres">
      <dgm:prSet presAssocID="{E97FF869-2A30-4EB3-B54D-55FDA077E0A0}" presName="Name37" presStyleLbl="parChTrans1D3" presStyleIdx="6" presStyleCnt="7"/>
      <dgm:spPr/>
      <dgm:t>
        <a:bodyPr/>
        <a:lstStyle/>
        <a:p>
          <a:endParaRPr lang="ru-RU"/>
        </a:p>
      </dgm:t>
    </dgm:pt>
    <dgm:pt modelId="{6284DA27-42ED-4638-934B-0AFCDDCAC1DB}" type="pres">
      <dgm:prSet presAssocID="{B2BD0466-AF33-4AE9-AE6D-2AD817755BE8}" presName="hierRoot2" presStyleCnt="0">
        <dgm:presLayoutVars>
          <dgm:hierBranch val="init"/>
        </dgm:presLayoutVars>
      </dgm:prSet>
      <dgm:spPr/>
    </dgm:pt>
    <dgm:pt modelId="{F34E594B-8EAD-4293-96E6-D2F9F3F7490B}" type="pres">
      <dgm:prSet presAssocID="{B2BD0466-AF33-4AE9-AE6D-2AD817755BE8}" presName="rootComposite" presStyleCnt="0"/>
      <dgm:spPr/>
    </dgm:pt>
    <dgm:pt modelId="{806A6424-2C87-49EA-A82B-B36C6EC65FDE}" type="pres">
      <dgm:prSet presAssocID="{B2BD0466-AF33-4AE9-AE6D-2AD817755BE8}" presName="rootText" presStyleLbl="node3" presStyleIdx="6" presStyleCnt="7" custScaleX="211204" custScaleY="121038">
        <dgm:presLayoutVars>
          <dgm:chPref val="3"/>
        </dgm:presLayoutVars>
      </dgm:prSet>
      <dgm:spPr/>
      <dgm:t>
        <a:bodyPr/>
        <a:lstStyle/>
        <a:p>
          <a:endParaRPr lang="ru-RU"/>
        </a:p>
      </dgm:t>
    </dgm:pt>
    <dgm:pt modelId="{C54E393F-55C7-4CC4-9967-A51325EBBDD3}" type="pres">
      <dgm:prSet presAssocID="{B2BD0466-AF33-4AE9-AE6D-2AD817755BE8}" presName="rootConnector" presStyleLbl="node3" presStyleIdx="6" presStyleCnt="7"/>
      <dgm:spPr/>
      <dgm:t>
        <a:bodyPr/>
        <a:lstStyle/>
        <a:p>
          <a:endParaRPr lang="ru-RU"/>
        </a:p>
      </dgm:t>
    </dgm:pt>
    <dgm:pt modelId="{112162E0-5C10-4F43-AE54-292F39E5C21B}" type="pres">
      <dgm:prSet presAssocID="{B2BD0466-AF33-4AE9-AE6D-2AD817755BE8}" presName="hierChild4" presStyleCnt="0"/>
      <dgm:spPr/>
    </dgm:pt>
    <dgm:pt modelId="{E37737B7-0AFC-450C-8DC7-C19B3C33C153}" type="pres">
      <dgm:prSet presAssocID="{B2BD0466-AF33-4AE9-AE6D-2AD817755BE8}" presName="hierChild5" presStyleCnt="0"/>
      <dgm:spPr/>
    </dgm:pt>
    <dgm:pt modelId="{B63148B7-D2A9-4D6F-A092-9D408E6EE8AA}" type="pres">
      <dgm:prSet presAssocID="{C0FE1D14-020D-46F6-9E90-DF3C8F45B08E}" presName="hierChild5" presStyleCnt="0"/>
      <dgm:spPr/>
    </dgm:pt>
    <dgm:pt modelId="{F989256F-4E44-4EB2-968F-2CB0FE36AA13}" type="pres">
      <dgm:prSet presAssocID="{B080FD21-D410-47D2-9E17-98D068D3FC0E}" presName="hierChild3" presStyleCnt="0"/>
      <dgm:spPr/>
    </dgm:pt>
  </dgm:ptLst>
  <dgm:cxnLst>
    <dgm:cxn modelId="{D77CB41F-8600-4EA9-B7F2-93CBBFF16514}" srcId="{C0FE1D14-020D-46F6-9E90-DF3C8F45B08E}" destId="{5DD9C854-CF96-4867-9E8F-A13698C72DFC}" srcOrd="1" destOrd="0" parTransId="{D4C8F982-C8A4-40F9-847D-77162ABB6637}" sibTransId="{205C71E7-D4E6-412B-BA41-27A97BD76A34}"/>
    <dgm:cxn modelId="{9DD9078F-0E46-4BC5-B26E-725EBEB204A5}" type="presOf" srcId="{8DA60AE3-8738-4C68-B2DC-0E4FB55A036C}" destId="{EF1F9983-5102-4043-A218-DB8A4AFD7E0E}" srcOrd="1" destOrd="0" presId="urn:microsoft.com/office/officeart/2005/8/layout/orgChart1"/>
    <dgm:cxn modelId="{68CDCEDB-85D0-4BC3-AA63-B0F092491AD1}" srcId="{5DDE5A77-2A6A-47F2-95DA-688DDEF16F1E}" destId="{C287A627-ECD7-4FF2-8876-F9C72CDAB431}" srcOrd="0" destOrd="0" parTransId="{17CD7DC6-7183-45B4-A093-903541A4BBEE}" sibTransId="{9525EC4B-E9CC-4BF6-A5E9-29831EC35E38}"/>
    <dgm:cxn modelId="{9CEE7138-D72A-45F9-8CFB-D14DF5DDE24E}" type="presOf" srcId="{81EF49EB-E5D6-434B-A662-16D266234D6A}" destId="{736D4C8D-9EEE-40CF-B08B-3D61B918C8B8}" srcOrd="0" destOrd="0" presId="urn:microsoft.com/office/officeart/2005/8/layout/orgChart1"/>
    <dgm:cxn modelId="{45DE3403-1411-475F-B3DD-6D842F243DF0}" type="presOf" srcId="{C1E6FF77-EFA5-44F4-9578-8D10DD9C2481}" destId="{A9F4AA34-85AA-4E8E-AFC9-F740B705FA8E}" srcOrd="0" destOrd="0" presId="urn:microsoft.com/office/officeart/2005/8/layout/orgChart1"/>
    <dgm:cxn modelId="{0EAA3D91-1B1B-4FE1-9768-2F84B080754A}" srcId="{B080FD21-D410-47D2-9E17-98D068D3FC0E}" destId="{5DDE5A77-2A6A-47F2-95DA-688DDEF16F1E}" srcOrd="0" destOrd="0" parTransId="{5D0DB37F-E403-467F-8735-A64A029BD7A0}" sibTransId="{2DAF8BF5-BD5D-457C-A48B-FA314C3A0A4C}"/>
    <dgm:cxn modelId="{CD65B99F-EFEC-4608-8832-30E255B9E41B}" type="presOf" srcId="{E97FF869-2A30-4EB3-B54D-55FDA077E0A0}" destId="{BD0F0C0D-DF6B-4D33-B2BE-5FBF88B9609B}" srcOrd="0" destOrd="0" presId="urn:microsoft.com/office/officeart/2005/8/layout/orgChart1"/>
    <dgm:cxn modelId="{F10ABE6C-80E7-42D2-9A03-7C5644F8EE10}" srcId="{C0FE1D14-020D-46F6-9E90-DF3C8F45B08E}" destId="{8DA60AE3-8738-4C68-B2DC-0E4FB55A036C}" srcOrd="2" destOrd="0" parTransId="{83E8A274-90AE-4881-9093-5B0C82C42C83}" sibTransId="{5E78895A-19FF-444B-9DFF-CCDD08788537}"/>
    <dgm:cxn modelId="{FF34F1BF-9EAE-407F-95DA-A8A85502FB86}" type="presOf" srcId="{8DA60AE3-8738-4C68-B2DC-0E4FB55A036C}" destId="{2193DF8E-ABB9-4BF1-A731-77D6D8538D2D}" srcOrd="0" destOrd="0" presId="urn:microsoft.com/office/officeart/2005/8/layout/orgChart1"/>
    <dgm:cxn modelId="{A80B1740-8D03-4D8E-9EC7-261195BFA565}" srcId="{C0FE1D14-020D-46F6-9E90-DF3C8F45B08E}" destId="{81EF49EB-E5D6-434B-A662-16D266234D6A}" srcOrd="3" destOrd="0" parTransId="{C1E6FF77-EFA5-44F4-9578-8D10DD9C2481}" sibTransId="{9EE1113A-4485-43D9-8394-19C75E1359C8}"/>
    <dgm:cxn modelId="{CFB8B17B-0E6D-4915-B96F-22BF6BC99503}" type="presOf" srcId="{FE5ECAAF-268A-4C9D-8B6B-D40B1BB03717}" destId="{1221B366-BC17-4BF3-8EC2-70B96D470C09}" srcOrd="0" destOrd="0" presId="urn:microsoft.com/office/officeart/2005/8/layout/orgChart1"/>
    <dgm:cxn modelId="{EB9A0B7F-B930-42DE-9D91-703BE4E565A8}" srcId="{C0FE1D14-020D-46F6-9E90-DF3C8F45B08E}" destId="{9D279070-D9F2-4ECA-955C-7E70B0E3C10B}" srcOrd="0" destOrd="0" parTransId="{FE5ECAAF-268A-4C9D-8B6B-D40B1BB03717}" sibTransId="{D499CE8E-53EE-489A-B6B3-12105AD75096}"/>
    <dgm:cxn modelId="{09E23DD8-C6FC-4D92-B2CD-CAECEB91752C}" type="presOf" srcId="{C287A627-ECD7-4FF2-8876-F9C72CDAB431}" destId="{825C4341-978A-4A14-8C65-755293266C65}" srcOrd="0" destOrd="0" presId="urn:microsoft.com/office/officeart/2005/8/layout/orgChart1"/>
    <dgm:cxn modelId="{5CC96E2F-E1D5-4A6F-8BB2-CB085F04968F}" type="presOf" srcId="{5D0DB37F-E403-467F-8735-A64A029BD7A0}" destId="{B5C02CB9-117D-4AF9-A3EB-1F3AF10565B1}" srcOrd="0" destOrd="0" presId="urn:microsoft.com/office/officeart/2005/8/layout/orgChart1"/>
    <dgm:cxn modelId="{33D9F654-05D2-4FA0-8121-14C6CB37A30A}" type="presOf" srcId="{5DDE5A77-2A6A-47F2-95DA-688DDEF16F1E}" destId="{217346F4-7937-4087-BED3-67C11B254AA5}" srcOrd="0" destOrd="0" presId="urn:microsoft.com/office/officeart/2005/8/layout/orgChart1"/>
    <dgm:cxn modelId="{D632FE5A-73CC-47BE-990C-C4A324886AC0}" type="presOf" srcId="{83E8A274-90AE-4881-9093-5B0C82C42C83}" destId="{9BD4284A-4266-4044-9781-4A34A0242A6C}" srcOrd="0" destOrd="0" presId="urn:microsoft.com/office/officeart/2005/8/layout/orgChart1"/>
    <dgm:cxn modelId="{F1FB0428-34DB-4053-A2CF-775147A71EC9}" type="presOf" srcId="{31308971-AAAD-4B98-9A6B-756725F8E063}" destId="{FC386E4E-021C-4F5F-B9E3-CF9BCBB0974C}" srcOrd="0" destOrd="0" presId="urn:microsoft.com/office/officeart/2005/8/layout/orgChart1"/>
    <dgm:cxn modelId="{FE47A7B9-B6F6-46F3-8791-EE0B9C286925}" type="presOf" srcId="{B2BD0466-AF33-4AE9-AE6D-2AD817755BE8}" destId="{806A6424-2C87-49EA-A82B-B36C6EC65FDE}" srcOrd="0" destOrd="0" presId="urn:microsoft.com/office/officeart/2005/8/layout/orgChart1"/>
    <dgm:cxn modelId="{D8A6B0EC-2A66-4D61-9E9D-E8E8033A6F6A}" type="presOf" srcId="{5DD9C854-CF96-4867-9E8F-A13698C72DFC}" destId="{E8873AC5-474A-48F5-BEEF-FC1D52378106}" srcOrd="0" destOrd="0" presId="urn:microsoft.com/office/officeart/2005/8/layout/orgChart1"/>
    <dgm:cxn modelId="{7963601E-0573-43B9-A50D-A7953E625A07}" srcId="{5DDE5A77-2A6A-47F2-95DA-688DDEF16F1E}" destId="{31308971-AAAD-4B98-9A6B-756725F8E063}" srcOrd="1" destOrd="0" parTransId="{6162CC52-845B-4D00-B4BC-98551492A269}" sibTransId="{2E0F8760-3D74-4884-A0CD-345F404FAD1D}"/>
    <dgm:cxn modelId="{0799836A-8B05-4246-8E6F-57B1EADC8622}" type="presOf" srcId="{B2BD0466-AF33-4AE9-AE6D-2AD817755BE8}" destId="{C54E393F-55C7-4CC4-9967-A51325EBBDD3}" srcOrd="1" destOrd="0" presId="urn:microsoft.com/office/officeart/2005/8/layout/orgChart1"/>
    <dgm:cxn modelId="{601612BC-7168-43F8-834A-DFBE40715D2E}" type="presOf" srcId="{B080FD21-D410-47D2-9E17-98D068D3FC0E}" destId="{DE84EF5B-C58B-42AE-92D0-D1A234C374B2}" srcOrd="0" destOrd="0" presId="urn:microsoft.com/office/officeart/2005/8/layout/orgChart1"/>
    <dgm:cxn modelId="{90120B41-CBA5-48B8-88E4-9DCCC66F75AF}" type="presOf" srcId="{9D279070-D9F2-4ECA-955C-7E70B0E3C10B}" destId="{991BA634-8D33-4B2E-B5D2-B363679722B6}" srcOrd="0" destOrd="0" presId="urn:microsoft.com/office/officeart/2005/8/layout/orgChart1"/>
    <dgm:cxn modelId="{9314474D-0CF7-4FAD-AAC1-B5AAEB157A32}" type="presOf" srcId="{D4C8F982-C8A4-40F9-847D-77162ABB6637}" destId="{C6004DEE-0A4E-46A9-834C-D72FB8C5EDF7}" srcOrd="0" destOrd="0" presId="urn:microsoft.com/office/officeart/2005/8/layout/orgChart1"/>
    <dgm:cxn modelId="{5D2BFCE9-262E-44AC-B836-6BCC4DA345A6}" type="presOf" srcId="{31308971-AAAD-4B98-9A6B-756725F8E063}" destId="{FFD61CBF-A7F9-4F6C-95CC-9A72112A8E72}" srcOrd="1" destOrd="0" presId="urn:microsoft.com/office/officeart/2005/8/layout/orgChart1"/>
    <dgm:cxn modelId="{2C297303-1FDA-4E67-9441-29F74ED0D45C}" srcId="{B080FD21-D410-47D2-9E17-98D068D3FC0E}" destId="{C0FE1D14-020D-46F6-9E90-DF3C8F45B08E}" srcOrd="1" destOrd="0" parTransId="{3879927D-410C-4B47-8FB4-FA7CA895A75D}" sibTransId="{4FF9B5E0-EAFD-4B20-96B6-C88932B8D460}"/>
    <dgm:cxn modelId="{7D15EEAA-F0E8-4E27-B917-64577174A71C}" type="presOf" srcId="{5DDE5A77-2A6A-47F2-95DA-688DDEF16F1E}" destId="{881A6B51-8D5C-48E7-B772-5A1B73BF1C81}" srcOrd="1" destOrd="0" presId="urn:microsoft.com/office/officeart/2005/8/layout/orgChart1"/>
    <dgm:cxn modelId="{C109D34E-CD17-440F-BE7D-CFE52D94A8B9}" type="presOf" srcId="{C0FE1D14-020D-46F6-9E90-DF3C8F45B08E}" destId="{A446C473-30C9-4536-9FF7-9D9CDF35E530}" srcOrd="1" destOrd="0" presId="urn:microsoft.com/office/officeart/2005/8/layout/orgChart1"/>
    <dgm:cxn modelId="{C3E6579C-D507-4952-B64A-852CF8A714C3}" type="presOf" srcId="{81EF49EB-E5D6-434B-A662-16D266234D6A}" destId="{2A59947F-5CB3-4418-BF09-DFF575DB77A6}" srcOrd="1" destOrd="0" presId="urn:microsoft.com/office/officeart/2005/8/layout/orgChart1"/>
    <dgm:cxn modelId="{4D86B347-BF7F-4324-9040-98E13E9181EE}" type="presOf" srcId="{C287A627-ECD7-4FF2-8876-F9C72CDAB431}" destId="{0BDD7D1E-83E7-4427-960F-5BD21D24EB01}" srcOrd="1" destOrd="0" presId="urn:microsoft.com/office/officeart/2005/8/layout/orgChart1"/>
    <dgm:cxn modelId="{54DF0719-9AE8-430F-9C21-B204ED4701EE}" type="presOf" srcId="{8F50293D-B7F0-4A6B-832D-69BE6C355A24}" destId="{3D9CFEEA-545C-433D-B431-334C72BA0660}" srcOrd="0" destOrd="0" presId="urn:microsoft.com/office/officeart/2005/8/layout/orgChart1"/>
    <dgm:cxn modelId="{C0A99629-5895-47D8-AA77-3C2E9E3B22AB}" type="presOf" srcId="{C0FE1D14-020D-46F6-9E90-DF3C8F45B08E}" destId="{8071C002-A06E-4866-94F1-162A82AADC0D}" srcOrd="0" destOrd="0" presId="urn:microsoft.com/office/officeart/2005/8/layout/orgChart1"/>
    <dgm:cxn modelId="{C8FA5659-664B-4112-BF1E-1616803DE20E}" type="presOf" srcId="{3879927D-410C-4B47-8FB4-FA7CA895A75D}" destId="{03AA48EF-1259-447B-A9FD-776571900069}" srcOrd="0" destOrd="0" presId="urn:microsoft.com/office/officeart/2005/8/layout/orgChart1"/>
    <dgm:cxn modelId="{D8097A4C-0D29-4D35-B8E5-979DEEF7DE5F}" type="presOf" srcId="{B080FD21-D410-47D2-9E17-98D068D3FC0E}" destId="{40991056-B364-4340-BE1B-2E218DFF8642}" srcOrd="1" destOrd="0" presId="urn:microsoft.com/office/officeart/2005/8/layout/orgChart1"/>
    <dgm:cxn modelId="{28A85C9C-3FDC-4287-8360-DD15AA08C47C}" type="presOf" srcId="{9D279070-D9F2-4ECA-955C-7E70B0E3C10B}" destId="{865C08C9-FC05-48A8-9310-018E43D5718B}" srcOrd="1" destOrd="0" presId="urn:microsoft.com/office/officeart/2005/8/layout/orgChart1"/>
    <dgm:cxn modelId="{129F9FB5-53B8-41CB-8C33-1C6BC5A871FF}" type="presOf" srcId="{17CD7DC6-7183-45B4-A093-903541A4BBEE}" destId="{1EC85D8C-A861-4C08-B876-A0B4760AF8EF}" srcOrd="0" destOrd="0" presId="urn:microsoft.com/office/officeart/2005/8/layout/orgChart1"/>
    <dgm:cxn modelId="{70FB29CA-6A51-48B1-8A71-3F67897B3B89}" srcId="{C0FE1D14-020D-46F6-9E90-DF3C8F45B08E}" destId="{B2BD0466-AF33-4AE9-AE6D-2AD817755BE8}" srcOrd="4" destOrd="0" parTransId="{E97FF869-2A30-4EB3-B54D-55FDA077E0A0}" sibTransId="{8C9B0706-ADC7-499F-9908-F2F76A54EA8C}"/>
    <dgm:cxn modelId="{4D67E493-9897-4771-A8D2-BA97E757EB2E}" type="presOf" srcId="{5DD9C854-CF96-4867-9E8F-A13698C72DFC}" destId="{19E160D0-3E66-4721-B035-9F09B956131E}" srcOrd="1" destOrd="0" presId="urn:microsoft.com/office/officeart/2005/8/layout/orgChart1"/>
    <dgm:cxn modelId="{ED0CC817-4C35-4993-97E4-382A98DA67E1}" type="presOf" srcId="{6162CC52-845B-4D00-B4BC-98551492A269}" destId="{971DC54F-43BC-4A22-98B3-4CABF9C0F51B}" srcOrd="0" destOrd="0" presId="urn:microsoft.com/office/officeart/2005/8/layout/orgChart1"/>
    <dgm:cxn modelId="{5F327617-6E18-47C4-B9FB-961D6E014575}" srcId="{8F50293D-B7F0-4A6B-832D-69BE6C355A24}" destId="{B080FD21-D410-47D2-9E17-98D068D3FC0E}" srcOrd="0" destOrd="0" parTransId="{5AAC8438-08C8-4105-BB5B-5ABB9848795B}" sibTransId="{44FEA1C3-F17E-40B8-84F3-32E41B9D8D13}"/>
    <dgm:cxn modelId="{D2F65BDC-49F6-41D6-A625-0A5F64C8A320}" type="presParOf" srcId="{3D9CFEEA-545C-433D-B431-334C72BA0660}" destId="{FC177822-EC10-4CEC-8AF2-530E88074A46}" srcOrd="0" destOrd="0" presId="urn:microsoft.com/office/officeart/2005/8/layout/orgChart1"/>
    <dgm:cxn modelId="{C39A08E2-35A2-47F6-A34B-ABA3C46BC657}" type="presParOf" srcId="{FC177822-EC10-4CEC-8AF2-530E88074A46}" destId="{91786B98-EB5A-45AF-9F77-A00990C386A4}" srcOrd="0" destOrd="0" presId="urn:microsoft.com/office/officeart/2005/8/layout/orgChart1"/>
    <dgm:cxn modelId="{30F6060A-327E-44DE-9E09-16D879C2CF21}" type="presParOf" srcId="{91786B98-EB5A-45AF-9F77-A00990C386A4}" destId="{DE84EF5B-C58B-42AE-92D0-D1A234C374B2}" srcOrd="0" destOrd="0" presId="urn:microsoft.com/office/officeart/2005/8/layout/orgChart1"/>
    <dgm:cxn modelId="{FEC57056-751B-4F01-843B-B181E7E9B936}" type="presParOf" srcId="{91786B98-EB5A-45AF-9F77-A00990C386A4}" destId="{40991056-B364-4340-BE1B-2E218DFF8642}" srcOrd="1" destOrd="0" presId="urn:microsoft.com/office/officeart/2005/8/layout/orgChart1"/>
    <dgm:cxn modelId="{5E1DC9F9-8849-4766-AEF2-9AE47C059F79}" type="presParOf" srcId="{FC177822-EC10-4CEC-8AF2-530E88074A46}" destId="{1EC93AD5-84D3-42C4-8C0E-5D74BD067E72}" srcOrd="1" destOrd="0" presId="urn:microsoft.com/office/officeart/2005/8/layout/orgChart1"/>
    <dgm:cxn modelId="{70FF95EA-ED27-463B-BA2F-1AA8E06A8A55}" type="presParOf" srcId="{1EC93AD5-84D3-42C4-8C0E-5D74BD067E72}" destId="{B5C02CB9-117D-4AF9-A3EB-1F3AF10565B1}" srcOrd="0" destOrd="0" presId="urn:microsoft.com/office/officeart/2005/8/layout/orgChart1"/>
    <dgm:cxn modelId="{87BEFE16-62D0-4253-A2ED-4D61F353F665}" type="presParOf" srcId="{1EC93AD5-84D3-42C4-8C0E-5D74BD067E72}" destId="{465A4F66-6400-469B-9346-C5CAE88026CA}" srcOrd="1" destOrd="0" presId="urn:microsoft.com/office/officeart/2005/8/layout/orgChart1"/>
    <dgm:cxn modelId="{A8FF6F39-F924-4061-99CC-DC4A1FAD2E1E}" type="presParOf" srcId="{465A4F66-6400-469B-9346-C5CAE88026CA}" destId="{060E0D5E-22F3-48D6-BD4B-783170E68CBF}" srcOrd="0" destOrd="0" presId="urn:microsoft.com/office/officeart/2005/8/layout/orgChart1"/>
    <dgm:cxn modelId="{B300740B-6104-4ADF-8944-CB760D44E245}" type="presParOf" srcId="{060E0D5E-22F3-48D6-BD4B-783170E68CBF}" destId="{217346F4-7937-4087-BED3-67C11B254AA5}" srcOrd="0" destOrd="0" presId="urn:microsoft.com/office/officeart/2005/8/layout/orgChart1"/>
    <dgm:cxn modelId="{B1206BBD-7ADB-4FF6-9FDB-4B708FA5CD66}" type="presParOf" srcId="{060E0D5E-22F3-48D6-BD4B-783170E68CBF}" destId="{881A6B51-8D5C-48E7-B772-5A1B73BF1C81}" srcOrd="1" destOrd="0" presId="urn:microsoft.com/office/officeart/2005/8/layout/orgChart1"/>
    <dgm:cxn modelId="{C41C1687-4F88-413E-8E53-2BC31C9BD26A}" type="presParOf" srcId="{465A4F66-6400-469B-9346-C5CAE88026CA}" destId="{5DFF483B-F0D5-4EE6-BCA0-7EB30291D326}" srcOrd="1" destOrd="0" presId="urn:microsoft.com/office/officeart/2005/8/layout/orgChart1"/>
    <dgm:cxn modelId="{FA6D8318-DE71-4A72-9636-0E56E09D85DF}" type="presParOf" srcId="{5DFF483B-F0D5-4EE6-BCA0-7EB30291D326}" destId="{1EC85D8C-A861-4C08-B876-A0B4760AF8EF}" srcOrd="0" destOrd="0" presId="urn:microsoft.com/office/officeart/2005/8/layout/orgChart1"/>
    <dgm:cxn modelId="{54446A4A-BB17-458A-BFDD-45B7C51E4CF2}" type="presParOf" srcId="{5DFF483B-F0D5-4EE6-BCA0-7EB30291D326}" destId="{9667BF2F-8385-475F-8786-5D6A6467882B}" srcOrd="1" destOrd="0" presId="urn:microsoft.com/office/officeart/2005/8/layout/orgChart1"/>
    <dgm:cxn modelId="{620C9417-23BD-46CB-80A8-ABE2999F4BB6}" type="presParOf" srcId="{9667BF2F-8385-475F-8786-5D6A6467882B}" destId="{BA7A8444-1385-4BC3-B561-76F7CD04180C}" srcOrd="0" destOrd="0" presId="urn:microsoft.com/office/officeart/2005/8/layout/orgChart1"/>
    <dgm:cxn modelId="{5ED03F62-9379-4EF4-9ABA-5A36B57CA68B}" type="presParOf" srcId="{BA7A8444-1385-4BC3-B561-76F7CD04180C}" destId="{825C4341-978A-4A14-8C65-755293266C65}" srcOrd="0" destOrd="0" presId="urn:microsoft.com/office/officeart/2005/8/layout/orgChart1"/>
    <dgm:cxn modelId="{38E96430-9FD2-42E1-ACA0-C8FBE63AA89C}" type="presParOf" srcId="{BA7A8444-1385-4BC3-B561-76F7CD04180C}" destId="{0BDD7D1E-83E7-4427-960F-5BD21D24EB01}" srcOrd="1" destOrd="0" presId="urn:microsoft.com/office/officeart/2005/8/layout/orgChart1"/>
    <dgm:cxn modelId="{39AD2086-1990-4B3A-8B09-05C547DE8E23}" type="presParOf" srcId="{9667BF2F-8385-475F-8786-5D6A6467882B}" destId="{0F39A3CE-55CE-486B-A89C-BDFD8703EFB2}" srcOrd="1" destOrd="0" presId="urn:microsoft.com/office/officeart/2005/8/layout/orgChart1"/>
    <dgm:cxn modelId="{571BF187-6E74-43C7-91BB-3D0995F2F315}" type="presParOf" srcId="{9667BF2F-8385-475F-8786-5D6A6467882B}" destId="{EA90ACE6-5762-4AE2-B4E7-C1B91633DBB3}" srcOrd="2" destOrd="0" presId="urn:microsoft.com/office/officeart/2005/8/layout/orgChart1"/>
    <dgm:cxn modelId="{706A87C4-3E5F-4EEA-909D-25A39D414C8E}" type="presParOf" srcId="{5DFF483B-F0D5-4EE6-BCA0-7EB30291D326}" destId="{971DC54F-43BC-4A22-98B3-4CABF9C0F51B}" srcOrd="2" destOrd="0" presId="urn:microsoft.com/office/officeart/2005/8/layout/orgChart1"/>
    <dgm:cxn modelId="{9E011D58-AF27-4D0E-89A4-E53260740EB5}" type="presParOf" srcId="{5DFF483B-F0D5-4EE6-BCA0-7EB30291D326}" destId="{A6885386-4272-4D61-874C-A729593BC8A0}" srcOrd="3" destOrd="0" presId="urn:microsoft.com/office/officeart/2005/8/layout/orgChart1"/>
    <dgm:cxn modelId="{D88EA644-B50D-49A4-AA87-0DB05604A7A1}" type="presParOf" srcId="{A6885386-4272-4D61-874C-A729593BC8A0}" destId="{D17B2CDF-BF57-4484-AC35-1C500CF5F571}" srcOrd="0" destOrd="0" presId="urn:microsoft.com/office/officeart/2005/8/layout/orgChart1"/>
    <dgm:cxn modelId="{4F8C108F-500A-4C52-BA92-7C4A07575BF3}" type="presParOf" srcId="{D17B2CDF-BF57-4484-AC35-1C500CF5F571}" destId="{FC386E4E-021C-4F5F-B9E3-CF9BCBB0974C}" srcOrd="0" destOrd="0" presId="urn:microsoft.com/office/officeart/2005/8/layout/orgChart1"/>
    <dgm:cxn modelId="{F27522E0-5002-49C5-A206-2E503F5345EC}" type="presParOf" srcId="{D17B2CDF-BF57-4484-AC35-1C500CF5F571}" destId="{FFD61CBF-A7F9-4F6C-95CC-9A72112A8E72}" srcOrd="1" destOrd="0" presId="urn:microsoft.com/office/officeart/2005/8/layout/orgChart1"/>
    <dgm:cxn modelId="{9EE81800-F85C-46B3-87A4-742943DAACE6}" type="presParOf" srcId="{A6885386-4272-4D61-874C-A729593BC8A0}" destId="{F1C83571-4D0F-422B-BB7F-2D31C89812CF}" srcOrd="1" destOrd="0" presId="urn:microsoft.com/office/officeart/2005/8/layout/orgChart1"/>
    <dgm:cxn modelId="{F5E2C08F-E4CE-4493-B8D6-D422991B0B07}" type="presParOf" srcId="{A6885386-4272-4D61-874C-A729593BC8A0}" destId="{4FDA7F4F-B278-4D4A-AD89-0184A042E7CC}" srcOrd="2" destOrd="0" presId="urn:microsoft.com/office/officeart/2005/8/layout/orgChart1"/>
    <dgm:cxn modelId="{EBB57E7E-D33C-4A0A-BD5D-EF3875E70AAA}" type="presParOf" srcId="{465A4F66-6400-469B-9346-C5CAE88026CA}" destId="{BFB098F7-F678-493A-B502-89786B374060}" srcOrd="2" destOrd="0" presId="urn:microsoft.com/office/officeart/2005/8/layout/orgChart1"/>
    <dgm:cxn modelId="{E565CE65-2925-440C-AB2B-909D42AF3C9C}" type="presParOf" srcId="{1EC93AD5-84D3-42C4-8C0E-5D74BD067E72}" destId="{03AA48EF-1259-447B-A9FD-776571900069}" srcOrd="2" destOrd="0" presId="urn:microsoft.com/office/officeart/2005/8/layout/orgChart1"/>
    <dgm:cxn modelId="{0C0CC21C-D382-44D5-9132-64A77A97DD2C}" type="presParOf" srcId="{1EC93AD5-84D3-42C4-8C0E-5D74BD067E72}" destId="{32983E84-3FE0-4618-8BD5-82FF8151973F}" srcOrd="3" destOrd="0" presId="urn:microsoft.com/office/officeart/2005/8/layout/orgChart1"/>
    <dgm:cxn modelId="{8370651C-E8BF-44F4-882B-6C8B0B7CC072}" type="presParOf" srcId="{32983E84-3FE0-4618-8BD5-82FF8151973F}" destId="{D7087209-C09F-4940-9D5D-37C39AD86DE1}" srcOrd="0" destOrd="0" presId="urn:microsoft.com/office/officeart/2005/8/layout/orgChart1"/>
    <dgm:cxn modelId="{056BD7DA-04F7-45F3-854A-B56A4CE814EE}" type="presParOf" srcId="{D7087209-C09F-4940-9D5D-37C39AD86DE1}" destId="{8071C002-A06E-4866-94F1-162A82AADC0D}" srcOrd="0" destOrd="0" presId="urn:microsoft.com/office/officeart/2005/8/layout/orgChart1"/>
    <dgm:cxn modelId="{D4BBACE8-6867-46BF-99CB-D3B3775DF9C3}" type="presParOf" srcId="{D7087209-C09F-4940-9D5D-37C39AD86DE1}" destId="{A446C473-30C9-4536-9FF7-9D9CDF35E530}" srcOrd="1" destOrd="0" presId="urn:microsoft.com/office/officeart/2005/8/layout/orgChart1"/>
    <dgm:cxn modelId="{8D2F4050-8D3F-474F-A587-2E3699AABC5B}" type="presParOf" srcId="{32983E84-3FE0-4618-8BD5-82FF8151973F}" destId="{F7F8A54D-E108-4300-9F15-34057FB1E14F}" srcOrd="1" destOrd="0" presId="urn:microsoft.com/office/officeart/2005/8/layout/orgChart1"/>
    <dgm:cxn modelId="{D4C97845-D283-471C-BF5D-13A14A2BB965}" type="presParOf" srcId="{F7F8A54D-E108-4300-9F15-34057FB1E14F}" destId="{1221B366-BC17-4BF3-8EC2-70B96D470C09}" srcOrd="0" destOrd="0" presId="urn:microsoft.com/office/officeart/2005/8/layout/orgChart1"/>
    <dgm:cxn modelId="{C3CF994A-C8EE-457E-B6CF-199F781F70D7}" type="presParOf" srcId="{F7F8A54D-E108-4300-9F15-34057FB1E14F}" destId="{8C5182BA-9856-4AC8-818A-4296CC055625}" srcOrd="1" destOrd="0" presId="urn:microsoft.com/office/officeart/2005/8/layout/orgChart1"/>
    <dgm:cxn modelId="{581F5FB7-FF51-49C9-AA66-3CEECC8287E5}" type="presParOf" srcId="{8C5182BA-9856-4AC8-818A-4296CC055625}" destId="{06A489C2-AEC1-4536-81E5-71956EB2D4A4}" srcOrd="0" destOrd="0" presId="urn:microsoft.com/office/officeart/2005/8/layout/orgChart1"/>
    <dgm:cxn modelId="{ECCF8398-8434-47F2-979C-355F95AA0DFA}" type="presParOf" srcId="{06A489C2-AEC1-4536-81E5-71956EB2D4A4}" destId="{991BA634-8D33-4B2E-B5D2-B363679722B6}" srcOrd="0" destOrd="0" presId="urn:microsoft.com/office/officeart/2005/8/layout/orgChart1"/>
    <dgm:cxn modelId="{649C9627-2AD6-43C7-A4F9-E7E27E155F97}" type="presParOf" srcId="{06A489C2-AEC1-4536-81E5-71956EB2D4A4}" destId="{865C08C9-FC05-48A8-9310-018E43D5718B}" srcOrd="1" destOrd="0" presId="urn:microsoft.com/office/officeart/2005/8/layout/orgChart1"/>
    <dgm:cxn modelId="{91C0C82F-81C9-4DF3-9E00-D56F72BD7506}" type="presParOf" srcId="{8C5182BA-9856-4AC8-818A-4296CC055625}" destId="{E3EF174B-791F-4A9C-88AA-C143399C519E}" srcOrd="1" destOrd="0" presId="urn:microsoft.com/office/officeart/2005/8/layout/orgChart1"/>
    <dgm:cxn modelId="{5E9D2A76-1017-485D-AA03-638973CC101A}" type="presParOf" srcId="{8C5182BA-9856-4AC8-818A-4296CC055625}" destId="{4C37497C-9B69-4272-B6AB-DBCBA7568D70}" srcOrd="2" destOrd="0" presId="urn:microsoft.com/office/officeart/2005/8/layout/orgChart1"/>
    <dgm:cxn modelId="{A43BD5B2-A4FE-4A3C-9FE2-E63C730793CD}" type="presParOf" srcId="{F7F8A54D-E108-4300-9F15-34057FB1E14F}" destId="{C6004DEE-0A4E-46A9-834C-D72FB8C5EDF7}" srcOrd="2" destOrd="0" presId="urn:microsoft.com/office/officeart/2005/8/layout/orgChart1"/>
    <dgm:cxn modelId="{8A489F78-4DF9-48DE-A87C-345A7302EC09}" type="presParOf" srcId="{F7F8A54D-E108-4300-9F15-34057FB1E14F}" destId="{A54E431D-8294-4E4F-A1B6-D546D45C4694}" srcOrd="3" destOrd="0" presId="urn:microsoft.com/office/officeart/2005/8/layout/orgChart1"/>
    <dgm:cxn modelId="{41E741B3-F60C-4900-A38C-CBAC8F7B85DF}" type="presParOf" srcId="{A54E431D-8294-4E4F-A1B6-D546D45C4694}" destId="{7FD3DF8C-2F9D-4180-BDA7-F57FA3AE7BFB}" srcOrd="0" destOrd="0" presId="urn:microsoft.com/office/officeart/2005/8/layout/orgChart1"/>
    <dgm:cxn modelId="{40C830F7-A710-4B05-989B-8EDEA52D7E49}" type="presParOf" srcId="{7FD3DF8C-2F9D-4180-BDA7-F57FA3AE7BFB}" destId="{E8873AC5-474A-48F5-BEEF-FC1D52378106}" srcOrd="0" destOrd="0" presId="urn:microsoft.com/office/officeart/2005/8/layout/orgChart1"/>
    <dgm:cxn modelId="{25B28986-8EA6-491D-8A43-78F1943312B4}" type="presParOf" srcId="{7FD3DF8C-2F9D-4180-BDA7-F57FA3AE7BFB}" destId="{19E160D0-3E66-4721-B035-9F09B956131E}" srcOrd="1" destOrd="0" presId="urn:microsoft.com/office/officeart/2005/8/layout/orgChart1"/>
    <dgm:cxn modelId="{56371506-B948-4E76-B293-85A73BF8E30D}" type="presParOf" srcId="{A54E431D-8294-4E4F-A1B6-D546D45C4694}" destId="{324FE06A-D363-4753-A034-6CFBBFC192C1}" srcOrd="1" destOrd="0" presId="urn:microsoft.com/office/officeart/2005/8/layout/orgChart1"/>
    <dgm:cxn modelId="{1275D796-5CFA-43B6-8C88-6E2BDF85EF47}" type="presParOf" srcId="{A54E431D-8294-4E4F-A1B6-D546D45C4694}" destId="{32634ACB-B821-4CE7-84E6-B63413B6EEDC}" srcOrd="2" destOrd="0" presId="urn:microsoft.com/office/officeart/2005/8/layout/orgChart1"/>
    <dgm:cxn modelId="{5AEAE94E-7DE6-47DA-B365-25462A3C2448}" type="presParOf" srcId="{F7F8A54D-E108-4300-9F15-34057FB1E14F}" destId="{9BD4284A-4266-4044-9781-4A34A0242A6C}" srcOrd="4" destOrd="0" presId="urn:microsoft.com/office/officeart/2005/8/layout/orgChart1"/>
    <dgm:cxn modelId="{4B96F6DB-B585-4B98-8F5A-C70380FD9108}" type="presParOf" srcId="{F7F8A54D-E108-4300-9F15-34057FB1E14F}" destId="{646D7EB6-71B2-47E0-A4FA-EE86FF48D9F1}" srcOrd="5" destOrd="0" presId="urn:microsoft.com/office/officeart/2005/8/layout/orgChart1"/>
    <dgm:cxn modelId="{893EDE0B-87E0-4445-BA92-870254379BA8}" type="presParOf" srcId="{646D7EB6-71B2-47E0-A4FA-EE86FF48D9F1}" destId="{E45A2578-ABB4-4FE1-A2C6-89E06C8A2A36}" srcOrd="0" destOrd="0" presId="urn:microsoft.com/office/officeart/2005/8/layout/orgChart1"/>
    <dgm:cxn modelId="{C1070AD8-E8A1-4628-ADC6-83C70D5C0374}" type="presParOf" srcId="{E45A2578-ABB4-4FE1-A2C6-89E06C8A2A36}" destId="{2193DF8E-ABB9-4BF1-A731-77D6D8538D2D}" srcOrd="0" destOrd="0" presId="urn:microsoft.com/office/officeart/2005/8/layout/orgChart1"/>
    <dgm:cxn modelId="{EE9529BA-4DD0-42E0-83F2-A3390C43D92C}" type="presParOf" srcId="{E45A2578-ABB4-4FE1-A2C6-89E06C8A2A36}" destId="{EF1F9983-5102-4043-A218-DB8A4AFD7E0E}" srcOrd="1" destOrd="0" presId="urn:microsoft.com/office/officeart/2005/8/layout/orgChart1"/>
    <dgm:cxn modelId="{95F5258F-41DB-4324-B3FA-53739AB72B40}" type="presParOf" srcId="{646D7EB6-71B2-47E0-A4FA-EE86FF48D9F1}" destId="{460CF88F-643A-435D-9CAA-65F7D4A4174D}" srcOrd="1" destOrd="0" presId="urn:microsoft.com/office/officeart/2005/8/layout/orgChart1"/>
    <dgm:cxn modelId="{3EEFDB74-38D2-4470-9F1B-E277CC73D999}" type="presParOf" srcId="{646D7EB6-71B2-47E0-A4FA-EE86FF48D9F1}" destId="{DE10C87B-AC1F-4F54-A9B6-836604C636F8}" srcOrd="2" destOrd="0" presId="urn:microsoft.com/office/officeart/2005/8/layout/orgChart1"/>
    <dgm:cxn modelId="{A31DB930-6223-40D9-B83F-4A572649BDB9}" type="presParOf" srcId="{F7F8A54D-E108-4300-9F15-34057FB1E14F}" destId="{A9F4AA34-85AA-4E8E-AFC9-F740B705FA8E}" srcOrd="6" destOrd="0" presId="urn:microsoft.com/office/officeart/2005/8/layout/orgChart1"/>
    <dgm:cxn modelId="{0CEEF39A-F47C-4EA6-A58B-CA79D8E00943}" type="presParOf" srcId="{F7F8A54D-E108-4300-9F15-34057FB1E14F}" destId="{7998A8A2-14F5-4CF6-9654-30BFE0F9BB33}" srcOrd="7" destOrd="0" presId="urn:microsoft.com/office/officeart/2005/8/layout/orgChart1"/>
    <dgm:cxn modelId="{9C789866-49E3-40B6-A08A-C5448571D18C}" type="presParOf" srcId="{7998A8A2-14F5-4CF6-9654-30BFE0F9BB33}" destId="{2635FAD7-7486-4CBB-8746-EBC94B764438}" srcOrd="0" destOrd="0" presId="urn:microsoft.com/office/officeart/2005/8/layout/orgChart1"/>
    <dgm:cxn modelId="{6219D411-8696-4EB0-8136-C50D0505D208}" type="presParOf" srcId="{2635FAD7-7486-4CBB-8746-EBC94B764438}" destId="{736D4C8D-9EEE-40CF-B08B-3D61B918C8B8}" srcOrd="0" destOrd="0" presId="urn:microsoft.com/office/officeart/2005/8/layout/orgChart1"/>
    <dgm:cxn modelId="{DC215A32-66FB-4457-A854-5C82991723B3}" type="presParOf" srcId="{2635FAD7-7486-4CBB-8746-EBC94B764438}" destId="{2A59947F-5CB3-4418-BF09-DFF575DB77A6}" srcOrd="1" destOrd="0" presId="urn:microsoft.com/office/officeart/2005/8/layout/orgChart1"/>
    <dgm:cxn modelId="{EDD2F42F-41B3-4A29-9E6E-3C7EC8B64BC6}" type="presParOf" srcId="{7998A8A2-14F5-4CF6-9654-30BFE0F9BB33}" destId="{2D71BB09-75FF-4022-B8FF-40E8D074B214}" srcOrd="1" destOrd="0" presId="urn:microsoft.com/office/officeart/2005/8/layout/orgChart1"/>
    <dgm:cxn modelId="{96450DA3-6FD4-4979-98B9-7D62ED43ECED}" type="presParOf" srcId="{7998A8A2-14F5-4CF6-9654-30BFE0F9BB33}" destId="{F90403C6-9A0A-458E-8183-DBEAEE8CFC8B}" srcOrd="2" destOrd="0" presId="urn:microsoft.com/office/officeart/2005/8/layout/orgChart1"/>
    <dgm:cxn modelId="{0A453D87-90E0-4191-8F69-A71DC0F43EF5}" type="presParOf" srcId="{F7F8A54D-E108-4300-9F15-34057FB1E14F}" destId="{BD0F0C0D-DF6B-4D33-B2BE-5FBF88B9609B}" srcOrd="8" destOrd="0" presId="urn:microsoft.com/office/officeart/2005/8/layout/orgChart1"/>
    <dgm:cxn modelId="{5A591B26-1C16-460F-BE47-A03EB0F0B3D9}" type="presParOf" srcId="{F7F8A54D-E108-4300-9F15-34057FB1E14F}" destId="{6284DA27-42ED-4638-934B-0AFCDDCAC1DB}" srcOrd="9" destOrd="0" presId="urn:microsoft.com/office/officeart/2005/8/layout/orgChart1"/>
    <dgm:cxn modelId="{7D58D09A-F97F-45D2-9E52-38CA8D1CCAE1}" type="presParOf" srcId="{6284DA27-42ED-4638-934B-0AFCDDCAC1DB}" destId="{F34E594B-8EAD-4293-96E6-D2F9F3F7490B}" srcOrd="0" destOrd="0" presId="urn:microsoft.com/office/officeart/2005/8/layout/orgChart1"/>
    <dgm:cxn modelId="{2D512C53-FC70-453F-BE30-E4C8550FA92A}" type="presParOf" srcId="{F34E594B-8EAD-4293-96E6-D2F9F3F7490B}" destId="{806A6424-2C87-49EA-A82B-B36C6EC65FDE}" srcOrd="0" destOrd="0" presId="urn:microsoft.com/office/officeart/2005/8/layout/orgChart1"/>
    <dgm:cxn modelId="{7FFBA382-A00D-45DD-83DA-9D356CBE2FAB}" type="presParOf" srcId="{F34E594B-8EAD-4293-96E6-D2F9F3F7490B}" destId="{C54E393F-55C7-4CC4-9967-A51325EBBDD3}" srcOrd="1" destOrd="0" presId="urn:microsoft.com/office/officeart/2005/8/layout/orgChart1"/>
    <dgm:cxn modelId="{1AA0E8CE-034F-4320-A510-4BC3940A7CF7}" type="presParOf" srcId="{6284DA27-42ED-4638-934B-0AFCDDCAC1DB}" destId="{112162E0-5C10-4F43-AE54-292F39E5C21B}" srcOrd="1" destOrd="0" presId="urn:microsoft.com/office/officeart/2005/8/layout/orgChart1"/>
    <dgm:cxn modelId="{358F4ECF-8FF5-4055-8549-4C2BF9350F8F}" type="presParOf" srcId="{6284DA27-42ED-4638-934B-0AFCDDCAC1DB}" destId="{E37737B7-0AFC-450C-8DC7-C19B3C33C153}" srcOrd="2" destOrd="0" presId="urn:microsoft.com/office/officeart/2005/8/layout/orgChart1"/>
    <dgm:cxn modelId="{8302D5D3-9195-4D0F-9E9F-9DF2E06416E5}" type="presParOf" srcId="{32983E84-3FE0-4618-8BD5-82FF8151973F}" destId="{B63148B7-D2A9-4D6F-A092-9D408E6EE8AA}" srcOrd="2" destOrd="0" presId="urn:microsoft.com/office/officeart/2005/8/layout/orgChart1"/>
    <dgm:cxn modelId="{15F162A9-ADF5-479B-BDF1-81BFF40D7207}" type="presParOf" srcId="{FC177822-EC10-4CEC-8AF2-530E88074A46}" destId="{F989256F-4E44-4EB2-968F-2CB0FE36AA13}"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BACCBD-DE8A-48D9-B7B9-3B4DDAA16E87}">
      <dsp:nvSpPr>
        <dsp:cNvPr id="0" name=""/>
        <dsp:cNvSpPr/>
      </dsp:nvSpPr>
      <dsp:spPr>
        <a:xfrm>
          <a:off x="4078174" y="2088718"/>
          <a:ext cx="223356" cy="1474051"/>
        </a:xfrm>
        <a:custGeom>
          <a:avLst/>
          <a:gdLst/>
          <a:ahLst/>
          <a:cxnLst/>
          <a:rect l="0" t="0" r="0" b="0"/>
          <a:pathLst>
            <a:path>
              <a:moveTo>
                <a:pt x="0" y="0"/>
              </a:moveTo>
              <a:lnTo>
                <a:pt x="0" y="1474051"/>
              </a:lnTo>
              <a:lnTo>
                <a:pt x="223356" y="147405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E54601F-764D-4673-B29D-9956C14F6A2B}">
      <dsp:nvSpPr>
        <dsp:cNvPr id="0" name=""/>
        <dsp:cNvSpPr/>
      </dsp:nvSpPr>
      <dsp:spPr>
        <a:xfrm>
          <a:off x="4078174" y="2088718"/>
          <a:ext cx="223356" cy="574345"/>
        </a:xfrm>
        <a:custGeom>
          <a:avLst/>
          <a:gdLst/>
          <a:ahLst/>
          <a:cxnLst/>
          <a:rect l="0" t="0" r="0" b="0"/>
          <a:pathLst>
            <a:path>
              <a:moveTo>
                <a:pt x="0" y="0"/>
              </a:moveTo>
              <a:lnTo>
                <a:pt x="0" y="574345"/>
              </a:lnTo>
              <a:lnTo>
                <a:pt x="223356" y="57434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2A3F60DC-9F55-48ED-8344-54B3DBFE6C93}">
      <dsp:nvSpPr>
        <dsp:cNvPr id="0" name=""/>
        <dsp:cNvSpPr/>
      </dsp:nvSpPr>
      <dsp:spPr>
        <a:xfrm>
          <a:off x="3889309" y="1410586"/>
          <a:ext cx="784482" cy="232713"/>
        </a:xfrm>
        <a:custGeom>
          <a:avLst/>
          <a:gdLst/>
          <a:ahLst/>
          <a:cxnLst/>
          <a:rect l="0" t="0" r="0" b="0"/>
          <a:pathLst>
            <a:path>
              <a:moveTo>
                <a:pt x="0" y="0"/>
              </a:moveTo>
              <a:lnTo>
                <a:pt x="0" y="116356"/>
              </a:lnTo>
              <a:lnTo>
                <a:pt x="784482" y="116356"/>
              </a:lnTo>
              <a:lnTo>
                <a:pt x="784482"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1084C0B-748A-457D-A0C5-7E30AA78B67A}">
      <dsp:nvSpPr>
        <dsp:cNvPr id="0" name=""/>
        <dsp:cNvSpPr/>
      </dsp:nvSpPr>
      <dsp:spPr>
        <a:xfrm>
          <a:off x="2493929" y="2086513"/>
          <a:ext cx="200437" cy="3365423"/>
        </a:xfrm>
        <a:custGeom>
          <a:avLst/>
          <a:gdLst/>
          <a:ahLst/>
          <a:cxnLst/>
          <a:rect l="0" t="0" r="0" b="0"/>
          <a:pathLst>
            <a:path>
              <a:moveTo>
                <a:pt x="0" y="0"/>
              </a:moveTo>
              <a:lnTo>
                <a:pt x="0" y="3365423"/>
              </a:lnTo>
              <a:lnTo>
                <a:pt x="200437" y="336542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076B070-4CFA-49C6-82F4-EF50D132DF6F}">
      <dsp:nvSpPr>
        <dsp:cNvPr id="0" name=""/>
        <dsp:cNvSpPr/>
      </dsp:nvSpPr>
      <dsp:spPr>
        <a:xfrm>
          <a:off x="2493929" y="2086513"/>
          <a:ext cx="200437" cy="2778672"/>
        </a:xfrm>
        <a:custGeom>
          <a:avLst/>
          <a:gdLst/>
          <a:ahLst/>
          <a:cxnLst/>
          <a:rect l="0" t="0" r="0" b="0"/>
          <a:pathLst>
            <a:path>
              <a:moveTo>
                <a:pt x="0" y="0"/>
              </a:moveTo>
              <a:lnTo>
                <a:pt x="0" y="2778672"/>
              </a:lnTo>
              <a:lnTo>
                <a:pt x="200437" y="277867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E4AED13-45E4-4F6F-9D07-5CD09648DE45}">
      <dsp:nvSpPr>
        <dsp:cNvPr id="0" name=""/>
        <dsp:cNvSpPr/>
      </dsp:nvSpPr>
      <dsp:spPr>
        <a:xfrm>
          <a:off x="2493929" y="2086513"/>
          <a:ext cx="200437" cy="2188062"/>
        </a:xfrm>
        <a:custGeom>
          <a:avLst/>
          <a:gdLst/>
          <a:ahLst/>
          <a:cxnLst/>
          <a:rect l="0" t="0" r="0" b="0"/>
          <a:pathLst>
            <a:path>
              <a:moveTo>
                <a:pt x="0" y="0"/>
              </a:moveTo>
              <a:lnTo>
                <a:pt x="0" y="2188062"/>
              </a:lnTo>
              <a:lnTo>
                <a:pt x="200437" y="218806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5D3CEE7-0903-4A28-A63F-EF1ED6ED7F9D}">
      <dsp:nvSpPr>
        <dsp:cNvPr id="0" name=""/>
        <dsp:cNvSpPr/>
      </dsp:nvSpPr>
      <dsp:spPr>
        <a:xfrm>
          <a:off x="2493929" y="2086513"/>
          <a:ext cx="200437" cy="1597452"/>
        </a:xfrm>
        <a:custGeom>
          <a:avLst/>
          <a:gdLst/>
          <a:ahLst/>
          <a:cxnLst/>
          <a:rect l="0" t="0" r="0" b="0"/>
          <a:pathLst>
            <a:path>
              <a:moveTo>
                <a:pt x="0" y="0"/>
              </a:moveTo>
              <a:lnTo>
                <a:pt x="0" y="1597452"/>
              </a:lnTo>
              <a:lnTo>
                <a:pt x="200437" y="159745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7F31851-28D9-4877-9407-C681DF71FA18}">
      <dsp:nvSpPr>
        <dsp:cNvPr id="0" name=""/>
        <dsp:cNvSpPr/>
      </dsp:nvSpPr>
      <dsp:spPr>
        <a:xfrm>
          <a:off x="2493929" y="2086513"/>
          <a:ext cx="200437" cy="1006842"/>
        </a:xfrm>
        <a:custGeom>
          <a:avLst/>
          <a:gdLst/>
          <a:ahLst/>
          <a:cxnLst/>
          <a:rect l="0" t="0" r="0" b="0"/>
          <a:pathLst>
            <a:path>
              <a:moveTo>
                <a:pt x="0" y="0"/>
              </a:moveTo>
              <a:lnTo>
                <a:pt x="0" y="1006842"/>
              </a:lnTo>
              <a:lnTo>
                <a:pt x="200437" y="10068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64B5A72-7A27-40ED-824D-4D5C50466255}">
      <dsp:nvSpPr>
        <dsp:cNvPr id="0" name=""/>
        <dsp:cNvSpPr/>
      </dsp:nvSpPr>
      <dsp:spPr>
        <a:xfrm>
          <a:off x="2493929" y="2086513"/>
          <a:ext cx="200437" cy="413947"/>
        </a:xfrm>
        <a:custGeom>
          <a:avLst/>
          <a:gdLst/>
          <a:ahLst/>
          <a:cxnLst/>
          <a:rect l="0" t="0" r="0" b="0"/>
          <a:pathLst>
            <a:path>
              <a:moveTo>
                <a:pt x="0" y="0"/>
              </a:moveTo>
              <a:lnTo>
                <a:pt x="0" y="413947"/>
              </a:lnTo>
              <a:lnTo>
                <a:pt x="200437" y="41394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82D829C-FF22-4852-A7DA-CB46C7F699E4}">
      <dsp:nvSpPr>
        <dsp:cNvPr id="0" name=""/>
        <dsp:cNvSpPr/>
      </dsp:nvSpPr>
      <dsp:spPr>
        <a:xfrm>
          <a:off x="3028430" y="1410586"/>
          <a:ext cx="860878" cy="232713"/>
        </a:xfrm>
        <a:custGeom>
          <a:avLst/>
          <a:gdLst/>
          <a:ahLst/>
          <a:cxnLst/>
          <a:rect l="0" t="0" r="0" b="0"/>
          <a:pathLst>
            <a:path>
              <a:moveTo>
                <a:pt x="860878" y="0"/>
              </a:moveTo>
              <a:lnTo>
                <a:pt x="860878" y="116356"/>
              </a:lnTo>
              <a:lnTo>
                <a:pt x="0" y="116356"/>
              </a:lnTo>
              <a:lnTo>
                <a:pt x="0"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DE552EEA-32E3-4F63-98ED-6C1976471B6D}">
      <dsp:nvSpPr>
        <dsp:cNvPr id="0" name=""/>
        <dsp:cNvSpPr/>
      </dsp:nvSpPr>
      <dsp:spPr>
        <a:xfrm>
          <a:off x="2521201" y="689280"/>
          <a:ext cx="1368108" cy="232713"/>
        </a:xfrm>
        <a:custGeom>
          <a:avLst/>
          <a:gdLst/>
          <a:ahLst/>
          <a:cxnLst/>
          <a:rect l="0" t="0" r="0" b="0"/>
          <a:pathLst>
            <a:path>
              <a:moveTo>
                <a:pt x="0" y="0"/>
              </a:moveTo>
              <a:lnTo>
                <a:pt x="0" y="116356"/>
              </a:lnTo>
              <a:lnTo>
                <a:pt x="1368108" y="116356"/>
              </a:lnTo>
              <a:lnTo>
                <a:pt x="1368108"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EA2D6ACC-BB16-4A1B-8D46-E02B1B3ED42A}">
      <dsp:nvSpPr>
        <dsp:cNvPr id="0" name=""/>
        <dsp:cNvSpPr/>
      </dsp:nvSpPr>
      <dsp:spPr>
        <a:xfrm>
          <a:off x="373494" y="2095766"/>
          <a:ext cx="292349" cy="2132042"/>
        </a:xfrm>
        <a:custGeom>
          <a:avLst/>
          <a:gdLst/>
          <a:ahLst/>
          <a:cxnLst/>
          <a:rect l="0" t="0" r="0" b="0"/>
          <a:pathLst>
            <a:path>
              <a:moveTo>
                <a:pt x="0" y="0"/>
              </a:moveTo>
              <a:lnTo>
                <a:pt x="0" y="2132042"/>
              </a:lnTo>
              <a:lnTo>
                <a:pt x="292349" y="213204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D15CB36-CC63-4E4A-9AA0-2DA96E9DEAEB}">
      <dsp:nvSpPr>
        <dsp:cNvPr id="0" name=""/>
        <dsp:cNvSpPr/>
      </dsp:nvSpPr>
      <dsp:spPr>
        <a:xfrm>
          <a:off x="373494" y="2095766"/>
          <a:ext cx="292349" cy="1556132"/>
        </a:xfrm>
        <a:custGeom>
          <a:avLst/>
          <a:gdLst/>
          <a:ahLst/>
          <a:cxnLst/>
          <a:rect l="0" t="0" r="0" b="0"/>
          <a:pathLst>
            <a:path>
              <a:moveTo>
                <a:pt x="0" y="0"/>
              </a:moveTo>
              <a:lnTo>
                <a:pt x="0" y="1556132"/>
              </a:lnTo>
              <a:lnTo>
                <a:pt x="292349" y="155613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C0AD098-59A8-4860-ADC8-9C2A22F3BDC6}">
      <dsp:nvSpPr>
        <dsp:cNvPr id="0" name=""/>
        <dsp:cNvSpPr/>
      </dsp:nvSpPr>
      <dsp:spPr>
        <a:xfrm>
          <a:off x="373494" y="2095766"/>
          <a:ext cx="292349" cy="980222"/>
        </a:xfrm>
        <a:custGeom>
          <a:avLst/>
          <a:gdLst/>
          <a:ahLst/>
          <a:cxnLst/>
          <a:rect l="0" t="0" r="0" b="0"/>
          <a:pathLst>
            <a:path>
              <a:moveTo>
                <a:pt x="0" y="0"/>
              </a:moveTo>
              <a:lnTo>
                <a:pt x="0" y="980222"/>
              </a:lnTo>
              <a:lnTo>
                <a:pt x="292349" y="980222"/>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46946369-7E65-4F7D-ACD2-A372241D7394}">
      <dsp:nvSpPr>
        <dsp:cNvPr id="0" name=""/>
        <dsp:cNvSpPr/>
      </dsp:nvSpPr>
      <dsp:spPr>
        <a:xfrm>
          <a:off x="373494" y="2095766"/>
          <a:ext cx="292349" cy="404311"/>
        </a:xfrm>
        <a:custGeom>
          <a:avLst/>
          <a:gdLst/>
          <a:ahLst/>
          <a:cxnLst/>
          <a:rect l="0" t="0" r="0" b="0"/>
          <a:pathLst>
            <a:path>
              <a:moveTo>
                <a:pt x="0" y="0"/>
              </a:moveTo>
              <a:lnTo>
                <a:pt x="0" y="404311"/>
              </a:lnTo>
              <a:lnTo>
                <a:pt x="292349" y="404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BCD53E7-71AE-48EA-874E-068150C3E3DE}">
      <dsp:nvSpPr>
        <dsp:cNvPr id="0" name=""/>
        <dsp:cNvSpPr/>
      </dsp:nvSpPr>
      <dsp:spPr>
        <a:xfrm>
          <a:off x="1107372" y="1413910"/>
          <a:ext cx="91440" cy="232713"/>
        </a:xfrm>
        <a:custGeom>
          <a:avLst/>
          <a:gdLst/>
          <a:ahLst/>
          <a:cxnLst/>
          <a:rect l="0" t="0" r="0" b="0"/>
          <a:pathLst>
            <a:path>
              <a:moveTo>
                <a:pt x="45720" y="0"/>
              </a:moveTo>
              <a:lnTo>
                <a:pt x="45720"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80B85BB-BD8C-42AD-9721-1727AA9CB7A8}">
      <dsp:nvSpPr>
        <dsp:cNvPr id="0" name=""/>
        <dsp:cNvSpPr/>
      </dsp:nvSpPr>
      <dsp:spPr>
        <a:xfrm>
          <a:off x="1153092" y="689280"/>
          <a:ext cx="1368108" cy="232713"/>
        </a:xfrm>
        <a:custGeom>
          <a:avLst/>
          <a:gdLst/>
          <a:ahLst/>
          <a:cxnLst/>
          <a:rect l="0" t="0" r="0" b="0"/>
          <a:pathLst>
            <a:path>
              <a:moveTo>
                <a:pt x="1368108" y="0"/>
              </a:moveTo>
              <a:lnTo>
                <a:pt x="1368108" y="116356"/>
              </a:lnTo>
              <a:lnTo>
                <a:pt x="0" y="116356"/>
              </a:lnTo>
              <a:lnTo>
                <a:pt x="0" y="232713"/>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AB6BBE0C-A6E6-4EC1-ACA8-DF337053779C}">
      <dsp:nvSpPr>
        <dsp:cNvPr id="0" name=""/>
        <dsp:cNvSpPr/>
      </dsp:nvSpPr>
      <dsp:spPr>
        <a:xfrm>
          <a:off x="1047116" y="24473"/>
          <a:ext cx="2948168" cy="66480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Источники</a:t>
          </a:r>
          <a:r>
            <a:rPr lang="ru-RU" sz="1200" kern="1200">
              <a:latin typeface="Times New Roman" panose="02020603050405020304" pitchFamily="18" charset="0"/>
              <a:cs typeface="Times New Roman" panose="02020603050405020304" pitchFamily="18" charset="0"/>
            </a:rPr>
            <a:t> </a:t>
          </a:r>
          <a:r>
            <a:rPr lang="ru-RU" sz="1400" kern="1200">
              <a:latin typeface="Times New Roman" panose="02020603050405020304" pitchFamily="18" charset="0"/>
              <a:cs typeface="Times New Roman" panose="02020603050405020304" pitchFamily="18" charset="0"/>
            </a:rPr>
            <a:t>инвестиций</a:t>
          </a:r>
        </a:p>
      </dsp:txBody>
      <dsp:txXfrm>
        <a:off x="1047116" y="24473"/>
        <a:ext cx="2948168" cy="664806"/>
      </dsp:txXfrm>
    </dsp:sp>
    <dsp:sp modelId="{51591D78-C1A6-4D91-9F76-F63AFCF604C9}">
      <dsp:nvSpPr>
        <dsp:cNvPr id="0" name=""/>
        <dsp:cNvSpPr/>
      </dsp:nvSpPr>
      <dsp:spPr>
        <a:xfrm>
          <a:off x="1410" y="921993"/>
          <a:ext cx="2303364" cy="49191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Внутренние источники</a:t>
          </a:r>
        </a:p>
      </dsp:txBody>
      <dsp:txXfrm>
        <a:off x="1410" y="921993"/>
        <a:ext cx="2303364" cy="491917"/>
      </dsp:txXfrm>
    </dsp:sp>
    <dsp:sp modelId="{862CA1C9-EBAB-4ABB-A336-84527E5A6E5B}">
      <dsp:nvSpPr>
        <dsp:cNvPr id="0" name=""/>
        <dsp:cNvSpPr/>
      </dsp:nvSpPr>
      <dsp:spPr>
        <a:xfrm>
          <a:off x="178594" y="1646624"/>
          <a:ext cx="1948996" cy="44914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Собственные средства</a:t>
          </a:r>
        </a:p>
      </dsp:txBody>
      <dsp:txXfrm>
        <a:off x="178594" y="1646624"/>
        <a:ext cx="1948996" cy="449142"/>
      </dsp:txXfrm>
    </dsp:sp>
    <dsp:sp modelId="{EBFCAD88-4643-455F-A985-D15ED1514CC0}">
      <dsp:nvSpPr>
        <dsp:cNvPr id="0" name=""/>
        <dsp:cNvSpPr/>
      </dsp:nvSpPr>
      <dsp:spPr>
        <a:xfrm>
          <a:off x="665843" y="2328480"/>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Чистая прибыль</a:t>
          </a:r>
        </a:p>
      </dsp:txBody>
      <dsp:txXfrm>
        <a:off x="665843" y="2328480"/>
        <a:ext cx="1441426" cy="343196"/>
      </dsp:txXfrm>
    </dsp:sp>
    <dsp:sp modelId="{A64C7BA1-083E-42BB-9C3A-7CF6FD4BC954}">
      <dsp:nvSpPr>
        <dsp:cNvPr id="0" name=""/>
        <dsp:cNvSpPr/>
      </dsp:nvSpPr>
      <dsp:spPr>
        <a:xfrm>
          <a:off x="665843" y="2904390"/>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Амортизация</a:t>
          </a:r>
        </a:p>
      </dsp:txBody>
      <dsp:txXfrm>
        <a:off x="665843" y="2904390"/>
        <a:ext cx="1441426" cy="343196"/>
      </dsp:txXfrm>
    </dsp:sp>
    <dsp:sp modelId="{0A985ECB-D492-40D1-9763-08AB0320B51E}">
      <dsp:nvSpPr>
        <dsp:cNvPr id="0" name=""/>
        <dsp:cNvSpPr/>
      </dsp:nvSpPr>
      <dsp:spPr>
        <a:xfrm>
          <a:off x="665843" y="3480300"/>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Уставный капитал</a:t>
          </a:r>
        </a:p>
      </dsp:txBody>
      <dsp:txXfrm>
        <a:off x="665843" y="3480300"/>
        <a:ext cx="1441426" cy="343196"/>
      </dsp:txXfrm>
    </dsp:sp>
    <dsp:sp modelId="{44536AAB-8C6D-462A-96C2-7149C83D54CD}">
      <dsp:nvSpPr>
        <dsp:cNvPr id="0" name=""/>
        <dsp:cNvSpPr/>
      </dsp:nvSpPr>
      <dsp:spPr>
        <a:xfrm>
          <a:off x="665843" y="4056211"/>
          <a:ext cx="1441426" cy="3431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Резервный капитал</a:t>
          </a:r>
        </a:p>
      </dsp:txBody>
      <dsp:txXfrm>
        <a:off x="665843" y="4056211"/>
        <a:ext cx="1441426" cy="343196"/>
      </dsp:txXfrm>
    </dsp:sp>
    <dsp:sp modelId="{0B50D538-EFDF-40D2-A45B-3D61474998CA}">
      <dsp:nvSpPr>
        <dsp:cNvPr id="0" name=""/>
        <dsp:cNvSpPr/>
      </dsp:nvSpPr>
      <dsp:spPr>
        <a:xfrm>
          <a:off x="2737627" y="921993"/>
          <a:ext cx="2303364" cy="48859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Внешние источники</a:t>
          </a:r>
        </a:p>
      </dsp:txBody>
      <dsp:txXfrm>
        <a:off x="2737627" y="921993"/>
        <a:ext cx="2303364" cy="488592"/>
      </dsp:txXfrm>
    </dsp:sp>
    <dsp:sp modelId="{B1ACD547-A6C4-41EE-99FC-9997E8449515}">
      <dsp:nvSpPr>
        <dsp:cNvPr id="0" name=""/>
        <dsp:cNvSpPr/>
      </dsp:nvSpPr>
      <dsp:spPr>
        <a:xfrm>
          <a:off x="2360304" y="1643299"/>
          <a:ext cx="1336251" cy="44321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Заемные средства</a:t>
          </a:r>
        </a:p>
      </dsp:txBody>
      <dsp:txXfrm>
        <a:off x="2360304" y="1643299"/>
        <a:ext cx="1336251" cy="443213"/>
      </dsp:txXfrm>
    </dsp:sp>
    <dsp:sp modelId="{56B9540F-A3D8-4F3E-A32B-05DD76A5C8BD}">
      <dsp:nvSpPr>
        <dsp:cNvPr id="0" name=""/>
        <dsp:cNvSpPr/>
      </dsp:nvSpPr>
      <dsp:spPr>
        <a:xfrm>
          <a:off x="2694367" y="2319227"/>
          <a:ext cx="994883" cy="36246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Банковские кредиты</a:t>
          </a:r>
        </a:p>
      </dsp:txBody>
      <dsp:txXfrm>
        <a:off x="2694367" y="2319227"/>
        <a:ext cx="994883" cy="362467"/>
      </dsp:txXfrm>
    </dsp:sp>
    <dsp:sp modelId="{F4344204-E151-40A3-BE9A-6B596B82808C}">
      <dsp:nvSpPr>
        <dsp:cNvPr id="0" name=""/>
        <dsp:cNvSpPr/>
      </dsp:nvSpPr>
      <dsp:spPr>
        <a:xfrm>
          <a:off x="2694367" y="2914408"/>
          <a:ext cx="1008624"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Коммерческие кредиты</a:t>
          </a:r>
        </a:p>
      </dsp:txBody>
      <dsp:txXfrm>
        <a:off x="2694367" y="2914408"/>
        <a:ext cx="1008624" cy="357896"/>
      </dsp:txXfrm>
    </dsp:sp>
    <dsp:sp modelId="{DE35381E-4905-4969-86C3-3F9B87ADF4AE}">
      <dsp:nvSpPr>
        <dsp:cNvPr id="0" name=""/>
        <dsp:cNvSpPr/>
      </dsp:nvSpPr>
      <dsp:spPr>
        <a:xfrm>
          <a:off x="2694367" y="3505018"/>
          <a:ext cx="1203837"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Государственные кредиты</a:t>
          </a:r>
        </a:p>
      </dsp:txBody>
      <dsp:txXfrm>
        <a:off x="2694367" y="3505018"/>
        <a:ext cx="1203837" cy="357896"/>
      </dsp:txXfrm>
    </dsp:sp>
    <dsp:sp modelId="{5554EC49-7D6F-4A46-8357-ADDBEEDF04F4}">
      <dsp:nvSpPr>
        <dsp:cNvPr id="0" name=""/>
        <dsp:cNvSpPr/>
      </dsp:nvSpPr>
      <dsp:spPr>
        <a:xfrm>
          <a:off x="2694367" y="4095628"/>
          <a:ext cx="1073695"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Лизинг</a:t>
          </a:r>
        </a:p>
      </dsp:txBody>
      <dsp:txXfrm>
        <a:off x="2694367" y="4095628"/>
        <a:ext cx="1073695" cy="357896"/>
      </dsp:txXfrm>
    </dsp:sp>
    <dsp:sp modelId="{357E48B6-80BB-4018-B411-9855DDF1EBF7}">
      <dsp:nvSpPr>
        <dsp:cNvPr id="0" name=""/>
        <dsp:cNvSpPr/>
      </dsp:nvSpPr>
      <dsp:spPr>
        <a:xfrm>
          <a:off x="2694367" y="4686238"/>
          <a:ext cx="1106230" cy="35789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Франчайзинг</a:t>
          </a:r>
        </a:p>
      </dsp:txBody>
      <dsp:txXfrm>
        <a:off x="2694367" y="4686238"/>
        <a:ext cx="1106230" cy="357896"/>
      </dsp:txXfrm>
    </dsp:sp>
    <dsp:sp modelId="{9716C665-C0B9-4156-BE83-4170983C8491}">
      <dsp:nvSpPr>
        <dsp:cNvPr id="0" name=""/>
        <dsp:cNvSpPr/>
      </dsp:nvSpPr>
      <dsp:spPr>
        <a:xfrm>
          <a:off x="2694367" y="5276848"/>
          <a:ext cx="1108159" cy="350178"/>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Факторинг</a:t>
          </a:r>
        </a:p>
      </dsp:txBody>
      <dsp:txXfrm>
        <a:off x="2694367" y="5276848"/>
        <a:ext cx="1108159" cy="350178"/>
      </dsp:txXfrm>
    </dsp:sp>
    <dsp:sp modelId="{AE1159B5-D90E-4219-BDA8-D1E1A1F2F0FE}">
      <dsp:nvSpPr>
        <dsp:cNvPr id="0" name=""/>
        <dsp:cNvSpPr/>
      </dsp:nvSpPr>
      <dsp:spPr>
        <a:xfrm>
          <a:off x="3929269" y="1643299"/>
          <a:ext cx="1489044" cy="44541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Привлеченные средства</a:t>
          </a:r>
        </a:p>
      </dsp:txBody>
      <dsp:txXfrm>
        <a:off x="3929269" y="1643299"/>
        <a:ext cx="1489044" cy="445419"/>
      </dsp:txXfrm>
    </dsp:sp>
    <dsp:sp modelId="{FCE0A8ED-FDE3-434E-B23F-36BEC2721337}">
      <dsp:nvSpPr>
        <dsp:cNvPr id="0" name=""/>
        <dsp:cNvSpPr/>
      </dsp:nvSpPr>
      <dsp:spPr>
        <a:xfrm>
          <a:off x="4301530" y="2321432"/>
          <a:ext cx="1108159" cy="683263"/>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Взносы учредителей в уставный капитал</a:t>
          </a:r>
        </a:p>
      </dsp:txBody>
      <dsp:txXfrm>
        <a:off x="4301530" y="2321432"/>
        <a:ext cx="1108159" cy="683263"/>
      </dsp:txXfrm>
    </dsp:sp>
    <dsp:sp modelId="{A25D475A-CC94-449C-A609-CC7CB1787BDB}">
      <dsp:nvSpPr>
        <dsp:cNvPr id="0" name=""/>
        <dsp:cNvSpPr/>
      </dsp:nvSpPr>
      <dsp:spPr>
        <a:xfrm>
          <a:off x="4301530" y="3237408"/>
          <a:ext cx="1108159" cy="650722"/>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Бюджетные средства на безвозмездной основе</a:t>
          </a:r>
        </a:p>
      </dsp:txBody>
      <dsp:txXfrm>
        <a:off x="4301530" y="3237408"/>
        <a:ext cx="1108159" cy="650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F0C0D-DF6B-4D33-B2BE-5FBF88B9609B}">
      <dsp:nvSpPr>
        <dsp:cNvPr id="0" name=""/>
        <dsp:cNvSpPr/>
      </dsp:nvSpPr>
      <dsp:spPr>
        <a:xfrm>
          <a:off x="3249347" y="1203322"/>
          <a:ext cx="373593" cy="2947606"/>
        </a:xfrm>
        <a:custGeom>
          <a:avLst/>
          <a:gdLst/>
          <a:ahLst/>
          <a:cxnLst/>
          <a:rect l="0" t="0" r="0" b="0"/>
          <a:pathLst>
            <a:path>
              <a:moveTo>
                <a:pt x="0" y="0"/>
              </a:moveTo>
              <a:lnTo>
                <a:pt x="0" y="2947606"/>
              </a:lnTo>
              <a:lnTo>
                <a:pt x="373593" y="294760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9F4AA34-85AA-4E8E-AFC9-F740B705FA8E}">
      <dsp:nvSpPr>
        <dsp:cNvPr id="0" name=""/>
        <dsp:cNvSpPr/>
      </dsp:nvSpPr>
      <dsp:spPr>
        <a:xfrm>
          <a:off x="3249347" y="1203322"/>
          <a:ext cx="373593" cy="2205664"/>
        </a:xfrm>
        <a:custGeom>
          <a:avLst/>
          <a:gdLst/>
          <a:ahLst/>
          <a:cxnLst/>
          <a:rect l="0" t="0" r="0" b="0"/>
          <a:pathLst>
            <a:path>
              <a:moveTo>
                <a:pt x="0" y="0"/>
              </a:moveTo>
              <a:lnTo>
                <a:pt x="0" y="2205664"/>
              </a:lnTo>
              <a:lnTo>
                <a:pt x="373593" y="22056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BD4284A-4266-4044-9781-4A34A0242A6C}">
      <dsp:nvSpPr>
        <dsp:cNvPr id="0" name=""/>
        <dsp:cNvSpPr/>
      </dsp:nvSpPr>
      <dsp:spPr>
        <a:xfrm>
          <a:off x="3249347" y="1203322"/>
          <a:ext cx="373593" cy="1504399"/>
        </a:xfrm>
        <a:custGeom>
          <a:avLst/>
          <a:gdLst/>
          <a:ahLst/>
          <a:cxnLst/>
          <a:rect l="0" t="0" r="0" b="0"/>
          <a:pathLst>
            <a:path>
              <a:moveTo>
                <a:pt x="0" y="0"/>
              </a:moveTo>
              <a:lnTo>
                <a:pt x="0" y="1504399"/>
              </a:lnTo>
              <a:lnTo>
                <a:pt x="373593" y="150439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6004DEE-0A4E-46A9-834C-D72FB8C5EDF7}">
      <dsp:nvSpPr>
        <dsp:cNvPr id="0" name=""/>
        <dsp:cNvSpPr/>
      </dsp:nvSpPr>
      <dsp:spPr>
        <a:xfrm>
          <a:off x="3249347" y="1203322"/>
          <a:ext cx="373593" cy="951569"/>
        </a:xfrm>
        <a:custGeom>
          <a:avLst/>
          <a:gdLst/>
          <a:ahLst/>
          <a:cxnLst/>
          <a:rect l="0" t="0" r="0" b="0"/>
          <a:pathLst>
            <a:path>
              <a:moveTo>
                <a:pt x="0" y="0"/>
              </a:moveTo>
              <a:lnTo>
                <a:pt x="0" y="951569"/>
              </a:lnTo>
              <a:lnTo>
                <a:pt x="373593" y="9515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221B366-BC17-4BF3-8EC2-70B96D470C09}">
      <dsp:nvSpPr>
        <dsp:cNvPr id="0" name=""/>
        <dsp:cNvSpPr/>
      </dsp:nvSpPr>
      <dsp:spPr>
        <a:xfrm>
          <a:off x="3249347" y="1203322"/>
          <a:ext cx="373593" cy="377255"/>
        </a:xfrm>
        <a:custGeom>
          <a:avLst/>
          <a:gdLst/>
          <a:ahLst/>
          <a:cxnLst/>
          <a:rect l="0" t="0" r="0" b="0"/>
          <a:pathLst>
            <a:path>
              <a:moveTo>
                <a:pt x="0" y="0"/>
              </a:moveTo>
              <a:lnTo>
                <a:pt x="0" y="377255"/>
              </a:lnTo>
              <a:lnTo>
                <a:pt x="373593" y="37725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3AA48EF-1259-447B-A9FD-776571900069}">
      <dsp:nvSpPr>
        <dsp:cNvPr id="0" name=""/>
        <dsp:cNvSpPr/>
      </dsp:nvSpPr>
      <dsp:spPr>
        <a:xfrm>
          <a:off x="2745740" y="614871"/>
          <a:ext cx="1499855" cy="162416"/>
        </a:xfrm>
        <a:custGeom>
          <a:avLst/>
          <a:gdLst/>
          <a:ahLst/>
          <a:cxnLst/>
          <a:rect l="0" t="0" r="0" b="0"/>
          <a:pathLst>
            <a:path>
              <a:moveTo>
                <a:pt x="0" y="0"/>
              </a:moveTo>
              <a:lnTo>
                <a:pt x="0" y="81208"/>
              </a:lnTo>
              <a:lnTo>
                <a:pt x="1499855" y="81208"/>
              </a:lnTo>
              <a:lnTo>
                <a:pt x="1499855" y="16241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71DC54F-43BC-4A22-98B3-4CABF9C0F51B}">
      <dsp:nvSpPr>
        <dsp:cNvPr id="0" name=""/>
        <dsp:cNvSpPr/>
      </dsp:nvSpPr>
      <dsp:spPr>
        <a:xfrm>
          <a:off x="284303" y="1217259"/>
          <a:ext cx="425594" cy="863923"/>
        </a:xfrm>
        <a:custGeom>
          <a:avLst/>
          <a:gdLst/>
          <a:ahLst/>
          <a:cxnLst/>
          <a:rect l="0" t="0" r="0" b="0"/>
          <a:pathLst>
            <a:path>
              <a:moveTo>
                <a:pt x="0" y="0"/>
              </a:moveTo>
              <a:lnTo>
                <a:pt x="0" y="863923"/>
              </a:lnTo>
              <a:lnTo>
                <a:pt x="425594" y="86392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EC85D8C-A861-4C08-B876-A0B4760AF8EF}">
      <dsp:nvSpPr>
        <dsp:cNvPr id="0" name=""/>
        <dsp:cNvSpPr/>
      </dsp:nvSpPr>
      <dsp:spPr>
        <a:xfrm>
          <a:off x="284303" y="1217259"/>
          <a:ext cx="425594" cy="330173"/>
        </a:xfrm>
        <a:custGeom>
          <a:avLst/>
          <a:gdLst/>
          <a:ahLst/>
          <a:cxnLst/>
          <a:rect l="0" t="0" r="0" b="0"/>
          <a:pathLst>
            <a:path>
              <a:moveTo>
                <a:pt x="0" y="0"/>
              </a:moveTo>
              <a:lnTo>
                <a:pt x="0" y="330173"/>
              </a:lnTo>
              <a:lnTo>
                <a:pt x="425594" y="330173"/>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5C02CB9-117D-4AF9-A3EB-1F3AF10565B1}">
      <dsp:nvSpPr>
        <dsp:cNvPr id="0" name=""/>
        <dsp:cNvSpPr/>
      </dsp:nvSpPr>
      <dsp:spPr>
        <a:xfrm>
          <a:off x="1419221" y="614871"/>
          <a:ext cx="1326518" cy="162416"/>
        </a:xfrm>
        <a:custGeom>
          <a:avLst/>
          <a:gdLst/>
          <a:ahLst/>
          <a:cxnLst/>
          <a:rect l="0" t="0" r="0" b="0"/>
          <a:pathLst>
            <a:path>
              <a:moveTo>
                <a:pt x="1326518" y="0"/>
              </a:moveTo>
              <a:lnTo>
                <a:pt x="1326518" y="81208"/>
              </a:lnTo>
              <a:lnTo>
                <a:pt x="0" y="81208"/>
              </a:lnTo>
              <a:lnTo>
                <a:pt x="0" y="16241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E84EF5B-C58B-42AE-92D0-D1A234C374B2}">
      <dsp:nvSpPr>
        <dsp:cNvPr id="0" name=""/>
        <dsp:cNvSpPr/>
      </dsp:nvSpPr>
      <dsp:spPr>
        <a:xfrm>
          <a:off x="1316759" y="115920"/>
          <a:ext cx="2857960" cy="49895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Методы оценки инвестиционных проектов</a:t>
          </a:r>
        </a:p>
      </dsp:txBody>
      <dsp:txXfrm>
        <a:off x="1316759" y="115920"/>
        <a:ext cx="2857960" cy="498951"/>
      </dsp:txXfrm>
    </dsp:sp>
    <dsp:sp modelId="{217346F4-7937-4087-BED3-67C11B254AA5}">
      <dsp:nvSpPr>
        <dsp:cNvPr id="0" name=""/>
        <dsp:cNvSpPr/>
      </dsp:nvSpPr>
      <dsp:spPr>
        <a:xfrm>
          <a:off x="574" y="777288"/>
          <a:ext cx="2837294" cy="43997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Статистические</a:t>
          </a:r>
        </a:p>
      </dsp:txBody>
      <dsp:txXfrm>
        <a:off x="574" y="777288"/>
        <a:ext cx="2837294" cy="439971"/>
      </dsp:txXfrm>
    </dsp:sp>
    <dsp:sp modelId="{825C4341-978A-4A14-8C65-755293266C65}">
      <dsp:nvSpPr>
        <dsp:cNvPr id="0" name=""/>
        <dsp:cNvSpPr/>
      </dsp:nvSpPr>
      <dsp:spPr>
        <a:xfrm>
          <a:off x="709897" y="1379676"/>
          <a:ext cx="1878023" cy="33551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Срок окупаемости</a:t>
          </a:r>
        </a:p>
      </dsp:txBody>
      <dsp:txXfrm>
        <a:off x="709897" y="1379676"/>
        <a:ext cx="1878023" cy="335514"/>
      </dsp:txXfrm>
    </dsp:sp>
    <dsp:sp modelId="{FC386E4E-021C-4F5F-B9E3-CF9BCBB0974C}">
      <dsp:nvSpPr>
        <dsp:cNvPr id="0" name=""/>
        <dsp:cNvSpPr/>
      </dsp:nvSpPr>
      <dsp:spPr>
        <a:xfrm>
          <a:off x="709897" y="1877606"/>
          <a:ext cx="1895247" cy="40715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Учетная норма прибыли</a:t>
          </a:r>
        </a:p>
      </dsp:txBody>
      <dsp:txXfrm>
        <a:off x="709897" y="1877606"/>
        <a:ext cx="1895247" cy="407151"/>
      </dsp:txXfrm>
    </dsp:sp>
    <dsp:sp modelId="{8071C002-A06E-4866-94F1-162A82AADC0D}">
      <dsp:nvSpPr>
        <dsp:cNvPr id="0" name=""/>
        <dsp:cNvSpPr/>
      </dsp:nvSpPr>
      <dsp:spPr>
        <a:xfrm>
          <a:off x="3000285" y="777288"/>
          <a:ext cx="2490620" cy="426034"/>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Динамические</a:t>
          </a:r>
        </a:p>
      </dsp:txBody>
      <dsp:txXfrm>
        <a:off x="3000285" y="777288"/>
        <a:ext cx="2490620" cy="426034"/>
      </dsp:txXfrm>
    </dsp:sp>
    <dsp:sp modelId="{991BA634-8D33-4B2E-B5D2-B363679722B6}">
      <dsp:nvSpPr>
        <dsp:cNvPr id="0" name=""/>
        <dsp:cNvSpPr/>
      </dsp:nvSpPr>
      <dsp:spPr>
        <a:xfrm>
          <a:off x="3622940" y="1365739"/>
          <a:ext cx="1562153" cy="429677"/>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Чистая современная стоимость</a:t>
          </a:r>
        </a:p>
      </dsp:txBody>
      <dsp:txXfrm>
        <a:off x="3622940" y="1365739"/>
        <a:ext cx="1562153" cy="429677"/>
      </dsp:txXfrm>
    </dsp:sp>
    <dsp:sp modelId="{E8873AC5-474A-48F5-BEEF-FC1D52378106}">
      <dsp:nvSpPr>
        <dsp:cNvPr id="0" name=""/>
        <dsp:cNvSpPr/>
      </dsp:nvSpPr>
      <dsp:spPr>
        <a:xfrm>
          <a:off x="3622940" y="1957832"/>
          <a:ext cx="1562153" cy="39411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Индекс рентабельности</a:t>
          </a:r>
        </a:p>
      </dsp:txBody>
      <dsp:txXfrm>
        <a:off x="3622940" y="1957832"/>
        <a:ext cx="1562153" cy="394119"/>
      </dsp:txXfrm>
    </dsp:sp>
    <dsp:sp modelId="{2193DF8E-ABB9-4BF1-A731-77D6D8538D2D}">
      <dsp:nvSpPr>
        <dsp:cNvPr id="0" name=""/>
        <dsp:cNvSpPr/>
      </dsp:nvSpPr>
      <dsp:spPr>
        <a:xfrm>
          <a:off x="3622940" y="2514368"/>
          <a:ext cx="1609703" cy="386706"/>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Внутренняя норма доходности</a:t>
          </a:r>
        </a:p>
      </dsp:txBody>
      <dsp:txXfrm>
        <a:off x="3622940" y="2514368"/>
        <a:ext cx="1609703" cy="386706"/>
      </dsp:txXfrm>
    </dsp:sp>
    <dsp:sp modelId="{736D4C8D-9EEE-40CF-B08B-3D61B918C8B8}">
      <dsp:nvSpPr>
        <dsp:cNvPr id="0" name=""/>
        <dsp:cNvSpPr/>
      </dsp:nvSpPr>
      <dsp:spPr>
        <a:xfrm>
          <a:off x="3622940" y="3063491"/>
          <a:ext cx="1585928" cy="690989"/>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Модифицированная внутренняя стоимость</a:t>
          </a:r>
        </a:p>
      </dsp:txBody>
      <dsp:txXfrm>
        <a:off x="3622940" y="3063491"/>
        <a:ext cx="1585928" cy="690989"/>
      </dsp:txXfrm>
    </dsp:sp>
    <dsp:sp modelId="{806A6424-2C87-49EA-A82B-B36C6EC65FDE}">
      <dsp:nvSpPr>
        <dsp:cNvPr id="0" name=""/>
        <dsp:cNvSpPr/>
      </dsp:nvSpPr>
      <dsp:spPr>
        <a:xfrm>
          <a:off x="3622940" y="3916898"/>
          <a:ext cx="1633478" cy="468061"/>
        </a:xfrm>
        <a:prstGeom prst="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Дисконтированный срок окупаемости</a:t>
          </a:r>
        </a:p>
      </dsp:txBody>
      <dsp:txXfrm>
        <a:off x="3622940" y="3916898"/>
        <a:ext cx="1633478" cy="4680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D1AD-5FB6-4EA9-94DF-86C3FC75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103</Pages>
  <Words>25650</Words>
  <Characters>146207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171514</CharactersWithSpaces>
  <SharedDoc>false</SharedDoc>
  <HLinks>
    <vt:vector size="30" baseType="variant">
      <vt:variant>
        <vt:i4>8060965</vt:i4>
      </vt:variant>
      <vt:variant>
        <vt:i4>75</vt:i4>
      </vt:variant>
      <vt:variant>
        <vt:i4>0</vt:i4>
      </vt:variant>
      <vt:variant>
        <vt:i4>5</vt:i4>
      </vt:variant>
      <vt:variant>
        <vt:lpwstr>http://click01.price.ru/click.jsp?url=zg27DUtnbd4p72sO9X9tqysuZt9XyophET2pPEHVBzdCWDhn5I1hIblrtX*Lt*wTKBPCJozX1wys5**Bl6BDXCOYOBwKFHH0Ryvfb51Fa13xNXlIhxw5A-3GahGHuUvUx494O1WjfqHPae39pmfg2Om1HEqkb*ndTqTAsB7v1RN0c6LNH0oS8jNZy7wgHiZ3LVLzqvgsxK4dKSlLCr3Mn4bbvIJAuNeNatC1gmLFR7mie0VdRFrYV0xXQn72uRlzb03ybBI0F3TEiE2fyhaIoDIo8YlRNWfeCemM2qcOfqj7ZOaYsRQ*93c3XET7ena4i3n6qaGsprC5x1eInlIV6zYOh1uTrbK8SiOL1w1UKR*etRwA-cH8n0CgyttQj8grR-FTBwZfPoZVA5x2hI4NAOnrO8ks6EWLC3qwLDjT6Kj4IMOmoqtMwwgDHsjNFun6sm-2*IWaccrj4NEryUiHM3OP*FTlmwSZaZSwkWjPQE1WqDzfayuIgDsNB7gbfAQ1Nr3qagQPa4uZdUWnPVufKnQEpFoObv9N*W11fhkM9z*fEk6BVNtVd0NQJa2bL2IFRgoI7BzQF*XmmHxShP*ttLafQwwBnJMUAIoNzaMOd-gCTzeLUm5DtNbInF4s7T-Sz0wLgpItzvrKcXWqdBlwodC4nKVmMypb5vS4kLqcTiNeQMeRC-21VBlXS8cSGFUMp6RBEHSOM-kL0LOvjHsccbUNsvvqddzzFdGSxH4rr6S5u-NyTuc-95Sy1Xt67EPamkeCzT49fqPw7tZA2x2mz3*Yql-F4S0wiQZs3eP5FWBPB6aqAW00PWZKGFHhzXOoKqQdOwJwDWwSA7F1Lqo8ow0N0NQjZ5F*B*uVdqg5xjeKsEgvG*is2QKgoNrMmTTSps-K133FtJSrVK4W16hxNzW7dHe86qAwb4hMXWUWDGSNY535TLrZpA4XkH6R*vLEoG8DvoFGRtzMs9h3RRBlYAu9JQ*zLlGXNghkm0CzBxXTsIc8twQDt5X2ive3uvCW0vr*ioIsOJbhBaBpJKpOCZiE751UKYFLFyB3F4cqvarGBiiUQ*DDT3F0qP9oDMbWW*EVD2*3Az2TCYvqYmIm-xjhZl084jocg7zry6wAmPpAdPFl5vTxJpRrTsxHYxqhpJfNNFU5h7UOhoAxDuiEeAgJqLMs-XBPGYtCdcYwKxw0lRG0vmsFPrIoPjEAVFKO6Z27zImOx3t5NQxEU*WWyjf*aHEF8tIvUtioKKKpIwgCAAAAuty8CgAAAAA&amp;eurl%5B%5D=rXrsgp4bI*A38-EUusUcUrZhKwPJ4U9*DqfWLg712AfgjBF8yidi3ZdT7TDos9j4DebpktAGgBNcPOasS5jySQIAAAC63LwKAAAAAA</vt:lpwstr>
      </vt:variant>
      <vt:variant>
        <vt:lpwstr/>
      </vt:variant>
      <vt:variant>
        <vt:i4>1638460</vt:i4>
      </vt:variant>
      <vt:variant>
        <vt:i4>11</vt:i4>
      </vt:variant>
      <vt:variant>
        <vt:i4>0</vt:i4>
      </vt:variant>
      <vt:variant>
        <vt:i4>5</vt:i4>
      </vt:variant>
      <vt:variant>
        <vt:lpwstr/>
      </vt:variant>
      <vt:variant>
        <vt:lpwstr>_Toc354688354</vt:lpwstr>
      </vt:variant>
      <vt:variant>
        <vt:i4>1638460</vt:i4>
      </vt:variant>
      <vt:variant>
        <vt:i4>8</vt:i4>
      </vt:variant>
      <vt:variant>
        <vt:i4>0</vt:i4>
      </vt:variant>
      <vt:variant>
        <vt:i4>5</vt:i4>
      </vt:variant>
      <vt:variant>
        <vt:lpwstr/>
      </vt:variant>
      <vt:variant>
        <vt:lpwstr>_Toc354688350</vt:lpwstr>
      </vt:variant>
      <vt:variant>
        <vt:i4>1572924</vt:i4>
      </vt:variant>
      <vt:variant>
        <vt:i4>5</vt:i4>
      </vt:variant>
      <vt:variant>
        <vt:i4>0</vt:i4>
      </vt:variant>
      <vt:variant>
        <vt:i4>5</vt:i4>
      </vt:variant>
      <vt:variant>
        <vt:lpwstr/>
      </vt:variant>
      <vt:variant>
        <vt:lpwstr>_Toc354688345</vt:lpwstr>
      </vt:variant>
      <vt:variant>
        <vt:i4>1572924</vt:i4>
      </vt:variant>
      <vt:variant>
        <vt:i4>2</vt:i4>
      </vt:variant>
      <vt:variant>
        <vt:i4>0</vt:i4>
      </vt:variant>
      <vt:variant>
        <vt:i4>5</vt:i4>
      </vt:variant>
      <vt:variant>
        <vt:lpwstr/>
      </vt:variant>
      <vt:variant>
        <vt:lpwstr>_Toc354688344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Александр</cp:lastModifiedBy>
  <cp:revision>85</cp:revision>
  <dcterms:created xsi:type="dcterms:W3CDTF">2017-11-22T19:46:00Z</dcterms:created>
  <dcterms:modified xsi:type="dcterms:W3CDTF">2017-12-07T10:51:00Z</dcterms:modified>
</cp:coreProperties>
</file>