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20" w:rsidRDefault="007A1320" w:rsidP="007A1320">
      <w:pPr>
        <w:spacing w:after="0" w:line="360" w:lineRule="auto"/>
        <w:contextualSpacing/>
        <w:jc w:val="center"/>
        <w:rPr>
          <w:rFonts w:ascii="Times New Roman" w:hAnsi="Times New Roman" w:cs="Times New Roman"/>
          <w:b/>
          <w:color w:val="0D0D0D" w:themeColor="text1" w:themeTint="F2"/>
          <w:sz w:val="28"/>
          <w:szCs w:val="28"/>
        </w:rPr>
      </w:pPr>
      <w:r w:rsidRPr="007A1320">
        <w:rPr>
          <w:rFonts w:ascii="Times New Roman" w:hAnsi="Times New Roman" w:cs="Times New Roman"/>
          <w:b/>
          <w:color w:val="0D0D0D" w:themeColor="text1" w:themeTint="F2"/>
          <w:sz w:val="28"/>
          <w:szCs w:val="28"/>
        </w:rPr>
        <w:t>ОГЛАВЛЕНИЕ</w:t>
      </w:r>
    </w:p>
    <w:p w:rsidR="007A1320" w:rsidRPr="007A1320" w:rsidRDefault="007A1320" w:rsidP="007A1320">
      <w:pPr>
        <w:spacing w:after="0" w:line="360" w:lineRule="auto"/>
        <w:contextualSpacing/>
        <w:jc w:val="center"/>
        <w:rPr>
          <w:rFonts w:ascii="Times New Roman" w:hAnsi="Times New Roman" w:cs="Times New Roman"/>
          <w:b/>
          <w:color w:val="0D0D0D" w:themeColor="text1" w:themeTint="F2"/>
          <w:sz w:val="28"/>
          <w:szCs w:val="28"/>
        </w:rPr>
      </w:pPr>
    </w:p>
    <w:sdt>
      <w:sdtPr>
        <w:id w:val="73559604"/>
        <w:docPartObj>
          <w:docPartGallery w:val="Table of Contents"/>
          <w:docPartUnique/>
        </w:docPartObj>
      </w:sdtPr>
      <w:sdtContent>
        <w:p w:rsidR="007A1320" w:rsidRPr="008C1B71" w:rsidRDefault="007A1320" w:rsidP="007A1320">
          <w:pPr>
            <w:pStyle w:val="11"/>
            <w:jc w:val="both"/>
            <w:rPr>
              <w:rFonts w:ascii="Times New Roman" w:hAnsi="Times New Roman" w:cs="Times New Roman"/>
              <w:b/>
              <w:sz w:val="28"/>
              <w:szCs w:val="28"/>
            </w:rPr>
          </w:pPr>
          <w:r w:rsidRPr="008C1B71">
            <w:rPr>
              <w:rFonts w:ascii="Times New Roman" w:hAnsi="Times New Roman" w:cs="Times New Roman"/>
              <w:b/>
              <w:sz w:val="28"/>
              <w:szCs w:val="28"/>
            </w:rPr>
            <w:t>ВВЕДЕНИЕ</w:t>
          </w:r>
          <w:r w:rsidRPr="008C1B71">
            <w:rPr>
              <w:rFonts w:ascii="Times New Roman" w:hAnsi="Times New Roman" w:cs="Times New Roman"/>
              <w:b/>
              <w:sz w:val="28"/>
              <w:szCs w:val="28"/>
            </w:rPr>
            <w:ptab w:relativeTo="margin" w:alignment="right" w:leader="dot"/>
          </w:r>
          <w:r w:rsidR="002321B5">
            <w:rPr>
              <w:rFonts w:ascii="Times New Roman" w:hAnsi="Times New Roman" w:cs="Times New Roman"/>
              <w:b/>
              <w:sz w:val="28"/>
              <w:szCs w:val="28"/>
            </w:rPr>
            <w:t>4</w:t>
          </w:r>
        </w:p>
        <w:p w:rsidR="007A1320" w:rsidRPr="008C1B71" w:rsidRDefault="007A1320" w:rsidP="007A1320">
          <w:pPr>
            <w:pStyle w:val="11"/>
            <w:jc w:val="both"/>
            <w:rPr>
              <w:rFonts w:ascii="Times New Roman" w:hAnsi="Times New Roman" w:cs="Times New Roman"/>
              <w:b/>
              <w:sz w:val="28"/>
              <w:szCs w:val="28"/>
            </w:rPr>
          </w:pPr>
          <w:r w:rsidRPr="008C1B71">
            <w:rPr>
              <w:rFonts w:ascii="Times New Roman" w:hAnsi="Times New Roman" w:cs="Times New Roman"/>
              <w:b/>
              <w:sz w:val="28"/>
              <w:szCs w:val="28"/>
            </w:rPr>
            <w:t>1. Теоретические основы бухгалтерского учета основных средств</w:t>
          </w:r>
          <w:r w:rsidRPr="008C1B71">
            <w:rPr>
              <w:rFonts w:ascii="Times New Roman" w:hAnsi="Times New Roman" w:cs="Times New Roman"/>
              <w:b/>
              <w:sz w:val="28"/>
              <w:szCs w:val="28"/>
            </w:rPr>
            <w:ptab w:relativeTo="margin" w:alignment="right" w:leader="dot"/>
          </w:r>
          <w:r w:rsidR="002321B5">
            <w:rPr>
              <w:rFonts w:ascii="Times New Roman" w:hAnsi="Times New Roman" w:cs="Times New Roman"/>
              <w:b/>
              <w:sz w:val="28"/>
              <w:szCs w:val="28"/>
            </w:rPr>
            <w:t>6</w:t>
          </w:r>
        </w:p>
        <w:p w:rsidR="007A1320" w:rsidRDefault="007A1320" w:rsidP="007A1320">
          <w:pPr>
            <w:pStyle w:val="21"/>
            <w:ind w:left="0"/>
            <w:jc w:val="both"/>
            <w:rPr>
              <w:rFonts w:ascii="Times New Roman" w:hAnsi="Times New Roman" w:cs="Times New Roman"/>
              <w:sz w:val="28"/>
              <w:szCs w:val="28"/>
            </w:rPr>
          </w:pPr>
          <w:r w:rsidRPr="00B417DD">
            <w:rPr>
              <w:rFonts w:ascii="Times New Roman" w:hAnsi="Times New Roman" w:cs="Times New Roman"/>
              <w:sz w:val="28"/>
              <w:szCs w:val="28"/>
            </w:rPr>
            <w:t>1.1</w:t>
          </w:r>
          <w:r w:rsidR="008C1B71">
            <w:rPr>
              <w:rFonts w:ascii="Times New Roman" w:hAnsi="Times New Roman" w:cs="Times New Roman"/>
              <w:sz w:val="28"/>
              <w:szCs w:val="28"/>
            </w:rPr>
            <w:t>.</w:t>
          </w:r>
          <w:r w:rsidRPr="00B417DD">
            <w:rPr>
              <w:rFonts w:ascii="Times New Roman" w:hAnsi="Times New Roman" w:cs="Times New Roman"/>
              <w:sz w:val="28"/>
              <w:szCs w:val="28"/>
            </w:rPr>
            <w:t>Нормативно-правовое регулирование бухгалтерского учета основных средств, понятие, классификация</w:t>
          </w:r>
          <w:r>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2321B5">
            <w:rPr>
              <w:rFonts w:ascii="Times New Roman" w:hAnsi="Times New Roman" w:cs="Times New Roman"/>
              <w:sz w:val="28"/>
              <w:szCs w:val="28"/>
            </w:rPr>
            <w:t>6</w:t>
          </w:r>
        </w:p>
        <w:p w:rsidR="007A1320" w:rsidRDefault="007A1320" w:rsidP="007A1320">
          <w:pPr>
            <w:pStyle w:val="21"/>
            <w:ind w:left="0"/>
            <w:jc w:val="both"/>
            <w:rPr>
              <w:rFonts w:ascii="Times New Roman" w:hAnsi="Times New Roman" w:cs="Times New Roman"/>
              <w:sz w:val="28"/>
              <w:szCs w:val="28"/>
            </w:rPr>
          </w:pPr>
          <w:r w:rsidRPr="00B417DD">
            <w:rPr>
              <w:rFonts w:ascii="Times New Roman" w:hAnsi="Times New Roman" w:cs="Times New Roman"/>
              <w:sz w:val="28"/>
              <w:szCs w:val="28"/>
            </w:rPr>
            <w:t>1.2</w:t>
          </w:r>
          <w:r>
            <w:rPr>
              <w:rFonts w:ascii="Times New Roman" w:hAnsi="Times New Roman" w:cs="Times New Roman"/>
              <w:sz w:val="28"/>
              <w:szCs w:val="28"/>
            </w:rPr>
            <w:t>.</w:t>
          </w:r>
          <w:r w:rsidRPr="00B417DD">
            <w:rPr>
              <w:rFonts w:ascii="Times New Roman" w:hAnsi="Times New Roman" w:cs="Times New Roman"/>
              <w:sz w:val="28"/>
              <w:szCs w:val="28"/>
            </w:rPr>
            <w:t>Понятие, классификация и методика учета основных средств</w:t>
          </w:r>
          <w:r>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2321B5">
            <w:rPr>
              <w:rFonts w:ascii="Times New Roman" w:hAnsi="Times New Roman" w:cs="Times New Roman"/>
              <w:sz w:val="28"/>
              <w:szCs w:val="28"/>
            </w:rPr>
            <w:t>10</w:t>
          </w:r>
        </w:p>
        <w:p w:rsidR="007A1320" w:rsidRPr="007A1320" w:rsidRDefault="007A1320" w:rsidP="007A1320">
          <w:pPr>
            <w:pStyle w:val="31"/>
            <w:ind w:left="0"/>
            <w:jc w:val="both"/>
            <w:rPr>
              <w:rFonts w:ascii="Times New Roman" w:hAnsi="Times New Roman" w:cs="Times New Roman"/>
              <w:sz w:val="28"/>
              <w:szCs w:val="28"/>
            </w:rPr>
          </w:pPr>
          <w:r w:rsidRPr="00B417DD">
            <w:rPr>
              <w:rFonts w:ascii="Times New Roman" w:hAnsi="Times New Roman" w:cs="Times New Roman"/>
              <w:sz w:val="28"/>
              <w:szCs w:val="28"/>
            </w:rPr>
            <w:t>1.3</w:t>
          </w:r>
          <w:r>
            <w:rPr>
              <w:rFonts w:ascii="Times New Roman" w:hAnsi="Times New Roman" w:cs="Times New Roman"/>
              <w:sz w:val="28"/>
              <w:szCs w:val="28"/>
            </w:rPr>
            <w:t>.</w:t>
          </w:r>
          <w:r w:rsidRPr="00B417DD">
            <w:rPr>
              <w:rFonts w:ascii="Times New Roman" w:hAnsi="Times New Roman" w:cs="Times New Roman"/>
              <w:sz w:val="28"/>
              <w:szCs w:val="28"/>
            </w:rPr>
            <w:t>Документальное оформление операций, связанных с наличием и движением основных средств</w:t>
          </w:r>
          <w:r>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2321B5">
            <w:rPr>
              <w:rFonts w:ascii="Times New Roman" w:hAnsi="Times New Roman" w:cs="Times New Roman"/>
              <w:sz w:val="28"/>
              <w:szCs w:val="28"/>
            </w:rPr>
            <w:t>15</w:t>
          </w:r>
        </w:p>
        <w:p w:rsidR="007A1320" w:rsidRPr="007A1320" w:rsidRDefault="007A1320" w:rsidP="007A1320">
          <w:pPr>
            <w:pStyle w:val="11"/>
            <w:jc w:val="both"/>
            <w:rPr>
              <w:rFonts w:ascii="Times New Roman" w:hAnsi="Times New Roman" w:cs="Times New Roman"/>
              <w:sz w:val="28"/>
              <w:szCs w:val="28"/>
            </w:rPr>
          </w:pPr>
          <w:r>
            <w:rPr>
              <w:rFonts w:ascii="Times New Roman" w:hAnsi="Times New Roman" w:cs="Times New Roman"/>
              <w:b/>
              <w:sz w:val="28"/>
              <w:szCs w:val="28"/>
            </w:rPr>
            <w:t>2.</w:t>
          </w:r>
          <w:r w:rsidRPr="007A1320">
            <w:rPr>
              <w:rFonts w:ascii="Times New Roman" w:hAnsi="Times New Roman" w:cs="Times New Roman"/>
              <w:b/>
              <w:sz w:val="28"/>
              <w:szCs w:val="28"/>
            </w:rPr>
            <w:t xml:space="preserve">Анализ практики учета основных средств </w:t>
          </w:r>
          <w:r>
            <w:rPr>
              <w:rFonts w:ascii="Times New Roman" w:hAnsi="Times New Roman" w:cs="Times New Roman"/>
              <w:b/>
              <w:sz w:val="28"/>
              <w:szCs w:val="28"/>
            </w:rPr>
            <w:t>в ООО «Эйфория»</w:t>
          </w:r>
          <w:r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19</w:t>
          </w:r>
        </w:p>
        <w:p w:rsidR="007A1320" w:rsidRPr="007A1320" w:rsidRDefault="007A1320" w:rsidP="007A1320">
          <w:pPr>
            <w:pStyle w:val="21"/>
            <w:ind w:left="0"/>
            <w:jc w:val="both"/>
            <w:rPr>
              <w:rFonts w:ascii="Times New Roman" w:hAnsi="Times New Roman" w:cs="Times New Roman"/>
              <w:sz w:val="28"/>
              <w:szCs w:val="28"/>
            </w:rPr>
          </w:pPr>
          <w:r w:rsidRPr="00B417DD">
            <w:rPr>
              <w:rFonts w:ascii="Times New Roman" w:hAnsi="Times New Roman" w:cs="Times New Roman"/>
              <w:sz w:val="28"/>
              <w:szCs w:val="28"/>
            </w:rPr>
            <w:t>2.1</w:t>
          </w:r>
          <w:r w:rsidR="008C1B71">
            <w:rPr>
              <w:rFonts w:ascii="Times New Roman" w:hAnsi="Times New Roman" w:cs="Times New Roman"/>
              <w:sz w:val="28"/>
              <w:szCs w:val="28"/>
            </w:rPr>
            <w:t>.</w:t>
          </w:r>
          <w:r w:rsidRPr="00B417DD">
            <w:rPr>
              <w:rFonts w:ascii="Times New Roman" w:hAnsi="Times New Roman" w:cs="Times New Roman"/>
              <w:sz w:val="28"/>
              <w:szCs w:val="28"/>
            </w:rPr>
            <w:t>Краткая  характеристика ор</w:t>
          </w:r>
          <w:r>
            <w:rPr>
              <w:rFonts w:ascii="Times New Roman" w:hAnsi="Times New Roman" w:cs="Times New Roman"/>
              <w:sz w:val="28"/>
              <w:szCs w:val="28"/>
            </w:rPr>
            <w:t>ганизации ООО «Эйфория»</w:t>
          </w:r>
          <w:r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19</w:t>
          </w:r>
        </w:p>
        <w:p w:rsidR="007A1320" w:rsidRDefault="007A1320" w:rsidP="007A1320">
          <w:pPr>
            <w:pStyle w:val="21"/>
            <w:ind w:left="0"/>
            <w:jc w:val="both"/>
            <w:rPr>
              <w:rFonts w:ascii="Times New Roman" w:hAnsi="Times New Roman" w:cs="Times New Roman"/>
              <w:sz w:val="28"/>
              <w:szCs w:val="28"/>
            </w:rPr>
          </w:pPr>
          <w:r>
            <w:rPr>
              <w:rFonts w:ascii="Times New Roman" w:hAnsi="Times New Roman" w:cs="Times New Roman"/>
              <w:sz w:val="28"/>
              <w:szCs w:val="28"/>
            </w:rPr>
            <w:t>2.2.</w:t>
          </w:r>
          <w:r w:rsidRPr="007A1320">
            <w:rPr>
              <w:rFonts w:ascii="Times New Roman" w:hAnsi="Times New Roman" w:cs="Times New Roman"/>
              <w:sz w:val="28"/>
              <w:szCs w:val="28"/>
            </w:rPr>
            <w:t>Синтетический и аналитический учет основных с</w:t>
          </w:r>
          <w:r>
            <w:rPr>
              <w:rFonts w:ascii="Times New Roman" w:hAnsi="Times New Roman" w:cs="Times New Roman"/>
              <w:sz w:val="28"/>
              <w:szCs w:val="28"/>
            </w:rPr>
            <w:t>редств  в ООО «Эйфория»</w:t>
          </w:r>
          <w:r w:rsidRPr="007A1320">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20</w:t>
          </w:r>
        </w:p>
        <w:p w:rsidR="007A1320" w:rsidRPr="007A1320" w:rsidRDefault="008C1B71" w:rsidP="007A1320">
          <w:pPr>
            <w:pStyle w:val="21"/>
            <w:ind w:left="0"/>
            <w:jc w:val="both"/>
            <w:rPr>
              <w:rFonts w:ascii="Times New Roman" w:hAnsi="Times New Roman" w:cs="Times New Roman"/>
              <w:sz w:val="28"/>
              <w:szCs w:val="28"/>
            </w:rPr>
          </w:pPr>
          <w:r>
            <w:rPr>
              <w:rFonts w:ascii="Times New Roman" w:hAnsi="Times New Roman" w:cs="Times New Roman"/>
              <w:sz w:val="28"/>
              <w:szCs w:val="28"/>
            </w:rPr>
            <w:t>2.3.</w:t>
          </w:r>
          <w:r w:rsidR="007A1320" w:rsidRPr="007A1320">
            <w:rPr>
              <w:rFonts w:ascii="Times New Roman" w:hAnsi="Times New Roman" w:cs="Times New Roman"/>
              <w:sz w:val="28"/>
              <w:szCs w:val="28"/>
            </w:rPr>
            <w:t>Предложения и рекомендации по совершенствованию учет</w:t>
          </w:r>
          <w:r w:rsidR="007A1320">
            <w:rPr>
              <w:rFonts w:ascii="Times New Roman" w:hAnsi="Times New Roman" w:cs="Times New Roman"/>
              <w:sz w:val="28"/>
              <w:szCs w:val="28"/>
            </w:rPr>
            <w:t>а основных средств ООО «Эйфория»</w:t>
          </w:r>
          <w:r w:rsidR="007A1320"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24</w:t>
          </w:r>
        </w:p>
        <w:p w:rsidR="007A1320" w:rsidRPr="00D04F25" w:rsidRDefault="007A1320" w:rsidP="007A1320">
          <w:pPr>
            <w:pStyle w:val="21"/>
            <w:ind w:left="0"/>
            <w:jc w:val="both"/>
            <w:rPr>
              <w:rFonts w:ascii="Times New Roman" w:hAnsi="Times New Roman" w:cs="Times New Roman"/>
              <w:b/>
              <w:sz w:val="28"/>
              <w:szCs w:val="28"/>
            </w:rPr>
          </w:pPr>
          <w:r w:rsidRPr="00D04F25">
            <w:rPr>
              <w:rFonts w:ascii="Times New Roman" w:hAnsi="Times New Roman" w:cs="Times New Roman"/>
              <w:b/>
              <w:sz w:val="28"/>
              <w:szCs w:val="28"/>
            </w:rPr>
            <w:t>ЗАКЛЮЧЕНИЕ</w:t>
          </w:r>
          <w:r w:rsidRPr="00D04F25">
            <w:rPr>
              <w:rFonts w:ascii="Times New Roman" w:hAnsi="Times New Roman" w:cs="Times New Roman"/>
              <w:b/>
              <w:sz w:val="28"/>
              <w:szCs w:val="28"/>
            </w:rPr>
            <w:ptab w:relativeTo="margin" w:alignment="right" w:leader="dot"/>
          </w:r>
          <w:r w:rsidR="001D1E43">
            <w:rPr>
              <w:rFonts w:ascii="Times New Roman" w:hAnsi="Times New Roman" w:cs="Times New Roman"/>
              <w:b/>
              <w:sz w:val="28"/>
              <w:szCs w:val="28"/>
            </w:rPr>
            <w:t>27</w:t>
          </w:r>
        </w:p>
        <w:p w:rsidR="002321B5" w:rsidRDefault="007A1320" w:rsidP="002321B5">
          <w:pPr>
            <w:pStyle w:val="21"/>
            <w:ind w:left="0"/>
            <w:jc w:val="both"/>
            <w:rPr>
              <w:rFonts w:ascii="Times New Roman" w:hAnsi="Times New Roman" w:cs="Times New Roman"/>
              <w:b/>
              <w:sz w:val="28"/>
              <w:szCs w:val="28"/>
            </w:rPr>
          </w:pPr>
          <w:r w:rsidRPr="00D04F25">
            <w:rPr>
              <w:rFonts w:ascii="Times New Roman" w:hAnsi="Times New Roman" w:cs="Times New Roman"/>
              <w:b/>
              <w:sz w:val="28"/>
              <w:szCs w:val="28"/>
            </w:rPr>
            <w:t>СПИСОК ИСПОЛЬЗОВАННЫХ ИСТОЧНИКОВ</w:t>
          </w:r>
          <w:r w:rsidRPr="00D04F25">
            <w:rPr>
              <w:rFonts w:ascii="Times New Roman" w:hAnsi="Times New Roman" w:cs="Times New Roman"/>
              <w:b/>
              <w:sz w:val="28"/>
              <w:szCs w:val="28"/>
            </w:rPr>
            <w:ptab w:relativeTo="margin" w:alignment="right" w:leader="dot"/>
          </w:r>
          <w:r w:rsidR="008C1B71">
            <w:rPr>
              <w:rFonts w:ascii="Times New Roman" w:hAnsi="Times New Roman" w:cs="Times New Roman"/>
              <w:b/>
              <w:sz w:val="28"/>
              <w:szCs w:val="28"/>
            </w:rPr>
            <w:t>28</w:t>
          </w:r>
          <w:r w:rsidR="002321B5" w:rsidRPr="002321B5">
            <w:rPr>
              <w:rFonts w:ascii="Times New Roman" w:hAnsi="Times New Roman" w:cs="Times New Roman"/>
              <w:b/>
              <w:sz w:val="28"/>
              <w:szCs w:val="28"/>
            </w:rPr>
            <w:t xml:space="preserve"> </w:t>
          </w:r>
        </w:p>
        <w:p w:rsidR="002321B5" w:rsidRPr="00D04F25" w:rsidRDefault="002321B5" w:rsidP="002321B5">
          <w:pPr>
            <w:pStyle w:val="21"/>
            <w:ind w:left="0"/>
            <w:jc w:val="both"/>
            <w:rPr>
              <w:rFonts w:ascii="Times New Roman" w:hAnsi="Times New Roman" w:cs="Times New Roman"/>
              <w:b/>
              <w:sz w:val="28"/>
              <w:szCs w:val="28"/>
            </w:rPr>
          </w:pPr>
          <w:r>
            <w:rPr>
              <w:rFonts w:ascii="Times New Roman" w:hAnsi="Times New Roman" w:cs="Times New Roman"/>
              <w:b/>
              <w:sz w:val="28"/>
              <w:szCs w:val="28"/>
            </w:rPr>
            <w:t>ПРИЛОЖЕНИЕ</w:t>
          </w:r>
          <w:r w:rsidRPr="00D04F25">
            <w:rPr>
              <w:rFonts w:ascii="Times New Roman" w:hAnsi="Times New Roman" w:cs="Times New Roman"/>
              <w:b/>
              <w:sz w:val="28"/>
              <w:szCs w:val="28"/>
            </w:rPr>
            <w:ptab w:relativeTo="margin" w:alignment="right" w:leader="dot"/>
          </w:r>
          <w:r>
            <w:rPr>
              <w:rFonts w:ascii="Times New Roman" w:hAnsi="Times New Roman" w:cs="Times New Roman"/>
              <w:b/>
              <w:sz w:val="28"/>
              <w:szCs w:val="28"/>
            </w:rPr>
            <w:t>30</w:t>
          </w:r>
        </w:p>
        <w:p w:rsidR="007A1320" w:rsidRPr="00D04F25" w:rsidRDefault="007A1320" w:rsidP="007A1320">
          <w:pPr>
            <w:pStyle w:val="21"/>
            <w:ind w:left="0"/>
            <w:jc w:val="both"/>
            <w:rPr>
              <w:rFonts w:ascii="Times New Roman" w:hAnsi="Times New Roman" w:cs="Times New Roman"/>
              <w:b/>
              <w:sz w:val="28"/>
              <w:szCs w:val="28"/>
            </w:rPr>
          </w:pPr>
        </w:p>
        <w:p w:rsidR="007A1320" w:rsidRDefault="00EE4BA1" w:rsidP="007A1320">
          <w:pPr>
            <w:pStyle w:val="21"/>
            <w:ind w:left="216"/>
            <w:jc w:val="both"/>
          </w:pPr>
        </w:p>
      </w:sdtContent>
    </w:sdt>
    <w:p w:rsidR="007A1320" w:rsidRDefault="007A1320" w:rsidP="007A1320">
      <w:pPr>
        <w:pStyle w:val="21"/>
        <w:ind w:left="216"/>
        <w:jc w:val="both"/>
      </w:pPr>
      <w:r w:rsidRPr="007A1320">
        <w:rPr>
          <w:rFonts w:ascii="Times New Roman" w:hAnsi="Times New Roman" w:cs="Times New Roman"/>
          <w:sz w:val="28"/>
          <w:szCs w:val="28"/>
        </w:rPr>
        <w:t xml:space="preserve"> </w:t>
      </w:r>
    </w:p>
    <w:p w:rsidR="007A1320" w:rsidRDefault="007A1320" w:rsidP="007A1320">
      <w:pPr>
        <w:pStyle w:val="21"/>
        <w:ind w:left="216"/>
        <w:jc w:val="both"/>
      </w:pPr>
      <w:r w:rsidRPr="007A1320">
        <w:rPr>
          <w:rFonts w:ascii="Times New Roman" w:hAnsi="Times New Roman" w:cs="Times New Roman"/>
          <w:sz w:val="28"/>
          <w:szCs w:val="28"/>
        </w:rPr>
        <w:t xml:space="preserve"> </w:t>
      </w: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D04F25" w:rsidRDefault="00D04F25" w:rsidP="00D04F25">
      <w:pPr>
        <w:spacing w:after="0" w:line="360" w:lineRule="auto"/>
        <w:contextualSpacing/>
        <w:rPr>
          <w:rFonts w:ascii="Times New Roman" w:hAnsi="Times New Roman" w:cs="Times New Roman"/>
          <w:b/>
          <w:sz w:val="28"/>
          <w:szCs w:val="28"/>
        </w:rPr>
      </w:pPr>
    </w:p>
    <w:p w:rsidR="002321B5" w:rsidRPr="002321B5" w:rsidRDefault="002321B5" w:rsidP="00D04F25">
      <w:pPr>
        <w:spacing w:after="0" w:line="360" w:lineRule="auto"/>
        <w:contextualSpacing/>
        <w:rPr>
          <w:rFonts w:ascii="Times New Roman" w:hAnsi="Times New Roman" w:cs="Times New Roman"/>
          <w:b/>
          <w:sz w:val="28"/>
          <w:szCs w:val="28"/>
        </w:rPr>
      </w:pPr>
    </w:p>
    <w:p w:rsidR="00715D17" w:rsidRDefault="00A00AE4" w:rsidP="00AF53C8">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В условиях технологического прогресса, автоматизации труда и открытии новых технологий, предприятия, при осуществлении хозяйственной деятельности, все чаще стали нуждаться не только в материальных ресурсах при производстве продукции, но и в разнообразии основных фондов, которые составляют большую часть в общей стоимости имущества.</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 xml:space="preserve"> При долгосрочном использовании, основные средства физически изнашиваются, «морально стареют» и становятся неспособны качественно выполнять свои функции в процессе деятельности предприятия. На сегодняшний день, в связи с тяжелой экономической ситуацией в стране, отсутствием свободных денежных средств в организации, а ввиду высокой стоимости современного оборудования, наблюдается тенденция к финансовой аренде основных средств. Поэтому, чтобы своевременно реагировать и исправлять проблемы износа, низкой фондоотдачи, чтобы быть конкурентоспособным и инвестиционно-активным, предприятию необходимо уделить пристальное внимание учету, аудиту и анализу основных средств. Таким образом, </w:t>
      </w:r>
      <w:r>
        <w:rPr>
          <w:rFonts w:ascii="Times New Roman" w:hAnsi="Times New Roman" w:cs="Times New Roman"/>
          <w:sz w:val="28"/>
          <w:szCs w:val="28"/>
        </w:rPr>
        <w:t xml:space="preserve">проблематика курсовой работы является </w:t>
      </w:r>
      <w:r w:rsidRPr="00A00AE4">
        <w:rPr>
          <w:rFonts w:ascii="Times New Roman" w:hAnsi="Times New Roman" w:cs="Times New Roman"/>
          <w:sz w:val="28"/>
          <w:szCs w:val="28"/>
        </w:rPr>
        <w:t xml:space="preserve">весьма </w:t>
      </w:r>
      <w:r w:rsidRPr="00A00AE4">
        <w:rPr>
          <w:rFonts w:ascii="Times New Roman" w:hAnsi="Times New Roman" w:cs="Times New Roman"/>
          <w:b/>
          <w:sz w:val="28"/>
          <w:szCs w:val="28"/>
        </w:rPr>
        <w:t>актуальной.</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b/>
          <w:sz w:val="28"/>
          <w:szCs w:val="28"/>
        </w:rPr>
        <w:t xml:space="preserve">Цель </w:t>
      </w:r>
      <w:r w:rsidRPr="00A00AE4">
        <w:rPr>
          <w:rFonts w:ascii="Times New Roman" w:hAnsi="Times New Roman" w:cs="Times New Roman"/>
          <w:sz w:val="28"/>
          <w:szCs w:val="28"/>
        </w:rPr>
        <w:t xml:space="preserve">работы </w:t>
      </w:r>
      <w:r>
        <w:rPr>
          <w:rFonts w:ascii="Times New Roman" w:hAnsi="Times New Roman" w:cs="Times New Roman"/>
          <w:sz w:val="28"/>
          <w:szCs w:val="28"/>
        </w:rPr>
        <w:t xml:space="preserve">нашего исследования заключается в </w:t>
      </w:r>
      <w:r w:rsidRPr="00A00AE4">
        <w:rPr>
          <w:rFonts w:ascii="Times New Roman" w:hAnsi="Times New Roman" w:cs="Times New Roman"/>
          <w:sz w:val="28"/>
          <w:szCs w:val="28"/>
        </w:rPr>
        <w:t xml:space="preserve"> углубление теоретических знаний и освоение практических навыков в области бухгалтерского учета, аудита и анализа основных средств. </w:t>
      </w:r>
    </w:p>
    <w:p w:rsidR="00A00AE4" w:rsidRDefault="00362CAE" w:rsidP="00A00A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определенны следующие</w:t>
      </w:r>
      <w:r w:rsidR="00061B5B">
        <w:rPr>
          <w:rFonts w:ascii="Times New Roman" w:hAnsi="Times New Roman" w:cs="Times New Roman"/>
          <w:sz w:val="28"/>
          <w:szCs w:val="28"/>
        </w:rPr>
        <w:t xml:space="preserve"> </w:t>
      </w:r>
      <w:r w:rsidR="00A00AE4" w:rsidRPr="00362CAE">
        <w:rPr>
          <w:rFonts w:ascii="Times New Roman" w:hAnsi="Times New Roman" w:cs="Times New Roman"/>
          <w:b/>
          <w:sz w:val="28"/>
          <w:szCs w:val="28"/>
        </w:rPr>
        <w:t>задач</w:t>
      </w:r>
      <w:r>
        <w:rPr>
          <w:rFonts w:ascii="Times New Roman" w:hAnsi="Times New Roman" w:cs="Times New Roman"/>
          <w:b/>
          <w:sz w:val="28"/>
          <w:szCs w:val="28"/>
        </w:rPr>
        <w:t>и</w:t>
      </w:r>
      <w:r w:rsidR="00A00AE4" w:rsidRPr="00362CAE">
        <w:rPr>
          <w:rFonts w:ascii="Times New Roman" w:hAnsi="Times New Roman" w:cs="Times New Roman"/>
          <w:b/>
          <w:sz w:val="28"/>
          <w:szCs w:val="28"/>
        </w:rPr>
        <w:t>:</w:t>
      </w:r>
    </w:p>
    <w:p w:rsidR="00A00AE4" w:rsidRPr="00023D3F" w:rsidRDefault="00A00AE4" w:rsidP="00023D3F">
      <w:pPr>
        <w:pStyle w:val="a6"/>
        <w:numPr>
          <w:ilvl w:val="3"/>
          <w:numId w:val="24"/>
        </w:numPr>
        <w:tabs>
          <w:tab w:val="left" w:pos="993"/>
        </w:tabs>
        <w:spacing w:after="0" w:line="360" w:lineRule="auto"/>
        <w:ind w:left="0" w:firstLine="709"/>
        <w:jc w:val="both"/>
        <w:rPr>
          <w:rFonts w:ascii="Times New Roman" w:hAnsi="Times New Roman" w:cs="Times New Roman"/>
          <w:sz w:val="28"/>
          <w:szCs w:val="28"/>
        </w:rPr>
      </w:pPr>
      <w:r w:rsidRPr="00023D3F">
        <w:rPr>
          <w:rFonts w:ascii="Times New Roman" w:hAnsi="Times New Roman" w:cs="Times New Roman"/>
          <w:sz w:val="28"/>
          <w:szCs w:val="28"/>
        </w:rPr>
        <w:t>анализ нормативно - правового регулирование бухгалтерского учета основных средств, понятие, классификация;</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 xml:space="preserve">изучения экономической сущности, </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 xml:space="preserve">классификации и </w:t>
      </w:r>
      <w:r w:rsidRPr="00A00AE4">
        <w:sym w:font="Symbol" w:char="F02D"/>
      </w:r>
      <w:r w:rsidRPr="00C849CB">
        <w:rPr>
          <w:rFonts w:ascii="Times New Roman" w:hAnsi="Times New Roman" w:cs="Times New Roman"/>
          <w:sz w:val="28"/>
          <w:szCs w:val="28"/>
        </w:rPr>
        <w:t xml:space="preserve"> оценки основных средств по критериям МСФО;</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экспресс - анализ деятельности ООО «Эйфория» за 2016 - 2017 г.;</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lastRenderedPageBreak/>
        <w:t>рассмотрения нормативных документов, регулирующих</w:t>
      </w:r>
      <w:r w:rsidRPr="00A00AE4">
        <w:sym w:font="Symbol" w:char="F02D"/>
      </w:r>
      <w:r w:rsidRPr="00C849CB">
        <w:rPr>
          <w:rFonts w:ascii="Times New Roman" w:hAnsi="Times New Roman" w:cs="Times New Roman"/>
          <w:sz w:val="28"/>
          <w:szCs w:val="28"/>
        </w:rPr>
        <w:t xml:space="preserve"> учет и движение основных средств;  </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изучения и оценки соответствия учета основных средств в</w:t>
      </w:r>
      <w:r w:rsidR="00061B5B">
        <w:rPr>
          <w:rFonts w:ascii="Times New Roman" w:hAnsi="Times New Roman" w:cs="Times New Roman"/>
          <w:sz w:val="28"/>
          <w:szCs w:val="28"/>
        </w:rPr>
        <w:t xml:space="preserve"> </w:t>
      </w:r>
      <w:r w:rsidRPr="00C849CB">
        <w:rPr>
          <w:rFonts w:ascii="Times New Roman" w:hAnsi="Times New Roman" w:cs="Times New Roman"/>
          <w:sz w:val="28"/>
          <w:szCs w:val="28"/>
        </w:rPr>
        <w:t>ООО «Эйфория»</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разработка конкретных рекомендаций по устранению выявленных недостатков.</w:t>
      </w:r>
    </w:p>
    <w:p w:rsidR="00C849CB" w:rsidRDefault="00A00AE4"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Теоретическая и методологическая база исследования.</w:t>
      </w:r>
      <w:r w:rsidR="00C849CB">
        <w:rPr>
          <w:rFonts w:ascii="Times New Roman" w:hAnsi="Times New Roman" w:cs="Times New Roman"/>
          <w:sz w:val="28"/>
          <w:szCs w:val="28"/>
        </w:rPr>
        <w:t xml:space="preserve"> Теоретическая база исследования опирается на</w:t>
      </w:r>
      <w:r w:rsidRPr="00A00AE4">
        <w:rPr>
          <w:rFonts w:ascii="Times New Roman" w:hAnsi="Times New Roman" w:cs="Times New Roman"/>
          <w:sz w:val="28"/>
          <w:szCs w:val="28"/>
        </w:rPr>
        <w:t>материалах Общества с ограниченной от</w:t>
      </w:r>
      <w:r w:rsidR="00C849CB">
        <w:rPr>
          <w:rFonts w:ascii="Times New Roman" w:hAnsi="Times New Roman" w:cs="Times New Roman"/>
          <w:sz w:val="28"/>
          <w:szCs w:val="28"/>
        </w:rPr>
        <w:t>ветственностью «Эйфория</w:t>
      </w:r>
      <w:r w:rsidRPr="00A00AE4">
        <w:rPr>
          <w:rFonts w:ascii="Times New Roman" w:hAnsi="Times New Roman" w:cs="Times New Roman"/>
          <w:sz w:val="28"/>
          <w:szCs w:val="28"/>
        </w:rPr>
        <w:t xml:space="preserve">». </w:t>
      </w:r>
      <w:r w:rsidR="00C849CB">
        <w:rPr>
          <w:rFonts w:ascii="Times New Roman" w:hAnsi="Times New Roman" w:cs="Times New Roman"/>
          <w:sz w:val="28"/>
          <w:szCs w:val="28"/>
        </w:rPr>
        <w:t xml:space="preserve"> А также </w:t>
      </w:r>
      <w:r w:rsidR="00C849CB" w:rsidRPr="00A00AE4">
        <w:rPr>
          <w:rFonts w:ascii="Times New Roman" w:hAnsi="Times New Roman" w:cs="Times New Roman"/>
          <w:sz w:val="28"/>
          <w:szCs w:val="28"/>
        </w:rPr>
        <w:t>законодательные и нормативные документы по вопросам учета, аудита, налогообложения и анализа основных средств, труды российских ученых, а также публикации в периодической печати.</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При написании выпускной работы использовались системный подход к изучению объекта исследования, элементы метода бухгалтерского учета, стандартные методы чтения финансовой отчетности, стандарты аудита, графические методы.</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 xml:space="preserve">- учет и анализ основных средств. </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выступают особенности учета основных средств  в ООО «Эйфория». </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Степень научной разработанности темы.</w:t>
      </w:r>
      <w:r>
        <w:rPr>
          <w:rFonts w:ascii="Times New Roman" w:hAnsi="Times New Roman" w:cs="Times New Roman"/>
          <w:sz w:val="28"/>
          <w:szCs w:val="28"/>
        </w:rPr>
        <w:t xml:space="preserve"> Данная проблематика в связи своей необходимости и востребованность является достаточно хорошо разработанной как отечественными, так и зарубежными специалистами. Среди наиболее выдающихся специалистов можно отметить  - С.А.Верещагин</w:t>
      </w:r>
      <w:r>
        <w:rPr>
          <w:rStyle w:val="a9"/>
          <w:rFonts w:ascii="Times New Roman" w:hAnsi="Times New Roman" w:cs="Times New Roman"/>
          <w:sz w:val="28"/>
          <w:szCs w:val="28"/>
        </w:rPr>
        <w:footnoteReference w:id="2"/>
      </w:r>
      <w:r>
        <w:rPr>
          <w:rFonts w:ascii="Times New Roman" w:hAnsi="Times New Roman" w:cs="Times New Roman"/>
          <w:sz w:val="28"/>
          <w:szCs w:val="28"/>
        </w:rPr>
        <w:t>, О.С.Красова</w:t>
      </w:r>
      <w:r>
        <w:rPr>
          <w:rStyle w:val="a9"/>
          <w:rFonts w:ascii="Times New Roman" w:hAnsi="Times New Roman" w:cs="Times New Roman"/>
          <w:sz w:val="28"/>
          <w:szCs w:val="28"/>
        </w:rPr>
        <w:footnoteReference w:id="3"/>
      </w:r>
      <w:r>
        <w:rPr>
          <w:rFonts w:ascii="Times New Roman" w:hAnsi="Times New Roman" w:cs="Times New Roman"/>
          <w:sz w:val="28"/>
          <w:szCs w:val="28"/>
        </w:rPr>
        <w:t>,</w:t>
      </w:r>
      <w:r w:rsidR="00362CAE">
        <w:rPr>
          <w:rFonts w:ascii="Times New Roman" w:hAnsi="Times New Roman" w:cs="Times New Roman"/>
          <w:sz w:val="28"/>
          <w:szCs w:val="28"/>
        </w:rPr>
        <w:t>С.Н.Старостин</w:t>
      </w:r>
      <w:r w:rsidR="00362CAE">
        <w:rPr>
          <w:rStyle w:val="a9"/>
          <w:rFonts w:ascii="Times New Roman" w:hAnsi="Times New Roman" w:cs="Times New Roman"/>
          <w:sz w:val="28"/>
          <w:szCs w:val="28"/>
        </w:rPr>
        <w:footnoteReference w:id="4"/>
      </w:r>
      <w:r w:rsidR="00362CAE">
        <w:rPr>
          <w:rFonts w:ascii="Times New Roman" w:hAnsi="Times New Roman" w:cs="Times New Roman"/>
          <w:sz w:val="28"/>
          <w:szCs w:val="28"/>
        </w:rPr>
        <w:t>, И.А. Толмачев</w:t>
      </w:r>
      <w:r w:rsidR="00362CAE">
        <w:rPr>
          <w:rStyle w:val="a9"/>
          <w:rFonts w:ascii="Times New Roman" w:hAnsi="Times New Roman" w:cs="Times New Roman"/>
          <w:sz w:val="28"/>
          <w:szCs w:val="28"/>
        </w:rPr>
        <w:footnoteReference w:id="5"/>
      </w:r>
      <w:r w:rsidR="00362CAE">
        <w:rPr>
          <w:rFonts w:ascii="Times New Roman" w:hAnsi="Times New Roman" w:cs="Times New Roman"/>
          <w:sz w:val="28"/>
          <w:szCs w:val="28"/>
        </w:rPr>
        <w:t xml:space="preserve"> и др. </w:t>
      </w:r>
    </w:p>
    <w:p w:rsidR="00362CAE" w:rsidRDefault="00362CAE" w:rsidP="00362CAE">
      <w:pPr>
        <w:spacing w:after="0" w:line="360" w:lineRule="auto"/>
        <w:ind w:firstLine="709"/>
        <w:contextualSpacing/>
        <w:jc w:val="both"/>
        <w:rPr>
          <w:rFonts w:ascii="Times New Roman" w:hAnsi="Times New Roman" w:cs="Times New Roman"/>
          <w:sz w:val="28"/>
          <w:szCs w:val="28"/>
        </w:rPr>
      </w:pPr>
      <w:r w:rsidRPr="00362CAE">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Курсовая работа состоит из введения, двух глав, заключения и списка использованных источников. </w:t>
      </w:r>
    </w:p>
    <w:p w:rsidR="00AF53C8" w:rsidRPr="00362CAE" w:rsidRDefault="007534EB" w:rsidP="007534EB">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Глава 1</w:t>
      </w:r>
      <w:r w:rsidR="004931B8">
        <w:rPr>
          <w:rFonts w:ascii="Times New Roman" w:hAnsi="Times New Roman" w:cs="Times New Roman"/>
          <w:b/>
          <w:sz w:val="28"/>
          <w:szCs w:val="28"/>
        </w:rPr>
        <w:t>.</w:t>
      </w:r>
      <w:r w:rsidR="00AF53C8" w:rsidRPr="00AF53C8">
        <w:rPr>
          <w:rFonts w:ascii="Times New Roman" w:hAnsi="Times New Roman" w:cs="Times New Roman"/>
          <w:b/>
          <w:sz w:val="28"/>
          <w:szCs w:val="28"/>
        </w:rPr>
        <w:t>Теоретические основы бухгалтерского учета основных средств</w:t>
      </w:r>
    </w:p>
    <w:p w:rsidR="00632413" w:rsidRPr="007534EB" w:rsidRDefault="00AF53C8" w:rsidP="00DE3DF1">
      <w:pPr>
        <w:spacing w:after="0" w:line="360" w:lineRule="auto"/>
        <w:contextualSpacing/>
        <w:jc w:val="center"/>
        <w:rPr>
          <w:rFonts w:ascii="Times New Roman" w:hAnsi="Times New Roman" w:cs="Times New Roman"/>
          <w:b/>
          <w:sz w:val="28"/>
          <w:szCs w:val="28"/>
        </w:rPr>
      </w:pPr>
      <w:r w:rsidRPr="007534EB">
        <w:rPr>
          <w:rFonts w:ascii="Times New Roman" w:hAnsi="Times New Roman" w:cs="Times New Roman"/>
          <w:b/>
          <w:sz w:val="28"/>
          <w:szCs w:val="28"/>
        </w:rPr>
        <w:t>1.1. Нормативно-правовое регулирование бухгалтерского учета основных средств, понятие, классификация</w:t>
      </w:r>
    </w:p>
    <w:p w:rsidR="00632413" w:rsidRPr="00632413" w:rsidRDefault="00151ED9"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000000"/>
          <w:sz w:val="28"/>
          <w:szCs w:val="28"/>
        </w:rPr>
        <w:t xml:space="preserve">Обилие и разнообразия документов, </w:t>
      </w:r>
      <w:r w:rsidR="00632413" w:rsidRPr="00632413">
        <w:rPr>
          <w:rFonts w:ascii="Times New Roman" w:eastAsia="Times New Roman" w:hAnsi="Times New Roman" w:cs="Times New Roman"/>
          <w:color w:val="000000"/>
          <w:sz w:val="28"/>
          <w:szCs w:val="28"/>
        </w:rPr>
        <w:t>определяющие правовой режим объектов основных средств</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требует от любого бухгалтера</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особой внимательности. При решении проблем о том, как поступить в </w:t>
      </w:r>
      <w:r w:rsidRPr="00632413">
        <w:rPr>
          <w:rFonts w:ascii="Times New Roman" w:eastAsia="Times New Roman" w:hAnsi="Times New Roman" w:cs="Times New Roman"/>
          <w:color w:val="000000"/>
          <w:sz w:val="28"/>
          <w:szCs w:val="28"/>
        </w:rPr>
        <w:t>том,</w:t>
      </w:r>
      <w:r w:rsidR="00632413" w:rsidRPr="00632413">
        <w:rPr>
          <w:rFonts w:ascii="Times New Roman" w:eastAsia="Times New Roman" w:hAnsi="Times New Roman" w:cs="Times New Roman"/>
          <w:color w:val="000000"/>
          <w:sz w:val="28"/>
          <w:szCs w:val="28"/>
        </w:rPr>
        <w:t xml:space="preserve"> или ином случае и каким правовым документом при этом регламентироваться. От этого зависит выбор способа бухгалтерского и налогового учёта основных средств. </w:t>
      </w:r>
      <w:r w:rsidR="00632413" w:rsidRPr="00632413">
        <w:rPr>
          <w:rFonts w:ascii="Times New Roman" w:eastAsia="Times New Roman" w:hAnsi="Times New Roman" w:cs="Times New Roman"/>
          <w:color w:val="262626" w:themeColor="text1" w:themeTint="D9"/>
          <w:sz w:val="28"/>
          <w:szCs w:val="28"/>
        </w:rPr>
        <w:t xml:space="preserve">Существующий свод правил бухгалтерского учёта это система законодательных и правовых актов, которая поможет правильно определить финансовый результат организации. </w:t>
      </w:r>
    </w:p>
    <w:p w:rsidR="00632413"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sidRPr="007A79BA">
        <w:rPr>
          <w:rFonts w:ascii="Times New Roman" w:eastAsia="Times New Roman" w:hAnsi="Times New Roman" w:cs="Times New Roman"/>
          <w:color w:val="262626" w:themeColor="text1" w:themeTint="D9"/>
          <w:sz w:val="28"/>
          <w:szCs w:val="28"/>
        </w:rPr>
        <w:t>Система нормативного регулирования </w:t>
      </w:r>
      <w:hyperlink r:id="rId8" w:history="1">
        <w:r w:rsidRPr="00632413">
          <w:rPr>
            <w:rFonts w:ascii="Times New Roman" w:eastAsia="Times New Roman" w:hAnsi="Times New Roman" w:cs="Times New Roman"/>
            <w:color w:val="262626" w:themeColor="text1" w:themeTint="D9"/>
            <w:sz w:val="28"/>
            <w:szCs w:val="28"/>
          </w:rPr>
          <w:t>бухучета</w:t>
        </w:r>
      </w:hyperlink>
      <w:r w:rsidRPr="007A79BA">
        <w:rPr>
          <w:rFonts w:ascii="Times New Roman" w:eastAsia="Times New Roman" w:hAnsi="Times New Roman" w:cs="Times New Roman"/>
          <w:color w:val="262626" w:themeColor="text1" w:themeTint="D9"/>
          <w:sz w:val="28"/>
          <w:szCs w:val="28"/>
        </w:rPr>
        <w:t> представляет собой принятые государственными структурами правила его ведения. Нормы утверждаются соответствующими законодательными актами.</w:t>
      </w:r>
    </w:p>
    <w:p w:rsidR="007A79BA"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законодательных актов, разделяемые по уровню важности и приоритетности:</w:t>
      </w:r>
    </w:p>
    <w:p w:rsidR="00632413" w:rsidRPr="007A79BA" w:rsidRDefault="00632413" w:rsidP="00632413">
      <w:pPr>
        <w:shd w:val="clear" w:color="auto" w:fill="FFFFFF"/>
        <w:spacing w:after="0" w:line="360" w:lineRule="auto"/>
        <w:contextualSpacing/>
        <w:jc w:val="center"/>
        <w:textAlignment w:val="top"/>
        <w:rPr>
          <w:rFonts w:ascii="Times New Roman" w:eastAsia="Times New Roman" w:hAnsi="Times New Roman" w:cs="Times New Roman"/>
          <w:color w:val="262626" w:themeColor="text1" w:themeTint="D9"/>
          <w:sz w:val="28"/>
          <w:szCs w:val="28"/>
          <w:lang w:val="en-US"/>
        </w:rPr>
      </w:pPr>
      <w:r w:rsidRPr="00632413">
        <w:rPr>
          <w:rFonts w:ascii="Times New Roman" w:eastAsia="Times New Roman" w:hAnsi="Times New Roman" w:cs="Times New Roman"/>
          <w:noProof/>
          <w:color w:val="262626" w:themeColor="text1" w:themeTint="D9"/>
          <w:sz w:val="28"/>
          <w:szCs w:val="28"/>
        </w:rPr>
        <w:drawing>
          <wp:inline distT="0" distB="0" distL="0" distR="0">
            <wp:extent cx="4852614" cy="2495775"/>
            <wp:effectExtent l="19050" t="0" r="5136"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2838" cy="2501033"/>
                    </a:xfrm>
                    <a:prstGeom prst="rect">
                      <a:avLst/>
                    </a:prstGeom>
                    <a:noFill/>
                  </pic:spPr>
                </pic:pic>
              </a:graphicData>
            </a:graphic>
          </wp:inline>
        </w:drawing>
      </w:r>
    </w:p>
    <w:p w:rsidR="00ED59D7" w:rsidRDefault="00ED59D7" w:rsidP="00ED59D7">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1. Уровни законодательных актов.</w:t>
      </w:r>
    </w:p>
    <w:p w:rsidR="007A79BA" w:rsidRPr="00151ED9" w:rsidRDefault="007A79BA"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Общее руководство бухучетом – ответственность Правительства РФ. Каждая компания на основании существующих норм должна самостоятельно определить учетную политику. Различные ее положения могут отличаться в зависимости от нужд компании или конкретной отрасли производства. </w:t>
      </w:r>
      <w:r w:rsidRPr="007A79BA">
        <w:rPr>
          <w:rFonts w:ascii="Times New Roman" w:eastAsia="Times New Roman" w:hAnsi="Times New Roman" w:cs="Times New Roman"/>
          <w:color w:val="000000"/>
          <w:sz w:val="28"/>
          <w:szCs w:val="28"/>
        </w:rPr>
        <w:lastRenderedPageBreak/>
        <w:t xml:space="preserve">Однако пункты, которые вводит сама организация, не должны противоречить принятым законам. На данный момент в РФ проводится реформа бухучета. Основы ведения учета приводятся в соответствие с международными стандартами. Реформа </w:t>
      </w:r>
      <w:r w:rsidR="00CA5EAA">
        <w:rPr>
          <w:rFonts w:ascii="Times New Roman" w:eastAsia="Times New Roman" w:hAnsi="Times New Roman" w:cs="Times New Roman"/>
          <w:color w:val="000000"/>
          <w:sz w:val="28"/>
          <w:szCs w:val="28"/>
        </w:rPr>
        <w:t xml:space="preserve">касается таких направлений, как  - </w:t>
      </w:r>
      <w:r w:rsidRPr="007A79BA">
        <w:rPr>
          <w:rFonts w:ascii="Times New Roman" w:eastAsia="Times New Roman" w:hAnsi="Times New Roman" w:cs="Times New Roman"/>
          <w:color w:val="000000"/>
          <w:sz w:val="28"/>
          <w:szCs w:val="28"/>
        </w:rPr>
        <w:t xml:space="preserve">Улучшение норм регулирования, которые позволяют эффективно выявлять </w:t>
      </w:r>
      <w:r w:rsidR="007A6E9C">
        <w:rPr>
          <w:rFonts w:ascii="Times New Roman" w:eastAsia="Times New Roman" w:hAnsi="Times New Roman" w:cs="Times New Roman"/>
          <w:color w:val="000000"/>
          <w:sz w:val="28"/>
          <w:szCs w:val="28"/>
        </w:rPr>
        <w:t xml:space="preserve">нарушения и исполнять положения </w:t>
      </w:r>
      <w:r w:rsidRPr="007A79BA">
        <w:rPr>
          <w:rFonts w:ascii="Times New Roman" w:eastAsia="Times New Roman" w:hAnsi="Times New Roman" w:cs="Times New Roman"/>
          <w:color w:val="000000"/>
          <w:sz w:val="28"/>
          <w:szCs w:val="28"/>
        </w:rPr>
        <w:t>закона.</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Основание адекватных стандартов.</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Формирование методических предписаний: инструкции, комментарии и прочее.</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Создание образовательной системы.</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Приведение законов в соответствии с нормами</w:t>
      </w:r>
      <w:r w:rsidR="00ED59D7">
        <w:rPr>
          <w:rStyle w:val="a9"/>
          <w:rFonts w:ascii="Times New Roman" w:eastAsia="Times New Roman" w:hAnsi="Times New Roman" w:cs="Times New Roman"/>
          <w:color w:val="000000"/>
          <w:sz w:val="28"/>
          <w:szCs w:val="28"/>
        </w:rPr>
        <w:footnoteReference w:id="6"/>
      </w:r>
      <w:r w:rsidRPr="007A79BA">
        <w:rPr>
          <w:rFonts w:ascii="Times New Roman" w:eastAsia="Times New Roman" w:hAnsi="Times New Roman" w:cs="Times New Roman"/>
          <w:color w:val="000000"/>
          <w:sz w:val="28"/>
          <w:szCs w:val="28"/>
        </w:rPr>
        <w:t>.</w:t>
      </w:r>
      <w:r w:rsidRPr="00632413">
        <w:rPr>
          <w:rFonts w:ascii="Times New Roman" w:eastAsia="Times New Roman" w:hAnsi="Times New Roman" w:cs="Times New Roman"/>
          <w:color w:val="000000"/>
          <w:sz w:val="28"/>
          <w:szCs w:val="28"/>
        </w:rPr>
        <w:t>Одна из задач реформирования – сохранение стабильности системы нормативного регулирования.</w:t>
      </w:r>
    </w:p>
    <w:p w:rsidR="00575E33" w:rsidRPr="00CA5EAA" w:rsidRDefault="00575E33" w:rsidP="00CA5EAA">
      <w:pPr>
        <w:pStyle w:val="Default"/>
        <w:spacing w:line="360" w:lineRule="auto"/>
        <w:ind w:firstLine="709"/>
        <w:jc w:val="both"/>
        <w:rPr>
          <w:sz w:val="28"/>
          <w:szCs w:val="28"/>
        </w:rPr>
      </w:pPr>
      <w:r>
        <w:rPr>
          <w:sz w:val="28"/>
          <w:szCs w:val="28"/>
        </w:rPr>
        <w:t>Бухгалтерский учет ос</w:t>
      </w:r>
      <w:r w:rsidR="00CA5EAA">
        <w:rPr>
          <w:sz w:val="28"/>
          <w:szCs w:val="28"/>
        </w:rPr>
        <w:t>новных средств ведется в следующих целых: 1. Ф</w:t>
      </w:r>
      <w:r>
        <w:rPr>
          <w:sz w:val="28"/>
          <w:szCs w:val="28"/>
        </w:rPr>
        <w:t xml:space="preserve">ормирования фактических затрат, связанных с принятием активов в качестве основных </w:t>
      </w:r>
      <w:r w:rsidR="00CA5EAA">
        <w:rPr>
          <w:sz w:val="28"/>
          <w:szCs w:val="28"/>
        </w:rPr>
        <w:t>средств к бухгалтерскому учету. 2. П</w:t>
      </w:r>
      <w:r>
        <w:rPr>
          <w:sz w:val="28"/>
          <w:szCs w:val="28"/>
        </w:rPr>
        <w:t>равильного оформления документов и своевременного отражения поступления основных средств, их вну</w:t>
      </w:r>
      <w:r w:rsidR="00CA5EAA">
        <w:rPr>
          <w:sz w:val="28"/>
          <w:szCs w:val="28"/>
        </w:rPr>
        <w:t>треннего перемещения и выбытия. 3. Д</w:t>
      </w:r>
      <w:r>
        <w:rPr>
          <w:sz w:val="28"/>
          <w:szCs w:val="28"/>
        </w:rPr>
        <w:t>остоверного определения результатов от продажи и пр</w:t>
      </w:r>
      <w:r w:rsidR="00CA5EAA">
        <w:rPr>
          <w:sz w:val="28"/>
          <w:szCs w:val="28"/>
        </w:rPr>
        <w:t>очего выбытия основных средств.</w:t>
      </w:r>
      <w:r w:rsidR="007A6E9C">
        <w:rPr>
          <w:sz w:val="28"/>
          <w:szCs w:val="28"/>
        </w:rPr>
        <w:t xml:space="preserve"> определения</w:t>
      </w:r>
      <w:r>
        <w:rPr>
          <w:sz w:val="28"/>
          <w:szCs w:val="28"/>
        </w:rPr>
        <w:t xml:space="preserve"> фактических затрат, связанных с содержанием основных сре</w:t>
      </w:r>
      <w:r w:rsidR="00CA5EAA">
        <w:rPr>
          <w:sz w:val="28"/>
          <w:szCs w:val="28"/>
        </w:rPr>
        <w:t>дств. 4.О</w:t>
      </w:r>
      <w:r>
        <w:rPr>
          <w:sz w:val="28"/>
          <w:szCs w:val="28"/>
        </w:rPr>
        <w:t>беспечения контроля за сохранностью основных средств, п</w:t>
      </w:r>
      <w:r w:rsidR="00CA5EAA">
        <w:rPr>
          <w:sz w:val="28"/>
          <w:szCs w:val="28"/>
        </w:rPr>
        <w:t>ринятых к бухгалтерскому учету. 5. П</w:t>
      </w:r>
      <w:r>
        <w:rPr>
          <w:sz w:val="28"/>
          <w:szCs w:val="28"/>
        </w:rPr>
        <w:t xml:space="preserve">роведения анализа </w:t>
      </w:r>
      <w:r w:rsidR="00CA5EAA">
        <w:rPr>
          <w:sz w:val="28"/>
          <w:szCs w:val="28"/>
        </w:rPr>
        <w:t>использования основных средств. 6. П</w:t>
      </w:r>
      <w:r>
        <w:rPr>
          <w:sz w:val="28"/>
          <w:szCs w:val="28"/>
        </w:rPr>
        <w:t>олучения информации об основных средствах, необходимой для раскрытия в бухгалтерской отчетности.</w:t>
      </w:r>
    </w:p>
    <w:p w:rsidR="00575E33" w:rsidRPr="00ED59D7" w:rsidRDefault="00575E33"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575E33">
        <w:rPr>
          <w:rFonts w:ascii="Times New Roman" w:hAnsi="Times New Roman" w:cs="Times New Roman"/>
          <w:sz w:val="28"/>
          <w:szCs w:val="28"/>
        </w:rPr>
        <w:t>Согласно федеральному закону от 6. 12. 2011 года № 402 ФЗ «О бухгалтерском учёте»</w:t>
      </w:r>
      <w:r w:rsidR="00ED59D7">
        <w:rPr>
          <w:rStyle w:val="a9"/>
          <w:rFonts w:ascii="Times New Roman" w:hAnsi="Times New Roman" w:cs="Times New Roman"/>
          <w:sz w:val="28"/>
          <w:szCs w:val="28"/>
        </w:rPr>
        <w:footnoteReference w:id="7"/>
      </w:r>
      <w:r w:rsidRPr="00575E33">
        <w:rPr>
          <w:rFonts w:ascii="Times New Roman" w:hAnsi="Times New Roman" w:cs="Times New Roman"/>
          <w:sz w:val="28"/>
          <w:szCs w:val="28"/>
        </w:rPr>
        <w:t xml:space="preserve"> наличие обязательных реквизитов в формах первичной документации, является обязательным требованием. Однако с 1 января 2013 года формы первичных учётных документов, регламентирующие в постановлении Госкомстата РФ от 21. 01. 2003 №7 «Об утверждении </w:t>
      </w:r>
      <w:r w:rsidRPr="00575E33">
        <w:rPr>
          <w:rFonts w:ascii="Times New Roman" w:hAnsi="Times New Roman" w:cs="Times New Roman"/>
          <w:sz w:val="28"/>
          <w:szCs w:val="28"/>
        </w:rPr>
        <w:lastRenderedPageBreak/>
        <w:t>унифицированных форм первичной учётной документации по учёту основных средств»</w:t>
      </w:r>
      <w:r w:rsidR="00ED59D7">
        <w:rPr>
          <w:rStyle w:val="a9"/>
          <w:rFonts w:ascii="Times New Roman" w:hAnsi="Times New Roman" w:cs="Times New Roman"/>
          <w:sz w:val="28"/>
          <w:szCs w:val="28"/>
        </w:rPr>
        <w:footnoteReference w:id="8"/>
      </w:r>
      <w:r w:rsidRPr="00575E33">
        <w:rPr>
          <w:rFonts w:ascii="Times New Roman" w:hAnsi="Times New Roman" w:cs="Times New Roman"/>
          <w:sz w:val="28"/>
          <w:szCs w:val="28"/>
        </w:rPr>
        <w:t xml:space="preserve"> не являются обязательные к применению.</w:t>
      </w:r>
    </w:p>
    <w:p w:rsidR="007A79BA" w:rsidRDefault="007A79BA"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актов, которые регулируют бухучет:</w:t>
      </w:r>
    </w:p>
    <w:p w:rsidR="00575E33" w:rsidRPr="007A79BA" w:rsidRDefault="00575E33" w:rsidP="00575E33">
      <w:pPr>
        <w:shd w:val="clear" w:color="auto" w:fill="FFFFFF"/>
        <w:spacing w:before="277" w:after="277" w:line="240" w:lineRule="auto"/>
        <w:jc w:val="center"/>
        <w:textAlignment w:val="top"/>
        <w:rPr>
          <w:rFonts w:ascii="Arial" w:eastAsia="Times New Roman" w:hAnsi="Arial" w:cs="Arial"/>
          <w:color w:val="000000"/>
        </w:rPr>
      </w:pPr>
      <w:r>
        <w:rPr>
          <w:rFonts w:ascii="Arial" w:eastAsia="Times New Roman" w:hAnsi="Arial" w:cs="Arial"/>
          <w:noProof/>
          <w:color w:val="000000"/>
        </w:rPr>
        <w:drawing>
          <wp:inline distT="0" distB="0" distL="0" distR="0">
            <wp:extent cx="5933879" cy="3174023"/>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0425" cy="3177524"/>
                    </a:xfrm>
                    <a:prstGeom prst="rect">
                      <a:avLst/>
                    </a:prstGeom>
                    <a:noFill/>
                    <a:ln w="9525">
                      <a:noFill/>
                      <a:miter lim="800000"/>
                      <a:headEnd/>
                      <a:tailEnd/>
                    </a:ln>
                  </pic:spPr>
                </pic:pic>
              </a:graphicData>
            </a:graphic>
          </wp:inline>
        </w:drawing>
      </w:r>
    </w:p>
    <w:p w:rsidR="00061B5B" w:rsidRDefault="00061B5B" w:rsidP="00061B5B">
      <w:pPr>
        <w:shd w:val="clear" w:color="auto" w:fill="FFFFFF"/>
        <w:spacing w:after="0" w:line="360" w:lineRule="auto"/>
        <w:ind w:firstLine="709"/>
        <w:contextualSpacing/>
        <w:jc w:val="center"/>
        <w:textAlignment w:val="top"/>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Рис.2. Уровни активов</w:t>
      </w:r>
    </w:p>
    <w:p w:rsidR="007A79BA" w:rsidRPr="007A79BA" w:rsidRDefault="00575E33"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При деление возникает вопрос, в</w:t>
      </w:r>
      <w:r w:rsidR="007A79BA" w:rsidRPr="007A79BA">
        <w:rPr>
          <w:rFonts w:ascii="Times New Roman" w:eastAsia="Times New Roman" w:hAnsi="Times New Roman" w:cs="Times New Roman"/>
          <w:color w:val="000000"/>
          <w:sz w:val="28"/>
          <w:szCs w:val="28"/>
        </w:rPr>
        <w:t xml:space="preserve"> чем смысл деления нормативных актов на различные уровни? Первый уровень – законы приоритетной важности. Нормативные документы остальных пунктов не должны противоречить этим законам.</w:t>
      </w:r>
      <w:r w:rsidR="00061B5B">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Образцы федерального уровня ус</w:t>
      </w:r>
      <w:r w:rsidR="00CA5EAA">
        <w:rPr>
          <w:rFonts w:ascii="Times New Roman" w:eastAsia="Times New Roman" w:hAnsi="Times New Roman" w:cs="Times New Roman"/>
          <w:color w:val="000000"/>
          <w:sz w:val="28"/>
          <w:szCs w:val="28"/>
        </w:rPr>
        <w:t>танавливают следующие положения - п</w:t>
      </w:r>
      <w:r w:rsidR="007A79BA" w:rsidRPr="007A79BA">
        <w:rPr>
          <w:rFonts w:ascii="Times New Roman" w:eastAsia="Times New Roman" w:hAnsi="Times New Roman" w:cs="Times New Roman"/>
          <w:color w:val="000000"/>
          <w:sz w:val="28"/>
          <w:szCs w:val="28"/>
        </w:rPr>
        <w:t xml:space="preserve">ризнаки предмета бухучета, особенности их </w:t>
      </w:r>
      <w:r w:rsidR="00CA5EAA">
        <w:rPr>
          <w:rFonts w:ascii="Times New Roman" w:eastAsia="Times New Roman" w:hAnsi="Times New Roman" w:cs="Times New Roman"/>
          <w:color w:val="000000"/>
          <w:sz w:val="28"/>
          <w:szCs w:val="28"/>
        </w:rPr>
        <w:t>классификации, порядок списания. М</w:t>
      </w:r>
      <w:r w:rsidR="007A79BA" w:rsidRPr="007A79BA">
        <w:rPr>
          <w:rFonts w:ascii="Times New Roman" w:eastAsia="Times New Roman" w:hAnsi="Times New Roman" w:cs="Times New Roman"/>
          <w:color w:val="000000"/>
          <w:sz w:val="28"/>
          <w:szCs w:val="28"/>
        </w:rPr>
        <w:t>етоды вычисления объекта бухучета.Порядок перерасчета размера предмета учета в валюте в рубли.План сче</w:t>
      </w:r>
      <w:r w:rsidR="00CA5EAA">
        <w:rPr>
          <w:rFonts w:ascii="Times New Roman" w:eastAsia="Times New Roman" w:hAnsi="Times New Roman" w:cs="Times New Roman"/>
          <w:color w:val="000000"/>
          <w:sz w:val="28"/>
          <w:szCs w:val="28"/>
        </w:rPr>
        <w:t xml:space="preserve">тов и порядок его использования  и т.д. </w:t>
      </w:r>
    </w:p>
    <w:p w:rsidR="007A79BA" w:rsidRPr="007A79BA"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Вся документация предприятия должна соответствовать принятым стандартам. Основная цель существования стандартов – упорядочивание </w:t>
      </w:r>
      <w:r w:rsidRPr="007A79BA">
        <w:rPr>
          <w:rFonts w:ascii="Times New Roman" w:eastAsia="Times New Roman" w:hAnsi="Times New Roman" w:cs="Times New Roman"/>
          <w:color w:val="000000"/>
          <w:sz w:val="28"/>
          <w:szCs w:val="28"/>
        </w:rPr>
        <w:lastRenderedPageBreak/>
        <w:t>организации и ведения бухучета. Они должны применяться всеми филиалами компании</w:t>
      </w:r>
      <w:r w:rsidR="008E36BE">
        <w:rPr>
          <w:rStyle w:val="a9"/>
          <w:rFonts w:ascii="Times New Roman" w:eastAsia="Times New Roman" w:hAnsi="Times New Roman" w:cs="Times New Roman"/>
          <w:color w:val="000000"/>
          <w:sz w:val="28"/>
          <w:szCs w:val="28"/>
        </w:rPr>
        <w:footnoteReference w:id="9"/>
      </w:r>
      <w:r w:rsidRPr="007A79BA">
        <w:rPr>
          <w:rFonts w:ascii="Times New Roman" w:eastAsia="Times New Roman" w:hAnsi="Times New Roman" w:cs="Times New Roman"/>
          <w:color w:val="000000"/>
          <w:sz w:val="28"/>
          <w:szCs w:val="28"/>
        </w:rPr>
        <w:t>.</w:t>
      </w:r>
    </w:p>
    <w:p w:rsidR="00575E33"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Законодатели регулярно издают рекомендации по ведению бухучета. Они также могут формироваться профессиональными сообществами бухгалтеров. Рекомендации не являются обязательными к использованию — это добровольное решение руководителя. Однако использовать их следует, так как существуют </w:t>
      </w:r>
      <w:r w:rsidR="00575E33">
        <w:rPr>
          <w:rFonts w:ascii="Times New Roman" w:eastAsia="Times New Roman" w:hAnsi="Times New Roman" w:cs="Times New Roman"/>
          <w:color w:val="000000"/>
          <w:sz w:val="28"/>
          <w:szCs w:val="28"/>
        </w:rPr>
        <w:t xml:space="preserve">они для решения  задач. </w:t>
      </w: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168410" cy="1784839"/>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171224" cy="1785811"/>
                    </a:xfrm>
                    <a:prstGeom prst="rect">
                      <a:avLst/>
                    </a:prstGeom>
                    <a:noFill/>
                  </pic:spPr>
                </pic:pic>
              </a:graphicData>
            </a:graphic>
          </wp:inline>
        </w:drawing>
      </w:r>
    </w:p>
    <w:p w:rsidR="00D358BB" w:rsidRDefault="00061B5B" w:rsidP="00D358BB">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Рис.3</w:t>
      </w:r>
      <w:r w:rsidR="00D358BB">
        <w:rPr>
          <w:rFonts w:ascii="Times New Roman" w:eastAsia="Times New Roman" w:hAnsi="Times New Roman" w:cs="Times New Roman"/>
          <w:color w:val="000000"/>
          <w:sz w:val="28"/>
          <w:szCs w:val="28"/>
        </w:rPr>
        <w:t>. Рекомендации направленные на решение задач.</w:t>
      </w:r>
    </w:p>
    <w:p w:rsidR="007A79BA" w:rsidRPr="007A79BA" w:rsidRDefault="00D358BB"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существует понятие локальной документации. Э</w:t>
      </w:r>
      <w:r w:rsidR="007A79BA" w:rsidRPr="007A79BA">
        <w:rPr>
          <w:rFonts w:ascii="Times New Roman" w:eastAsia="Times New Roman" w:hAnsi="Times New Roman" w:cs="Times New Roman"/>
          <w:color w:val="000000"/>
          <w:sz w:val="28"/>
          <w:szCs w:val="28"/>
        </w:rPr>
        <w:t>то нормативные акты четвертого уровня. Она включает в себя такие бумаги,</w:t>
      </w:r>
      <w:r>
        <w:rPr>
          <w:rFonts w:ascii="Times New Roman" w:eastAsia="Times New Roman" w:hAnsi="Times New Roman" w:cs="Times New Roman"/>
          <w:color w:val="000000"/>
          <w:sz w:val="28"/>
          <w:szCs w:val="28"/>
        </w:rPr>
        <w:t xml:space="preserve"> как учетная политика компании, первичная учетная документация, график движения документов, план счетов бухучета, ф</w:t>
      </w:r>
      <w:r w:rsidR="007A79BA" w:rsidRPr="007A79BA">
        <w:rPr>
          <w:rFonts w:ascii="Times New Roman" w:eastAsia="Times New Roman" w:hAnsi="Times New Roman" w:cs="Times New Roman"/>
          <w:color w:val="000000"/>
          <w:sz w:val="28"/>
          <w:szCs w:val="28"/>
        </w:rPr>
        <w:t>орма локальной отчетности.</w:t>
      </w:r>
      <w:r w:rsidR="00E935A6" w:rsidRPr="00E935A6">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Все внутренние документы должны быть утверждены руководителем</w:t>
      </w:r>
      <w:r w:rsidR="00872492">
        <w:rPr>
          <w:rStyle w:val="a9"/>
          <w:rFonts w:ascii="Times New Roman" w:eastAsia="Times New Roman" w:hAnsi="Times New Roman" w:cs="Times New Roman"/>
          <w:color w:val="000000"/>
          <w:sz w:val="28"/>
          <w:szCs w:val="28"/>
        </w:rPr>
        <w:footnoteReference w:id="10"/>
      </w:r>
      <w:r w:rsidR="007A79BA" w:rsidRPr="007A79BA">
        <w:rPr>
          <w:rFonts w:ascii="Times New Roman" w:eastAsia="Times New Roman" w:hAnsi="Times New Roman" w:cs="Times New Roman"/>
          <w:color w:val="000000"/>
          <w:sz w:val="28"/>
          <w:szCs w:val="28"/>
        </w:rPr>
        <w:t>.</w:t>
      </w:r>
    </w:p>
    <w:p w:rsidR="007534EB" w:rsidRDefault="007A79BA"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Также система бухучета формируется и силами негосударственных структур. К примеру, это профессиональные сообщества. Они имеют право принимать участие в разработке проектов, установлении стандартов наряду с государственными органами. То есть система регулирования формируется совместно.</w:t>
      </w:r>
    </w:p>
    <w:p w:rsidR="0035109F" w:rsidRDefault="0035109F"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35109F" w:rsidRPr="0035109F" w:rsidRDefault="0035109F"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061B5B" w:rsidRPr="007534EB" w:rsidRDefault="00061B5B" w:rsidP="00061B5B">
      <w:pPr>
        <w:spacing w:after="0" w:line="360" w:lineRule="auto"/>
        <w:contextualSpacing/>
        <w:jc w:val="center"/>
        <w:rPr>
          <w:rFonts w:ascii="Times New Roman" w:hAnsi="Times New Roman" w:cs="Times New Roman"/>
          <w:b/>
          <w:sz w:val="28"/>
          <w:szCs w:val="28"/>
        </w:rPr>
      </w:pPr>
      <w:r w:rsidRPr="007534EB">
        <w:rPr>
          <w:rFonts w:ascii="Times New Roman" w:hAnsi="Times New Roman" w:cs="Times New Roman"/>
          <w:b/>
          <w:sz w:val="28"/>
          <w:szCs w:val="28"/>
        </w:rPr>
        <w:lastRenderedPageBreak/>
        <w:t>1.2. Понятие, классификация и методика учета основных средств</w:t>
      </w:r>
    </w:p>
    <w:p w:rsidR="00061B5B" w:rsidRPr="003331A1" w:rsidRDefault="00061B5B" w:rsidP="00061B5B">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Основные средства являются важным элементом, обеспечивающим функционирование деятельности любого предприятия. Обычно в большинстве предприятий основные средства занимают большую часть активов, их состояние и стоимость интересуют как руководство, так и инвесторов, учредителей, акционеров, так как достоверная оценка объектов основных средств позволяет делать выводы о финансовом состоянии и принимать обоснованные</w:t>
      </w:r>
      <w:r>
        <w:rPr>
          <w:rFonts w:ascii="Times New Roman" w:hAnsi="Times New Roman" w:cs="Times New Roman"/>
          <w:sz w:val="28"/>
          <w:szCs w:val="28"/>
        </w:rPr>
        <w:t xml:space="preserve"> управленческие решения</w:t>
      </w:r>
      <w:r w:rsidRPr="008C6105">
        <w:rPr>
          <w:rFonts w:ascii="Times New Roman" w:hAnsi="Times New Roman" w:cs="Times New Roman"/>
          <w:sz w:val="28"/>
          <w:szCs w:val="28"/>
        </w:rPr>
        <w:t>. Для российских предприятий целесообразно ведение учета, формирование отчетности и аудиторских зак</w:t>
      </w:r>
      <w:r>
        <w:rPr>
          <w:rFonts w:ascii="Times New Roman" w:hAnsi="Times New Roman" w:cs="Times New Roman"/>
          <w:sz w:val="28"/>
          <w:szCs w:val="28"/>
        </w:rPr>
        <w:t>лючений,</w:t>
      </w:r>
      <w:r w:rsidRPr="008C6105">
        <w:rPr>
          <w:rFonts w:ascii="Times New Roman" w:hAnsi="Times New Roman" w:cs="Times New Roman"/>
          <w:sz w:val="28"/>
          <w:szCs w:val="28"/>
        </w:rPr>
        <w:t xml:space="preserve"> как по национальным, так и по Международным стандартам финансовой отчетности (МСФО)</w:t>
      </w:r>
      <w:r>
        <w:rPr>
          <w:rStyle w:val="a9"/>
          <w:rFonts w:ascii="Times New Roman" w:hAnsi="Times New Roman" w:cs="Times New Roman"/>
          <w:sz w:val="28"/>
          <w:szCs w:val="28"/>
        </w:rPr>
        <w:footnoteReference w:id="11"/>
      </w:r>
      <w:r w:rsidRPr="008C6105">
        <w:rPr>
          <w:rFonts w:ascii="Times New Roman" w:hAnsi="Times New Roman" w:cs="Times New Roman"/>
          <w:sz w:val="28"/>
          <w:szCs w:val="28"/>
        </w:rPr>
        <w:t>.</w:t>
      </w:r>
    </w:p>
    <w:p w:rsidR="00061B5B" w:rsidRPr="008C6105" w:rsidRDefault="00061B5B" w:rsidP="00061B5B">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 соответствии с МСФО 16 «Основные средства» — это материальные объекты, которые:</w:t>
      </w:r>
      <w:r>
        <w:rPr>
          <w:rFonts w:ascii="Times New Roman" w:hAnsi="Times New Roman" w:cs="Times New Roman"/>
          <w:sz w:val="28"/>
          <w:szCs w:val="28"/>
        </w:rPr>
        <w:t xml:space="preserve"> </w:t>
      </w:r>
      <w:r w:rsidRPr="008C6105">
        <w:rPr>
          <w:rFonts w:ascii="Times New Roman" w:hAnsi="Times New Roman" w:cs="Times New Roman"/>
          <w:sz w:val="28"/>
          <w:szCs w:val="28"/>
        </w:rPr>
        <w:t>а) предназначены для использования в производстве или поставке товаров или оказании услуг, для предоставления в аренду другим или для административных целей;</w:t>
      </w:r>
      <w:r>
        <w:rPr>
          <w:rFonts w:ascii="Times New Roman" w:hAnsi="Times New Roman" w:cs="Times New Roman"/>
          <w:sz w:val="28"/>
          <w:szCs w:val="28"/>
        </w:rPr>
        <w:t xml:space="preserve"> </w:t>
      </w:r>
      <w:r w:rsidRPr="008C6105">
        <w:rPr>
          <w:rFonts w:ascii="Times New Roman" w:hAnsi="Times New Roman" w:cs="Times New Roman"/>
          <w:sz w:val="28"/>
          <w:szCs w:val="28"/>
        </w:rPr>
        <w:t xml:space="preserve">б) используются, как ожидается, в </w:t>
      </w:r>
      <w:r>
        <w:rPr>
          <w:rFonts w:ascii="Times New Roman" w:hAnsi="Times New Roman" w:cs="Times New Roman"/>
          <w:sz w:val="28"/>
          <w:szCs w:val="28"/>
        </w:rPr>
        <w:t>течение более одного периода</w:t>
      </w:r>
      <w:r w:rsidRPr="008C6105">
        <w:rPr>
          <w:rFonts w:ascii="Times New Roman" w:hAnsi="Times New Roman" w:cs="Times New Roman"/>
          <w:sz w:val="28"/>
          <w:szCs w:val="28"/>
        </w:rPr>
        <w:t>.</w:t>
      </w:r>
      <w:r>
        <w:rPr>
          <w:rFonts w:ascii="Times New Roman" w:hAnsi="Times New Roman" w:cs="Times New Roman"/>
          <w:sz w:val="28"/>
          <w:szCs w:val="28"/>
        </w:rPr>
        <w:t xml:space="preserve"> </w:t>
      </w:r>
      <w:r w:rsidRPr="008C6105">
        <w:rPr>
          <w:rFonts w:ascii="Times New Roman" w:hAnsi="Times New Roman" w:cs="Times New Roman"/>
          <w:sz w:val="28"/>
          <w:szCs w:val="28"/>
        </w:rPr>
        <w:t xml:space="preserve">Одна из основных проблем заключается в том, что трактовка основных средств в настоящее время имеет сложный многоаспектный характер и разное целевое назначение. </w:t>
      </w:r>
    </w:p>
    <w:p w:rsidR="00061B5B" w:rsidRPr="00061B5B" w:rsidRDefault="00061B5B" w:rsidP="00061B5B">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Основные средства, как подвид и составляющая внеоборотных активов, соответствуют всем законодательно определенным признакам внеоборотных активов, однако от других составляющих их отличает материальная форма, состояние, характеризующееся пригодностью к эксплуатации, отсутствием биологических преобразований. Они не являются задолженностью, инвестициями в другие предприятия, стоимость основных средств должна быть выше законодательно урегулированной стоимостной границы. Некоторую ясность по данному вопросу вносят Международные стандарты финансовой отчетности.</w:t>
      </w:r>
    </w:p>
    <w:p w:rsidR="00061B5B" w:rsidRDefault="00061B5B" w:rsidP="00061B5B">
      <w:pPr>
        <w:spacing w:after="0" w:line="360" w:lineRule="auto"/>
        <w:ind w:firstLine="709"/>
        <w:contextualSpacing/>
        <w:jc w:val="both"/>
        <w:rPr>
          <w:rFonts w:ascii="Times New Roman" w:hAnsi="Times New Roman" w:cs="Times New Roman"/>
          <w:sz w:val="28"/>
          <w:szCs w:val="28"/>
          <w:lang w:val="en-US"/>
        </w:rPr>
      </w:pPr>
      <w:r w:rsidRPr="003331A1">
        <w:rPr>
          <w:rFonts w:ascii="Times New Roman" w:hAnsi="Times New Roman" w:cs="Times New Roman"/>
          <w:sz w:val="28"/>
          <w:szCs w:val="28"/>
        </w:rPr>
        <w:lastRenderedPageBreak/>
        <w:t>Общероссийский классификатор основных средств Российской Федерации содержит огромное количество видов основных средств. Их можно представить в схеме следующего вида</w:t>
      </w:r>
      <w:r>
        <w:rPr>
          <w:rFonts w:ascii="Times New Roman" w:hAnsi="Times New Roman" w:cs="Times New Roman"/>
          <w:sz w:val="28"/>
          <w:szCs w:val="28"/>
          <w:lang w:val="en-US"/>
        </w:rPr>
        <w:t>.</w:t>
      </w:r>
    </w:p>
    <w:p w:rsidR="00061B5B" w:rsidRPr="003331A1" w:rsidRDefault="00061B5B" w:rsidP="00061B5B">
      <w:pPr>
        <w:spacing w:after="0" w:line="360" w:lineRule="auto"/>
        <w:ind w:firstLine="709"/>
        <w:contextualSpacing/>
        <w:jc w:val="center"/>
        <w:rPr>
          <w:rFonts w:ascii="Times New Roman" w:hAnsi="Times New Roman" w:cs="Times New Roman"/>
          <w:sz w:val="28"/>
          <w:szCs w:val="28"/>
          <w:lang w:val="en-US"/>
        </w:rPr>
      </w:pPr>
      <w:r>
        <w:rPr>
          <w:noProof/>
        </w:rPr>
        <w:drawing>
          <wp:inline distT="0" distB="0" distL="0" distR="0">
            <wp:extent cx="4048125" cy="2914650"/>
            <wp:effectExtent l="19050" t="0" r="9525" b="0"/>
            <wp:docPr id="1" name="Рисунок 1" descr="Картинки по запросу классификац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основных средств"/>
                    <pic:cNvPicPr>
                      <a:picLocks noChangeAspect="1" noChangeArrowheads="1"/>
                    </pic:cNvPicPr>
                  </pic:nvPicPr>
                  <pic:blipFill>
                    <a:blip r:embed="rId12"/>
                    <a:srcRect/>
                    <a:stretch>
                      <a:fillRect/>
                    </a:stretch>
                  </pic:blipFill>
                  <pic:spPr bwMode="auto">
                    <a:xfrm>
                      <a:off x="0" y="0"/>
                      <a:ext cx="4048125" cy="2914650"/>
                    </a:xfrm>
                    <a:prstGeom prst="rect">
                      <a:avLst/>
                    </a:prstGeom>
                    <a:noFill/>
                    <a:ln w="9525">
                      <a:noFill/>
                      <a:miter lim="800000"/>
                      <a:headEnd/>
                      <a:tailEnd/>
                    </a:ln>
                  </pic:spPr>
                </pic:pic>
              </a:graphicData>
            </a:graphic>
          </wp:inline>
        </w:drawing>
      </w:r>
    </w:p>
    <w:p w:rsidR="00061B5B" w:rsidRPr="00061B5B" w:rsidRDefault="00061B5B" w:rsidP="00061B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Рис.4. Классификация основных средств</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445BF0">
        <w:rPr>
          <w:rFonts w:ascii="Times New Roman" w:hAnsi="Times New Roman" w:cs="Times New Roman"/>
          <w:sz w:val="28"/>
          <w:szCs w:val="28"/>
        </w:rPr>
        <w:t xml:space="preserve">Классификация основных средств по отраслевому признаку: торговля, транспорт, сельское хозяйство, промышленность и др. позволяет получить сведения о стоимости основных средств каждой отрасли, в зависимости от их прямого использования. По назначению основные средства подразделяются на: производственные основные средства основной деятельности, и непроизводственные основные средства. </w:t>
      </w:r>
    </w:p>
    <w:p w:rsidR="00061B5B" w:rsidRDefault="00061B5B" w:rsidP="00061B5B">
      <w:pPr>
        <w:spacing w:after="0" w:line="360" w:lineRule="auto"/>
        <w:ind w:firstLine="709"/>
        <w:jc w:val="both"/>
        <w:rPr>
          <w:rFonts w:ascii="Times New Roman" w:hAnsi="Times New Roman" w:cs="Times New Roman"/>
          <w:sz w:val="28"/>
          <w:szCs w:val="28"/>
        </w:rPr>
      </w:pPr>
      <w:r w:rsidRPr="00445BF0">
        <w:rPr>
          <w:rFonts w:ascii="Times New Roman" w:hAnsi="Times New Roman" w:cs="Times New Roman"/>
          <w:sz w:val="28"/>
          <w:szCs w:val="28"/>
        </w:rPr>
        <w:t xml:space="preserve">Производственные основные средства непосредственно или косвенно участвуют в процессе производства, непроизводственные – по сути не являются средствами труда, но они также служат длительное время, сохраняя свою натуральную форму и постепенно (частями) теряют свою стоимость по мере изнашивания. </w:t>
      </w:r>
      <w:r w:rsidRPr="00700AB7">
        <w:rPr>
          <w:rFonts w:ascii="Times New Roman" w:hAnsi="Times New Roman" w:cs="Times New Roman"/>
          <w:sz w:val="28"/>
          <w:szCs w:val="28"/>
        </w:rPr>
        <w:t xml:space="preserve"> </w:t>
      </w:r>
      <w:r w:rsidRPr="00445BF0">
        <w:rPr>
          <w:rFonts w:ascii="Times New Roman" w:hAnsi="Times New Roman" w:cs="Times New Roman"/>
          <w:sz w:val="28"/>
          <w:szCs w:val="28"/>
        </w:rPr>
        <w:t xml:space="preserve">По принадлежности основные средства подразделяются на собственные и арендованные.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445BF0">
        <w:rPr>
          <w:rFonts w:ascii="Times New Roman" w:hAnsi="Times New Roman" w:cs="Times New Roman"/>
          <w:sz w:val="28"/>
          <w:szCs w:val="28"/>
        </w:rPr>
        <w:t xml:space="preserve">Собственные основные средства числятся на балансе предприятия, а арендованные принадлежат другому предприятию и используются временно, при этом они не включаются в баланс, а учитываются на зaбалансовом счете 001 «Арендованные основные средства». </w:t>
      </w:r>
    </w:p>
    <w:p w:rsidR="00061B5B" w:rsidRDefault="00061B5B" w:rsidP="00061B5B">
      <w:pPr>
        <w:spacing w:after="0" w:line="360" w:lineRule="auto"/>
        <w:ind w:firstLine="709"/>
        <w:jc w:val="both"/>
        <w:rPr>
          <w:rFonts w:ascii="Times New Roman" w:hAnsi="Times New Roman" w:cs="Times New Roman"/>
          <w:sz w:val="28"/>
          <w:szCs w:val="28"/>
          <w:lang w:val="en-US"/>
        </w:rPr>
      </w:pPr>
      <w:r w:rsidRPr="00445BF0">
        <w:rPr>
          <w:rFonts w:ascii="Times New Roman" w:hAnsi="Times New Roman" w:cs="Times New Roman"/>
          <w:sz w:val="28"/>
          <w:szCs w:val="28"/>
        </w:rPr>
        <w:lastRenderedPageBreak/>
        <w:t>По степени использования в производственном процессе подразделяются на действующие – находящиеся в эксплуатации, в запасе (резерве), бездействующие – находящие на консервации или ремонте. Существует классификация о</w:t>
      </w:r>
      <w:r>
        <w:rPr>
          <w:rFonts w:ascii="Times New Roman" w:hAnsi="Times New Roman" w:cs="Times New Roman"/>
          <w:sz w:val="28"/>
          <w:szCs w:val="28"/>
        </w:rPr>
        <w:t>сновных средств по сроку службы</w:t>
      </w:r>
      <w:r>
        <w:rPr>
          <w:rFonts w:ascii="Times New Roman" w:hAnsi="Times New Roman" w:cs="Times New Roman"/>
          <w:sz w:val="28"/>
          <w:szCs w:val="28"/>
          <w:lang w:val="en-US"/>
        </w:rPr>
        <w:t>.</w:t>
      </w:r>
    </w:p>
    <w:p w:rsidR="00061B5B" w:rsidRDefault="00061B5B" w:rsidP="00061B5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324475" cy="38671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324475" cy="3867150"/>
                    </a:xfrm>
                    <a:prstGeom prst="rect">
                      <a:avLst/>
                    </a:prstGeom>
                    <a:noFill/>
                    <a:ln w="9525">
                      <a:noFill/>
                      <a:miter lim="800000"/>
                      <a:headEnd/>
                      <a:tailEnd/>
                    </a:ln>
                  </pic:spPr>
                </pic:pic>
              </a:graphicData>
            </a:graphic>
          </wp:inline>
        </w:drawing>
      </w:r>
    </w:p>
    <w:p w:rsidR="00061B5B" w:rsidRDefault="00061B5B" w:rsidP="00061B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Рис.5. Классификация основных средств по сроку службы</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Большое значение в бухгалтерском учете имеет оценка основных средств. Она влияет на определение общей стоимости этой части имущества организации, а именно, на величину амортизации, себестоимости продукции, налогов на имущество и прибыли.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Основными видами оценок основных фондов являются первоначальная, восстановительная и остаточная стоимость. Первоначальная стоимость это фиксированная величина, по которой основные средства принимаются к бухгалтерскому учету.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В зависимости от способа поступления зависит их первоначальная стоимость: а) Первоначальная стоимость основных средств, приобретенных за плату, признается сумма фактических затрат организации на приобретение, изготовление и сооружение, исключая налог на добавленную </w:t>
      </w:r>
      <w:r>
        <w:rPr>
          <w:rFonts w:ascii="Times New Roman" w:hAnsi="Times New Roman" w:cs="Times New Roman"/>
          <w:sz w:val="28"/>
          <w:szCs w:val="28"/>
        </w:rPr>
        <w:lastRenderedPageBreak/>
        <w:t>стоимость (НДС) и иных налогов</w:t>
      </w:r>
      <w:r w:rsidRPr="00700AB7">
        <w:rPr>
          <w:rFonts w:ascii="Times New Roman" w:hAnsi="Times New Roman" w:cs="Times New Roman"/>
          <w:sz w:val="28"/>
          <w:szCs w:val="28"/>
        </w:rPr>
        <w:t xml:space="preserve">. б) Первоначальная стоимость основных средств, внесенных в счет вклада в уставный капитал организации. На этапе образования предприятие может получать основные средства в виде вкладов в уставный капитал, тогда первоначальной стоимостью будет признаваться денежная оценка, согласованная по договорённости сторон. Размер уставного капитала определяется в учредительных документах в соответствии с законодательными нормами, установленными для организаций различных организационно – правовых форм. в) Безвозмездное поступление. Основные средства, полученные организацией по договору дарения или в других случаях безвозмездного получения, принимаются по первоначальной стоимости на дату принятия </w:t>
      </w:r>
      <w:r>
        <w:rPr>
          <w:rFonts w:ascii="Times New Roman" w:hAnsi="Times New Roman" w:cs="Times New Roman"/>
          <w:sz w:val="28"/>
          <w:szCs w:val="28"/>
        </w:rPr>
        <w:t>объекта к бухгалтерскому учету</w:t>
      </w:r>
      <w:r w:rsidRPr="00700AB7">
        <w:rPr>
          <w:rFonts w:ascii="Times New Roman" w:hAnsi="Times New Roman" w:cs="Times New Roman"/>
          <w:sz w:val="28"/>
          <w:szCs w:val="28"/>
        </w:rPr>
        <w:t xml:space="preserve">. </w:t>
      </w:r>
    </w:p>
    <w:p w:rsidR="00061B5B" w:rsidRPr="00700AB7"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При невозможности установить стоимость ценностей, переданных или подлежащих передаче организацией, стоимость основных средств, полученных организацией по договорам, предусматривающим исполнение оплаты не денежными средствами, определяется исходя из стоимости, сравнивая стоимость аналогичных объектов на рынке. Объект основных средств принимается к бухгалтерскому учету при условии точного и внимательного прослеживания за тем, все ли затраты, связанные с</w:t>
      </w:r>
      <w:r>
        <w:rPr>
          <w:rFonts w:ascii="Times New Roman" w:hAnsi="Times New Roman" w:cs="Times New Roman"/>
          <w:sz w:val="28"/>
          <w:szCs w:val="28"/>
        </w:rPr>
        <w:t xml:space="preserve"> приобретением</w:t>
      </w:r>
      <w:r w:rsidRPr="00700AB7">
        <w:rPr>
          <w:rFonts w:ascii="Times New Roman" w:hAnsi="Times New Roman" w:cs="Times New Roman"/>
          <w:sz w:val="28"/>
          <w:szCs w:val="28"/>
        </w:rPr>
        <w:t xml:space="preserve"> объекта, включены в его первоначальную стоимость. Первоначальная стоимость основных средств складывается из всех фактических затрат по приобретению объекта, его доставке, монтажу, подготовке к эксплуатации.</w:t>
      </w:r>
    </w:p>
    <w:p w:rsidR="00061B5B" w:rsidRPr="00700AB7"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Первоначальная стоимость основных средств, принятая в бухгалтерском учёте, при вводе в эксплуатацию основного средства, не может изменяться, кроме случаев, предусмотренных законодательством РФ и Положением по бухгалтерскому учету П</w:t>
      </w:r>
      <w:r>
        <w:rPr>
          <w:rFonts w:ascii="Times New Roman" w:hAnsi="Times New Roman" w:cs="Times New Roman"/>
          <w:sz w:val="28"/>
          <w:szCs w:val="28"/>
        </w:rPr>
        <w:t>БУ6/01 «Учет основных средств».</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Стоимость основных средств оказывает существенное влияние на экономические показатели деятельности хозяйствующих субъектов. Среди этих показателей особое значение имеет сумма амортизационных отчислений, необходимая для воспроизводства основных средств. Поэтому, с </w:t>
      </w:r>
      <w:r w:rsidRPr="00700AB7">
        <w:rPr>
          <w:rFonts w:ascii="Times New Roman" w:hAnsi="Times New Roman" w:cs="Times New Roman"/>
          <w:sz w:val="28"/>
          <w:szCs w:val="28"/>
        </w:rPr>
        <w:lastRenderedPageBreak/>
        <w:t xml:space="preserve">учетом существующих экономических условий возникает необходимость периодической переоценки основных средств. Полученная в результате переоценки стоимость называется восстановительной. Восстановительная стоимость, как и первоначальная, применяется в бухгалтерском учете для отражения наличия и движения основных средств. Изменение первоначальной стоимости основных средств, по которой они зафиксированы в учете, возможно не только в результате переоценки, но и в результате реконструкции, модернизации, достройки и т. п., осуществляемых в порядке капитальных вложений, а также в случаи частичной ликвидации объектов.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Переоценка группы однородных объектов основных средств по текущей (восстановительной) стоимости путем индексации или прямого пересчета 24 стоимости предусматривается Положением по бухгалтерскому учету «Учет основных средств» (ПБУ 6/01). С момента принятия объекта к бухгалтерскому учету и до переоценки объект учитывается по первоначальной стоимости, а после переоценки — по текущей (восстановительной) стоимости на дату переоценки.</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 Помимо первоначальной и восстановительной стоимости в бухгалтерском учете применяется понятие остаточной стоимости, которая представляет собой разницу между первоначальной (или восстановительной) стоимостью и суммой накопленной амортизации. Остаточная стоимость непосредственно в учете не фиксируется и может быть рассчитана на основании данных бухгалтерского учета. По этой стоимости принято показывать в балансе хозяйствующего субъекта.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Стоимостной оценке подвергается каждая единица основных средств, т.е инвентарный объект. По инвентарным объектам организуется учет наличия, поступления и выбытия основных средств, а также их восстановление.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Первоначальная стоимость основных средств, приобретенных за плату, слагается из сумм фактических затрат предприятия на приобретение, </w:t>
      </w:r>
      <w:r w:rsidRPr="00700AB7">
        <w:rPr>
          <w:rFonts w:ascii="Times New Roman" w:hAnsi="Times New Roman" w:cs="Times New Roman"/>
          <w:sz w:val="28"/>
          <w:szCs w:val="28"/>
        </w:rPr>
        <w:lastRenderedPageBreak/>
        <w:t>сооружение и изготовление, за исключением НДС и иных возмещ</w:t>
      </w:r>
      <w:r>
        <w:rPr>
          <w:rFonts w:ascii="Times New Roman" w:hAnsi="Times New Roman" w:cs="Times New Roman"/>
          <w:sz w:val="28"/>
          <w:szCs w:val="28"/>
        </w:rPr>
        <w:t>аемых налогов</w:t>
      </w:r>
      <w:r w:rsidRPr="00700AB7">
        <w:rPr>
          <w:rFonts w:ascii="Times New Roman" w:hAnsi="Times New Roman" w:cs="Times New Roman"/>
          <w:sz w:val="28"/>
          <w:szCs w:val="28"/>
        </w:rPr>
        <w:t>. Стоимость основных средств, в которой они приняты к учету, не подлежит изменению. Исключение составляют случаи, установленные законодательством.</w:t>
      </w:r>
    </w:p>
    <w:p w:rsidR="00061B5B" w:rsidRPr="00700AB7"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Для характеристики движения основных средств используется ряд показателей. Коэффициент обновления характеризует долю новых фондов в общей их стоимости на конец года. Коэффициент прироста характеризует отношение стоимости поступивших основных средств в течение года к стоимости основных средств на начало периода. При расчете прироста основных средств учитывается их поступление и выбытие. Коэффициент выбытия характеризует отношение стоимости выбывших основных средств к их стоимости на начало периода. Для оценки эффективности применения основных фондов используется система показателей, которая включает обобщающие (стоимостные) и частные (натуральные) показатели. Общие (интегральные) показатели характеризуют уровень использования всей совокупности основных производственных фондов предприятия, а частные показатели – отдельных элементов основных фондов.</w:t>
      </w:r>
    </w:p>
    <w:p w:rsidR="00061B5B" w:rsidRPr="00700AB7" w:rsidRDefault="00061B5B" w:rsidP="00061B5B">
      <w:pPr>
        <w:spacing w:after="0" w:line="360" w:lineRule="auto"/>
        <w:ind w:firstLine="709"/>
        <w:jc w:val="both"/>
        <w:rPr>
          <w:rFonts w:ascii="Times New Roman" w:hAnsi="Times New Roman" w:cs="Times New Roman"/>
          <w:sz w:val="28"/>
          <w:szCs w:val="28"/>
        </w:rPr>
      </w:pPr>
    </w:p>
    <w:p w:rsidR="00324B3E" w:rsidRPr="007534EB" w:rsidRDefault="00324B3E" w:rsidP="00007EE3">
      <w:pPr>
        <w:spacing w:after="0" w:line="360" w:lineRule="auto"/>
        <w:contextualSpacing/>
        <w:jc w:val="center"/>
        <w:rPr>
          <w:rFonts w:ascii="Times New Roman" w:hAnsi="Times New Roman" w:cs="Times New Roman"/>
          <w:b/>
          <w:sz w:val="28"/>
          <w:szCs w:val="28"/>
        </w:rPr>
      </w:pPr>
      <w:r w:rsidRPr="007534EB">
        <w:rPr>
          <w:rFonts w:ascii="Times New Roman" w:hAnsi="Times New Roman" w:cs="Times New Roman"/>
          <w:b/>
          <w:sz w:val="28"/>
          <w:szCs w:val="28"/>
        </w:rPr>
        <w:t>1.3</w:t>
      </w:r>
      <w:r w:rsidRPr="007534EB">
        <w:rPr>
          <w:rFonts w:ascii="Times New Roman" w:hAnsi="Times New Roman" w:cs="Times New Roman"/>
          <w:b/>
          <w:sz w:val="28"/>
          <w:szCs w:val="28"/>
        </w:rPr>
        <w:tab/>
        <w:t>Документальное оформление операций, связанных с наличием и движением основных средств</w:t>
      </w:r>
    </w:p>
    <w:p w:rsidR="00324B3E" w:rsidRPr="00324B3E" w:rsidRDefault="00324B3E" w:rsidP="008C1B71">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Все действия с ОС должны быть оформляться документально. Организация первичного учета ОС подразумевает:</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1.</w:t>
      </w:r>
      <w:r w:rsidRPr="00324B3E">
        <w:rPr>
          <w:rFonts w:ascii="Times New Roman" w:hAnsi="Times New Roman" w:cs="Times New Roman"/>
          <w:sz w:val="28"/>
          <w:szCs w:val="28"/>
        </w:rPr>
        <w:tab/>
        <w:t>Установление списка форм первичных документов, которые компания будет применять для того, чтобы учитывать фактическое наличие объектов, а также их перемещение.</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2.</w:t>
      </w:r>
      <w:r w:rsidRPr="00324B3E">
        <w:rPr>
          <w:rFonts w:ascii="Times New Roman" w:hAnsi="Times New Roman" w:cs="Times New Roman"/>
          <w:sz w:val="28"/>
          <w:szCs w:val="28"/>
        </w:rPr>
        <w:tab/>
        <w:t>Создание системы оборота документов с учетом графика движения первичной документации, а также перечнем лиц, несущих ответственность за верное и своевременное оформление документов.</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lastRenderedPageBreak/>
        <w:t>3.</w:t>
      </w:r>
      <w:r w:rsidRPr="00324B3E">
        <w:rPr>
          <w:rFonts w:ascii="Times New Roman" w:hAnsi="Times New Roman" w:cs="Times New Roman"/>
          <w:sz w:val="28"/>
          <w:szCs w:val="28"/>
        </w:rPr>
        <w:tab/>
        <w:t>Определение работников, которые будут нести материальную ответственность за верное применение, а также целостность и сохранность объектов ОС.</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Документация по учету ОС должн</w:t>
      </w:r>
      <w:r w:rsidR="0054278F">
        <w:rPr>
          <w:rFonts w:ascii="Times New Roman" w:hAnsi="Times New Roman" w:cs="Times New Roman"/>
          <w:sz w:val="28"/>
          <w:szCs w:val="28"/>
        </w:rPr>
        <w:t>а оформляться в соответствие с определенными правилами - д</w:t>
      </w:r>
      <w:r w:rsidRPr="00324B3E">
        <w:rPr>
          <w:rFonts w:ascii="Times New Roman" w:hAnsi="Times New Roman" w:cs="Times New Roman"/>
          <w:sz w:val="28"/>
          <w:szCs w:val="28"/>
        </w:rPr>
        <w:t>олжны быть указаны все необходимые реквизиты, а также проставлены все подписи и штампы</w:t>
      </w:r>
      <w:r w:rsidR="00BE3FC6">
        <w:rPr>
          <w:rStyle w:val="a9"/>
          <w:rFonts w:ascii="Times New Roman" w:hAnsi="Times New Roman" w:cs="Times New Roman"/>
          <w:sz w:val="28"/>
          <w:szCs w:val="28"/>
        </w:rPr>
        <w:footnoteReference w:id="12"/>
      </w:r>
      <w:r w:rsidRPr="00324B3E">
        <w:rPr>
          <w:rFonts w:ascii="Times New Roman" w:hAnsi="Times New Roman" w:cs="Times New Roman"/>
          <w:sz w:val="28"/>
          <w:szCs w:val="28"/>
        </w:rPr>
        <w:t>.</w:t>
      </w:r>
      <w:r w:rsidR="00BE3FC6">
        <w:rPr>
          <w:rFonts w:ascii="Times New Roman" w:hAnsi="Times New Roman" w:cs="Times New Roman"/>
          <w:sz w:val="28"/>
          <w:szCs w:val="28"/>
        </w:rPr>
        <w:t xml:space="preserve"> М</w:t>
      </w:r>
      <w:r w:rsidR="0054278F">
        <w:rPr>
          <w:rFonts w:ascii="Times New Roman" w:hAnsi="Times New Roman" w:cs="Times New Roman"/>
          <w:sz w:val="28"/>
          <w:szCs w:val="28"/>
        </w:rPr>
        <w:t xml:space="preserve">огут быть оформлены </w:t>
      </w:r>
      <w:r w:rsidRPr="00324B3E">
        <w:rPr>
          <w:rFonts w:ascii="Times New Roman" w:hAnsi="Times New Roman" w:cs="Times New Roman"/>
          <w:sz w:val="28"/>
          <w:szCs w:val="28"/>
        </w:rPr>
        <w:t xml:space="preserve"> как на компьютере, так и вручную.</w:t>
      </w:r>
      <w:r w:rsidR="0054278F">
        <w:rPr>
          <w:rFonts w:ascii="Times New Roman" w:hAnsi="Times New Roman" w:cs="Times New Roman"/>
          <w:sz w:val="28"/>
          <w:szCs w:val="28"/>
        </w:rPr>
        <w:t xml:space="preserve"> Также и</w:t>
      </w:r>
      <w:r w:rsidRPr="00324B3E">
        <w:rPr>
          <w:rFonts w:ascii="Times New Roman" w:hAnsi="Times New Roman" w:cs="Times New Roman"/>
          <w:sz w:val="28"/>
          <w:szCs w:val="28"/>
        </w:rPr>
        <w:t>з унифицированных форм нельзя удалять обязательные реквизиты.</w:t>
      </w:r>
      <w:r w:rsidR="008C1B71">
        <w:rPr>
          <w:rFonts w:ascii="Times New Roman" w:hAnsi="Times New Roman" w:cs="Times New Roman"/>
          <w:sz w:val="28"/>
          <w:szCs w:val="28"/>
        </w:rPr>
        <w:t xml:space="preserve"> </w:t>
      </w:r>
      <w:r w:rsidRPr="00324B3E">
        <w:rPr>
          <w:rFonts w:ascii="Times New Roman" w:hAnsi="Times New Roman" w:cs="Times New Roman"/>
          <w:sz w:val="28"/>
          <w:szCs w:val="28"/>
        </w:rPr>
        <w:t>Форматы бланков первичной документации разрешено изменять.</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В настоящее время документальное оформление основных средств, поступающих в компанию, не обязательно осуществлять с помощью унифицированных форм. Фирмы имеют право на использование бланков, разработанных самостоятельно. Однако на практике унифицированные формы все также активно используются.</w:t>
      </w:r>
    </w:p>
    <w:p w:rsidR="00324B3E" w:rsidRPr="00324B3E" w:rsidRDefault="00324B3E" w:rsidP="00715D17">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 xml:space="preserve">Когда ОС поступает в фирму, оформляется </w:t>
      </w:r>
      <w:r w:rsidR="00715D17">
        <w:rPr>
          <w:rFonts w:ascii="Times New Roman" w:hAnsi="Times New Roman" w:cs="Times New Roman"/>
          <w:sz w:val="28"/>
          <w:szCs w:val="28"/>
        </w:rPr>
        <w:t xml:space="preserve">акт приема-передачи ОС по форме  - </w:t>
      </w:r>
      <w:r w:rsidRPr="00324B3E">
        <w:rPr>
          <w:rFonts w:ascii="Times New Roman" w:hAnsi="Times New Roman" w:cs="Times New Roman"/>
          <w:sz w:val="28"/>
          <w:szCs w:val="28"/>
        </w:rPr>
        <w:t>ОС-1 – для принятия всех объектов, кроме зданий;ОС-1а – для принятия зданий;ОС-1б – для принятия групп объектов.</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Акты по этим формам оформляются на ОС, поступившие в компанию</w:t>
      </w:r>
      <w:r w:rsidR="0054278F">
        <w:rPr>
          <w:rFonts w:ascii="Times New Roman" w:hAnsi="Times New Roman" w:cs="Times New Roman"/>
          <w:sz w:val="28"/>
          <w:szCs w:val="28"/>
        </w:rPr>
        <w:t xml:space="preserve"> путем покупок. </w:t>
      </w:r>
      <w:r w:rsidRPr="00324B3E">
        <w:rPr>
          <w:rFonts w:ascii="Times New Roman" w:hAnsi="Times New Roman" w:cs="Times New Roman"/>
          <w:sz w:val="28"/>
          <w:szCs w:val="28"/>
        </w:rPr>
        <w:t>По контракта</w:t>
      </w:r>
      <w:r w:rsidR="0054278F">
        <w:rPr>
          <w:rFonts w:ascii="Times New Roman" w:hAnsi="Times New Roman" w:cs="Times New Roman"/>
          <w:sz w:val="28"/>
          <w:szCs w:val="28"/>
        </w:rPr>
        <w:t>м мены, купли-продажи и дарения. А также п</w:t>
      </w:r>
      <w:r w:rsidRPr="00324B3E">
        <w:rPr>
          <w:rFonts w:ascii="Times New Roman" w:hAnsi="Times New Roman" w:cs="Times New Roman"/>
          <w:sz w:val="28"/>
          <w:szCs w:val="28"/>
        </w:rPr>
        <w:t>утем изготовления для личного использования.</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приеме спецоборудования применяется акт по форме ОС-14. Если есть необходимость в монтаже спецоборудования, оформляется акт формы ОС-15. Если при монтаже обнаружилось, что объект непригоден для дальнейшего использования, заполняют акт формы ОС-16.</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 xml:space="preserve">После того, как объект был принят к учету, на него заводится инвентарная карточка учета (по форме ОС-6 или ОС-6а). В ней прописываются все передвижения ОС: ремонт, ликвидация, достройка, </w:t>
      </w:r>
      <w:r w:rsidRPr="00324B3E">
        <w:rPr>
          <w:rFonts w:ascii="Times New Roman" w:hAnsi="Times New Roman" w:cs="Times New Roman"/>
          <w:sz w:val="28"/>
          <w:szCs w:val="28"/>
        </w:rPr>
        <w:lastRenderedPageBreak/>
        <w:t>реконструкция и так далее. Все эти операции также должны быть отражены в инвентарной книге по форме ОС-6б.</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объект ОС перемещают между подразделениями, на него должна быть оформлена накладная по форме ОС-2. Этот документ оформляют в 3х экземплярах. На нем должны проставить свои подписи ответственные работники подразделений сдатчика и получателя.</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ремонте, реконструкции или модернизации объекта, формируется акт формы ОС-3. В нем прописываются все данные о расходах на выполнение работ. Его подписывает директор организации и все члены комиссии. Если выполнением работ занималась сторонняя фирма, акт составляют в 2х экземплярах</w:t>
      </w:r>
      <w:r w:rsidR="00BE3FC6">
        <w:rPr>
          <w:rStyle w:val="a9"/>
          <w:rFonts w:ascii="Times New Roman" w:hAnsi="Times New Roman" w:cs="Times New Roman"/>
          <w:sz w:val="28"/>
          <w:szCs w:val="28"/>
        </w:rPr>
        <w:footnoteReference w:id="13"/>
      </w:r>
      <w:r w:rsidRPr="00324B3E">
        <w:rPr>
          <w:rFonts w:ascii="Times New Roman" w:hAnsi="Times New Roman" w:cs="Times New Roman"/>
          <w:sz w:val="28"/>
          <w:szCs w:val="28"/>
        </w:rPr>
        <w:t>.</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ОС сломалось и уже не подлежит ремонту, его списывают с учета. Для этого формируется акт списания по форме ОС-4 (ОС-4б – для списания группы ОС). При списании транспорта формируется акт по форме ОС-4а.</w:t>
      </w:r>
    </w:p>
    <w:p w:rsid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Эти акты оформляются в 2х экземплярах. На обоих документах должны проставить свои подписи управляющий компании, члены комиссии, а также уполномоченный работник</w:t>
      </w:r>
      <w:r w:rsidR="0054278F">
        <w:rPr>
          <w:rFonts w:ascii="Times New Roman" w:hAnsi="Times New Roman" w:cs="Times New Roman"/>
          <w:sz w:val="28"/>
          <w:szCs w:val="28"/>
        </w:rPr>
        <w:t>.</w:t>
      </w:r>
    </w:p>
    <w:p w:rsidR="00324B3E" w:rsidRDefault="000B0146" w:rsidP="00C74096">
      <w:pPr>
        <w:spacing w:after="0" w:line="360" w:lineRule="auto"/>
        <w:ind w:firstLine="709"/>
        <w:contextualSpacing/>
        <w:jc w:val="both"/>
        <w:rPr>
          <w:rFonts w:ascii="Times New Roman" w:hAnsi="Times New Roman" w:cs="Times New Roman"/>
          <w:sz w:val="28"/>
          <w:szCs w:val="28"/>
        </w:rPr>
      </w:pPr>
      <w:r w:rsidRPr="000B0146">
        <w:rPr>
          <w:rFonts w:ascii="Times New Roman" w:hAnsi="Times New Roman" w:cs="Times New Roman"/>
          <w:sz w:val="28"/>
          <w:szCs w:val="28"/>
        </w:rPr>
        <w:t>Основным регистром аналитического учета основных средств является инвентарная карточка унифицированной формы ОС-6.Инвентарные карточки составляются в бухгалтерии на каждый инвент</w:t>
      </w:r>
      <w:r w:rsidR="0035109F">
        <w:rPr>
          <w:rFonts w:ascii="Times New Roman" w:hAnsi="Times New Roman" w:cs="Times New Roman"/>
          <w:sz w:val="28"/>
          <w:szCs w:val="28"/>
        </w:rPr>
        <w:t xml:space="preserve">арный номер в одном экземпляре. </w:t>
      </w:r>
      <w:r w:rsidRPr="000B0146">
        <w:rPr>
          <w:rFonts w:ascii="Times New Roman" w:hAnsi="Times New Roman" w:cs="Times New Roman"/>
          <w:sz w:val="28"/>
          <w:szCs w:val="28"/>
        </w:rPr>
        <w:t>В бухгалтерии инвентарные карточки формируют в инвентарную картотеку, в которой они разделены на группы по видам основных средств.</w:t>
      </w: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061B5B">
      <w:pPr>
        <w:spacing w:after="0" w:line="360" w:lineRule="auto"/>
        <w:contextualSpacing/>
        <w:jc w:val="center"/>
        <w:rPr>
          <w:rFonts w:ascii="Times New Roman" w:hAnsi="Times New Roman" w:cs="Times New Roman"/>
          <w:b/>
          <w:sz w:val="28"/>
          <w:szCs w:val="28"/>
        </w:rPr>
      </w:pPr>
      <w:r w:rsidRPr="00061B5B">
        <w:rPr>
          <w:rFonts w:ascii="Times New Roman" w:hAnsi="Times New Roman" w:cs="Times New Roman"/>
          <w:b/>
          <w:sz w:val="28"/>
          <w:szCs w:val="28"/>
        </w:rPr>
        <w:lastRenderedPageBreak/>
        <w:t>В</w:t>
      </w:r>
      <w:r w:rsidR="002321B5">
        <w:rPr>
          <w:rFonts w:ascii="Times New Roman" w:hAnsi="Times New Roman" w:cs="Times New Roman"/>
          <w:b/>
          <w:sz w:val="28"/>
          <w:szCs w:val="28"/>
        </w:rPr>
        <w:t>ЫВОД</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w:t>
      </w:r>
      <w:r w:rsidR="002321B5">
        <w:rPr>
          <w:rFonts w:ascii="Times New Roman" w:hAnsi="Times New Roman" w:cs="Times New Roman"/>
          <w:sz w:val="28"/>
          <w:szCs w:val="28"/>
        </w:rPr>
        <w:t>образом,</w:t>
      </w:r>
      <w:r>
        <w:rPr>
          <w:rFonts w:ascii="Times New Roman" w:hAnsi="Times New Roman" w:cs="Times New Roman"/>
          <w:sz w:val="28"/>
          <w:szCs w:val="28"/>
        </w:rPr>
        <w:t xml:space="preserve"> мы </w:t>
      </w:r>
      <w:r w:rsidR="002321B5">
        <w:rPr>
          <w:rFonts w:ascii="Times New Roman" w:hAnsi="Times New Roman" w:cs="Times New Roman"/>
          <w:sz w:val="28"/>
          <w:szCs w:val="28"/>
        </w:rPr>
        <w:t>определили,</w:t>
      </w:r>
      <w:r>
        <w:rPr>
          <w:rFonts w:ascii="Times New Roman" w:hAnsi="Times New Roman" w:cs="Times New Roman"/>
          <w:sz w:val="28"/>
          <w:szCs w:val="28"/>
        </w:rPr>
        <w:t xml:space="preserve"> что  </w:t>
      </w:r>
      <w:r w:rsidR="002321B5">
        <w:rPr>
          <w:rFonts w:ascii="Times New Roman" w:hAnsi="Times New Roman" w:cs="Times New Roman"/>
          <w:sz w:val="28"/>
          <w:szCs w:val="28"/>
        </w:rPr>
        <w:t>о</w:t>
      </w:r>
      <w:r w:rsidRPr="00061B5B">
        <w:rPr>
          <w:rFonts w:ascii="Times New Roman" w:hAnsi="Times New Roman" w:cs="Times New Roman"/>
          <w:sz w:val="28"/>
          <w:szCs w:val="28"/>
        </w:rPr>
        <w:t xml:space="preserve">сновные средства предприятия </w:t>
      </w:r>
      <w:r w:rsidR="002321B5">
        <w:rPr>
          <w:rFonts w:ascii="Times New Roman" w:hAnsi="Times New Roman" w:cs="Times New Roman"/>
          <w:sz w:val="28"/>
          <w:szCs w:val="28"/>
        </w:rPr>
        <w:t xml:space="preserve">представляют собой </w:t>
      </w:r>
      <w:r w:rsidRPr="00061B5B">
        <w:rPr>
          <w:rFonts w:ascii="Times New Roman" w:hAnsi="Times New Roman" w:cs="Times New Roman"/>
          <w:sz w:val="28"/>
          <w:szCs w:val="28"/>
        </w:rPr>
        <w:t xml:space="preserve"> активы, используемые в качестве средств труда при осуществлении производственной деятельности предприятия.</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Одной из предпосылок правильного учета основных средств является их научно обоснованная классификация, правильный расчет их первоначальной стоимости, срока полезного использования.</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Первоначальная стоимость основных средств слагается по-разному в зависимости от источника их поступления на предприятие.</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Коммерческая организация может не чаще одного раза в год (на начало одного года) переоценивать группы однородных объектов основных средств по текущей (восстановительной) стоимости.</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По мере использования основные средства снашиваются и переносят свою стоимость на продукт труда. Величина снашивания называется амортизацией. Амортизация начисляется одним из следующих способов: линейным способом; способом уменьшаемого остатка; способом списания стоимости по сумме чисел лет срока полезного использования; способом списания стоимости пропорционально объему продукции (работ). Амортизация является элементом затрат на производство.</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Первоначальная стоимость за вычетом начисленной амортизации представляет собой остаточную стоимость объекта.</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Для поддержания основных средств в рабочем состоянии проводятся текущие и капитальные ремонты основных средств.</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Затраты по текущим и капитальным ремонтам основных средств включаются в издержки производства.</w:t>
      </w:r>
    </w:p>
    <w:p w:rsidR="00061B5B" w:rsidRPr="00061B5B" w:rsidRDefault="00061B5B" w:rsidP="00061B5B">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В целях обеспечения сохранности и эффективного использования основных средств на предприятии проводится инвентаризация.</w:t>
      </w: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B07408" w:rsidRDefault="00B07408" w:rsidP="00C74096">
      <w:pPr>
        <w:spacing w:after="0" w:line="360" w:lineRule="auto"/>
        <w:ind w:firstLine="709"/>
        <w:contextualSpacing/>
        <w:jc w:val="both"/>
        <w:rPr>
          <w:rFonts w:ascii="Times New Roman" w:hAnsi="Times New Roman" w:cs="Times New Roman"/>
          <w:sz w:val="28"/>
          <w:szCs w:val="28"/>
        </w:rPr>
      </w:pPr>
    </w:p>
    <w:p w:rsidR="00B07408" w:rsidRPr="00484027" w:rsidRDefault="00B07408" w:rsidP="00B07408">
      <w:pPr>
        <w:jc w:val="center"/>
        <w:rPr>
          <w:rFonts w:ascii="Times New Roman" w:hAnsi="Times New Roman" w:cs="Times New Roman"/>
          <w:b/>
          <w:sz w:val="28"/>
          <w:szCs w:val="28"/>
        </w:rPr>
      </w:pPr>
      <w:r w:rsidRPr="00484027">
        <w:rPr>
          <w:rFonts w:ascii="Times New Roman" w:hAnsi="Times New Roman" w:cs="Times New Roman"/>
          <w:b/>
          <w:sz w:val="28"/>
          <w:szCs w:val="28"/>
        </w:rPr>
        <w:lastRenderedPageBreak/>
        <w:t>2.Анализ практики учета основных средств в ООО «Эйфория»</w:t>
      </w:r>
    </w:p>
    <w:p w:rsidR="00B07408" w:rsidRPr="008C1B71" w:rsidRDefault="00B07408" w:rsidP="00B07408">
      <w:pPr>
        <w:spacing w:after="0" w:line="360" w:lineRule="auto"/>
        <w:contextualSpacing/>
        <w:jc w:val="center"/>
        <w:rPr>
          <w:rFonts w:ascii="Times New Roman" w:hAnsi="Times New Roman" w:cs="Times New Roman"/>
          <w:b/>
          <w:sz w:val="28"/>
          <w:szCs w:val="28"/>
        </w:rPr>
      </w:pPr>
      <w:r w:rsidRPr="008C1B71">
        <w:rPr>
          <w:rFonts w:ascii="Times New Roman" w:hAnsi="Times New Roman" w:cs="Times New Roman"/>
          <w:b/>
          <w:sz w:val="28"/>
          <w:szCs w:val="28"/>
        </w:rPr>
        <w:t>2.1 Краткая  характеристика организации ООО «Эйфория»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Общество с ограниченной ответственностью  «Эйфория»</w:t>
      </w:r>
      <w:r>
        <w:rPr>
          <w:rFonts w:ascii="Times New Roman" w:hAnsi="Times New Roman" w:cs="Times New Roman"/>
          <w:sz w:val="28"/>
          <w:szCs w:val="28"/>
        </w:rPr>
        <w:t xml:space="preserve"> </w:t>
      </w:r>
      <w:r w:rsidRPr="00271BAC">
        <w:rPr>
          <w:rFonts w:ascii="Times New Roman" w:hAnsi="Times New Roman" w:cs="Times New Roman"/>
          <w:sz w:val="28"/>
          <w:szCs w:val="28"/>
        </w:rPr>
        <w:t xml:space="preserve">было образовано и зарегистрировано в городе Белгород в 2000 году, в соответствии с Гражданским Кодексом и Федеральным Законом Российской Федерации № 14-ФЗ от 8 февраля 1998 г. «Об обществах с ограниченной ответственностью».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«Эйфория»</w:t>
      </w:r>
      <w:r>
        <w:rPr>
          <w:rFonts w:ascii="Times New Roman" w:hAnsi="Times New Roman" w:cs="Times New Roman"/>
          <w:sz w:val="28"/>
          <w:szCs w:val="28"/>
        </w:rPr>
        <w:t xml:space="preserve"> </w:t>
      </w:r>
      <w:r w:rsidRPr="00271BAC">
        <w:rPr>
          <w:rFonts w:ascii="Times New Roman" w:hAnsi="Times New Roman" w:cs="Times New Roman"/>
          <w:sz w:val="28"/>
          <w:szCs w:val="28"/>
        </w:rPr>
        <w:t xml:space="preserve">поставлено на учет в Инспекции Федеральной Налоговой Службы по Белгородскому району Белгородской области. Предприятие зарегистрировано по юридическому адресу: 308513, Белгородской области Белгородского района, с. Пушкарное ул. Садовая 4.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 xml:space="preserve">Учредителями являются – физические лица, в числе которых – генеральный директор ООО  «Эйфория»– Золотов Максим Михайлович. Уставный капитал сформирован полностью и внесен на момент регистрации денежными средствами на общую сумму 10000 рублей. </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271BAC">
        <w:rPr>
          <w:rFonts w:ascii="Times New Roman" w:hAnsi="Times New Roman" w:cs="Times New Roman"/>
          <w:sz w:val="28"/>
          <w:szCs w:val="28"/>
        </w:rPr>
        <w:t xml:space="preserve"> Уставе оговорено ведение деятельности по 19 видам, но в настоящее время осуществляется основной вид деятельности – оптовая и розничная торговля.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 xml:space="preserve">Основные </w:t>
      </w:r>
      <w:r>
        <w:rPr>
          <w:rFonts w:ascii="Times New Roman" w:hAnsi="Times New Roman" w:cs="Times New Roman"/>
          <w:sz w:val="28"/>
          <w:szCs w:val="28"/>
        </w:rPr>
        <w:t xml:space="preserve">виды деятельности Общества: </w:t>
      </w:r>
      <w:r w:rsidRPr="00271BAC">
        <w:rPr>
          <w:rFonts w:ascii="Times New Roman" w:hAnsi="Times New Roman" w:cs="Times New Roman"/>
          <w:sz w:val="28"/>
          <w:szCs w:val="28"/>
        </w:rPr>
        <w:t xml:space="preserve">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операции с недвижимым имуществом</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оптово-розничная торговля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коммерческая, посредническая, торгово-закупочная,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дилерская деятельность на территории Российской Федерации и за рубежом в соответствии с действующим законодательством  внешнеэкономическая деятельность</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производство и реализация товаров народного потребления</w:t>
      </w: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посредническая деятельность</w:t>
      </w:r>
      <w:r>
        <w:rPr>
          <w:rFonts w:ascii="Times New Roman" w:hAnsi="Times New Roman" w:cs="Times New Roman"/>
          <w:sz w:val="28"/>
          <w:szCs w:val="28"/>
        </w:rPr>
        <w:t>.</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 xml:space="preserve">Общество вправе:  самостоятельно устанавливать цены и тарифы на продукцию основного производства, собственные товары и услуги с учетом </w:t>
      </w:r>
      <w:r w:rsidRPr="00271BAC">
        <w:rPr>
          <w:rFonts w:ascii="Times New Roman" w:hAnsi="Times New Roman" w:cs="Times New Roman"/>
          <w:sz w:val="28"/>
          <w:szCs w:val="28"/>
        </w:rPr>
        <w:lastRenderedPageBreak/>
        <w:t>требований законодательства  самостоятельно планировать свою хозяйственную, финансовую, коммерческую деятельность  совершать любые сделки и другие юридические акты</w:t>
      </w:r>
      <w:r>
        <w:rPr>
          <w:rFonts w:ascii="Times New Roman" w:hAnsi="Times New Roman" w:cs="Times New Roman"/>
          <w:sz w:val="28"/>
          <w:szCs w:val="28"/>
        </w:rPr>
        <w:t xml:space="preserve">.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На основании Федерального закона от 24 июля 2007 года № 209-ФЗ «О развитии малого и среднего предпринимательства в Российской Федерации»</w:t>
      </w:r>
      <w:r>
        <w:rPr>
          <w:rStyle w:val="a9"/>
          <w:rFonts w:ascii="Times New Roman" w:hAnsi="Times New Roman" w:cs="Times New Roman"/>
          <w:sz w:val="28"/>
          <w:szCs w:val="28"/>
        </w:rPr>
        <w:footnoteReference w:id="14"/>
      </w:r>
      <w:r w:rsidRPr="00271BAC">
        <w:rPr>
          <w:rFonts w:ascii="Times New Roman" w:hAnsi="Times New Roman" w:cs="Times New Roman"/>
          <w:sz w:val="28"/>
          <w:szCs w:val="28"/>
        </w:rPr>
        <w:t>, ООО  «Эйфория»</w:t>
      </w:r>
      <w:r>
        <w:rPr>
          <w:rFonts w:ascii="Times New Roman" w:hAnsi="Times New Roman" w:cs="Times New Roman"/>
          <w:sz w:val="28"/>
          <w:szCs w:val="28"/>
        </w:rPr>
        <w:t xml:space="preserve"> </w:t>
      </w:r>
      <w:r w:rsidRPr="00271BAC">
        <w:rPr>
          <w:rFonts w:ascii="Times New Roman" w:hAnsi="Times New Roman" w:cs="Times New Roman"/>
          <w:sz w:val="28"/>
          <w:szCs w:val="28"/>
        </w:rPr>
        <w:t xml:space="preserve">имеет статус малого предприятия. Согласно статье 4 настоящего закона – под субъектами малого предпринимательства понимаются коммерческие организации, в уставном капитале которых доля участия субъектов Российской Федерации, не являющихся субъектами малого предпринимательства - не превышает 25 % и в которых средняя численность работников за отчетный период не превышает - 100 человек. Штат работников бухгалтерской службы составляет 3 человека – главный бухгалтер, бухгалтер и кассир, должностные </w:t>
      </w:r>
      <w:r w:rsidR="008C1B71" w:rsidRPr="00271BAC">
        <w:rPr>
          <w:rFonts w:ascii="Times New Roman" w:hAnsi="Times New Roman" w:cs="Times New Roman"/>
          <w:sz w:val="28"/>
          <w:szCs w:val="28"/>
        </w:rPr>
        <w:t>обязанности,</w:t>
      </w:r>
      <w:r w:rsidRPr="00271BAC">
        <w:rPr>
          <w:rFonts w:ascii="Times New Roman" w:hAnsi="Times New Roman" w:cs="Times New Roman"/>
          <w:sz w:val="28"/>
          <w:szCs w:val="28"/>
        </w:rPr>
        <w:t xml:space="preserve"> которых регламентируются должностными инструкциями.</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Таким образом, ООО «Эйфория»</w:t>
      </w:r>
      <w:r w:rsidRPr="006876F3">
        <w:rPr>
          <w:rFonts w:ascii="Times New Roman" w:hAnsi="Times New Roman" w:cs="Times New Roman"/>
          <w:sz w:val="28"/>
          <w:szCs w:val="28"/>
        </w:rPr>
        <w:t xml:space="preserve"> </w:t>
      </w:r>
      <w:r w:rsidRPr="00271BAC">
        <w:rPr>
          <w:rFonts w:ascii="Times New Roman" w:hAnsi="Times New Roman" w:cs="Times New Roman"/>
          <w:sz w:val="28"/>
          <w:szCs w:val="28"/>
        </w:rPr>
        <w:t>- дистрибьюторская организация, основной деятельностью которой является оптовая и розничная торговля продуктами питания широкого ассортимента. В организации применяется автоматизированная технология обработки учетной информации, с использованием компьютерной программы «1С: Бухгалтерия 8.2».</w:t>
      </w:r>
    </w:p>
    <w:p w:rsidR="00B07408" w:rsidRPr="008C1B71" w:rsidRDefault="00B07408" w:rsidP="00B07408">
      <w:pPr>
        <w:spacing w:after="0" w:line="360" w:lineRule="auto"/>
        <w:contextualSpacing/>
        <w:jc w:val="center"/>
        <w:rPr>
          <w:rFonts w:ascii="Times New Roman" w:hAnsi="Times New Roman" w:cs="Times New Roman"/>
          <w:b/>
          <w:sz w:val="28"/>
          <w:szCs w:val="28"/>
        </w:rPr>
      </w:pPr>
      <w:r w:rsidRPr="008C1B71">
        <w:rPr>
          <w:rFonts w:ascii="Times New Roman" w:hAnsi="Times New Roman" w:cs="Times New Roman"/>
          <w:b/>
          <w:sz w:val="28"/>
          <w:szCs w:val="28"/>
        </w:rPr>
        <w:t>2.2.Синтетический и аналитический учет основных средств  в ООО  «Эйфория»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9C6222">
        <w:rPr>
          <w:rFonts w:ascii="Times New Roman" w:hAnsi="Times New Roman" w:cs="Times New Roman"/>
          <w:sz w:val="28"/>
          <w:szCs w:val="28"/>
        </w:rPr>
        <w:t>Синтетический учет основных средств - это обобщение информации о наличии и движении принадлежащих организации собственных основных средств, находящихся в эксплуатации. Учет ведется в денежной оценке. В соответствии с Планом счетов бухга</w:t>
      </w:r>
      <w:r>
        <w:rPr>
          <w:rFonts w:ascii="Times New Roman" w:hAnsi="Times New Roman" w:cs="Times New Roman"/>
          <w:sz w:val="28"/>
          <w:szCs w:val="28"/>
        </w:rPr>
        <w:t>лтерского учета</w:t>
      </w:r>
      <w:r w:rsidRPr="009C6222">
        <w:rPr>
          <w:rFonts w:ascii="Times New Roman" w:hAnsi="Times New Roman" w:cs="Times New Roman"/>
          <w:sz w:val="28"/>
          <w:szCs w:val="28"/>
        </w:rPr>
        <w:t xml:space="preserve"> для обобщения информации о наличии и движении основных средств организации предназначен балансовый счет 01 «Основные средства» по дебету счета отражается поступление основных средств, зачисленных на баланс </w:t>
      </w:r>
      <w:r w:rsidRPr="009C6222">
        <w:rPr>
          <w:rFonts w:ascii="Times New Roman" w:hAnsi="Times New Roman" w:cs="Times New Roman"/>
          <w:sz w:val="28"/>
          <w:szCs w:val="28"/>
        </w:rPr>
        <w:lastRenderedPageBreak/>
        <w:t xml:space="preserve">организации. По кредиту счета 01 «Основные средства» отражается выбытие основных средств в результате реализации, ликвидации, бесплатной передачи другим организациям. Все операции по приобретению объектов основных средств отражаются в учете. Корреспонденция счетов по приобретению объектов основных средств в ООО </w:t>
      </w:r>
      <w:r w:rsidRPr="00271BAC">
        <w:rPr>
          <w:rFonts w:ascii="Times New Roman" w:hAnsi="Times New Roman" w:cs="Times New Roman"/>
          <w:sz w:val="28"/>
          <w:szCs w:val="28"/>
        </w:rPr>
        <w:t>«Эйфория»</w:t>
      </w:r>
      <w:r>
        <w:rPr>
          <w:rFonts w:ascii="Times New Roman" w:hAnsi="Times New Roman" w:cs="Times New Roman"/>
          <w:sz w:val="28"/>
          <w:szCs w:val="28"/>
        </w:rPr>
        <w:t xml:space="preserve"> </w:t>
      </w:r>
      <w:r w:rsidRPr="009C6222">
        <w:rPr>
          <w:rFonts w:ascii="Times New Roman" w:hAnsi="Times New Roman" w:cs="Times New Roman"/>
          <w:sz w:val="28"/>
          <w:szCs w:val="28"/>
        </w:rPr>
        <w:t>представлена в таблице</w:t>
      </w:r>
      <w:r>
        <w:rPr>
          <w:rFonts w:ascii="Times New Roman" w:hAnsi="Times New Roman" w:cs="Times New Roman"/>
          <w:sz w:val="28"/>
          <w:szCs w:val="28"/>
        </w:rPr>
        <w:t>.</w:t>
      </w:r>
    </w:p>
    <w:p w:rsidR="00B07408" w:rsidRDefault="002321B5" w:rsidP="00B07408">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1</w:t>
      </w:r>
      <w:r w:rsidR="00B07408">
        <w:rPr>
          <w:rFonts w:ascii="Times New Roman" w:hAnsi="Times New Roman" w:cs="Times New Roman"/>
          <w:sz w:val="28"/>
          <w:szCs w:val="28"/>
        </w:rPr>
        <w:t xml:space="preserve">. </w:t>
      </w:r>
      <w:r w:rsidR="00B07408" w:rsidRPr="009C6222">
        <w:rPr>
          <w:rFonts w:ascii="Times New Roman" w:hAnsi="Times New Roman" w:cs="Times New Roman"/>
          <w:sz w:val="28"/>
          <w:szCs w:val="28"/>
        </w:rPr>
        <w:t>Корреспонденция счетов по приобретению основных средств</w:t>
      </w:r>
    </w:p>
    <w:tbl>
      <w:tblPr>
        <w:tblStyle w:val="af0"/>
        <w:tblW w:w="9180" w:type="dxa"/>
        <w:tblLayout w:type="fixed"/>
        <w:tblLook w:val="04A0"/>
      </w:tblPr>
      <w:tblGrid>
        <w:gridCol w:w="3181"/>
        <w:gridCol w:w="1605"/>
        <w:gridCol w:w="1418"/>
        <w:gridCol w:w="2976"/>
      </w:tblGrid>
      <w:tr w:rsidR="00B07408" w:rsidTr="00C701B3">
        <w:trPr>
          <w:trHeight w:val="255"/>
        </w:trPr>
        <w:tc>
          <w:tcPr>
            <w:tcW w:w="3181" w:type="dxa"/>
            <w:vMerge w:val="restart"/>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r w:rsidRPr="00D86B06">
              <w:rPr>
                <w:rFonts w:ascii="Times New Roman" w:hAnsi="Times New Roman" w:cs="Times New Roman"/>
                <w:sz w:val="24"/>
                <w:szCs w:val="24"/>
              </w:rPr>
              <w:t>хозяйственной операции</w:t>
            </w:r>
          </w:p>
        </w:tc>
        <w:tc>
          <w:tcPr>
            <w:tcW w:w="3023" w:type="dxa"/>
            <w:gridSpan w:val="2"/>
            <w:tcBorders>
              <w:bottom w:val="single" w:sz="4" w:space="0" w:color="auto"/>
            </w:tcBorders>
          </w:tcPr>
          <w:p w:rsidR="00B07408" w:rsidRPr="00D86B06" w:rsidRDefault="00B07408" w:rsidP="00C701B3">
            <w:pPr>
              <w:jc w:val="center"/>
              <w:rPr>
                <w:rFonts w:ascii="Times New Roman" w:hAnsi="Times New Roman" w:cs="Times New Roman"/>
                <w:sz w:val="24"/>
                <w:szCs w:val="24"/>
              </w:rPr>
            </w:pPr>
            <w:r w:rsidRPr="00D86B06">
              <w:rPr>
                <w:rFonts w:ascii="Times New Roman" w:hAnsi="Times New Roman" w:cs="Times New Roman"/>
                <w:sz w:val="24"/>
                <w:szCs w:val="24"/>
              </w:rPr>
              <w:t>Корреспонденция счетов</w:t>
            </w:r>
          </w:p>
        </w:tc>
        <w:tc>
          <w:tcPr>
            <w:tcW w:w="2976" w:type="dxa"/>
            <w:vMerge w:val="restart"/>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 xml:space="preserve">Основание для </w:t>
            </w:r>
            <w:r w:rsidRPr="00D86B06">
              <w:rPr>
                <w:rFonts w:ascii="Times New Roman" w:hAnsi="Times New Roman" w:cs="Times New Roman"/>
                <w:sz w:val="24"/>
                <w:szCs w:val="24"/>
              </w:rPr>
              <w:t>записи</w:t>
            </w:r>
          </w:p>
        </w:tc>
      </w:tr>
      <w:tr w:rsidR="00B07408" w:rsidTr="00C701B3">
        <w:trPr>
          <w:trHeight w:val="285"/>
        </w:trPr>
        <w:tc>
          <w:tcPr>
            <w:tcW w:w="3181" w:type="dxa"/>
            <w:vMerge/>
          </w:tcPr>
          <w:p w:rsidR="00B07408" w:rsidRDefault="00B07408" w:rsidP="00C701B3">
            <w:pPr>
              <w:jc w:val="center"/>
              <w:rPr>
                <w:rFonts w:ascii="Times New Roman" w:hAnsi="Times New Roman" w:cs="Times New Roman"/>
                <w:sz w:val="24"/>
                <w:szCs w:val="24"/>
              </w:rPr>
            </w:pPr>
          </w:p>
        </w:tc>
        <w:tc>
          <w:tcPr>
            <w:tcW w:w="1605" w:type="dxa"/>
            <w:tcBorders>
              <w:top w:val="single" w:sz="4" w:space="0" w:color="auto"/>
              <w:right w:val="single" w:sz="4" w:space="0" w:color="auto"/>
            </w:tcBorders>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1418" w:type="dxa"/>
            <w:tcBorders>
              <w:top w:val="single" w:sz="4" w:space="0" w:color="auto"/>
              <w:left w:val="single" w:sz="4" w:space="0" w:color="auto"/>
            </w:tcBorders>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Кредит</w:t>
            </w:r>
          </w:p>
        </w:tc>
        <w:tc>
          <w:tcPr>
            <w:tcW w:w="2976" w:type="dxa"/>
            <w:vMerge/>
          </w:tcPr>
          <w:p w:rsidR="00B07408" w:rsidRDefault="00B07408" w:rsidP="00C701B3"/>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Оплачены расходы по приобретению объектов основных средств</w:t>
            </w:r>
          </w:p>
        </w:tc>
        <w:tc>
          <w:tcPr>
            <w:tcW w:w="1605" w:type="dxa"/>
            <w:tcBorders>
              <w:right w:val="single" w:sz="4" w:space="0" w:color="auto"/>
            </w:tcBorders>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60</w:t>
            </w:r>
          </w:p>
        </w:tc>
        <w:tc>
          <w:tcPr>
            <w:tcW w:w="1418" w:type="dxa"/>
            <w:tcBorders>
              <w:left w:val="single" w:sz="4" w:space="0" w:color="auto"/>
            </w:tcBorders>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51</w:t>
            </w:r>
          </w:p>
        </w:tc>
        <w:tc>
          <w:tcPr>
            <w:tcW w:w="2976" w:type="dxa"/>
          </w:tcPr>
          <w:p w:rsidR="00B07408" w:rsidRPr="0052634C" w:rsidRDefault="00B07408" w:rsidP="00B07408">
            <w:pPr>
              <w:pStyle w:val="a6"/>
              <w:numPr>
                <w:ilvl w:val="0"/>
                <w:numId w:val="25"/>
              </w:numPr>
              <w:tabs>
                <w:tab w:val="left" w:pos="176"/>
              </w:tabs>
              <w:ind w:left="41" w:firstLine="0"/>
              <w:jc w:val="both"/>
              <w:rPr>
                <w:rFonts w:ascii="Times New Roman" w:hAnsi="Times New Roman" w:cs="Times New Roman"/>
                <w:sz w:val="24"/>
                <w:szCs w:val="24"/>
              </w:rPr>
            </w:pPr>
            <w:r w:rsidRPr="0052634C">
              <w:rPr>
                <w:rFonts w:ascii="Times New Roman" w:hAnsi="Times New Roman" w:cs="Times New Roman"/>
                <w:sz w:val="24"/>
                <w:szCs w:val="24"/>
              </w:rPr>
              <w:t>Платежное поручение;</w:t>
            </w:r>
          </w:p>
          <w:p w:rsidR="00B07408" w:rsidRPr="0052634C" w:rsidRDefault="00B07408" w:rsidP="00B07408">
            <w:pPr>
              <w:pStyle w:val="a6"/>
              <w:numPr>
                <w:ilvl w:val="0"/>
                <w:numId w:val="25"/>
              </w:numPr>
              <w:tabs>
                <w:tab w:val="left" w:pos="176"/>
              </w:tabs>
              <w:ind w:left="41" w:firstLine="0"/>
              <w:jc w:val="both"/>
              <w:rPr>
                <w:rFonts w:ascii="Times New Roman" w:hAnsi="Times New Roman" w:cs="Times New Roman"/>
                <w:sz w:val="24"/>
                <w:szCs w:val="24"/>
              </w:rPr>
            </w:pPr>
            <w:r w:rsidRPr="0052634C">
              <w:rPr>
                <w:rFonts w:ascii="Times New Roman" w:hAnsi="Times New Roman" w:cs="Times New Roman"/>
                <w:sz w:val="24"/>
                <w:szCs w:val="24"/>
              </w:rPr>
              <w:t>Выписка банка.</w:t>
            </w:r>
          </w:p>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Отражены затраты на приобретение объекта основных средств</w:t>
            </w:r>
          </w:p>
        </w:tc>
        <w:tc>
          <w:tcPr>
            <w:tcW w:w="1605"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08.4</w:t>
            </w:r>
          </w:p>
        </w:tc>
        <w:tc>
          <w:tcPr>
            <w:tcW w:w="1418"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60</w:t>
            </w:r>
          </w:p>
        </w:tc>
        <w:tc>
          <w:tcPr>
            <w:tcW w:w="2976" w:type="dxa"/>
          </w:tcPr>
          <w:p w:rsidR="00B07408" w:rsidRPr="0052634C" w:rsidRDefault="00B07408" w:rsidP="00B07408">
            <w:pPr>
              <w:pStyle w:val="a6"/>
              <w:numPr>
                <w:ilvl w:val="0"/>
                <w:numId w:val="26"/>
              </w:numPr>
              <w:tabs>
                <w:tab w:val="left" w:pos="176"/>
              </w:tabs>
              <w:ind w:left="34" w:hanging="34"/>
              <w:rPr>
                <w:rFonts w:ascii="Times New Roman" w:hAnsi="Times New Roman" w:cs="Times New Roman"/>
                <w:sz w:val="24"/>
                <w:szCs w:val="24"/>
              </w:rPr>
            </w:pPr>
            <w:r w:rsidRPr="0052634C">
              <w:rPr>
                <w:rFonts w:ascii="Times New Roman" w:hAnsi="Times New Roman" w:cs="Times New Roman"/>
                <w:sz w:val="24"/>
                <w:szCs w:val="24"/>
              </w:rPr>
              <w:t>Товарная накладная;</w:t>
            </w:r>
          </w:p>
          <w:p w:rsidR="00B07408" w:rsidRPr="0052634C" w:rsidRDefault="00B07408" w:rsidP="00C701B3">
            <w:pPr>
              <w:pStyle w:val="a6"/>
              <w:tabs>
                <w:tab w:val="left" w:pos="176"/>
              </w:tabs>
              <w:ind w:left="34"/>
              <w:rPr>
                <w:rFonts w:ascii="Times New Roman" w:hAnsi="Times New Roman" w:cs="Times New Roman"/>
                <w:sz w:val="24"/>
                <w:szCs w:val="24"/>
              </w:rPr>
            </w:pPr>
          </w:p>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Отражена сумма НДС уплаченная по приобретаемым основным средствам</w:t>
            </w:r>
          </w:p>
        </w:tc>
        <w:tc>
          <w:tcPr>
            <w:tcW w:w="1605"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08</w:t>
            </w:r>
          </w:p>
        </w:tc>
        <w:tc>
          <w:tcPr>
            <w:tcW w:w="1418"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19</w:t>
            </w:r>
          </w:p>
        </w:tc>
        <w:tc>
          <w:tcPr>
            <w:tcW w:w="2976" w:type="dxa"/>
          </w:tcPr>
          <w:p w:rsidR="00B07408" w:rsidRPr="0052634C" w:rsidRDefault="00B07408" w:rsidP="00B07408">
            <w:pPr>
              <w:pStyle w:val="a6"/>
              <w:numPr>
                <w:ilvl w:val="0"/>
                <w:numId w:val="26"/>
              </w:numPr>
              <w:tabs>
                <w:tab w:val="left" w:pos="176"/>
              </w:tabs>
              <w:ind w:left="34" w:hanging="34"/>
              <w:jc w:val="both"/>
              <w:rPr>
                <w:rFonts w:ascii="Times New Roman" w:hAnsi="Times New Roman" w:cs="Times New Roman"/>
                <w:sz w:val="24"/>
                <w:szCs w:val="24"/>
              </w:rPr>
            </w:pPr>
            <w:r w:rsidRPr="0052634C">
              <w:rPr>
                <w:rFonts w:ascii="Times New Roman" w:hAnsi="Times New Roman" w:cs="Times New Roman"/>
                <w:sz w:val="24"/>
                <w:szCs w:val="24"/>
              </w:rPr>
              <w:t>Акты о приеме-передаче ОС;</w:t>
            </w:r>
          </w:p>
          <w:p w:rsidR="00B07408" w:rsidRPr="0052634C" w:rsidRDefault="00B07408" w:rsidP="00B07408">
            <w:pPr>
              <w:pStyle w:val="a6"/>
              <w:numPr>
                <w:ilvl w:val="0"/>
                <w:numId w:val="26"/>
              </w:numPr>
              <w:tabs>
                <w:tab w:val="left" w:pos="176"/>
              </w:tabs>
              <w:ind w:left="34" w:hanging="34"/>
              <w:rPr>
                <w:rFonts w:ascii="Times New Roman" w:hAnsi="Times New Roman" w:cs="Times New Roman"/>
                <w:sz w:val="24"/>
                <w:szCs w:val="24"/>
              </w:rPr>
            </w:pPr>
            <w:r w:rsidRPr="0052634C">
              <w:rPr>
                <w:rFonts w:ascii="Times New Roman" w:hAnsi="Times New Roman" w:cs="Times New Roman"/>
                <w:sz w:val="24"/>
                <w:szCs w:val="24"/>
              </w:rPr>
              <w:t xml:space="preserve">Расчетно-платежный </w:t>
            </w:r>
          </w:p>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Отраженна  первоначальная стоимость  введенных в эксплуатацию приобретенных объектов основных средств</w:t>
            </w:r>
          </w:p>
        </w:tc>
        <w:tc>
          <w:tcPr>
            <w:tcW w:w="1605"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01</w:t>
            </w:r>
          </w:p>
        </w:tc>
        <w:tc>
          <w:tcPr>
            <w:tcW w:w="1418"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08</w:t>
            </w:r>
          </w:p>
        </w:tc>
        <w:tc>
          <w:tcPr>
            <w:tcW w:w="2976" w:type="dxa"/>
          </w:tcPr>
          <w:p w:rsidR="00B07408" w:rsidRPr="0052634C" w:rsidRDefault="00B07408" w:rsidP="00B07408">
            <w:pPr>
              <w:pStyle w:val="a6"/>
              <w:numPr>
                <w:ilvl w:val="0"/>
                <w:numId w:val="27"/>
              </w:numPr>
              <w:tabs>
                <w:tab w:val="left" w:pos="175"/>
              </w:tabs>
              <w:ind w:left="33" w:hanging="33"/>
              <w:rPr>
                <w:rFonts w:ascii="Times New Roman" w:hAnsi="Times New Roman" w:cs="Times New Roman"/>
                <w:sz w:val="24"/>
                <w:szCs w:val="24"/>
              </w:rPr>
            </w:pPr>
            <w:r w:rsidRPr="0052634C">
              <w:rPr>
                <w:rFonts w:ascii="Times New Roman" w:hAnsi="Times New Roman" w:cs="Times New Roman"/>
                <w:sz w:val="24"/>
                <w:szCs w:val="24"/>
              </w:rPr>
              <w:t>Акт о приеме-передаче объекта ОС по форме ОС-1</w:t>
            </w:r>
          </w:p>
        </w:tc>
      </w:tr>
    </w:tbl>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ind w:firstLine="709"/>
        <w:contextualSpacing/>
        <w:jc w:val="both"/>
        <w:rPr>
          <w:rFonts w:ascii="Times New Roman" w:hAnsi="Times New Roman" w:cs="Times New Roman"/>
          <w:sz w:val="28"/>
          <w:szCs w:val="28"/>
        </w:rPr>
      </w:pPr>
      <w:r w:rsidRPr="00547E6A">
        <w:rPr>
          <w:rFonts w:ascii="Times New Roman" w:hAnsi="Times New Roman" w:cs="Times New Roman"/>
          <w:sz w:val="28"/>
          <w:szCs w:val="28"/>
        </w:rPr>
        <w:t xml:space="preserve">В организации покупка основных средств производится только безналичным расчетом через банк. С кредита счета 51 «Расчетный счет» списывается сумма приобретаемого имущества в дебет счета 60 «Расчеты с поставщиками и подрядчиками». Все затраты по приобретению объектов основных средств относятся с кредита счета 60 «Расчеты с поставщиками и подрядчиками» в дебет счета 08 «Вложения во внеоборотные активы», на котором открыт субсчет 08.04 «Приобретение объектов основных средств», предназначенный для учета затрат по приобретению машин, оборудования, инструмента, инвентаря и другое. После принятия к учету основных средств на счете 08 «Вложения во внеоборотные активы» по кредиту счета 19 «Налог на добавленную стоимость» необходимо отразить сумму НДС по </w:t>
      </w:r>
      <w:r w:rsidRPr="00547E6A">
        <w:rPr>
          <w:rFonts w:ascii="Times New Roman" w:hAnsi="Times New Roman" w:cs="Times New Roman"/>
          <w:sz w:val="28"/>
          <w:szCs w:val="28"/>
        </w:rPr>
        <w:lastRenderedPageBreak/>
        <w:t>приобретаемому имуществу для принятия суммы НДС к вычету</w:t>
      </w:r>
      <w:r w:rsidR="003176F9">
        <w:rPr>
          <w:rStyle w:val="a9"/>
          <w:rFonts w:ascii="Times New Roman" w:hAnsi="Times New Roman" w:cs="Times New Roman"/>
          <w:sz w:val="28"/>
          <w:szCs w:val="28"/>
        </w:rPr>
        <w:footnoteReference w:id="15"/>
      </w:r>
      <w:r w:rsidRPr="00547E6A">
        <w:rPr>
          <w:rFonts w:ascii="Times New Roman" w:hAnsi="Times New Roman" w:cs="Times New Roman"/>
          <w:sz w:val="28"/>
          <w:szCs w:val="28"/>
        </w:rPr>
        <w:t xml:space="preserve">. Для дальнейшего учета приобретенных основных средств, первоначальная стоимость приобретенных объектов отражается по дебету счета 01 «Основные средства» и кредиту счета 08 «Вложения во внеоборотные </w:t>
      </w:r>
      <w:r>
        <w:rPr>
          <w:rFonts w:ascii="Times New Roman" w:hAnsi="Times New Roman" w:cs="Times New Roman"/>
          <w:sz w:val="28"/>
          <w:szCs w:val="28"/>
        </w:rPr>
        <w:t xml:space="preserve">активы».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547E6A">
        <w:rPr>
          <w:rFonts w:ascii="Times New Roman" w:hAnsi="Times New Roman" w:cs="Times New Roman"/>
          <w:sz w:val="28"/>
          <w:szCs w:val="28"/>
        </w:rPr>
        <w:t xml:space="preserve">В ООО </w:t>
      </w:r>
      <w:r w:rsidRPr="00271BAC">
        <w:rPr>
          <w:rFonts w:ascii="Times New Roman" w:hAnsi="Times New Roman" w:cs="Times New Roman"/>
          <w:sz w:val="28"/>
          <w:szCs w:val="28"/>
        </w:rPr>
        <w:t>«Эйфория»</w:t>
      </w:r>
      <w:r w:rsidRPr="006876F3">
        <w:rPr>
          <w:rFonts w:ascii="Times New Roman" w:hAnsi="Times New Roman" w:cs="Times New Roman"/>
          <w:sz w:val="28"/>
          <w:szCs w:val="28"/>
        </w:rPr>
        <w:t xml:space="preserve"> </w:t>
      </w:r>
      <w:r w:rsidRPr="00547E6A">
        <w:rPr>
          <w:rFonts w:ascii="Times New Roman" w:hAnsi="Times New Roman" w:cs="Times New Roman"/>
          <w:sz w:val="28"/>
          <w:szCs w:val="28"/>
        </w:rPr>
        <w:t>к счету 01 «Основные средства» для учета объектов собственных основных средств открыты субсчета 01.01 «Основные средства в организации» и 01.02 «Выбытие осн</w:t>
      </w:r>
      <w:r>
        <w:rPr>
          <w:rFonts w:ascii="Times New Roman" w:hAnsi="Times New Roman" w:cs="Times New Roman"/>
          <w:sz w:val="28"/>
          <w:szCs w:val="28"/>
        </w:rPr>
        <w:t>овных средств»</w:t>
      </w:r>
      <w:r w:rsidRPr="00547E6A">
        <w:rPr>
          <w:rFonts w:ascii="Times New Roman" w:hAnsi="Times New Roman" w:cs="Times New Roman"/>
          <w:sz w:val="28"/>
          <w:szCs w:val="28"/>
        </w:rPr>
        <w:t>. По дебету счета 01.01 «Основные средства в организации» отражается остаток основных средств на отчетную дату и поступившие основные средства, по кредиту – выбытие основных средств по первоначальной стоимости. По счету 01.02 «Выбытие основных средств» отражается сумма выбывших основных средств и списание амортизации выбывших основных средств.</w:t>
      </w:r>
    </w:p>
    <w:p w:rsidR="00B07408" w:rsidRDefault="00B07408" w:rsidP="00B07408">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785282"/>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40425" cy="2785282"/>
                    </a:xfrm>
                    <a:prstGeom prst="rect">
                      <a:avLst/>
                    </a:prstGeom>
                    <a:noFill/>
                    <a:ln w="9525">
                      <a:noFill/>
                      <a:miter lim="800000"/>
                      <a:headEnd/>
                      <a:tailEnd/>
                    </a:ln>
                  </pic:spPr>
                </pic:pic>
              </a:graphicData>
            </a:graphic>
          </wp:inline>
        </w:drawing>
      </w:r>
    </w:p>
    <w:p w:rsidR="00B07408" w:rsidRDefault="002321B5" w:rsidP="00B0740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Рис.5</w:t>
      </w:r>
      <w:r w:rsidR="00B07408">
        <w:rPr>
          <w:rFonts w:ascii="Times New Roman" w:hAnsi="Times New Roman" w:cs="Times New Roman"/>
          <w:sz w:val="28"/>
          <w:szCs w:val="28"/>
        </w:rPr>
        <w:t>. 01.1 «Основные средства в организации»</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рис.3. </w:t>
      </w:r>
      <w:r w:rsidRPr="00237844">
        <w:rPr>
          <w:rFonts w:ascii="Times New Roman" w:hAnsi="Times New Roman" w:cs="Times New Roman"/>
          <w:sz w:val="28"/>
          <w:szCs w:val="28"/>
        </w:rPr>
        <w:t xml:space="preserve"> видно, что в 2015 году в организации приобретены и числятся собственные основные средства на сумму 2160357,97 рублей. Эта операция учитывается с кредита счета 08 «Вложения во внеоборотные активы» в дебет счета 01.01.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37844">
        <w:rPr>
          <w:rFonts w:ascii="Times New Roman" w:hAnsi="Times New Roman" w:cs="Times New Roman"/>
          <w:sz w:val="28"/>
          <w:szCs w:val="28"/>
        </w:rPr>
        <w:lastRenderedPageBreak/>
        <w:t xml:space="preserve">«Основные средства в организации». ООО </w:t>
      </w:r>
      <w:r>
        <w:rPr>
          <w:rFonts w:ascii="Times New Roman" w:hAnsi="Times New Roman" w:cs="Times New Roman"/>
          <w:sz w:val="28"/>
          <w:szCs w:val="28"/>
        </w:rPr>
        <w:t xml:space="preserve">«Эйфория» </w:t>
      </w:r>
      <w:r w:rsidRPr="00237844">
        <w:rPr>
          <w:rFonts w:ascii="Times New Roman" w:hAnsi="Times New Roman" w:cs="Times New Roman"/>
          <w:sz w:val="28"/>
          <w:szCs w:val="28"/>
        </w:rPr>
        <w:t xml:space="preserve">является субъектом малого предпринимательства, синтетический учет всех объектов основных средств ведется в корреспонденции вышеприведенных счетов. За анализируемый период по итогам инвентаризации отклонений в учете основных средств выявлено не было, неучтенных объектов не обнаружено. Все затраты, связанные с поступлением основных средств, учитываются по дебету счета 08 «Вложения во внеоборотные активы» с кредита различных счетов в зависимости от произведенных затрат. Сюда можно отнести расходы по транспортировке, погрузке, разгрузке.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37844">
        <w:rPr>
          <w:rFonts w:ascii="Times New Roman" w:hAnsi="Times New Roman" w:cs="Times New Roman"/>
          <w:sz w:val="28"/>
          <w:szCs w:val="28"/>
        </w:rPr>
        <w:t>Таким образом, на счете 08 «Вложения во внеоборотные активы» калькулируется первоначальная стоимость основных средств. Аналитический учет основных средств в организации ведется по 47 отдельным инвентарным объектам основных средств. Основным регистром аналитического учета основных средств являются инвентарные номера объектов.</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37844">
        <w:rPr>
          <w:rFonts w:ascii="Times New Roman" w:hAnsi="Times New Roman" w:cs="Times New Roman"/>
          <w:sz w:val="28"/>
          <w:szCs w:val="28"/>
        </w:rPr>
        <w:t xml:space="preserve"> Для целей налогообложения в организации ведется самостоятельно разработанная форма документа. В этом документе указываются наименования объектов основных средств, разбитые на группы. Учитывается дата приобретения, шифр, восстановительная стоимость, срок полезного использования, количество месяцев в эксплуатации, остаточная стоимость, ежемесячная сумма амортизации. Этот документ содержит всю информацию по объектам основных средств помесячно за каждый год. Внизу таблицы в графе «Итого» подводятся итоги за каждый месяц и календарный год по всем графам. Этот учет ведет главный бухгалтер организации. Затраты, которые впоследствии включаются в первоначальную стоимость принятого на учет основного средства, отражаются в ООО </w:t>
      </w:r>
      <w:r>
        <w:rPr>
          <w:rFonts w:ascii="Times New Roman" w:hAnsi="Times New Roman" w:cs="Times New Roman"/>
          <w:sz w:val="28"/>
          <w:szCs w:val="28"/>
        </w:rPr>
        <w:t xml:space="preserve">«Эйфория» </w:t>
      </w:r>
      <w:r w:rsidRPr="00237844">
        <w:rPr>
          <w:rFonts w:ascii="Times New Roman" w:hAnsi="Times New Roman" w:cs="Times New Roman"/>
          <w:sz w:val="28"/>
          <w:szCs w:val="28"/>
        </w:rPr>
        <w:t>на активном счете 08.04 «Приобретение объектов основных средств».</w:t>
      </w:r>
    </w:p>
    <w:p w:rsidR="00B07408" w:rsidRDefault="00B07408" w:rsidP="00B07408">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Схема 1. Схема счета </w:t>
      </w:r>
      <w:r w:rsidRPr="00237844">
        <w:rPr>
          <w:rFonts w:ascii="Times New Roman" w:hAnsi="Times New Roman" w:cs="Times New Roman"/>
          <w:sz w:val="28"/>
          <w:szCs w:val="28"/>
        </w:rPr>
        <w:t>08.04 «Приобретение объектов основных средств».</w:t>
      </w:r>
      <w:r>
        <w:rPr>
          <w:rFonts w:ascii="Times New Roman" w:hAnsi="Times New Roman" w:cs="Times New Roman"/>
          <w:sz w:val="28"/>
          <w:szCs w:val="28"/>
        </w:rPr>
        <w:t xml:space="preserve"> </w:t>
      </w:r>
    </w:p>
    <w:tbl>
      <w:tblPr>
        <w:tblStyle w:val="af0"/>
        <w:tblW w:w="0" w:type="auto"/>
        <w:tblLook w:val="04A0"/>
      </w:tblPr>
      <w:tblGrid>
        <w:gridCol w:w="4785"/>
        <w:gridCol w:w="4786"/>
      </w:tblGrid>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Дебет</w:t>
            </w:r>
          </w:p>
        </w:tc>
        <w:tc>
          <w:tcPr>
            <w:tcW w:w="4786"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Кредит</w:t>
            </w:r>
          </w:p>
        </w:tc>
      </w:tr>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 xml:space="preserve">Сальдо-стоимость незавершенных  капитальных вложений на начало периода – </w:t>
            </w:r>
            <w:r w:rsidRPr="00D10699">
              <w:rPr>
                <w:rFonts w:ascii="Times New Roman" w:hAnsi="Times New Roman" w:cs="Times New Roman"/>
                <w:sz w:val="24"/>
                <w:szCs w:val="24"/>
              </w:rPr>
              <w:lastRenderedPageBreak/>
              <w:t>0 руб.</w:t>
            </w:r>
          </w:p>
        </w:tc>
        <w:tc>
          <w:tcPr>
            <w:tcW w:w="4786" w:type="dxa"/>
          </w:tcPr>
          <w:p w:rsidR="00B07408" w:rsidRPr="00D10699" w:rsidRDefault="00B07408" w:rsidP="00C701B3">
            <w:pPr>
              <w:jc w:val="center"/>
              <w:rPr>
                <w:rFonts w:ascii="Times New Roman" w:hAnsi="Times New Roman" w:cs="Times New Roman"/>
                <w:sz w:val="24"/>
                <w:szCs w:val="24"/>
              </w:rPr>
            </w:pPr>
          </w:p>
        </w:tc>
      </w:tr>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lastRenderedPageBreak/>
              <w:t>60.01 – приобретение объекта основных средств – 2160357.97 руб.</w:t>
            </w:r>
          </w:p>
        </w:tc>
        <w:tc>
          <w:tcPr>
            <w:tcW w:w="4786"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01.01. – основные средства в организации 2160357,97 руб.</w:t>
            </w:r>
          </w:p>
        </w:tc>
      </w:tr>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Сальдо –</w:t>
            </w:r>
            <w:r>
              <w:rPr>
                <w:rFonts w:ascii="Times New Roman" w:hAnsi="Times New Roman" w:cs="Times New Roman"/>
                <w:sz w:val="24"/>
                <w:szCs w:val="24"/>
              </w:rPr>
              <w:t xml:space="preserve"> </w:t>
            </w:r>
            <w:r w:rsidRPr="00D10699">
              <w:rPr>
                <w:rFonts w:ascii="Times New Roman" w:hAnsi="Times New Roman" w:cs="Times New Roman"/>
                <w:sz w:val="24"/>
                <w:szCs w:val="24"/>
              </w:rPr>
              <w:t>стоимость незавершенных капитальных вложений на конец периода – 0 руб.</w:t>
            </w:r>
          </w:p>
        </w:tc>
        <w:tc>
          <w:tcPr>
            <w:tcW w:w="4786" w:type="dxa"/>
          </w:tcPr>
          <w:p w:rsidR="00B07408" w:rsidRPr="00D10699" w:rsidRDefault="00B07408" w:rsidP="00C701B3">
            <w:pPr>
              <w:jc w:val="center"/>
              <w:rPr>
                <w:rFonts w:ascii="Times New Roman" w:hAnsi="Times New Roman" w:cs="Times New Roman"/>
                <w:sz w:val="24"/>
                <w:szCs w:val="24"/>
              </w:rPr>
            </w:pPr>
          </w:p>
        </w:tc>
      </w:tr>
    </w:tbl>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D524E">
        <w:rPr>
          <w:rFonts w:ascii="Times New Roman" w:hAnsi="Times New Roman" w:cs="Times New Roman"/>
          <w:sz w:val="28"/>
          <w:szCs w:val="28"/>
        </w:rPr>
        <w:t xml:space="preserve">Рассмотрим пример поступления основных средств производственного назначения в качестве объекта основного средства в ООО </w:t>
      </w:r>
      <w:r>
        <w:rPr>
          <w:rFonts w:ascii="Times New Roman" w:hAnsi="Times New Roman" w:cs="Times New Roman"/>
          <w:sz w:val="28"/>
          <w:szCs w:val="28"/>
        </w:rPr>
        <w:t xml:space="preserve">«Эйфория». </w:t>
      </w:r>
      <w:r w:rsidRPr="002D524E">
        <w:rPr>
          <w:rFonts w:ascii="Times New Roman" w:hAnsi="Times New Roman" w:cs="Times New Roman"/>
          <w:sz w:val="28"/>
          <w:szCs w:val="28"/>
        </w:rPr>
        <w:t>Договор поставки холодильн</w:t>
      </w:r>
      <w:r>
        <w:rPr>
          <w:rFonts w:ascii="Times New Roman" w:hAnsi="Times New Roman" w:cs="Times New Roman"/>
          <w:sz w:val="28"/>
          <w:szCs w:val="28"/>
        </w:rPr>
        <w:t>ого оборудования от 15.11.15.</w:t>
      </w:r>
      <w:r w:rsidRPr="002D524E">
        <w:rPr>
          <w:rFonts w:ascii="Times New Roman" w:hAnsi="Times New Roman" w:cs="Times New Roman"/>
          <w:sz w:val="28"/>
          <w:szCs w:val="28"/>
        </w:rPr>
        <w:t xml:space="preserve"> Согласно товарной накладной МП002 от 21.12.2015 г. ООО </w:t>
      </w:r>
      <w:r>
        <w:rPr>
          <w:rFonts w:ascii="Times New Roman" w:hAnsi="Times New Roman" w:cs="Times New Roman"/>
          <w:sz w:val="28"/>
          <w:szCs w:val="28"/>
        </w:rPr>
        <w:t xml:space="preserve">«Эйфория» </w:t>
      </w:r>
      <w:r w:rsidRPr="002D524E">
        <w:rPr>
          <w:rFonts w:ascii="Times New Roman" w:hAnsi="Times New Roman" w:cs="Times New Roman"/>
          <w:sz w:val="28"/>
          <w:szCs w:val="28"/>
        </w:rPr>
        <w:t xml:space="preserve">получило в качестве основного средства холодильную Камеру с морозильным агрегатом Polair от ООО «Глобус». Цена договора составляет 1250000 рублей, в том числе НДС 18 %. 190677,97 руб. Оборудование передается ООО </w:t>
      </w:r>
      <w:r>
        <w:rPr>
          <w:rFonts w:ascii="Times New Roman" w:hAnsi="Times New Roman" w:cs="Times New Roman"/>
          <w:sz w:val="28"/>
          <w:szCs w:val="28"/>
        </w:rPr>
        <w:t xml:space="preserve">«Эйфория» </w:t>
      </w:r>
      <w:r w:rsidRPr="002D524E">
        <w:rPr>
          <w:rFonts w:ascii="Times New Roman" w:hAnsi="Times New Roman" w:cs="Times New Roman"/>
          <w:sz w:val="28"/>
          <w:szCs w:val="28"/>
        </w:rPr>
        <w:t>с комплектом технической документации (сертификаты качества, паспорта на оборудование и комплектующие, техническое описани</w:t>
      </w:r>
      <w:r>
        <w:rPr>
          <w:rFonts w:ascii="Times New Roman" w:hAnsi="Times New Roman" w:cs="Times New Roman"/>
          <w:sz w:val="28"/>
          <w:szCs w:val="28"/>
        </w:rPr>
        <w:t>е и инструкции по эксплуатации).</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D524E">
        <w:rPr>
          <w:rFonts w:ascii="Times New Roman" w:hAnsi="Times New Roman" w:cs="Times New Roman"/>
          <w:sz w:val="28"/>
          <w:szCs w:val="28"/>
        </w:rPr>
        <w:t xml:space="preserve">Договор поставки холодильного оборудования № 7 </w:t>
      </w:r>
      <w:r>
        <w:rPr>
          <w:rFonts w:ascii="Times New Roman" w:hAnsi="Times New Roman" w:cs="Times New Roman"/>
          <w:sz w:val="28"/>
          <w:szCs w:val="28"/>
        </w:rPr>
        <w:t>от 2.04.2014 г</w:t>
      </w:r>
      <w:r w:rsidRPr="002D524E">
        <w:rPr>
          <w:rFonts w:ascii="Times New Roman" w:hAnsi="Times New Roman" w:cs="Times New Roman"/>
          <w:sz w:val="28"/>
          <w:szCs w:val="28"/>
        </w:rPr>
        <w:t xml:space="preserve">. В апреле 2014 года ООО </w:t>
      </w:r>
      <w:r>
        <w:rPr>
          <w:rFonts w:ascii="Times New Roman" w:hAnsi="Times New Roman" w:cs="Times New Roman"/>
          <w:sz w:val="28"/>
          <w:szCs w:val="28"/>
        </w:rPr>
        <w:t>«Эйфория» приобрело у ООО «Профи-</w:t>
      </w:r>
      <w:r w:rsidRPr="002D524E">
        <w:rPr>
          <w:rFonts w:ascii="Times New Roman" w:hAnsi="Times New Roman" w:cs="Times New Roman"/>
          <w:sz w:val="28"/>
          <w:szCs w:val="28"/>
        </w:rPr>
        <w:t>макс» холодильную Камеру Polair толщина панелей 100 мм с морозильным агрегатом на базе компрессора Bitzer на сумму 560000 рублей, в том числе НД</w:t>
      </w:r>
      <w:r>
        <w:rPr>
          <w:rFonts w:ascii="Times New Roman" w:hAnsi="Times New Roman" w:cs="Times New Roman"/>
          <w:sz w:val="28"/>
          <w:szCs w:val="28"/>
        </w:rPr>
        <w:t>С 85423,73 рублей. Согласно акту</w:t>
      </w:r>
      <w:r w:rsidRPr="002D524E">
        <w:rPr>
          <w:rFonts w:ascii="Times New Roman" w:hAnsi="Times New Roman" w:cs="Times New Roman"/>
          <w:sz w:val="28"/>
          <w:szCs w:val="28"/>
        </w:rPr>
        <w:t xml:space="preserve"> от 10.06.2014 г. был проведен монтаж морозильной камеры на сумму 39000 рублей, в том числе НДС 5949,15 рублей.</w:t>
      </w:r>
    </w:p>
    <w:p w:rsidR="00B07408" w:rsidRPr="008C1B71" w:rsidRDefault="00B07408" w:rsidP="00B07408">
      <w:pPr>
        <w:spacing w:after="0" w:line="360" w:lineRule="auto"/>
        <w:ind w:firstLine="709"/>
        <w:contextualSpacing/>
        <w:jc w:val="center"/>
        <w:rPr>
          <w:rFonts w:ascii="Times New Roman" w:hAnsi="Times New Roman" w:cs="Times New Roman"/>
          <w:b/>
          <w:sz w:val="28"/>
          <w:szCs w:val="28"/>
        </w:rPr>
      </w:pPr>
      <w:r w:rsidRPr="008C1B71">
        <w:rPr>
          <w:rFonts w:ascii="Times New Roman" w:hAnsi="Times New Roman" w:cs="Times New Roman"/>
          <w:b/>
          <w:sz w:val="28"/>
          <w:szCs w:val="28"/>
        </w:rPr>
        <w:t>2.3. Предложения и рекомендации по совершенствованию учета основных средств ООО «Эйфория»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Главными задачами бухгалтерского учета основных средств являются правильное документальное оформление и своевременное отражение в учетных регистрах всех хозяйственных операций</w:t>
      </w:r>
      <w:r w:rsidR="003176F9">
        <w:rPr>
          <w:rStyle w:val="a9"/>
          <w:rFonts w:ascii="Times New Roman" w:hAnsi="Times New Roman" w:cs="Times New Roman"/>
          <w:sz w:val="28"/>
          <w:szCs w:val="28"/>
        </w:rPr>
        <w:footnoteReference w:id="16"/>
      </w:r>
      <w:r w:rsidRPr="00AC2286">
        <w:rPr>
          <w:rFonts w:ascii="Times New Roman" w:hAnsi="Times New Roman" w:cs="Times New Roman"/>
          <w:sz w:val="28"/>
          <w:szCs w:val="28"/>
        </w:rPr>
        <w:t xml:space="preserve">. Контролировать </w:t>
      </w:r>
      <w:r w:rsidRPr="00AC2286">
        <w:rPr>
          <w:rFonts w:ascii="Times New Roman" w:hAnsi="Times New Roman" w:cs="Times New Roman"/>
          <w:sz w:val="28"/>
          <w:szCs w:val="28"/>
        </w:rPr>
        <w:lastRenderedPageBreak/>
        <w:t xml:space="preserve">правильность учета нужно на всех стадиях, начиная с поступления основных средств и заканчивая их ликвидацией. Как было отмечено ранее, основные средства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 xml:space="preserve">являются собственностью организации. Бухгалтерия тщательно ведет учет объектов основных средств. При этом своевременно и правильно оформляются все необходимые документы. Учет ведется в полном объеме по всем необходимым показателям в соответствии с масштабами организации и выполнения хозяйственной деятельности. В ходе исследования было установлено, что при учете объектов основных средств не ведутся инвентарные карточки на каждый объект учета. Также было замечено, что инвентаризация объектов основных средств не проводится в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 xml:space="preserve">В связи с этим возникло предложение для совершенствования организации бухгалтерского учета в целом, и в учете объектов основных средств предложить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 ввести обязательные инвентарные карточки на каждый объект, что позволит вносить сведения о состоянии, восстановлении, ремонте, перемещении и различного рода измене</w:t>
      </w:r>
      <w:r w:rsidR="00B2472D">
        <w:rPr>
          <w:rFonts w:ascii="Times New Roman" w:hAnsi="Times New Roman" w:cs="Times New Roman"/>
          <w:sz w:val="28"/>
          <w:szCs w:val="28"/>
        </w:rPr>
        <w:t xml:space="preserve">ний по каждому объекту учета. Также </w:t>
      </w:r>
      <w:r w:rsidRPr="00AC2286">
        <w:rPr>
          <w:rFonts w:ascii="Times New Roman" w:hAnsi="Times New Roman" w:cs="Times New Roman"/>
          <w:sz w:val="28"/>
          <w:szCs w:val="28"/>
        </w:rPr>
        <w:t>проводить инвентаризацию объектов учета основных средств ежегодно перед составлением годовой отчетности, что позволит иметь полные сведения о состоянии объектов</w:t>
      </w:r>
      <w:r>
        <w:rPr>
          <w:rFonts w:ascii="Times New Roman" w:hAnsi="Times New Roman" w:cs="Times New Roman"/>
          <w:sz w:val="28"/>
          <w:szCs w:val="28"/>
        </w:rPr>
        <w:t xml:space="preserve"> учета основных средств и при </w:t>
      </w:r>
      <w:r w:rsidRPr="00AC2286">
        <w:rPr>
          <w:rFonts w:ascii="Times New Roman" w:hAnsi="Times New Roman" w:cs="Times New Roman"/>
          <w:sz w:val="28"/>
          <w:szCs w:val="28"/>
        </w:rPr>
        <w:t xml:space="preserve"> необходимости принять меры, направленные на улучшение, модернизацию их состояния.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Количество инвентаризаций в году, время их проведения, объекты инвентаризации устанавливаются руководителем организации в приказе об учётной политике либо отдельным приказом. </w:t>
      </w:r>
    </w:p>
    <w:p w:rsidR="00B07408" w:rsidRDefault="00B07408" w:rsidP="003176F9">
      <w:pPr>
        <w:spacing w:after="0" w:line="360" w:lineRule="auto"/>
        <w:contextualSpacing/>
        <w:jc w:val="both"/>
        <w:rPr>
          <w:rFonts w:ascii="Times New Roman" w:hAnsi="Times New Roman" w:cs="Times New Roman"/>
          <w:sz w:val="28"/>
          <w:szCs w:val="28"/>
        </w:rPr>
      </w:pPr>
    </w:p>
    <w:p w:rsidR="003176F9" w:rsidRDefault="003176F9"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B07408" w:rsidRPr="00B07408" w:rsidRDefault="003176F9" w:rsidP="003176F9">
      <w:pPr>
        <w:tabs>
          <w:tab w:val="left" w:pos="4456"/>
          <w:tab w:val="center" w:pos="5032"/>
        </w:tabs>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ВЫВОД</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мы определили, что б</w:t>
      </w:r>
      <w:r w:rsidRPr="00AC2286">
        <w:rPr>
          <w:rFonts w:ascii="Times New Roman" w:hAnsi="Times New Roman" w:cs="Times New Roman"/>
          <w:sz w:val="28"/>
          <w:szCs w:val="28"/>
        </w:rPr>
        <w:t xml:space="preserve">ухгалтерский учет в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согласно Федерал</w:t>
      </w:r>
      <w:r>
        <w:rPr>
          <w:rFonts w:ascii="Times New Roman" w:hAnsi="Times New Roman" w:cs="Times New Roman"/>
          <w:sz w:val="28"/>
          <w:szCs w:val="28"/>
        </w:rPr>
        <w:t>ьному закону</w:t>
      </w:r>
      <w:r w:rsidRPr="00AC2286">
        <w:rPr>
          <w:rFonts w:ascii="Times New Roman" w:hAnsi="Times New Roman" w:cs="Times New Roman"/>
          <w:sz w:val="28"/>
          <w:szCs w:val="28"/>
        </w:rPr>
        <w:t xml:space="preserve"> «О бухгалтерском учете» от 06.12.2011 г. №402-ФЗ осуществляется бухгалтерией как самостоятельным структурным подразделением под руководством главного бухгалтера. Способы и методы </w:t>
      </w:r>
      <w:r>
        <w:rPr>
          <w:rFonts w:ascii="Times New Roman" w:hAnsi="Times New Roman" w:cs="Times New Roman"/>
          <w:sz w:val="28"/>
          <w:szCs w:val="28"/>
        </w:rPr>
        <w:t>в</w:t>
      </w:r>
      <w:r w:rsidRPr="00AC2286">
        <w:rPr>
          <w:rFonts w:ascii="Times New Roman" w:hAnsi="Times New Roman" w:cs="Times New Roman"/>
          <w:sz w:val="28"/>
          <w:szCs w:val="28"/>
        </w:rPr>
        <w:t>едения бухгалтерского учета закреплены в учетной политике</w:t>
      </w:r>
      <w:r>
        <w:rPr>
          <w:rFonts w:ascii="Times New Roman" w:hAnsi="Times New Roman" w:cs="Times New Roman"/>
          <w:sz w:val="28"/>
          <w:szCs w:val="28"/>
        </w:rPr>
        <w:t xml:space="preserve">.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Аналитические и синтетические регистры бухгалтерского учета оформляются автоматизировано и распечатываются не позднее 30 числа месяца, следующего за отчетным периодом. Основанием для отражения хозяйственных операций в бухгалтерском учете являются оформленные первичные документы. В обществе используются унифицированные формы первичных учетных документов, а также самостоятельно разработанные. Все операции по учету основных средств, принадлежащих организации на правах собственности осуществляются на счете 01 «Основные средства». При учете объектов основных средств организация использует общепринятые унифицированные формы учета, а также самостоятельно разработанные документы для целей бухгалтерского учета объектов основных средств. В ООО </w:t>
      </w:r>
      <w:r>
        <w:rPr>
          <w:rFonts w:ascii="Times New Roman" w:hAnsi="Times New Roman" w:cs="Times New Roman"/>
          <w:sz w:val="28"/>
          <w:szCs w:val="28"/>
        </w:rPr>
        <w:t>«Эйфория»</w:t>
      </w:r>
      <w:r w:rsidR="008C1B71">
        <w:rPr>
          <w:rFonts w:ascii="Times New Roman" w:hAnsi="Times New Roman" w:cs="Times New Roman"/>
          <w:sz w:val="28"/>
          <w:szCs w:val="28"/>
        </w:rPr>
        <w:t xml:space="preserve"> </w:t>
      </w:r>
      <w:r w:rsidRPr="00AC2286">
        <w:rPr>
          <w:rFonts w:ascii="Times New Roman" w:hAnsi="Times New Roman" w:cs="Times New Roman"/>
          <w:sz w:val="28"/>
          <w:szCs w:val="28"/>
        </w:rPr>
        <w:t>документальное оформление учета основных средств ведется в соответствии с учетной политикой предприятия и оформляется всеми необходимыми документами. Кроме того, для организации синтетического учета основных средств в организации применяется счета: 02 «Амортизация основных средств» (пассивный счет); 08 «Вложения во внеоборотные активы» (активный счет).</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Таким образом, финансово-хозяйственную деятельность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можно признать, как удовлетворительную. Показатели выручка от продажи, фондоотдача уменьшаются.</w:t>
      </w:r>
    </w:p>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contextualSpacing/>
        <w:jc w:val="both"/>
        <w:rPr>
          <w:rFonts w:ascii="Times New Roman" w:hAnsi="Times New Roman" w:cs="Times New Roman"/>
          <w:sz w:val="28"/>
          <w:szCs w:val="28"/>
        </w:rPr>
      </w:pPr>
    </w:p>
    <w:p w:rsidR="00B07408" w:rsidRPr="003176F9" w:rsidRDefault="00B07408" w:rsidP="003176F9">
      <w:pPr>
        <w:spacing w:after="0" w:line="360" w:lineRule="auto"/>
        <w:ind w:firstLine="709"/>
        <w:contextualSpacing/>
        <w:jc w:val="center"/>
        <w:rPr>
          <w:rFonts w:ascii="Times New Roman" w:hAnsi="Times New Roman" w:cs="Times New Roman"/>
          <w:b/>
          <w:sz w:val="28"/>
          <w:szCs w:val="28"/>
        </w:rPr>
      </w:pPr>
      <w:r w:rsidRPr="00AC2286">
        <w:rPr>
          <w:rFonts w:ascii="Times New Roman" w:hAnsi="Times New Roman" w:cs="Times New Roman"/>
          <w:b/>
          <w:sz w:val="28"/>
          <w:szCs w:val="28"/>
        </w:rPr>
        <w:lastRenderedPageBreak/>
        <w:t>ЗАКЛЮЧЕНИЕ</w:t>
      </w:r>
    </w:p>
    <w:p w:rsidR="008C1B71" w:rsidRPr="008C1B71" w:rsidRDefault="008C1B71" w:rsidP="008C1B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ходе исследования мы определили, что о</w:t>
      </w:r>
      <w:r w:rsidRPr="008C1B71">
        <w:rPr>
          <w:rFonts w:ascii="Times New Roman" w:hAnsi="Times New Roman" w:cs="Times New Roman"/>
          <w:sz w:val="28"/>
          <w:szCs w:val="28"/>
        </w:rPr>
        <w:t>сновные средства — это часть имущества, используемая в качестве средств труда при производстве продукции, выполнении работ или оказании услуг либо для управления организацией в течение периода, превышающего 12 месяцев, или обычного операционного цикла, если он превышает 12 месяцев.</w:t>
      </w:r>
    </w:p>
    <w:p w:rsidR="001D1E43" w:rsidRDefault="008C1B71" w:rsidP="008C1B71">
      <w:pPr>
        <w:spacing w:after="0" w:line="360" w:lineRule="auto"/>
        <w:ind w:firstLine="709"/>
        <w:contextualSpacing/>
        <w:jc w:val="both"/>
        <w:rPr>
          <w:rFonts w:ascii="Times New Roman" w:hAnsi="Times New Roman" w:cs="Times New Roman"/>
          <w:sz w:val="28"/>
          <w:szCs w:val="28"/>
        </w:rPr>
      </w:pPr>
      <w:r w:rsidRPr="008C1B71">
        <w:rPr>
          <w:rFonts w:ascii="Times New Roman" w:hAnsi="Times New Roman" w:cs="Times New Roman"/>
          <w:sz w:val="28"/>
          <w:szCs w:val="28"/>
        </w:rPr>
        <w:t>Задачи учета основных средств — контроль за сохранностью всех основных средств организации; правильное документальное оформление поступления, перемещения и их выбытия, своевременное и точное отражение в учетных регистрах движения основных средств и их использования; правильное начисление амортизации в соответствии с установленными нормами и своевременное отражение этих сумм на счетах; выявление результатов от выбытия и ликвидации основных средств.</w:t>
      </w:r>
    </w:p>
    <w:p w:rsidR="00B2472D" w:rsidRDefault="008C1B71" w:rsidP="008C1B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нашего исследования мы проанализировали процесс учета основных средств в ООО «Эйфория». </w:t>
      </w:r>
      <w:r w:rsidR="00B07408" w:rsidRPr="00AC2286">
        <w:rPr>
          <w:rFonts w:ascii="Times New Roman" w:hAnsi="Times New Roman" w:cs="Times New Roman"/>
          <w:sz w:val="28"/>
          <w:szCs w:val="28"/>
        </w:rPr>
        <w:t xml:space="preserve">В целях совершенствования организации бухгалтерского учета в целом, и в учете объектов основных средств в ООО </w:t>
      </w:r>
      <w:r w:rsidR="00B07408">
        <w:rPr>
          <w:rFonts w:ascii="Times New Roman" w:hAnsi="Times New Roman" w:cs="Times New Roman"/>
          <w:sz w:val="28"/>
          <w:szCs w:val="28"/>
        </w:rPr>
        <w:t xml:space="preserve">«Эйфория» </w:t>
      </w:r>
      <w:r w:rsidR="00B07408" w:rsidRPr="00AC2286">
        <w:rPr>
          <w:rFonts w:ascii="Times New Roman" w:hAnsi="Times New Roman" w:cs="Times New Roman"/>
          <w:sz w:val="28"/>
          <w:szCs w:val="28"/>
        </w:rPr>
        <w:t>предлагается:</w:t>
      </w:r>
    </w:p>
    <w:p w:rsidR="00B2472D"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 - ввести обязательные инвентарные карточки на каждый объект, что позволит вносить сведения о состоянии, восстановлении, ремонте, перемещении и различного рода измене</w:t>
      </w:r>
      <w:r>
        <w:rPr>
          <w:rFonts w:ascii="Times New Roman" w:hAnsi="Times New Roman" w:cs="Times New Roman"/>
          <w:sz w:val="28"/>
          <w:szCs w:val="28"/>
        </w:rPr>
        <w:t>ний по каждому объекту учета;</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AC2286">
        <w:rPr>
          <w:rFonts w:ascii="Times New Roman" w:hAnsi="Times New Roman" w:cs="Times New Roman"/>
          <w:sz w:val="28"/>
          <w:szCs w:val="28"/>
        </w:rPr>
        <w:t>проводить инвентаризацию объектов учета основных средств ежегодно перед составлением годовой отчетности, что позволит иметь полные сведения о состоянии объектов учета основных средств и при необходимости принять меры, направленные на улучшение, модернизацию их состояния.</w:t>
      </w:r>
    </w:p>
    <w:p w:rsidR="003176F9" w:rsidRDefault="003176F9" w:rsidP="00B07408">
      <w:pPr>
        <w:spacing w:after="0" w:line="360" w:lineRule="auto"/>
        <w:ind w:firstLine="709"/>
        <w:contextualSpacing/>
        <w:jc w:val="both"/>
        <w:rPr>
          <w:rFonts w:ascii="Times New Roman" w:hAnsi="Times New Roman" w:cs="Times New Roman"/>
          <w:sz w:val="28"/>
          <w:szCs w:val="28"/>
        </w:rPr>
      </w:pPr>
    </w:p>
    <w:p w:rsidR="003176F9" w:rsidRDefault="003176F9" w:rsidP="00B07408">
      <w:pPr>
        <w:spacing w:after="0" w:line="360" w:lineRule="auto"/>
        <w:ind w:firstLine="709"/>
        <w:contextualSpacing/>
        <w:jc w:val="both"/>
        <w:rPr>
          <w:rFonts w:ascii="Times New Roman" w:hAnsi="Times New Roman" w:cs="Times New Roman"/>
          <w:sz w:val="28"/>
          <w:szCs w:val="28"/>
        </w:rPr>
      </w:pPr>
    </w:p>
    <w:p w:rsidR="003176F9" w:rsidRDefault="003176F9" w:rsidP="008C1B71">
      <w:pPr>
        <w:spacing w:after="0" w:line="360" w:lineRule="auto"/>
        <w:contextualSpacing/>
        <w:jc w:val="both"/>
        <w:rPr>
          <w:rFonts w:ascii="Times New Roman" w:hAnsi="Times New Roman" w:cs="Times New Roman"/>
          <w:sz w:val="28"/>
          <w:szCs w:val="28"/>
        </w:rPr>
      </w:pPr>
    </w:p>
    <w:p w:rsidR="008C1B71" w:rsidRDefault="008C1B71" w:rsidP="008C1B71">
      <w:pPr>
        <w:spacing w:after="0" w:line="360" w:lineRule="auto"/>
        <w:contextualSpacing/>
        <w:jc w:val="both"/>
        <w:rPr>
          <w:rFonts w:ascii="Times New Roman" w:hAnsi="Times New Roman" w:cs="Times New Roman"/>
          <w:sz w:val="28"/>
          <w:szCs w:val="28"/>
        </w:rPr>
      </w:pPr>
    </w:p>
    <w:p w:rsidR="003176F9" w:rsidRDefault="003176F9" w:rsidP="00B07408">
      <w:pPr>
        <w:spacing w:after="0" w:line="360" w:lineRule="auto"/>
        <w:ind w:firstLine="709"/>
        <w:contextualSpacing/>
        <w:jc w:val="both"/>
        <w:rPr>
          <w:rFonts w:ascii="Times New Roman" w:hAnsi="Times New Roman" w:cs="Times New Roman"/>
          <w:sz w:val="28"/>
          <w:szCs w:val="28"/>
        </w:rPr>
      </w:pPr>
    </w:p>
    <w:p w:rsidR="003176F9" w:rsidRDefault="003176F9" w:rsidP="003176F9">
      <w:pPr>
        <w:tabs>
          <w:tab w:val="left" w:pos="1134"/>
        </w:tabs>
        <w:spacing w:after="0" w:line="360" w:lineRule="auto"/>
        <w:jc w:val="center"/>
        <w:rPr>
          <w:rFonts w:ascii="Times New Roman" w:hAnsi="Times New Roman" w:cs="Times New Roman"/>
          <w:b/>
          <w:sz w:val="28"/>
          <w:szCs w:val="28"/>
        </w:rPr>
      </w:pPr>
      <w:r w:rsidRPr="00892A21">
        <w:rPr>
          <w:rFonts w:ascii="Times New Roman" w:hAnsi="Times New Roman" w:cs="Times New Roman"/>
          <w:b/>
          <w:sz w:val="28"/>
          <w:szCs w:val="28"/>
        </w:rPr>
        <w:lastRenderedPageBreak/>
        <w:t>СПИСОК ИСПОЛЬЗОВАННЫХ ИСТОЧНИКОВ</w:t>
      </w:r>
    </w:p>
    <w:p w:rsidR="008C1B71" w:rsidRDefault="008C1B71" w:rsidP="003176F9">
      <w:pPr>
        <w:tabs>
          <w:tab w:val="left" w:pos="1134"/>
        </w:tabs>
        <w:spacing w:after="0" w:line="360" w:lineRule="auto"/>
        <w:jc w:val="center"/>
        <w:rPr>
          <w:rFonts w:ascii="Times New Roman" w:hAnsi="Times New Roman" w:cs="Times New Roman"/>
          <w:b/>
          <w:sz w:val="28"/>
          <w:szCs w:val="28"/>
        </w:rPr>
      </w:pPr>
    </w:p>
    <w:p w:rsidR="003176F9" w:rsidRPr="008C1B71" w:rsidRDefault="003176F9"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Федеральный закон от 24 июля 2007 г. N 209-ФЗ "О развитии малого и среднего предпринимательства в Российской Федерации" Режим доступа: Система ГАРАНТ: </w:t>
      </w:r>
      <w:hyperlink r:id="rId15" w:history="1">
        <w:r w:rsidRPr="008C1B71">
          <w:rPr>
            <w:rStyle w:val="a4"/>
            <w:rFonts w:ascii="Times New Roman" w:hAnsi="Times New Roman" w:cs="Times New Roman"/>
            <w:color w:val="0D0D0D" w:themeColor="text1" w:themeTint="F2"/>
            <w:sz w:val="28"/>
            <w:szCs w:val="28"/>
            <w:u w:val="none"/>
          </w:rPr>
          <w:t>http://base.garant.ru/</w:t>
        </w:r>
      </w:hyperlink>
      <w:r w:rsidRPr="008C1B71">
        <w:rPr>
          <w:rFonts w:ascii="Times New Roman" w:hAnsi="Times New Roman" w:cs="Times New Roman"/>
          <w:color w:val="0D0D0D" w:themeColor="text1" w:themeTint="F2"/>
          <w:sz w:val="28"/>
          <w:szCs w:val="28"/>
        </w:rPr>
        <w:t xml:space="preserve"> (Дата обращения 30.03.2018)</w:t>
      </w:r>
    </w:p>
    <w:p w:rsidR="001D1E43" w:rsidRPr="008C1B71" w:rsidRDefault="003176F9"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Федеральный закон "О бухгалтерском учете" от 06.12.2011 N 402-ФЗ (последняя редакция). Режим доступа: </w:t>
      </w:r>
      <w:hyperlink r:id="rId16" w:history="1">
        <w:r w:rsidRPr="008C1B71">
          <w:rPr>
            <w:rStyle w:val="a4"/>
            <w:rFonts w:ascii="Times New Roman" w:hAnsi="Times New Roman" w:cs="Times New Roman"/>
            <w:color w:val="0D0D0D" w:themeColor="text1" w:themeTint="F2"/>
            <w:sz w:val="28"/>
            <w:szCs w:val="28"/>
            <w:u w:val="none"/>
          </w:rPr>
          <w:t>http://www.consultant.ru/document/</w:t>
        </w:r>
      </w:hyperlink>
      <w:r w:rsidRPr="008C1B71">
        <w:rPr>
          <w:rFonts w:ascii="Times New Roman" w:hAnsi="Times New Roman" w:cs="Times New Roman"/>
          <w:color w:val="0D0D0D" w:themeColor="text1" w:themeTint="F2"/>
          <w:sz w:val="28"/>
          <w:szCs w:val="28"/>
        </w:rPr>
        <w:t xml:space="preserve"> (Дата обращения 20.03.2018)</w:t>
      </w:r>
      <w:r w:rsidR="001D1E43" w:rsidRPr="008C1B71">
        <w:rPr>
          <w:rFonts w:ascii="Times New Roman" w:hAnsi="Times New Roman" w:cs="Times New Roman"/>
          <w:color w:val="0D0D0D" w:themeColor="text1" w:themeTint="F2"/>
          <w:sz w:val="28"/>
          <w:szCs w:val="28"/>
        </w:rPr>
        <w:t xml:space="preserve"> (Дата обращения 20.03.2018)</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Постановление Госкомстата РФ от 21 января 2003 г. N 7 "Об утверждении унифицированных форм первичной учетной документации по учету основных средств" Система ГАРАНТ: </w:t>
      </w:r>
      <w:hyperlink r:id="rId17" w:history="1">
        <w:r w:rsidRPr="008C1B71">
          <w:rPr>
            <w:rStyle w:val="a4"/>
            <w:rFonts w:ascii="Times New Roman" w:hAnsi="Times New Roman" w:cs="Times New Roman"/>
            <w:color w:val="0D0D0D" w:themeColor="text1" w:themeTint="F2"/>
            <w:sz w:val="28"/>
            <w:szCs w:val="28"/>
            <w:u w:val="none"/>
          </w:rPr>
          <w:t>http://base.garant.ru/</w:t>
        </w:r>
      </w:hyperlink>
    </w:p>
    <w:p w:rsidR="000D6685" w:rsidRPr="008C1B71" w:rsidRDefault="003176F9"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Агеева О.А. Бухгалтерский учет и анализ. Учебник для академического бакалавриата /  О.А. Агеева. </w:t>
      </w:r>
      <w:r w:rsidR="000D6685" w:rsidRPr="008C1B71">
        <w:rPr>
          <w:rFonts w:ascii="Times New Roman" w:hAnsi="Times New Roman" w:cs="Times New Roman"/>
          <w:color w:val="0D0D0D" w:themeColor="text1" w:themeTint="F2"/>
          <w:sz w:val="28"/>
          <w:szCs w:val="28"/>
        </w:rPr>
        <w:t>М.: Юрайт, 2016</w:t>
      </w:r>
      <w:r w:rsidRPr="008C1B71">
        <w:rPr>
          <w:rFonts w:ascii="Times New Roman" w:hAnsi="Times New Roman" w:cs="Times New Roman"/>
          <w:color w:val="0D0D0D" w:themeColor="text1" w:themeTint="F2"/>
          <w:sz w:val="28"/>
          <w:szCs w:val="28"/>
        </w:rPr>
        <w:t xml:space="preserve">. – 589 с. </w:t>
      </w:r>
    </w:p>
    <w:p w:rsidR="000D6685" w:rsidRPr="008C1B71" w:rsidRDefault="000D6685"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Акашева В.В., Пикайскина Д.А. Новый порядок учета основных средств в организациях государственного сектора // В.В.Акашева, Пикайскина Д.А.  Экономические исследования и разработки. Научно исследовательский журнал. Режим доступа: </w:t>
      </w:r>
      <w:hyperlink r:id="rId18" w:history="1">
        <w:r w:rsidRPr="008C1B71">
          <w:rPr>
            <w:rStyle w:val="a4"/>
            <w:rFonts w:ascii="Times New Roman" w:hAnsi="Times New Roman" w:cs="Times New Roman"/>
            <w:color w:val="0D0D0D" w:themeColor="text1" w:themeTint="F2"/>
            <w:sz w:val="28"/>
            <w:szCs w:val="28"/>
            <w:u w:val="none"/>
          </w:rPr>
          <w:t>http://edrj.ru/</w:t>
        </w:r>
      </w:hyperlink>
      <w:r w:rsidRPr="008C1B71">
        <w:rPr>
          <w:rFonts w:ascii="Times New Roman" w:hAnsi="Times New Roman" w:cs="Times New Roman"/>
          <w:color w:val="0D0D0D" w:themeColor="text1" w:themeTint="F2"/>
          <w:sz w:val="28"/>
          <w:szCs w:val="28"/>
        </w:rPr>
        <w:t xml:space="preserve"> (Дата обращения 20.03.2018)</w:t>
      </w:r>
    </w:p>
    <w:p w:rsidR="003176F9" w:rsidRPr="008C1B71" w:rsidRDefault="009B441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Арабян К.К. Анализ бухгалтерской (финансовой) отч</w:t>
      </w:r>
      <w:r w:rsidR="001D1E43" w:rsidRPr="008C1B71">
        <w:rPr>
          <w:rFonts w:ascii="Times New Roman" w:hAnsi="Times New Roman" w:cs="Times New Roman"/>
          <w:color w:val="0D0D0D" w:themeColor="text1" w:themeTint="F2"/>
          <w:sz w:val="28"/>
          <w:szCs w:val="28"/>
        </w:rPr>
        <w:t xml:space="preserve">етности внешними пользователями / К.К.Арабян, М.: </w:t>
      </w:r>
      <w:r w:rsidRPr="008C1B71">
        <w:rPr>
          <w:rFonts w:ascii="Times New Roman" w:hAnsi="Times New Roman" w:cs="Times New Roman"/>
          <w:color w:val="0D0D0D" w:themeColor="text1" w:themeTint="F2"/>
          <w:sz w:val="28"/>
          <w:szCs w:val="28"/>
        </w:rPr>
        <w:t xml:space="preserve"> КноРус - М., 2017. - 304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Беликова Т.Н. Баланс для начинающих. Уникальный подход к изучению основ бухгалтерского учета / Т.Н. Беликова. М.: Рид Групп, 2017. - 176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Бухгалтерский и налоговый учет, финансовый анализ и контроль. М.: Амалфея, 2017 - 728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Верещагин С.А. Основные средства. Новый порядок учета/С.А. Верещагин. -М.: СИНТЕГ, 2015. - 256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Камысовская С.В. Бухгалтерская финансовая отчетность. Формирование и анализ показателей. Учебное пособие / С.В. Камысовская. М.: Форум, Инфра-М, 2017. - 432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Красова О.С. Основные средства организации /О.С. Красова, Т.Ю. Сергеева. М.: Московская Финансово-Промышленная Академия, 2015.-160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lastRenderedPageBreak/>
        <w:t>Крюков А. Бухгалтерский учет с нуля / А.Крюков, М. :Эксмо, 2010.- 368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Полковский Л.М. Бухгалтерский управленческий учет: Учебник для бакалавров / Л.М.Полковский,  М.: Дашков и К, 2016.- 256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Сигидов Ю. И. Бухгалтерский учет и аудит: Учебное пособие / Ю.И. Сигидов, М.Ф. Сафонова, Г.Н. Ясменко и др. М.: НИЦ ИНФРА-М, 2016. - 407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Старостин С.Н. Основные средства. Учет и налоги / С.Н. Старостин. М.: Международный центр финансово-экономического развития, 2015. - 320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Толмачев И.А. Основные средства. Справочник / И.А. Толмачев. М.: ГроссМедиа, РОСБУХ, 2017. - 264 c.</w:t>
      </w:r>
    </w:p>
    <w:p w:rsidR="00F33AF3" w:rsidRDefault="001D1E43" w:rsidP="00F33AF3">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Хохлов К.Т. Бухгалтерский учет и анализ баланса отдела рабочего снабжения /К.Т. Хохлов, М.И. Офицерова. М.: Государственное лестехническое издательство, 2017. - 231 c.</w:t>
      </w:r>
    </w:p>
    <w:p w:rsidR="001D1E43" w:rsidRPr="00F33AF3" w:rsidRDefault="00F33AF3" w:rsidP="00F33AF3">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F33AF3">
        <w:rPr>
          <w:rFonts w:ascii="Times New Roman" w:hAnsi="Times New Roman" w:cs="Times New Roman"/>
          <w:sz w:val="28"/>
          <w:szCs w:val="28"/>
        </w:rPr>
        <w:t>КОРПОРАТИВНАЯ ФИНАНСОВАЯ ОТЧЁТНОСТЬ.</w:t>
      </w:r>
      <w:r w:rsidRPr="00F33AF3">
        <w:rPr>
          <w:rFonts w:ascii="Times New Roman" w:hAnsi="Times New Roman" w:cs="Times New Roman"/>
          <w:sz w:val="28"/>
          <w:szCs w:val="28"/>
        </w:rPr>
        <w:br/>
        <w:t>МЕЖДУНАРОДНЫЕ СТАНДАРТЫ. ЖУРНАЛ И ПРАКТИЧЕСКИЕ РАЗРАБОТКИ ПО МСФО И УПРАВЛЕНЧЕСКОМУ УЧЕТУ.</w:t>
      </w:r>
      <w:r>
        <w:rPr>
          <w:rFonts w:ascii="Times New Roman" w:hAnsi="Times New Roman" w:cs="Times New Roman"/>
          <w:sz w:val="28"/>
          <w:szCs w:val="28"/>
        </w:rPr>
        <w:t xml:space="preserve"> Режим доступа: </w:t>
      </w:r>
      <w:r w:rsidRPr="00F33AF3">
        <w:rPr>
          <w:rFonts w:ascii="Times New Roman" w:hAnsi="Times New Roman" w:cs="Times New Roman"/>
          <w:sz w:val="28"/>
          <w:szCs w:val="28"/>
        </w:rPr>
        <w:t>http://finotchet.ru/</w:t>
      </w:r>
      <w:r w:rsidRPr="008C1B71">
        <w:rPr>
          <w:rFonts w:ascii="Times New Roman" w:hAnsi="Times New Roman" w:cs="Times New Roman"/>
          <w:color w:val="0D0D0D" w:themeColor="text1" w:themeTint="F2"/>
          <w:sz w:val="28"/>
          <w:szCs w:val="28"/>
        </w:rPr>
        <w:t>(Дата обращения 20.03.2018)</w:t>
      </w:r>
      <w:r>
        <w:rPr>
          <w:rFonts w:ascii="Times New Roman" w:hAnsi="Times New Roman" w:cs="Times New Roman"/>
          <w:color w:val="0D0D0D" w:themeColor="text1" w:themeTint="F2"/>
          <w:sz w:val="28"/>
          <w:szCs w:val="28"/>
        </w:rPr>
        <w:t>.</w:t>
      </w:r>
    </w:p>
    <w:p w:rsidR="00F33AF3" w:rsidRDefault="00F33AF3"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r w:rsidRPr="002321B5">
        <w:rPr>
          <w:rFonts w:ascii="Times New Roman" w:hAnsi="Times New Roman" w:cs="Times New Roman"/>
          <w:b/>
          <w:color w:val="0D0D0D" w:themeColor="text1" w:themeTint="F2"/>
          <w:sz w:val="28"/>
          <w:szCs w:val="28"/>
        </w:rPr>
        <w:lastRenderedPageBreak/>
        <w:t>ПРИЛОЖЕНИЕ</w:t>
      </w: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Приложение 1.</w:t>
      </w: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rPr>
        <w:drawing>
          <wp:inline distT="0" distB="0" distL="0" distR="0">
            <wp:extent cx="5357495" cy="57981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357495" cy="5798185"/>
                    </a:xfrm>
                    <a:prstGeom prst="rect">
                      <a:avLst/>
                    </a:prstGeom>
                    <a:noFill/>
                    <a:ln w="9525">
                      <a:noFill/>
                      <a:miter lim="800000"/>
                      <a:headEnd/>
                      <a:tailEnd/>
                    </a:ln>
                  </pic:spPr>
                </pic:pic>
              </a:graphicData>
            </a:graphic>
          </wp:inline>
        </w:drawing>
      </w: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2.</w:t>
      </w:r>
    </w:p>
    <w:p w:rsidR="002321B5" w:rsidRPr="002321B5" w:rsidRDefault="002321B5" w:rsidP="002321B5">
      <w:pPr>
        <w:pStyle w:val="a6"/>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sidRPr="002321B5">
        <w:rPr>
          <w:rFonts w:ascii="Times New Roman" w:hAnsi="Times New Roman" w:cs="Times New Roman"/>
          <w:color w:val="0D0D0D" w:themeColor="text1" w:themeTint="F2"/>
          <w:sz w:val="28"/>
          <w:szCs w:val="28"/>
        </w:rPr>
        <w:t>Типовые бухгалтерские записи при приобретении основных средств</w:t>
      </w: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noProof/>
        </w:rPr>
        <w:drawing>
          <wp:inline distT="0" distB="0" distL="0" distR="0">
            <wp:extent cx="5937511" cy="8530814"/>
            <wp:effectExtent l="19050" t="0" r="6089" b="0"/>
            <wp:docPr id="6" name="Рисунок 2" descr="http://eos.ibi.spb.ru/umk/8_2/5/pict/t9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s.ibi.spb.ru/umk/8_2/5/pict/t9_7.gif"/>
                    <pic:cNvPicPr>
                      <a:picLocks noChangeAspect="1" noChangeArrowheads="1"/>
                    </pic:cNvPicPr>
                  </pic:nvPicPr>
                  <pic:blipFill>
                    <a:blip r:embed="rId20"/>
                    <a:srcRect/>
                    <a:stretch>
                      <a:fillRect/>
                    </a:stretch>
                  </pic:blipFill>
                  <pic:spPr bwMode="auto">
                    <a:xfrm>
                      <a:off x="0" y="0"/>
                      <a:ext cx="5940425" cy="8535001"/>
                    </a:xfrm>
                    <a:prstGeom prst="rect">
                      <a:avLst/>
                    </a:prstGeom>
                    <a:noFill/>
                    <a:ln w="9525">
                      <a:noFill/>
                      <a:miter lim="800000"/>
                      <a:headEnd/>
                      <a:tailEnd/>
                    </a:ln>
                  </pic:spPr>
                </pic:pic>
              </a:graphicData>
            </a:graphic>
          </wp:inline>
        </w:drawing>
      </w: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3.</w:t>
      </w: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sidRPr="002321B5">
        <w:rPr>
          <w:rFonts w:ascii="Times New Roman" w:hAnsi="Times New Roman" w:cs="Times New Roman"/>
          <w:color w:val="0D0D0D" w:themeColor="text1" w:themeTint="F2"/>
          <w:sz w:val="28"/>
          <w:szCs w:val="28"/>
        </w:rPr>
        <w:t>Типовые бухгалтерские проводки при получении основных средств в счет вклада в уставный капитал</w:t>
      </w:r>
    </w:p>
    <w:p w:rsidR="002321B5" w:rsidRPr="002321B5" w:rsidRDefault="002321B5" w:rsidP="002321B5">
      <w:pPr>
        <w:pStyle w:val="a6"/>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Pr>
          <w:noProof/>
        </w:rPr>
        <w:drawing>
          <wp:inline distT="0" distB="0" distL="0" distR="0">
            <wp:extent cx="5940425" cy="2302614"/>
            <wp:effectExtent l="19050" t="0" r="3175" b="0"/>
            <wp:docPr id="8" name="Рисунок 5" descr="http://eos.ibi.spb.ru/umk/8_2/5/pict/t9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os.ibi.spb.ru/umk/8_2/5/pict/t9_8.gif"/>
                    <pic:cNvPicPr>
                      <a:picLocks noChangeAspect="1" noChangeArrowheads="1"/>
                    </pic:cNvPicPr>
                  </pic:nvPicPr>
                  <pic:blipFill>
                    <a:blip r:embed="rId21"/>
                    <a:srcRect/>
                    <a:stretch>
                      <a:fillRect/>
                    </a:stretch>
                  </pic:blipFill>
                  <pic:spPr bwMode="auto">
                    <a:xfrm>
                      <a:off x="0" y="0"/>
                      <a:ext cx="5940425" cy="2302614"/>
                    </a:xfrm>
                    <a:prstGeom prst="rect">
                      <a:avLst/>
                    </a:prstGeom>
                    <a:noFill/>
                    <a:ln w="9525">
                      <a:noFill/>
                      <a:miter lim="800000"/>
                      <a:headEnd/>
                      <a:tailEnd/>
                    </a:ln>
                  </pic:spPr>
                </pic:pic>
              </a:graphicData>
            </a:graphic>
          </wp:inline>
        </w:drawing>
      </w:r>
    </w:p>
    <w:sectPr w:rsidR="002321B5" w:rsidRPr="002321B5" w:rsidSect="00061B5B">
      <w:footerReference w:type="default" r:id="rId2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08" w:rsidRDefault="000A7D08" w:rsidP="00575E33">
      <w:pPr>
        <w:spacing w:after="0" w:line="240" w:lineRule="auto"/>
      </w:pPr>
      <w:r>
        <w:separator/>
      </w:r>
    </w:p>
  </w:endnote>
  <w:endnote w:type="continuationSeparator" w:id="1">
    <w:p w:rsidR="000A7D08" w:rsidRDefault="000A7D08" w:rsidP="00575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6450"/>
      <w:docPartObj>
        <w:docPartGallery w:val="Page Numbers (Bottom of Page)"/>
        <w:docPartUnique/>
      </w:docPartObj>
    </w:sdtPr>
    <w:sdtContent>
      <w:p w:rsidR="00061B5B" w:rsidRDefault="00061B5B">
        <w:pPr>
          <w:pStyle w:val="ac"/>
          <w:jc w:val="right"/>
        </w:pPr>
        <w:fldSimple w:instr=" PAGE   \* MERGEFORMAT ">
          <w:r w:rsidR="002321B5">
            <w:rPr>
              <w:noProof/>
            </w:rPr>
            <w:t>26</w:t>
          </w:r>
        </w:fldSimple>
      </w:p>
    </w:sdtContent>
  </w:sdt>
  <w:p w:rsidR="00A00AE4" w:rsidRDefault="00A00A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08" w:rsidRDefault="000A7D08" w:rsidP="00575E33">
      <w:pPr>
        <w:spacing w:after="0" w:line="240" w:lineRule="auto"/>
      </w:pPr>
      <w:r>
        <w:separator/>
      </w:r>
    </w:p>
  </w:footnote>
  <w:footnote w:type="continuationSeparator" w:id="1">
    <w:p w:rsidR="000A7D08" w:rsidRDefault="000A7D08" w:rsidP="00575E33">
      <w:pPr>
        <w:spacing w:after="0" w:line="240" w:lineRule="auto"/>
      </w:pPr>
      <w:r>
        <w:continuationSeparator/>
      </w:r>
    </w:p>
  </w:footnote>
  <w:footnote w:id="2">
    <w:p w:rsidR="00C849CB" w:rsidRPr="00B07408" w:rsidRDefault="00C849CB" w:rsidP="00362CAE">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00362CAE" w:rsidRPr="00B07408">
        <w:rPr>
          <w:rFonts w:ascii="Times New Roman" w:hAnsi="Times New Roman" w:cs="Times New Roman"/>
          <w:color w:val="0D0D0D" w:themeColor="text1" w:themeTint="F2"/>
          <w:sz w:val="24"/>
          <w:szCs w:val="24"/>
        </w:rPr>
        <w:t xml:space="preserve">Верещагин </w:t>
      </w:r>
      <w:r w:rsidRPr="00B07408">
        <w:rPr>
          <w:rFonts w:ascii="Times New Roman" w:hAnsi="Times New Roman" w:cs="Times New Roman"/>
          <w:color w:val="0D0D0D" w:themeColor="text1" w:themeTint="F2"/>
          <w:sz w:val="24"/>
          <w:szCs w:val="24"/>
        </w:rPr>
        <w:t>С.А. Основные средства. Новый порядок учета. М.: СИНТЕГ, 2015</w:t>
      </w:r>
    </w:p>
  </w:footnote>
  <w:footnote w:id="3">
    <w:p w:rsidR="00C849CB" w:rsidRPr="00B07408" w:rsidRDefault="00C849CB" w:rsidP="001D1E43">
      <w:pPr>
        <w:pStyle w:val="a7"/>
        <w:tabs>
          <w:tab w:val="left" w:pos="0"/>
          <w:tab w:val="left" w:pos="142"/>
        </w:tabs>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001D1E43">
        <w:rPr>
          <w:rFonts w:ascii="Times New Roman" w:hAnsi="Times New Roman" w:cs="Times New Roman"/>
          <w:color w:val="0D0D0D" w:themeColor="text1" w:themeTint="F2"/>
          <w:sz w:val="24"/>
          <w:szCs w:val="24"/>
        </w:rPr>
        <w:t xml:space="preserve">Красова О.С. </w:t>
      </w:r>
      <w:r w:rsidR="00362CAE" w:rsidRPr="00B07408">
        <w:rPr>
          <w:rFonts w:ascii="Times New Roman" w:hAnsi="Times New Roman" w:cs="Times New Roman"/>
          <w:color w:val="0D0D0D" w:themeColor="text1" w:themeTint="F2"/>
          <w:sz w:val="24"/>
          <w:szCs w:val="24"/>
        </w:rPr>
        <w:t>Осн</w:t>
      </w:r>
      <w:r w:rsidR="001D1E43">
        <w:rPr>
          <w:rFonts w:ascii="Times New Roman" w:hAnsi="Times New Roman" w:cs="Times New Roman"/>
          <w:color w:val="0D0D0D" w:themeColor="text1" w:themeTint="F2"/>
          <w:sz w:val="24"/>
          <w:szCs w:val="24"/>
        </w:rPr>
        <w:t xml:space="preserve">овные средства организации. М.: </w:t>
      </w:r>
      <w:r w:rsidR="00362CAE" w:rsidRPr="00B07408">
        <w:rPr>
          <w:rFonts w:ascii="Times New Roman" w:hAnsi="Times New Roman" w:cs="Times New Roman"/>
          <w:color w:val="0D0D0D" w:themeColor="text1" w:themeTint="F2"/>
          <w:sz w:val="24"/>
          <w:szCs w:val="24"/>
        </w:rPr>
        <w:t>Московская Финансово-Промышленная Академия, 2015.</w:t>
      </w:r>
    </w:p>
  </w:footnote>
  <w:footnote w:id="4">
    <w:p w:rsidR="00362CAE" w:rsidRPr="00B07408" w:rsidRDefault="00362CAE" w:rsidP="00362CAE">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Старостин С.Н. Основные средства. Учет и налоги. М.: Международный центр финансово-экономического развития, 2015.</w:t>
      </w:r>
    </w:p>
  </w:footnote>
  <w:footnote w:id="5">
    <w:p w:rsidR="00362CAE" w:rsidRPr="00B07408" w:rsidRDefault="00362CAE" w:rsidP="00362CAE">
      <w:pPr>
        <w:pStyle w:val="a7"/>
        <w:jc w:val="both"/>
        <w:rPr>
          <w:color w:val="0D0D0D" w:themeColor="text1" w:themeTint="F2"/>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Т</w:t>
      </w:r>
      <w:r w:rsidRPr="00B07408">
        <w:rPr>
          <w:rFonts w:ascii="Times New Roman" w:hAnsi="Times New Roman" w:cs="Times New Roman"/>
          <w:color w:val="0D0D0D" w:themeColor="text1" w:themeTint="F2"/>
          <w:sz w:val="24"/>
          <w:szCs w:val="24"/>
          <w:shd w:val="clear" w:color="auto" w:fill="FFFFFF"/>
        </w:rPr>
        <w:t>олмачев И. А. Основные средства. Справочник. М.: ГроссМедиа, РОСБУХ, </w:t>
      </w:r>
      <w:r w:rsidRPr="00B07408">
        <w:rPr>
          <w:rStyle w:val="a5"/>
          <w:rFonts w:ascii="Times New Roman" w:hAnsi="Times New Roman" w:cs="Times New Roman"/>
          <w:b w:val="0"/>
          <w:color w:val="0D0D0D" w:themeColor="text1" w:themeTint="F2"/>
          <w:sz w:val="24"/>
          <w:szCs w:val="24"/>
          <w:shd w:val="clear" w:color="auto" w:fill="FFFFFF"/>
        </w:rPr>
        <w:t>2015</w:t>
      </w:r>
    </w:p>
  </w:footnote>
  <w:footnote w:id="6">
    <w:p w:rsidR="00ED59D7" w:rsidRPr="00B07408" w:rsidRDefault="00ED59D7" w:rsidP="00ED59D7">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Акашева В.В., Пикайскина Д.А. Новый порядок учета основных средств в организациях государственного сектора. Экономические исследования и разработки. Научно исследовательский журнал. Режим доступа: http://edrj.ru/</w:t>
      </w:r>
    </w:p>
  </w:footnote>
  <w:footnote w:id="7">
    <w:p w:rsidR="00ED59D7" w:rsidRPr="00B07408" w:rsidRDefault="00ED59D7" w:rsidP="00ED59D7">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Федеральный закон "О бухгалтерском учете" от 06.12.2011 N 402-ФЗ (последняя редакция). Режим доступа: http://www.consultant.ru/document/</w:t>
      </w:r>
    </w:p>
  </w:footnote>
  <w:footnote w:id="8">
    <w:p w:rsidR="00ED59D7" w:rsidRPr="00B07408" w:rsidRDefault="00ED59D7" w:rsidP="00ED59D7">
      <w:pPr>
        <w:pStyle w:val="a7"/>
        <w:jc w:val="both"/>
        <w:rPr>
          <w:color w:val="0D0D0D" w:themeColor="text1" w:themeTint="F2"/>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Постановление Госкомстата РФ от 21 января 2003 г. N 7 "Об утверждении унифицированных форм первичной учетной документации по учету основных средств" Система ГАРАНТ: http://base.garant.ru/</w:t>
      </w:r>
    </w:p>
  </w:footnote>
  <w:footnote w:id="9">
    <w:p w:rsidR="008E36BE" w:rsidRPr="00B07408" w:rsidRDefault="008E36BE" w:rsidP="008E36BE">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Крюков А. Бухгалтерский учет с нуля. М. :Эксмо, 2010. С.39. </w:t>
      </w:r>
    </w:p>
  </w:footnote>
  <w:footnote w:id="10">
    <w:p w:rsidR="00872492" w:rsidRPr="00B07408" w:rsidRDefault="00872492" w:rsidP="00872492">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Агеева, О.А. Бухгалтерский учет и анализ: Учебник для академическогобакалавриата, Люберцы: Юрайт, 2016. С. 85. </w:t>
      </w:r>
    </w:p>
  </w:footnote>
  <w:footnote w:id="11">
    <w:p w:rsidR="00061B5B" w:rsidRPr="00B07408" w:rsidRDefault="00061B5B" w:rsidP="00061B5B">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Полковский Л.М. Бухгалтерский управленческий учет: Учебник для бакалавров, М.: Дашков и К, 2016. С.50.</w:t>
      </w:r>
    </w:p>
  </w:footnote>
  <w:footnote w:id="12">
    <w:p w:rsidR="00BE3FC6" w:rsidRPr="00B07408" w:rsidRDefault="00BE3FC6" w:rsidP="00BE3FC6">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Беликова Т.Н. Баланс для начинающих. Уникальный подход к изучению основ бухгалтерского учета, М.: Рид Групп, 2017. С.81. </w:t>
      </w:r>
    </w:p>
  </w:footnote>
  <w:footnote w:id="13">
    <w:p w:rsidR="00BE3FC6" w:rsidRPr="00B07408" w:rsidRDefault="00BE3FC6" w:rsidP="00BE3FC6">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Хохлов К.Т. Бухгалтерский учет и анализ баланса отдела рабочего снабжения. М.: Государственное лесо-техническое издательство, 2017. С.52. </w:t>
      </w:r>
    </w:p>
  </w:footnote>
  <w:footnote w:id="14">
    <w:p w:rsidR="00B07408" w:rsidRPr="00B07408" w:rsidRDefault="00B07408" w:rsidP="00B07408">
      <w:pPr>
        <w:pStyle w:val="a7"/>
        <w:jc w:val="both"/>
        <w:rPr>
          <w:rFonts w:ascii="Times New Roman" w:hAnsi="Times New Roman" w:cs="Times New Roman"/>
          <w:sz w:val="24"/>
          <w:szCs w:val="24"/>
        </w:rPr>
      </w:pPr>
      <w:r w:rsidRPr="00B07408">
        <w:rPr>
          <w:rStyle w:val="a9"/>
          <w:rFonts w:ascii="Times New Roman" w:hAnsi="Times New Roman" w:cs="Times New Roman"/>
          <w:sz w:val="24"/>
          <w:szCs w:val="24"/>
        </w:rPr>
        <w:footnoteRef/>
      </w:r>
      <w:r w:rsidRPr="00B07408">
        <w:rPr>
          <w:rFonts w:ascii="Times New Roman" w:hAnsi="Times New Roman" w:cs="Times New Roman"/>
          <w:sz w:val="24"/>
          <w:szCs w:val="24"/>
        </w:rPr>
        <w:t xml:space="preserve"> Федеральный закон от 24 июля 2007 г. N 209-ФЗ "О развитии малого и среднего предпринимательства в Российской Федерации" Система ГАРАНТ: http://base.garant.ru/</w:t>
      </w:r>
    </w:p>
  </w:footnote>
  <w:footnote w:id="15">
    <w:p w:rsidR="003176F9" w:rsidRPr="003176F9" w:rsidRDefault="003176F9" w:rsidP="003176F9">
      <w:pPr>
        <w:tabs>
          <w:tab w:val="left" w:pos="0"/>
        </w:tabs>
        <w:spacing w:after="0" w:line="360" w:lineRule="auto"/>
        <w:jc w:val="both"/>
        <w:rPr>
          <w:rFonts w:ascii="Times New Roman" w:hAnsi="Times New Roman" w:cs="Times New Roman"/>
          <w:color w:val="0D0D0D" w:themeColor="text1" w:themeTint="F2"/>
          <w:sz w:val="24"/>
          <w:szCs w:val="24"/>
        </w:rPr>
      </w:pPr>
      <w:r w:rsidRPr="003176F9">
        <w:rPr>
          <w:rStyle w:val="a9"/>
          <w:rFonts w:ascii="Times New Roman" w:hAnsi="Times New Roman" w:cs="Times New Roman"/>
          <w:color w:val="0D0D0D" w:themeColor="text1" w:themeTint="F2"/>
          <w:sz w:val="24"/>
          <w:szCs w:val="24"/>
        </w:rPr>
        <w:footnoteRef/>
      </w:r>
      <w:r w:rsidRPr="003176F9">
        <w:rPr>
          <w:rFonts w:ascii="Times New Roman" w:hAnsi="Times New Roman" w:cs="Times New Roman"/>
          <w:color w:val="0D0D0D" w:themeColor="text1" w:themeTint="F2"/>
          <w:sz w:val="24"/>
          <w:szCs w:val="24"/>
        </w:rPr>
        <w:t xml:space="preserve"> Агеева О.А. Бухгалтерский учет и анализ. Учебник для академического бакалавриата. М.: Юрайт, 2015. С.54.  </w:t>
      </w:r>
    </w:p>
    <w:p w:rsidR="003176F9" w:rsidRDefault="003176F9">
      <w:pPr>
        <w:pStyle w:val="a7"/>
      </w:pPr>
    </w:p>
  </w:footnote>
  <w:footnote w:id="16">
    <w:p w:rsidR="003176F9" w:rsidRPr="003176F9" w:rsidRDefault="003176F9" w:rsidP="003176F9">
      <w:pPr>
        <w:jc w:val="both"/>
        <w:rPr>
          <w:rFonts w:ascii="Times New Roman" w:hAnsi="Times New Roman" w:cs="Times New Roman"/>
          <w:color w:val="0D0D0D" w:themeColor="text1" w:themeTint="F2"/>
          <w:sz w:val="24"/>
          <w:szCs w:val="24"/>
        </w:rPr>
      </w:pPr>
      <w:r w:rsidRPr="003176F9">
        <w:rPr>
          <w:rStyle w:val="a9"/>
          <w:rFonts w:ascii="Times New Roman" w:hAnsi="Times New Roman" w:cs="Times New Roman"/>
          <w:color w:val="0D0D0D" w:themeColor="text1" w:themeTint="F2"/>
          <w:sz w:val="24"/>
          <w:szCs w:val="24"/>
        </w:rPr>
        <w:footnoteRef/>
      </w:r>
      <w:r w:rsidRPr="003176F9">
        <w:rPr>
          <w:rFonts w:ascii="Times New Roman" w:hAnsi="Times New Roman" w:cs="Times New Roman"/>
          <w:color w:val="0D0D0D" w:themeColor="text1" w:themeTint="F2"/>
          <w:sz w:val="24"/>
          <w:szCs w:val="24"/>
        </w:rPr>
        <w:t xml:space="preserve"> Камысовская С.В. Бухгалтерская финансовая отчетность. Формирование и анализ показателей. Учебное пособие. М.: Форум, Инфра-М, 2017.С.135. </w:t>
      </w:r>
    </w:p>
    <w:p w:rsidR="003176F9" w:rsidRDefault="003176F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DFA"/>
    <w:multiLevelType w:val="hybridMultilevel"/>
    <w:tmpl w:val="A3ECF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3FBE"/>
    <w:multiLevelType w:val="multilevel"/>
    <w:tmpl w:val="534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999"/>
    <w:multiLevelType w:val="multilevel"/>
    <w:tmpl w:val="B3869C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B8B7F5E"/>
    <w:multiLevelType w:val="hybridMultilevel"/>
    <w:tmpl w:val="30CA0ADA"/>
    <w:lvl w:ilvl="0" w:tplc="8B7801D8">
      <w:start w:val="1"/>
      <w:numFmt w:val="bullet"/>
      <w:lvlText w:val="•"/>
      <w:lvlJc w:val="left"/>
      <w:pPr>
        <w:tabs>
          <w:tab w:val="num" w:pos="720"/>
        </w:tabs>
        <w:ind w:left="720" w:hanging="360"/>
      </w:pPr>
      <w:rPr>
        <w:rFonts w:ascii="Times New Roman" w:hAnsi="Times New Roman" w:hint="default"/>
      </w:rPr>
    </w:lvl>
    <w:lvl w:ilvl="1" w:tplc="198EE33C" w:tentative="1">
      <w:start w:val="1"/>
      <w:numFmt w:val="bullet"/>
      <w:lvlText w:val="•"/>
      <w:lvlJc w:val="left"/>
      <w:pPr>
        <w:tabs>
          <w:tab w:val="num" w:pos="1440"/>
        </w:tabs>
        <w:ind w:left="1440" w:hanging="360"/>
      </w:pPr>
      <w:rPr>
        <w:rFonts w:ascii="Times New Roman" w:hAnsi="Times New Roman" w:hint="default"/>
      </w:rPr>
    </w:lvl>
    <w:lvl w:ilvl="2" w:tplc="FA0C6392" w:tentative="1">
      <w:start w:val="1"/>
      <w:numFmt w:val="bullet"/>
      <w:lvlText w:val="•"/>
      <w:lvlJc w:val="left"/>
      <w:pPr>
        <w:tabs>
          <w:tab w:val="num" w:pos="2160"/>
        </w:tabs>
        <w:ind w:left="2160" w:hanging="360"/>
      </w:pPr>
      <w:rPr>
        <w:rFonts w:ascii="Times New Roman" w:hAnsi="Times New Roman" w:hint="default"/>
      </w:rPr>
    </w:lvl>
    <w:lvl w:ilvl="3" w:tplc="6FC42C2E" w:tentative="1">
      <w:start w:val="1"/>
      <w:numFmt w:val="bullet"/>
      <w:lvlText w:val="•"/>
      <w:lvlJc w:val="left"/>
      <w:pPr>
        <w:tabs>
          <w:tab w:val="num" w:pos="2880"/>
        </w:tabs>
        <w:ind w:left="2880" w:hanging="360"/>
      </w:pPr>
      <w:rPr>
        <w:rFonts w:ascii="Times New Roman" w:hAnsi="Times New Roman" w:hint="default"/>
      </w:rPr>
    </w:lvl>
    <w:lvl w:ilvl="4" w:tplc="5410791A" w:tentative="1">
      <w:start w:val="1"/>
      <w:numFmt w:val="bullet"/>
      <w:lvlText w:val="•"/>
      <w:lvlJc w:val="left"/>
      <w:pPr>
        <w:tabs>
          <w:tab w:val="num" w:pos="3600"/>
        </w:tabs>
        <w:ind w:left="3600" w:hanging="360"/>
      </w:pPr>
      <w:rPr>
        <w:rFonts w:ascii="Times New Roman" w:hAnsi="Times New Roman" w:hint="default"/>
      </w:rPr>
    </w:lvl>
    <w:lvl w:ilvl="5" w:tplc="74869726" w:tentative="1">
      <w:start w:val="1"/>
      <w:numFmt w:val="bullet"/>
      <w:lvlText w:val="•"/>
      <w:lvlJc w:val="left"/>
      <w:pPr>
        <w:tabs>
          <w:tab w:val="num" w:pos="4320"/>
        </w:tabs>
        <w:ind w:left="4320" w:hanging="360"/>
      </w:pPr>
      <w:rPr>
        <w:rFonts w:ascii="Times New Roman" w:hAnsi="Times New Roman" w:hint="default"/>
      </w:rPr>
    </w:lvl>
    <w:lvl w:ilvl="6" w:tplc="2DBE4A9C" w:tentative="1">
      <w:start w:val="1"/>
      <w:numFmt w:val="bullet"/>
      <w:lvlText w:val="•"/>
      <w:lvlJc w:val="left"/>
      <w:pPr>
        <w:tabs>
          <w:tab w:val="num" w:pos="5040"/>
        </w:tabs>
        <w:ind w:left="5040" w:hanging="360"/>
      </w:pPr>
      <w:rPr>
        <w:rFonts w:ascii="Times New Roman" w:hAnsi="Times New Roman" w:hint="default"/>
      </w:rPr>
    </w:lvl>
    <w:lvl w:ilvl="7" w:tplc="CF8E026E" w:tentative="1">
      <w:start w:val="1"/>
      <w:numFmt w:val="bullet"/>
      <w:lvlText w:val="•"/>
      <w:lvlJc w:val="left"/>
      <w:pPr>
        <w:tabs>
          <w:tab w:val="num" w:pos="5760"/>
        </w:tabs>
        <w:ind w:left="5760" w:hanging="360"/>
      </w:pPr>
      <w:rPr>
        <w:rFonts w:ascii="Times New Roman" w:hAnsi="Times New Roman" w:hint="default"/>
      </w:rPr>
    </w:lvl>
    <w:lvl w:ilvl="8" w:tplc="78F48D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F77418"/>
    <w:multiLevelType w:val="hybridMultilevel"/>
    <w:tmpl w:val="2EB891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17F12"/>
    <w:multiLevelType w:val="hybridMultilevel"/>
    <w:tmpl w:val="78967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A0636"/>
    <w:multiLevelType w:val="hybridMultilevel"/>
    <w:tmpl w:val="F136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245EF"/>
    <w:multiLevelType w:val="multilevel"/>
    <w:tmpl w:val="2FA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6034D"/>
    <w:multiLevelType w:val="multilevel"/>
    <w:tmpl w:val="A6EAF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1658C"/>
    <w:multiLevelType w:val="hybridMultilevel"/>
    <w:tmpl w:val="DB6417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40299"/>
    <w:multiLevelType w:val="multilevel"/>
    <w:tmpl w:val="A81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A76B9"/>
    <w:multiLevelType w:val="multilevel"/>
    <w:tmpl w:val="DB78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535AA"/>
    <w:multiLevelType w:val="hybridMultilevel"/>
    <w:tmpl w:val="FCA87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C678EB"/>
    <w:multiLevelType w:val="hybridMultilevel"/>
    <w:tmpl w:val="400EEC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806DAB"/>
    <w:multiLevelType w:val="hybridMultilevel"/>
    <w:tmpl w:val="FEC0C8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2154AD"/>
    <w:multiLevelType w:val="hybridMultilevel"/>
    <w:tmpl w:val="AC2CA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C269DC"/>
    <w:multiLevelType w:val="multilevel"/>
    <w:tmpl w:val="F770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787129"/>
    <w:multiLevelType w:val="hybridMultilevel"/>
    <w:tmpl w:val="E74E1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411BC"/>
    <w:multiLevelType w:val="multilevel"/>
    <w:tmpl w:val="1AB4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60EE2"/>
    <w:multiLevelType w:val="hybridMultilevel"/>
    <w:tmpl w:val="46CA4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A11076"/>
    <w:multiLevelType w:val="multilevel"/>
    <w:tmpl w:val="497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053D9"/>
    <w:multiLevelType w:val="multilevel"/>
    <w:tmpl w:val="F0B8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B13177"/>
    <w:multiLevelType w:val="multilevel"/>
    <w:tmpl w:val="A5C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D3136"/>
    <w:multiLevelType w:val="multilevel"/>
    <w:tmpl w:val="DAF4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0D4871"/>
    <w:multiLevelType w:val="multilevel"/>
    <w:tmpl w:val="CD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B1933"/>
    <w:multiLevelType w:val="hybridMultilevel"/>
    <w:tmpl w:val="F62EC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944C6"/>
    <w:multiLevelType w:val="multilevel"/>
    <w:tmpl w:val="5C2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27016"/>
    <w:multiLevelType w:val="multilevel"/>
    <w:tmpl w:val="BD4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A182F"/>
    <w:multiLevelType w:val="hybridMultilevel"/>
    <w:tmpl w:val="B370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
  </w:num>
  <w:num w:numId="4">
    <w:abstractNumId w:val="20"/>
  </w:num>
  <w:num w:numId="5">
    <w:abstractNumId w:val="22"/>
  </w:num>
  <w:num w:numId="6">
    <w:abstractNumId w:val="1"/>
  </w:num>
  <w:num w:numId="7">
    <w:abstractNumId w:val="10"/>
  </w:num>
  <w:num w:numId="8">
    <w:abstractNumId w:val="7"/>
  </w:num>
  <w:num w:numId="9">
    <w:abstractNumId w:val="26"/>
  </w:num>
  <w:num w:numId="10">
    <w:abstractNumId w:val="0"/>
  </w:num>
  <w:num w:numId="11">
    <w:abstractNumId w:val="8"/>
  </w:num>
  <w:num w:numId="12">
    <w:abstractNumId w:val="3"/>
  </w:num>
  <w:num w:numId="13">
    <w:abstractNumId w:val="17"/>
  </w:num>
  <w:num w:numId="14">
    <w:abstractNumId w:val="14"/>
  </w:num>
  <w:num w:numId="15">
    <w:abstractNumId w:val="12"/>
  </w:num>
  <w:num w:numId="16">
    <w:abstractNumId w:val="9"/>
  </w:num>
  <w:num w:numId="17">
    <w:abstractNumId w:val="13"/>
  </w:num>
  <w:num w:numId="18">
    <w:abstractNumId w:val="4"/>
  </w:num>
  <w:num w:numId="19">
    <w:abstractNumId w:val="27"/>
    <w:lvlOverride w:ilvl="0">
      <w:lvl w:ilvl="0">
        <w:numFmt w:val="decimal"/>
        <w:lvlText w:val="%1."/>
        <w:lvlJc w:val="left"/>
      </w:lvl>
    </w:lvlOverride>
  </w:num>
  <w:num w:numId="20">
    <w:abstractNumId w:val="21"/>
  </w:num>
  <w:num w:numId="21">
    <w:abstractNumId w:val="11"/>
  </w:num>
  <w:num w:numId="22">
    <w:abstractNumId w:val="18"/>
  </w:num>
  <w:num w:numId="23">
    <w:abstractNumId w:val="24"/>
  </w:num>
  <w:num w:numId="24">
    <w:abstractNumId w:val="15"/>
  </w:num>
  <w:num w:numId="25">
    <w:abstractNumId w:val="19"/>
  </w:num>
  <w:num w:numId="26">
    <w:abstractNumId w:val="28"/>
  </w:num>
  <w:num w:numId="27">
    <w:abstractNumId w:val="6"/>
  </w:num>
  <w:num w:numId="28">
    <w:abstractNumId w:val="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C0522D"/>
    <w:rsid w:val="00007EE3"/>
    <w:rsid w:val="00023D3F"/>
    <w:rsid w:val="00061B5B"/>
    <w:rsid w:val="00074197"/>
    <w:rsid w:val="000A7D08"/>
    <w:rsid w:val="000B0146"/>
    <w:rsid w:val="000D6685"/>
    <w:rsid w:val="00124421"/>
    <w:rsid w:val="00130E29"/>
    <w:rsid w:val="00151ED9"/>
    <w:rsid w:val="001D1E43"/>
    <w:rsid w:val="001F5C90"/>
    <w:rsid w:val="002321B5"/>
    <w:rsid w:val="002435C7"/>
    <w:rsid w:val="00245F41"/>
    <w:rsid w:val="00277B3D"/>
    <w:rsid w:val="002B37B1"/>
    <w:rsid w:val="003176F9"/>
    <w:rsid w:val="00324B3E"/>
    <w:rsid w:val="0035109F"/>
    <w:rsid w:val="00362CAE"/>
    <w:rsid w:val="00475DEB"/>
    <w:rsid w:val="004931B8"/>
    <w:rsid w:val="004D3600"/>
    <w:rsid w:val="0054278F"/>
    <w:rsid w:val="00575E33"/>
    <w:rsid w:val="005D001D"/>
    <w:rsid w:val="005D064E"/>
    <w:rsid w:val="006179AE"/>
    <w:rsid w:val="00632413"/>
    <w:rsid w:val="006B4527"/>
    <w:rsid w:val="006D39BC"/>
    <w:rsid w:val="00715D17"/>
    <w:rsid w:val="007534EB"/>
    <w:rsid w:val="00796AC0"/>
    <w:rsid w:val="007A1320"/>
    <w:rsid w:val="007A6E9C"/>
    <w:rsid w:val="007A79BA"/>
    <w:rsid w:val="00872492"/>
    <w:rsid w:val="008C1B71"/>
    <w:rsid w:val="008C6105"/>
    <w:rsid w:val="008E36BE"/>
    <w:rsid w:val="0093181E"/>
    <w:rsid w:val="009B4413"/>
    <w:rsid w:val="009D6A5A"/>
    <w:rsid w:val="009F7EA8"/>
    <w:rsid w:val="00A00AE4"/>
    <w:rsid w:val="00AF53C8"/>
    <w:rsid w:val="00B07408"/>
    <w:rsid w:val="00B2472D"/>
    <w:rsid w:val="00B662A3"/>
    <w:rsid w:val="00B67F12"/>
    <w:rsid w:val="00BA01EC"/>
    <w:rsid w:val="00BE3FC6"/>
    <w:rsid w:val="00C0522D"/>
    <w:rsid w:val="00C55A3F"/>
    <w:rsid w:val="00C701B3"/>
    <w:rsid w:val="00C74096"/>
    <w:rsid w:val="00C849CB"/>
    <w:rsid w:val="00CA5EAA"/>
    <w:rsid w:val="00D04F25"/>
    <w:rsid w:val="00D0722F"/>
    <w:rsid w:val="00D358BB"/>
    <w:rsid w:val="00DC7605"/>
    <w:rsid w:val="00DE3DF1"/>
    <w:rsid w:val="00DF53B0"/>
    <w:rsid w:val="00E935A6"/>
    <w:rsid w:val="00ED3196"/>
    <w:rsid w:val="00ED59D7"/>
    <w:rsid w:val="00EE4BA1"/>
    <w:rsid w:val="00F33AF3"/>
    <w:rsid w:val="00F45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C"/>
  </w:style>
  <w:style w:type="paragraph" w:styleId="1">
    <w:name w:val="heading 1"/>
    <w:basedOn w:val="a"/>
    <w:next w:val="a"/>
    <w:link w:val="10"/>
    <w:uiPriority w:val="9"/>
    <w:qFormat/>
    <w:rsid w:val="007A1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7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7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9B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79BA"/>
    <w:rPr>
      <w:rFonts w:ascii="Times New Roman" w:eastAsia="Times New Roman" w:hAnsi="Times New Roman" w:cs="Times New Roman"/>
      <w:b/>
      <w:bCs/>
      <w:sz w:val="27"/>
      <w:szCs w:val="27"/>
    </w:rPr>
  </w:style>
  <w:style w:type="paragraph" w:styleId="a3">
    <w:name w:val="Normal (Web)"/>
    <w:basedOn w:val="a"/>
    <w:uiPriority w:val="99"/>
    <w:semiHidden/>
    <w:unhideWhenUsed/>
    <w:rsid w:val="007A79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A79BA"/>
    <w:rPr>
      <w:color w:val="0000FF"/>
      <w:u w:val="single"/>
    </w:rPr>
  </w:style>
  <w:style w:type="character" w:styleId="a5">
    <w:name w:val="Strong"/>
    <w:basedOn w:val="a0"/>
    <w:uiPriority w:val="22"/>
    <w:qFormat/>
    <w:rsid w:val="007A79BA"/>
    <w:rPr>
      <w:b/>
      <w:bCs/>
    </w:rPr>
  </w:style>
  <w:style w:type="paragraph" w:customStyle="1" w:styleId="hlblue">
    <w:name w:val="hl_blue"/>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bdr">
    <w:name w:val="hl_bdr"/>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32413"/>
    <w:pPr>
      <w:ind w:left="720"/>
      <w:contextualSpacing/>
    </w:pPr>
  </w:style>
  <w:style w:type="paragraph" w:customStyle="1" w:styleId="Default">
    <w:name w:val="Default"/>
    <w:rsid w:val="00575E3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575E33"/>
    <w:pPr>
      <w:spacing w:after="0" w:line="240" w:lineRule="auto"/>
    </w:pPr>
    <w:rPr>
      <w:sz w:val="20"/>
      <w:szCs w:val="20"/>
    </w:rPr>
  </w:style>
  <w:style w:type="character" w:customStyle="1" w:styleId="a8">
    <w:name w:val="Текст сноски Знак"/>
    <w:basedOn w:val="a0"/>
    <w:link w:val="a7"/>
    <w:uiPriority w:val="99"/>
    <w:semiHidden/>
    <w:rsid w:val="00575E33"/>
    <w:rPr>
      <w:sz w:val="20"/>
      <w:szCs w:val="20"/>
    </w:rPr>
  </w:style>
  <w:style w:type="character" w:styleId="a9">
    <w:name w:val="footnote reference"/>
    <w:basedOn w:val="a0"/>
    <w:uiPriority w:val="99"/>
    <w:semiHidden/>
    <w:unhideWhenUsed/>
    <w:rsid w:val="00575E33"/>
    <w:rPr>
      <w:vertAlign w:val="superscript"/>
    </w:rPr>
  </w:style>
  <w:style w:type="paragraph" w:customStyle="1" w:styleId="ez-toc-title">
    <w:name w:val="ez-toc-title"/>
    <w:basedOn w:val="a"/>
    <w:rsid w:val="00324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54278F"/>
  </w:style>
  <w:style w:type="paragraph" w:customStyle="1" w:styleId="consnormal">
    <w:name w:val="consnormal"/>
    <w:basedOn w:val="a"/>
    <w:rsid w:val="0054278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A00A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0AE4"/>
  </w:style>
  <w:style w:type="paragraph" w:styleId="ac">
    <w:name w:val="footer"/>
    <w:basedOn w:val="a"/>
    <w:link w:val="ad"/>
    <w:uiPriority w:val="99"/>
    <w:unhideWhenUsed/>
    <w:rsid w:val="00A00A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AE4"/>
  </w:style>
  <w:style w:type="paragraph" w:styleId="ae">
    <w:name w:val="Balloon Text"/>
    <w:basedOn w:val="a"/>
    <w:link w:val="af"/>
    <w:uiPriority w:val="99"/>
    <w:semiHidden/>
    <w:unhideWhenUsed/>
    <w:rsid w:val="007534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34EB"/>
    <w:rPr>
      <w:rFonts w:ascii="Tahoma" w:hAnsi="Tahoma" w:cs="Tahoma"/>
      <w:sz w:val="16"/>
      <w:szCs w:val="16"/>
    </w:rPr>
  </w:style>
  <w:style w:type="table" w:styleId="af0">
    <w:name w:val="Table Grid"/>
    <w:basedOn w:val="a1"/>
    <w:uiPriority w:val="59"/>
    <w:rsid w:val="006179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semiHidden/>
    <w:rsid w:val="00617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Times New Roman"/>
      <w:color w:val="000000"/>
      <w:sz w:val="20"/>
      <w:szCs w:val="20"/>
    </w:rPr>
  </w:style>
  <w:style w:type="character" w:customStyle="1" w:styleId="af2">
    <w:name w:val="Основной текст Знак"/>
    <w:basedOn w:val="a0"/>
    <w:link w:val="af1"/>
    <w:semiHidden/>
    <w:rsid w:val="006179AE"/>
    <w:rPr>
      <w:rFonts w:ascii="Arial" w:eastAsia="Times New Roman" w:hAnsi="Arial" w:cs="Times New Roman"/>
      <w:color w:val="000000"/>
      <w:sz w:val="20"/>
      <w:szCs w:val="20"/>
    </w:rPr>
  </w:style>
  <w:style w:type="character" w:customStyle="1" w:styleId="10">
    <w:name w:val="Заголовок 1 Знак"/>
    <w:basedOn w:val="a0"/>
    <w:link w:val="1"/>
    <w:uiPriority w:val="9"/>
    <w:rsid w:val="007A132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7A1320"/>
    <w:pPr>
      <w:outlineLvl w:val="9"/>
    </w:pPr>
    <w:rPr>
      <w:lang w:eastAsia="en-US"/>
    </w:rPr>
  </w:style>
  <w:style w:type="paragraph" w:styleId="21">
    <w:name w:val="toc 2"/>
    <w:basedOn w:val="a"/>
    <w:next w:val="a"/>
    <w:autoRedefine/>
    <w:uiPriority w:val="39"/>
    <w:unhideWhenUsed/>
    <w:qFormat/>
    <w:rsid w:val="007A1320"/>
    <w:pPr>
      <w:spacing w:after="100"/>
      <w:ind w:left="220"/>
    </w:pPr>
    <w:rPr>
      <w:lang w:eastAsia="en-US"/>
    </w:rPr>
  </w:style>
  <w:style w:type="paragraph" w:styleId="11">
    <w:name w:val="toc 1"/>
    <w:basedOn w:val="a"/>
    <w:next w:val="a"/>
    <w:autoRedefine/>
    <w:uiPriority w:val="39"/>
    <w:unhideWhenUsed/>
    <w:qFormat/>
    <w:rsid w:val="007A1320"/>
    <w:pPr>
      <w:spacing w:after="100"/>
    </w:pPr>
    <w:rPr>
      <w:lang w:eastAsia="en-US"/>
    </w:rPr>
  </w:style>
  <w:style w:type="paragraph" w:styleId="31">
    <w:name w:val="toc 3"/>
    <w:basedOn w:val="a"/>
    <w:next w:val="a"/>
    <w:autoRedefine/>
    <w:uiPriority w:val="39"/>
    <w:semiHidden/>
    <w:unhideWhenUsed/>
    <w:qFormat/>
    <w:rsid w:val="007A1320"/>
    <w:pPr>
      <w:spacing w:after="100"/>
      <w:ind w:left="440"/>
    </w:pPr>
    <w:rPr>
      <w:lang w:eastAsia="en-US"/>
    </w:rPr>
  </w:style>
  <w:style w:type="paragraph" w:customStyle="1" w:styleId="l-name">
    <w:name w:val="l-name"/>
    <w:basedOn w:val="a"/>
    <w:rsid w:val="00F33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ub-name">
    <w:name w:val="l-sub-name"/>
    <w:basedOn w:val="a"/>
    <w:rsid w:val="00F33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158968">
      <w:bodyDiv w:val="1"/>
      <w:marLeft w:val="0"/>
      <w:marRight w:val="0"/>
      <w:marTop w:val="0"/>
      <w:marBottom w:val="0"/>
      <w:divBdr>
        <w:top w:val="none" w:sz="0" w:space="0" w:color="auto"/>
        <w:left w:val="none" w:sz="0" w:space="0" w:color="auto"/>
        <w:bottom w:val="none" w:sz="0" w:space="0" w:color="auto"/>
        <w:right w:val="none" w:sz="0" w:space="0" w:color="auto"/>
      </w:divBdr>
    </w:div>
    <w:div w:id="467213419">
      <w:bodyDiv w:val="1"/>
      <w:marLeft w:val="0"/>
      <w:marRight w:val="0"/>
      <w:marTop w:val="0"/>
      <w:marBottom w:val="0"/>
      <w:divBdr>
        <w:top w:val="none" w:sz="0" w:space="0" w:color="auto"/>
        <w:left w:val="none" w:sz="0" w:space="0" w:color="auto"/>
        <w:bottom w:val="none" w:sz="0" w:space="0" w:color="auto"/>
        <w:right w:val="none" w:sz="0" w:space="0" w:color="auto"/>
      </w:divBdr>
    </w:div>
    <w:div w:id="554702437">
      <w:bodyDiv w:val="1"/>
      <w:marLeft w:val="0"/>
      <w:marRight w:val="0"/>
      <w:marTop w:val="0"/>
      <w:marBottom w:val="0"/>
      <w:divBdr>
        <w:top w:val="none" w:sz="0" w:space="0" w:color="auto"/>
        <w:left w:val="none" w:sz="0" w:space="0" w:color="auto"/>
        <w:bottom w:val="none" w:sz="0" w:space="0" w:color="auto"/>
        <w:right w:val="none" w:sz="0" w:space="0" w:color="auto"/>
      </w:divBdr>
    </w:div>
    <w:div w:id="931279795">
      <w:bodyDiv w:val="1"/>
      <w:marLeft w:val="0"/>
      <w:marRight w:val="0"/>
      <w:marTop w:val="0"/>
      <w:marBottom w:val="0"/>
      <w:divBdr>
        <w:top w:val="none" w:sz="0" w:space="0" w:color="auto"/>
        <w:left w:val="none" w:sz="0" w:space="0" w:color="auto"/>
        <w:bottom w:val="none" w:sz="0" w:space="0" w:color="auto"/>
        <w:right w:val="none" w:sz="0" w:space="0" w:color="auto"/>
      </w:divBdr>
      <w:divsChild>
        <w:div w:id="790246629">
          <w:marLeft w:val="0"/>
          <w:marRight w:val="0"/>
          <w:marTop w:val="0"/>
          <w:marBottom w:val="240"/>
          <w:divBdr>
            <w:top w:val="single" w:sz="6" w:space="7" w:color="AAAAAA"/>
            <w:left w:val="single" w:sz="6" w:space="7" w:color="AAAAAA"/>
            <w:bottom w:val="single" w:sz="6" w:space="7" w:color="AAAAAA"/>
            <w:right w:val="single" w:sz="6" w:space="7" w:color="AAAAAA"/>
          </w:divBdr>
          <w:divsChild>
            <w:div w:id="11738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7762">
      <w:bodyDiv w:val="1"/>
      <w:marLeft w:val="0"/>
      <w:marRight w:val="0"/>
      <w:marTop w:val="0"/>
      <w:marBottom w:val="0"/>
      <w:divBdr>
        <w:top w:val="none" w:sz="0" w:space="0" w:color="auto"/>
        <w:left w:val="none" w:sz="0" w:space="0" w:color="auto"/>
        <w:bottom w:val="none" w:sz="0" w:space="0" w:color="auto"/>
        <w:right w:val="none" w:sz="0" w:space="0" w:color="auto"/>
      </w:divBdr>
      <w:divsChild>
        <w:div w:id="97988559">
          <w:marLeft w:val="547"/>
          <w:marRight w:val="0"/>
          <w:marTop w:val="0"/>
          <w:marBottom w:val="0"/>
          <w:divBdr>
            <w:top w:val="none" w:sz="0" w:space="0" w:color="auto"/>
            <w:left w:val="none" w:sz="0" w:space="0" w:color="auto"/>
            <w:bottom w:val="none" w:sz="0" w:space="0" w:color="auto"/>
            <w:right w:val="none" w:sz="0" w:space="0" w:color="auto"/>
          </w:divBdr>
        </w:div>
        <w:div w:id="617300207">
          <w:marLeft w:val="547"/>
          <w:marRight w:val="0"/>
          <w:marTop w:val="0"/>
          <w:marBottom w:val="0"/>
          <w:divBdr>
            <w:top w:val="none" w:sz="0" w:space="0" w:color="auto"/>
            <w:left w:val="none" w:sz="0" w:space="0" w:color="auto"/>
            <w:bottom w:val="none" w:sz="0" w:space="0" w:color="auto"/>
            <w:right w:val="none" w:sz="0" w:space="0" w:color="auto"/>
          </w:divBdr>
        </w:div>
        <w:div w:id="1864442802">
          <w:marLeft w:val="547"/>
          <w:marRight w:val="0"/>
          <w:marTop w:val="0"/>
          <w:marBottom w:val="0"/>
          <w:divBdr>
            <w:top w:val="none" w:sz="0" w:space="0" w:color="auto"/>
            <w:left w:val="none" w:sz="0" w:space="0" w:color="auto"/>
            <w:bottom w:val="none" w:sz="0" w:space="0" w:color="auto"/>
            <w:right w:val="none" w:sz="0" w:space="0" w:color="auto"/>
          </w:divBdr>
        </w:div>
      </w:divsChild>
    </w:div>
    <w:div w:id="1015152877">
      <w:bodyDiv w:val="1"/>
      <w:marLeft w:val="0"/>
      <w:marRight w:val="0"/>
      <w:marTop w:val="0"/>
      <w:marBottom w:val="0"/>
      <w:divBdr>
        <w:top w:val="none" w:sz="0" w:space="0" w:color="auto"/>
        <w:left w:val="none" w:sz="0" w:space="0" w:color="auto"/>
        <w:bottom w:val="none" w:sz="0" w:space="0" w:color="auto"/>
        <w:right w:val="none" w:sz="0" w:space="0" w:color="auto"/>
      </w:divBdr>
    </w:div>
    <w:div w:id="1174034468">
      <w:bodyDiv w:val="1"/>
      <w:marLeft w:val="0"/>
      <w:marRight w:val="0"/>
      <w:marTop w:val="0"/>
      <w:marBottom w:val="0"/>
      <w:divBdr>
        <w:top w:val="none" w:sz="0" w:space="0" w:color="auto"/>
        <w:left w:val="none" w:sz="0" w:space="0" w:color="auto"/>
        <w:bottom w:val="none" w:sz="0" w:space="0" w:color="auto"/>
        <w:right w:val="none" w:sz="0" w:space="0" w:color="auto"/>
      </w:divBdr>
    </w:div>
    <w:div w:id="1192887425">
      <w:bodyDiv w:val="1"/>
      <w:marLeft w:val="0"/>
      <w:marRight w:val="0"/>
      <w:marTop w:val="0"/>
      <w:marBottom w:val="0"/>
      <w:divBdr>
        <w:top w:val="none" w:sz="0" w:space="0" w:color="auto"/>
        <w:left w:val="none" w:sz="0" w:space="0" w:color="auto"/>
        <w:bottom w:val="none" w:sz="0" w:space="0" w:color="auto"/>
        <w:right w:val="none" w:sz="0" w:space="0" w:color="auto"/>
      </w:divBdr>
    </w:div>
    <w:div w:id="1213079972">
      <w:bodyDiv w:val="1"/>
      <w:marLeft w:val="0"/>
      <w:marRight w:val="0"/>
      <w:marTop w:val="0"/>
      <w:marBottom w:val="0"/>
      <w:divBdr>
        <w:top w:val="none" w:sz="0" w:space="0" w:color="auto"/>
        <w:left w:val="none" w:sz="0" w:space="0" w:color="auto"/>
        <w:bottom w:val="none" w:sz="0" w:space="0" w:color="auto"/>
        <w:right w:val="none" w:sz="0" w:space="0" w:color="auto"/>
      </w:divBdr>
    </w:div>
    <w:div w:id="1300264870">
      <w:bodyDiv w:val="1"/>
      <w:marLeft w:val="0"/>
      <w:marRight w:val="0"/>
      <w:marTop w:val="0"/>
      <w:marBottom w:val="0"/>
      <w:divBdr>
        <w:top w:val="none" w:sz="0" w:space="0" w:color="auto"/>
        <w:left w:val="none" w:sz="0" w:space="0" w:color="auto"/>
        <w:bottom w:val="none" w:sz="0" w:space="0" w:color="auto"/>
        <w:right w:val="none" w:sz="0" w:space="0" w:color="auto"/>
      </w:divBdr>
    </w:div>
    <w:div w:id="1323391188">
      <w:bodyDiv w:val="1"/>
      <w:marLeft w:val="0"/>
      <w:marRight w:val="0"/>
      <w:marTop w:val="0"/>
      <w:marBottom w:val="0"/>
      <w:divBdr>
        <w:top w:val="none" w:sz="0" w:space="0" w:color="auto"/>
        <w:left w:val="none" w:sz="0" w:space="0" w:color="auto"/>
        <w:bottom w:val="none" w:sz="0" w:space="0" w:color="auto"/>
        <w:right w:val="none" w:sz="0" w:space="0" w:color="auto"/>
      </w:divBdr>
    </w:div>
    <w:div w:id="19807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entus.ru/buhuchet/" TargetMode="External"/><Relationship Id="rId13" Type="http://schemas.openxmlformats.org/officeDocument/2006/relationships/image" Target="media/image5.emf"/><Relationship Id="rId18" Type="http://schemas.openxmlformats.org/officeDocument/2006/relationships/hyperlink" Target="http://edrj.ru/"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base.garant.ru/" TargetMode="External"/><Relationship Id="rId2" Type="http://schemas.openxmlformats.org/officeDocument/2006/relationships/numbering" Target="numbering.xml"/><Relationship Id="rId16" Type="http://schemas.openxmlformats.org/officeDocument/2006/relationships/hyperlink" Target="http://www.consultant.ru/document/" TargetMode="Externa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51EA-1A64-4027-B66C-B57B7905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30</Pages>
  <Words>5934</Words>
  <Characters>33827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2018-03-10T20:40:00Z</dcterms:created>
  <dcterms:modified xsi:type="dcterms:W3CDTF">2018-04-03T16:51:00Z</dcterms:modified>
</cp:coreProperties>
</file>