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AA" w:rsidRP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  <w:r w:rsidRPr="002800AA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71405039"/>
        <w:docPartObj>
          <w:docPartGallery w:val="Table of Contents"/>
          <w:docPartUnique/>
        </w:docPartObj>
      </w:sdtPr>
      <w:sdtContent>
        <w:p w:rsidR="007163FD" w:rsidRDefault="007163FD" w:rsidP="007163FD">
          <w:pPr>
            <w:pStyle w:val="ae"/>
            <w:spacing w:before="0" w:line="240" w:lineRule="auto"/>
          </w:pPr>
        </w:p>
        <w:p w:rsidR="007163FD" w:rsidRPr="007163FD" w:rsidRDefault="007163FD" w:rsidP="007163FD">
          <w:pPr>
            <w:pStyle w:val="12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027757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_Toc512027757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921DBE" w:rsidP="007163FD">
          <w:pPr>
            <w:pStyle w:val="12"/>
            <w:tabs>
              <w:tab w:val="left" w:pos="440"/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58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7163FD" w:rsidRPr="007163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Тенденции ра</w:t>
            </w:r>
            <w:bookmarkStart w:id="0" w:name="_GoBack"/>
            <w:bookmarkEnd w:id="0"/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звития глобальной финансовой системы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_Toc512027758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921DBE" w:rsidP="007163FD">
          <w:pPr>
            <w:pStyle w:val="21"/>
            <w:tabs>
              <w:tab w:val="left" w:pos="880"/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59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7163FD" w:rsidRPr="007163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Финансиализация глобальной экономики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_Toc512027759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921DBE" w:rsidP="007163FD">
          <w:pPr>
            <w:pStyle w:val="21"/>
            <w:tabs>
              <w:tab w:val="left" w:pos="880"/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0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7163FD" w:rsidRPr="007163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Роль информационных и коммуникационных технологий в развитии глобальных финансов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_Toc512027760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921DBE" w:rsidP="007163FD">
          <w:pPr>
            <w:pStyle w:val="21"/>
            <w:tabs>
              <w:tab w:val="left" w:pos="880"/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1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7163FD" w:rsidRPr="007163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Роль технологии блокчейна в формировании цифровых валют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_Toc512027761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921DBE" w:rsidP="007163FD">
          <w:pPr>
            <w:pStyle w:val="12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2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 Исследование роли и видов криптовалют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_Toc512027762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921DBE" w:rsidP="007163FD">
          <w:pPr>
            <w:pStyle w:val="21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3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2.1 Формирования современного крипторынка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_Toc512027763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921DBE" w:rsidP="007163FD">
          <w:pPr>
            <w:pStyle w:val="21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4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2.2 Сущность и особенности биткоин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_Toc512027764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921DBE" w:rsidP="007163FD">
          <w:pPr>
            <w:pStyle w:val="21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5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2.3 Сравнительные характеристики различных видов криптовалют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_Toc512027765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921DBE" w:rsidP="007163FD">
          <w:pPr>
            <w:pStyle w:val="12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6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 Исследование системы законодательства, регулирующего рынок криптовалюты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_Toc512027766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921DBE" w:rsidP="007163FD">
          <w:pPr>
            <w:pStyle w:val="21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7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3.1.  Анализ регулирования криптовалют на примере зарубежных стран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_Toc512027767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921DBE" w:rsidP="007163FD">
          <w:pPr>
            <w:pStyle w:val="21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8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3.2  Оценка российского законодательства регулирования оборота криптовалюты и перспективы его развития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_Toc512027768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921DBE" w:rsidP="007163FD">
          <w:pPr>
            <w:pStyle w:val="12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9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_Toc512027769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Default="00921DBE" w:rsidP="007163FD">
          <w:pPr>
            <w:pStyle w:val="12"/>
            <w:tabs>
              <w:tab w:val="right" w:leader="dot" w:pos="9203"/>
            </w:tabs>
            <w:spacing w:after="0" w:line="360" w:lineRule="auto"/>
            <w:jc w:val="both"/>
            <w:rPr>
              <w:noProof/>
            </w:rPr>
          </w:pPr>
          <w:hyperlink w:anchor="_Toc512027770" w:history="1">
            <w:r w:rsidR="007163FD"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_Toc512027770 \h </w:instrTex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49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7163FD"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Default="007163FD">
          <w:r>
            <w:rPr>
              <w:b/>
              <w:bCs/>
            </w:rPr>
            <w:fldChar w:fldCharType="end"/>
          </w:r>
        </w:p>
      </w:sdtContent>
    </w:sdt>
    <w:p w:rsidR="002800AA" w:rsidRDefault="002800AA" w:rsidP="007163FD">
      <w:pPr>
        <w:jc w:val="both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0B240E" w:rsidRPr="000B240E" w:rsidRDefault="000B240E" w:rsidP="002800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12027757"/>
      <w:r w:rsidRPr="000B240E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0B240E" w:rsidRPr="000B240E" w:rsidRDefault="000B240E" w:rsidP="000B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Развитие </w:t>
      </w:r>
      <w:proofErr w:type="spellStart"/>
      <w:r w:rsidRPr="000B240E">
        <w:rPr>
          <w:rFonts w:ascii="Times New Roman" w:hAnsi="Times New Roman" w:cs="Times New Roman"/>
          <w:sz w:val="28"/>
        </w:rPr>
        <w:t>криптотехнологий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привело к возникновению одного из наиболее ярких феноменов информационной экономики на современном этапе её развития – созданию новой формы денег –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Общее число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состоянием на сентябрь 2017 года составляет более 1200, а их суммарная капитализация превышает 120 миллиардов долларов США. Всевозрастающий интерес к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криптовалютам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со стороны широкой общественности в совокупности с их возрастающим влиянием на существующую финансовую систему обуславливают актуальность выбранной темы.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Основным предназначением криптографических технологий является обеспечение конфиденциальности и целостности информации, а современные достижения в данной области привели к возможности возникновения новой защищенной формы денег –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</w:t>
      </w:r>
      <w:proofErr w:type="spellEnd"/>
      <w:r w:rsidRPr="000B240E">
        <w:rPr>
          <w:rFonts w:ascii="Times New Roman" w:hAnsi="Times New Roman" w:cs="Times New Roman"/>
          <w:sz w:val="28"/>
        </w:rPr>
        <w:t>. На данный момент в научном сообществе еще не сформировалось однозначное и общепринятое определения понятия «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». В наиболее общем понимании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– это вид электронных денег, эмиссия учет и функционирование которых основывается на методах криптографии. Однако данное определение не учитывает ряд взаимообусловленных особенностей и технических </w:t>
      </w:r>
      <w:proofErr w:type="gramStart"/>
      <w:r w:rsidRPr="000B240E">
        <w:rPr>
          <w:rFonts w:ascii="Times New Roman" w:hAnsi="Times New Roman" w:cs="Times New Roman"/>
          <w:sz w:val="28"/>
        </w:rPr>
        <w:t>аспектов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присущих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криптовалютам</w:t>
      </w:r>
      <w:proofErr w:type="spellEnd"/>
      <w:r w:rsidRPr="000B240E">
        <w:rPr>
          <w:rFonts w:ascii="Times New Roman" w:hAnsi="Times New Roman" w:cs="Times New Roman"/>
          <w:sz w:val="28"/>
        </w:rPr>
        <w:t>, в связи с чем возникает потребность в их более детальном рассмотрении.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Целью данной работы является исследование места, функций и проблем регулирования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глобальной финансовой системе.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B240E">
        <w:rPr>
          <w:rFonts w:ascii="Times New Roman" w:hAnsi="Times New Roman" w:cs="Times New Roman"/>
          <w:sz w:val="28"/>
        </w:rPr>
        <w:t>Исходя из поставленной цели в работе определены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следующие задачи: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- изучение места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глобальной экономики;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- определение роли информационных и коммуникационных технологий в развитии глобальных финансов;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- выявление роли технологии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формировании цифровых валют;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 xml:space="preserve">- оценка состояния современного </w:t>
      </w:r>
      <w:proofErr w:type="spellStart"/>
      <w:r w:rsidRPr="000B240E">
        <w:rPr>
          <w:rFonts w:ascii="Times New Roman" w:hAnsi="Times New Roman" w:cs="Times New Roman"/>
          <w:sz w:val="28"/>
        </w:rPr>
        <w:t>крипторынка</w:t>
      </w:r>
      <w:proofErr w:type="spellEnd"/>
      <w:r w:rsidRPr="000B240E">
        <w:rPr>
          <w:rFonts w:ascii="Times New Roman" w:hAnsi="Times New Roman" w:cs="Times New Roman"/>
          <w:sz w:val="28"/>
        </w:rPr>
        <w:t>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- изучение особенностей и применения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0B240E">
        <w:rPr>
          <w:rFonts w:ascii="Times New Roman" w:hAnsi="Times New Roman" w:cs="Times New Roman"/>
          <w:sz w:val="28"/>
        </w:rPr>
        <w:t>другой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</w:rPr>
        <w:t>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- анализ правового регулирования применения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на примере зарубежных стран;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- исследование российского </w:t>
      </w:r>
      <w:proofErr w:type="spellStart"/>
      <w:r w:rsidRPr="000B240E">
        <w:rPr>
          <w:rFonts w:ascii="Times New Roman" w:hAnsi="Times New Roman" w:cs="Times New Roman"/>
          <w:sz w:val="28"/>
        </w:rPr>
        <w:t>законодательсва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сфере регулирования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Объектом исследования в работе выступает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Предметом исследования в работе выступают основы правового регулирования применения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 следующие работы в области исследования места и функций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Авдокушина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Е.Ф., Аверьянова А.В., Булатова В.В., Захаровой Л.Н.,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Климовеца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0B240E">
        <w:rPr>
          <w:rFonts w:ascii="Times New Roman" w:hAnsi="Times New Roman" w:cs="Times New Roman"/>
          <w:sz w:val="28"/>
        </w:rPr>
        <w:t>Лонского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И.И., Паньковой О.В., Платоновой И.Н., Трофимова В.В., </w:t>
      </w:r>
      <w:proofErr w:type="spellStart"/>
      <w:r w:rsidRPr="000B240E">
        <w:rPr>
          <w:rFonts w:ascii="Times New Roman" w:hAnsi="Times New Roman" w:cs="Times New Roman"/>
          <w:sz w:val="28"/>
        </w:rPr>
        <w:t>Хесина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Е.С. и др.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дипломной работы стали труды ведущих отечественных и зарубежных специалистов, раскрывающие понятие и экономическое содержание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>, ее функции, подходы к регулированию на российском и зарубежном рынках.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В работе использовались федеральные законы, нормативно-правовые акты Российской Федерации, касающиеся регулирования применения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, материалы научных конференций и семинаров по изучаемой тематике, материалы периодических изданий, а также информация официальных сайтов по вопросам российской и зарубежной практики использования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состоит в исследовании проблем правового регулирования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 в различных странах и возможные направления их разрешения.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</w:t>
      </w:r>
      <w:r w:rsidRPr="000B2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и синтеза, логический, сравнительный, системно-структурный, метод описания и изложения.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работы представлена введением, тремя главами, заключением и списком использованных источников.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Первая глава посвящена раскрытию тенденций развития глобальной финансовой системы. Вторая глава содержит анализ </w:t>
      </w:r>
      <w:proofErr w:type="gramStart"/>
      <w:r w:rsidRPr="000B240E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0B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крпиторынка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, описание различных видов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. Третья глава представлена оценкой мер правового регулирования использования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в России и зарубежных странах.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830910">
      <w:pPr>
        <w:pStyle w:val="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bookmarkStart w:id="2" w:name="_Toc512027758"/>
      <w:r w:rsidRPr="000B240E">
        <w:rPr>
          <w:rFonts w:ascii="Times New Roman" w:hAnsi="Times New Roman" w:cs="Times New Roman"/>
          <w:color w:val="auto"/>
        </w:rPr>
        <w:lastRenderedPageBreak/>
        <w:t>Тенденции развития глобальной финансовой системы</w:t>
      </w:r>
      <w:bookmarkEnd w:id="2"/>
    </w:p>
    <w:p w:rsidR="000B240E" w:rsidRPr="000B240E" w:rsidRDefault="000B240E" w:rsidP="00830910">
      <w:pPr>
        <w:pStyle w:val="2"/>
        <w:numPr>
          <w:ilvl w:val="1"/>
          <w:numId w:val="7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3" w:name="_Toc512027759"/>
      <w:proofErr w:type="spellStart"/>
      <w:r w:rsidRPr="000B240E">
        <w:rPr>
          <w:rFonts w:ascii="Times New Roman" w:hAnsi="Times New Roman" w:cs="Times New Roman"/>
          <w:color w:val="auto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color w:val="auto"/>
          <w:sz w:val="28"/>
        </w:rPr>
        <w:t xml:space="preserve"> глобальной экономики</w:t>
      </w:r>
      <w:bookmarkEnd w:id="3"/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Глобализация экономики и ее зависимость от финансовых источников ускорения воспроизводственных процессов находится в центре внимания современной экономической науки.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Углубление разрывов между реальным и финансовым секторами экономики, приводит к усилению </w:t>
      </w:r>
      <w:proofErr w:type="spellStart"/>
      <w:r w:rsidRPr="000B240E">
        <w:rPr>
          <w:rFonts w:ascii="Times New Roman" w:hAnsi="Times New Roman" w:cs="Times New Roman"/>
          <w:sz w:val="28"/>
        </w:rPr>
        <w:t>непрогнозируемости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 асимметричности их развития, свертывание </w:t>
      </w:r>
      <w:proofErr w:type="spellStart"/>
      <w:r w:rsidRPr="000B240E">
        <w:rPr>
          <w:rFonts w:ascii="Times New Roman" w:hAnsi="Times New Roman" w:cs="Times New Roman"/>
          <w:sz w:val="28"/>
        </w:rPr>
        <w:t>инновационно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- инвестиционной процессов, проявления кризисных явлений и ускорения динамики экономических циклов.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Последний этап развития мировой экономики ознаменовался фундаментальными трансформациями. Прежде </w:t>
      </w:r>
      <w:proofErr w:type="gramStart"/>
      <w:r w:rsidRPr="000B240E">
        <w:rPr>
          <w:rFonts w:ascii="Times New Roman" w:hAnsi="Times New Roman" w:cs="Times New Roman"/>
          <w:sz w:val="28"/>
        </w:rPr>
        <w:t>всего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это касается развития влияния финансового сектора на условия функционирования и развития реального сектора экономики.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Кризисные явления, происходящие на сегодняшний день стали отражением несовершенства экономических инструментов, концепций и моделей, использовались для регулирования социально - </w:t>
      </w:r>
      <w:proofErr w:type="gramStart"/>
      <w:r w:rsidRPr="000B240E">
        <w:rPr>
          <w:rFonts w:ascii="Times New Roman" w:hAnsi="Times New Roman" w:cs="Times New Roman"/>
          <w:sz w:val="28"/>
        </w:rPr>
        <w:t>экономических процессов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, а современный вектор углубление мировой интеграции, усилил эти процессы. Поэтому, именно в период современных </w:t>
      </w:r>
      <w:proofErr w:type="spellStart"/>
      <w:r w:rsidRPr="000B240E">
        <w:rPr>
          <w:rFonts w:ascii="Times New Roman" w:hAnsi="Times New Roman" w:cs="Times New Roman"/>
          <w:sz w:val="28"/>
        </w:rPr>
        <w:t>глобализационных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преобразований, обновления и распространения финансовых инструментов и инноваций выступает решающей предпосылкой </w:t>
      </w:r>
      <w:proofErr w:type="gramStart"/>
      <w:r w:rsidRPr="000B240E">
        <w:rPr>
          <w:rFonts w:ascii="Times New Roman" w:hAnsi="Times New Roman" w:cs="Times New Roman"/>
          <w:sz w:val="28"/>
        </w:rPr>
        <w:t>формирования условий сбалансированного планомерного развития экономики страны</w:t>
      </w:r>
      <w:proofErr w:type="gramEnd"/>
      <w:r w:rsidRPr="000B240E">
        <w:rPr>
          <w:rFonts w:ascii="Times New Roman" w:hAnsi="Times New Roman" w:cs="Times New Roman"/>
          <w:sz w:val="28"/>
          <w:vertAlign w:val="superscript"/>
        </w:rPr>
        <w:footnoteReference w:id="1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На сегодняшний день, роль финансового рынка претерпела кардинальных изменений: превышение финансового сектора над </w:t>
      </w:r>
      <w:proofErr w:type="gramStart"/>
      <w:r w:rsidRPr="000B240E">
        <w:rPr>
          <w:rFonts w:ascii="Times New Roman" w:hAnsi="Times New Roman" w:cs="Times New Roman"/>
          <w:sz w:val="28"/>
        </w:rPr>
        <w:t>реальным</w:t>
      </w:r>
      <w:proofErr w:type="gramEnd"/>
      <w:r w:rsidRPr="000B240E">
        <w:rPr>
          <w:rFonts w:ascii="Times New Roman" w:hAnsi="Times New Roman" w:cs="Times New Roman"/>
          <w:sz w:val="28"/>
        </w:rPr>
        <w:t>, обусловило возникновение такого понятия, как «</w:t>
      </w:r>
      <w:proofErr w:type="spellStart"/>
      <w:r w:rsidRPr="000B240E">
        <w:rPr>
          <w:rFonts w:ascii="Times New Roman" w:hAnsi="Times New Roman" w:cs="Times New Roman"/>
          <w:sz w:val="28"/>
        </w:rPr>
        <w:t>финансомика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», воплощающий переходную форму становления и формирования глобальной экономики с самодостаточной финансовой составляющей на разных </w:t>
      </w:r>
      <w:r w:rsidRPr="000B240E">
        <w:rPr>
          <w:rFonts w:ascii="Times New Roman" w:hAnsi="Times New Roman" w:cs="Times New Roman"/>
          <w:sz w:val="28"/>
        </w:rPr>
        <w:lastRenderedPageBreak/>
        <w:t>уровнях. В результате формируется искаженное понимание эффективности использования капитала и его преимущественное направление на удовлетворение собственных потребностей самообогащение.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Россия вышла на мировой финансовый рынок как заемщик в условиях углубления процессов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мировой экономики, при которой дается предпочтение заимствованию ресурсов на мировом финансовом рынке с последующим их инвестированием под более высокую процентную ставку. Именно углубление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глобальной экономике, по экспертной оценке ЮНКТАД, создает условия для наращивания задолженности и увеличивает риски для устойчивого </w:t>
      </w:r>
      <w:proofErr w:type="gramStart"/>
      <w:r w:rsidRPr="000B240E">
        <w:rPr>
          <w:rFonts w:ascii="Times New Roman" w:hAnsi="Times New Roman" w:cs="Times New Roman"/>
          <w:sz w:val="28"/>
        </w:rPr>
        <w:t>развития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как экономики отдельных стран, так и мировой экономики в целом.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B240E">
        <w:rPr>
          <w:rFonts w:ascii="Times New Roman" w:hAnsi="Times New Roman" w:cs="Times New Roman"/>
          <w:sz w:val="28"/>
        </w:rPr>
        <w:t xml:space="preserve">Авторы аналитического обзора «Россия в </w:t>
      </w:r>
      <w:proofErr w:type="spellStart"/>
      <w:r w:rsidRPr="000B240E">
        <w:rPr>
          <w:rFonts w:ascii="Times New Roman" w:hAnsi="Times New Roman" w:cs="Times New Roman"/>
          <w:sz w:val="28"/>
        </w:rPr>
        <w:t>полицентричном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мире»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рассматривают как важную «особенность развития мирового хозяйства последнего времени, указывая на «гипертрофированное расширение финансово-кредитной сферы, бурное развитие фондового рынка»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2"/>
      </w:r>
      <w:r w:rsidRPr="000B240E">
        <w:rPr>
          <w:rFonts w:ascii="Times New Roman" w:hAnsi="Times New Roman" w:cs="Times New Roman"/>
          <w:sz w:val="28"/>
        </w:rPr>
        <w:t xml:space="preserve">. По мнению В.В. Булатова,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представляет собой «способ накопления, в котором прибыль все больше производится через финансовые каналы, нежели посредством производства и реализации реальных товаров»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3"/>
      </w:r>
      <w:r w:rsidRPr="000B240E">
        <w:rPr>
          <w:rFonts w:ascii="Times New Roman" w:hAnsi="Times New Roman" w:cs="Times New Roman"/>
          <w:sz w:val="28"/>
        </w:rPr>
        <w:t xml:space="preserve">. В результате делается вывод, что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proofErr w:type="gramEnd"/>
      <w:r w:rsidRPr="000B240E">
        <w:rPr>
          <w:rFonts w:ascii="Times New Roman" w:hAnsi="Times New Roman" w:cs="Times New Roman"/>
          <w:sz w:val="28"/>
        </w:rPr>
        <w:t xml:space="preserve"> – это «растущее доминирование финансовой системы, построенной на рынке капитала над финансовой системой, построенной на собственном капитале банков».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В зарубежной литературе часто используется подход Г.А. Эпштейна (</w:t>
      </w:r>
      <w:proofErr w:type="spellStart"/>
      <w:r w:rsidRPr="000B240E">
        <w:rPr>
          <w:rFonts w:ascii="Times New Roman" w:hAnsi="Times New Roman" w:cs="Times New Roman"/>
          <w:sz w:val="28"/>
        </w:rPr>
        <w:t>Epstein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), согласно которому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определяется как увеличивающаяся роль финансовых мотивов, финансовых рынков, </w:t>
      </w:r>
      <w:r w:rsidRPr="000B240E">
        <w:rPr>
          <w:rFonts w:ascii="Times New Roman" w:hAnsi="Times New Roman" w:cs="Times New Roman"/>
          <w:sz w:val="28"/>
        </w:rPr>
        <w:lastRenderedPageBreak/>
        <w:t>финансовых участников и финансовых институтов рынка в операциях национальных экономик и мировой экономики в целом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4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Это общее определение конкретизируется зарубежными авторами в следующих чертах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– это: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– финансовая экспансия как рост на финансовых рынках, рынках капитала и приоритет биржевой торговли параллельно с упадком банковского кредитования;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– быстрый рост кредита и долга, в особенности долга домашних хозяйств;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– финансовая либерализация;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– возвышение финансового интереса акционеров по сравнению с другими интересами компании и абсолютизация «ценности акций», т. е. капитализации;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– смещение акцента в деятельности руководителей, менеджмента корпораций от долгосрочных планов развития компаний и реальной производительности к краткосрочному финансовому инжинирингу с помощью многообразных финансовых инноваций;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– вытеснение альтернативных секторов доминирующим финансовым сектором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5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Несмотря на то, что приведенные определения могут отражать лишь отдельные особенности понятия, тем не менее, они четко указывают на увеличивающуюся значимость финансового сектора и финансовых критериев эффективности в функционировании современной экономики.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При анализе процесса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как у российских, так и у зарубежных авторов встречаются разные оценки этого процесса: от «объективного», нейтрального взгляда на это явление до </w:t>
      </w:r>
      <w:proofErr w:type="spellStart"/>
      <w:r w:rsidRPr="000B240E">
        <w:rPr>
          <w:rFonts w:ascii="Times New Roman" w:hAnsi="Times New Roman" w:cs="Times New Roman"/>
          <w:sz w:val="28"/>
        </w:rPr>
        <w:t>комплиментарного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отношения к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как важного стимулирующего механизма </w:t>
      </w:r>
      <w:r w:rsidRPr="000B240E">
        <w:rPr>
          <w:rFonts w:ascii="Times New Roman" w:hAnsi="Times New Roman" w:cs="Times New Roman"/>
          <w:sz w:val="28"/>
        </w:rPr>
        <w:lastRenderedPageBreak/>
        <w:t xml:space="preserve">развития современной экономики. Вместе с тем прослеживается и в основном негативное отношение ряда исследователей к этому процессу. Такая оценка связана с трактовкой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как процесса отвлечения многообразных ресурсов (и капитальных, и человеческих) от реальной экономики в пользу гипертрофированного финансового сектора. Экономисты, придерживающиеся таких взглядов, заявляют, что «фаза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капитализма представляет конечную фазу мощи страны, предвещающая ее будущее ослабление». При этом гипертрофированная роль финансов, в особенности в структурах международных финансовых центров, подобных Лондону, характеризуется, как «финансовое проклятие».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Поскольку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большинством зарубежных экономистов трактуется как развивающийся процесс, постольку </w:t>
      </w:r>
      <w:proofErr w:type="gramStart"/>
      <w:r w:rsidRPr="000B240E">
        <w:rPr>
          <w:rFonts w:ascii="Times New Roman" w:hAnsi="Times New Roman" w:cs="Times New Roman"/>
          <w:sz w:val="28"/>
        </w:rPr>
        <w:t>современная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рассматривается ими как «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самих финансов».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Результатом этого процесса является неэффективность функционирования банковского сектора, промахи банков, махинации банкиров, «чудовищные сборы за простые банковские продукты» в ущерб обеспечению функционирования малого и среднего бизнеса при постоянном превозношении, подчеркивании достоинств большого и процветающего финансового сектора.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Принимая в целом эту точку зрения зарубежных экономистов, вряд ли можно согласиться с тем, что «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финансиализацию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финансов» можно характеризовать как «внешнюю фазу» этого процесса.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начался именно с финансовой сферы, когда возникли международные рынки </w:t>
      </w:r>
      <w:proofErr w:type="spellStart"/>
      <w:r w:rsidRPr="000B240E">
        <w:rPr>
          <w:rFonts w:ascii="Times New Roman" w:hAnsi="Times New Roman" w:cs="Times New Roman"/>
          <w:sz w:val="28"/>
        </w:rPr>
        <w:t>евроинструментов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производные финансовые инструменты, внедрялись механизмы </w:t>
      </w:r>
      <w:proofErr w:type="spellStart"/>
      <w:r w:rsidRPr="000B240E">
        <w:rPr>
          <w:rFonts w:ascii="Times New Roman" w:hAnsi="Times New Roman" w:cs="Times New Roman"/>
          <w:sz w:val="28"/>
        </w:rPr>
        <w:t>секьюритизации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всевозможных активов и т. д. Затем начался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реального сектора (в частности, воздействие на нефтяные цены через фьючерсные контракты, финансовые свопы).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>«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финансов» в настоящее время – это второй этап процесса, когда наряду 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финансиализацией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реального сектора происходит углубленная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финансового сектора по всему его периметру, когда финансовый инженер наблюдает инженера промышленного. Однако финансовая инженерия не может стать основой для развития экономики в целом, ее механизмы концентрируются в рамках финансового рынка, фондового рынка, а также банковских структур. </w:t>
      </w:r>
      <w:proofErr w:type="gramStart"/>
      <w:r w:rsidRPr="000B240E">
        <w:rPr>
          <w:rFonts w:ascii="Times New Roman" w:hAnsi="Times New Roman" w:cs="Times New Roman"/>
          <w:sz w:val="28"/>
        </w:rPr>
        <w:t>Несмотря на отдельные периоды (в особенности конца 90-х – середины нулевых ХХI века), когда финансовый инженер в целом торжествовал победу, дальнейшее развитие экономики должно основываться на разного рода радикальных инновациях реальной экономики, создающих новые отрасли, способные стать элементами формирования «четвертой промышленной революции», драйвером перехода к новой экономике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6"/>
      </w:r>
      <w:r w:rsidRPr="000B240E">
        <w:rPr>
          <w:rFonts w:ascii="Times New Roman" w:hAnsi="Times New Roman" w:cs="Times New Roman"/>
          <w:sz w:val="28"/>
        </w:rPr>
        <w:t>.</w:t>
      </w:r>
      <w:proofErr w:type="gramEnd"/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Процессы, происходящие на сегодняшний день в России, на макро -</w:t>
      </w:r>
      <w:proofErr w:type="gramStart"/>
      <w:r w:rsidRPr="000B240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мезо – и микроуровне получили в последние годы особую интенсивность.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Особенно остро эти процессы проявляются в функционировании региональных хозяйственных систем, поскольку необходимость финансовой консолидации на </w:t>
      </w:r>
      <w:proofErr w:type="spellStart"/>
      <w:r w:rsidRPr="000B240E">
        <w:rPr>
          <w:rFonts w:ascii="Times New Roman" w:hAnsi="Times New Roman" w:cs="Times New Roman"/>
          <w:sz w:val="28"/>
        </w:rPr>
        <w:t>мезоуровне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требует эластичного сочетание ее со стратегией государства на децентрализацию и повышение самодостаточности территориальных объединений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7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Именно значимость непосредственного влияния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на активизацию развития производительных сил и региональную экономику в сочетании с активизацией интеграционных процессов с одновременной необходимостью снижения </w:t>
      </w:r>
      <w:proofErr w:type="spellStart"/>
      <w:r w:rsidRPr="000B240E">
        <w:rPr>
          <w:rFonts w:ascii="Times New Roman" w:hAnsi="Times New Roman" w:cs="Times New Roman"/>
          <w:sz w:val="28"/>
        </w:rPr>
        <w:t>трансакционных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издержек актуализируют </w:t>
      </w:r>
      <w:proofErr w:type="spellStart"/>
      <w:r w:rsidRPr="000B240E">
        <w:rPr>
          <w:rFonts w:ascii="Times New Roman" w:hAnsi="Times New Roman" w:cs="Times New Roman"/>
          <w:sz w:val="28"/>
        </w:rPr>
        <w:t>модернизационные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аспекты пространственного развития экономики в современных условиях.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 xml:space="preserve">Большинство исследователей в основе положительных тенденций развития реальной экономики видит роль процесса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>. Данная роль должна была бы обеспечивать положительные последствия, поскольку финансовый сектор способствует приумножению сбережений и их трансформации в инвестиции, однако сегодня наблюдается противоположная ситуация - отток финансов из реального сектора экономики, рост банковских рисков, асимметрия развития, углубления цикличности развития экономики, отток вложений физических лиц и т.д.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Стоит отметить, что основная задача финансового сектора </w:t>
      </w:r>
      <w:proofErr w:type="gramStart"/>
      <w:r w:rsidRPr="000B240E">
        <w:rPr>
          <w:rFonts w:ascii="Times New Roman" w:hAnsi="Times New Roman" w:cs="Times New Roman"/>
          <w:sz w:val="28"/>
        </w:rPr>
        <w:t>на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состоит </w:t>
      </w:r>
      <w:proofErr w:type="gramStart"/>
      <w:r w:rsidRPr="000B240E">
        <w:rPr>
          <w:rFonts w:ascii="Times New Roman" w:hAnsi="Times New Roman" w:cs="Times New Roman"/>
          <w:sz w:val="28"/>
        </w:rPr>
        <w:t>в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повышении потенциала страны, улучшении социально - экономических показателей ее функционирования, формировании условий для наращивания капитала и его рационального распределения в экономических сферах, несении ответственности за оборот денежных средств и перераспределение рисков.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В 2015 г. суммарный объем мировых капиталовложений превышал четверть глобального ВВП. Преобладающая их часть проходила через финансовую систему. После мирового финансового кризиса 2008– 2009 гг. в глобальной экономике, в том числе в сфере финансов и кредита, происходят процессы, которые оказывают противоречивое воздействие на накопление капитала. С одной стороны, сохраняются и развиваются тенденции, благоприятствующие финансированию инвестиций. С другой – формируются условия, препятствующие эффективной трансформации денежного капитала в элементы реального капитала, активизации инвестиционного процесса в реальном секторе экономики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8"/>
      </w:r>
      <w:r w:rsidRPr="000B240E">
        <w:rPr>
          <w:rFonts w:ascii="Times New Roman" w:hAnsi="Times New Roman" w:cs="Times New Roman"/>
          <w:sz w:val="28"/>
        </w:rPr>
        <w:t xml:space="preserve">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Особенностью финансового сектора является то, что он весомой движущей силой в становлении стабильной экономики в стране и ее регионов, повышении конкурентоспособности реального сектора экономики и обеспечении благосостояния населения.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 xml:space="preserve">Финансовый сектор имеет возможность выступать не только как приоритетное ресурс для инвестиций в реальный сектор, но по самостоятельная часть в повышении социально </w:t>
      </w:r>
      <w:proofErr w:type="gramStart"/>
      <w:r w:rsidRPr="000B240E">
        <w:rPr>
          <w:rFonts w:ascii="Times New Roman" w:hAnsi="Times New Roman" w:cs="Times New Roman"/>
          <w:sz w:val="28"/>
        </w:rPr>
        <w:t>-э</w:t>
      </w:r>
      <w:proofErr w:type="gramEnd"/>
      <w:r w:rsidRPr="000B240E">
        <w:rPr>
          <w:rFonts w:ascii="Times New Roman" w:hAnsi="Times New Roman" w:cs="Times New Roman"/>
          <w:sz w:val="28"/>
        </w:rPr>
        <w:t>кономического развития, за счет создание новых рабочих мест и снижение асимметрии в развитии отраслей.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Финансовый сектор оторвался от реального сектора, и столь начал влиять на экономический рост, что данный процесс стали называть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Также необходимо заметить, что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существенно повлиял на динамику роста экономик развитых стран в течение последних десятилетий, однако для экономик развивающихся стран данный процесс обусловил повышение уровня безработицы, неравномерность распределения доходов. Все это позволяет сделать вывод о </w:t>
      </w:r>
      <w:proofErr w:type="spellStart"/>
      <w:r w:rsidRPr="000B240E">
        <w:rPr>
          <w:rFonts w:ascii="Times New Roman" w:hAnsi="Times New Roman" w:cs="Times New Roman"/>
          <w:sz w:val="28"/>
        </w:rPr>
        <w:t>дуалистичности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Так, с одной стороны, некоторые страны демонстрировали значительные притоки капитала, в результате чего происходило стремительный экономический рост, однако сопровождалось и надувания </w:t>
      </w:r>
      <w:proofErr w:type="gramStart"/>
      <w:r w:rsidRPr="000B240E">
        <w:rPr>
          <w:rFonts w:ascii="Times New Roman" w:hAnsi="Times New Roman" w:cs="Times New Roman"/>
          <w:sz w:val="28"/>
        </w:rPr>
        <w:t>пузырей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как на кредитных рынках, так и на рынках недвижимости (США, Ирландия, Испания, Португалия, Исландия).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Стоит заметить, что для экономик развивающихся стран и характеризуются определенной волатильностью,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имеет ряд негативных аспектов.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B240E">
        <w:rPr>
          <w:rFonts w:ascii="Times New Roman" w:hAnsi="Times New Roman" w:cs="Times New Roman"/>
          <w:sz w:val="28"/>
        </w:rPr>
        <w:t>Мировой финансовый кризис 2007 - 2008 гг. трактуется учеными как кульминация этого процесса, где либерализация потоков капитала привела к дисбалансов в экономиках, надувание пузырей, волатильности обменных курсов и, в итоге, к увеличению уязвимости экономик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9"/>
      </w:r>
      <w:r w:rsidRPr="000B240E">
        <w:rPr>
          <w:rFonts w:ascii="Times New Roman" w:hAnsi="Times New Roman" w:cs="Times New Roman"/>
          <w:sz w:val="28"/>
        </w:rPr>
        <w:t>. Применение компаниями финансовых моделей ведения бизнеса привело к тому, что финансовые инвестиции стали более ликвидными по вложения в основные средства, то есть нераспределенная прибыль использовался для обратного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</w:t>
      </w:r>
      <w:r w:rsidRPr="000B240E">
        <w:rPr>
          <w:rFonts w:ascii="Times New Roman" w:hAnsi="Times New Roman" w:cs="Times New Roman"/>
          <w:sz w:val="28"/>
        </w:rPr>
        <w:lastRenderedPageBreak/>
        <w:t>выкупа акций, а не инвестиций в инновации и развитие. В этом контексте идея человеческого капитала как ценности, теряет свою актуальность, поскольку инвестиции на его развитие минимальны.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Все это обусловило стремительное расширение международной конкуренции и проблем с трудоустройством граждан внутри отдельных стран, на которые компании отреагировали изъятием капитала из производственной сферы и укладкой его в </w:t>
      </w:r>
      <w:proofErr w:type="gramStart"/>
      <w:r w:rsidRPr="000B240E">
        <w:rPr>
          <w:rFonts w:ascii="Times New Roman" w:hAnsi="Times New Roman" w:cs="Times New Roman"/>
          <w:sz w:val="28"/>
        </w:rPr>
        <w:t>финансовую</w:t>
      </w:r>
      <w:proofErr w:type="gram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Также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осуществляет наиболее весомый влияние на: темпы экономического роста и уровень занятости в связи с сокращением инвестиций в промышленность; темпы информатизации трудового капитала, снижая их, наряду с постоянным стремлением нарастить акционерную стоимость; результативность государственной политики; концентрацию доходов отдельных субъектов экономики, способствуя их повышению т.д.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Так из выше сказанного, можно сделать вывод, что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проникла во все сферы деятельности экономики и на разных уровнях имеет различные проявления.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Основными характерными чертами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на разных уровнях экономики являются: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 - преобладание роли и значения финансового сектора над </w:t>
      </w:r>
      <w:proofErr w:type="gramStart"/>
      <w:r w:rsidRPr="000B240E">
        <w:rPr>
          <w:rFonts w:ascii="Times New Roman" w:hAnsi="Times New Roman" w:cs="Times New Roman"/>
          <w:sz w:val="28"/>
        </w:rPr>
        <w:t>реальным</w:t>
      </w:r>
      <w:proofErr w:type="gramEnd"/>
      <w:r w:rsidRPr="000B240E">
        <w:rPr>
          <w:rFonts w:ascii="Times New Roman" w:hAnsi="Times New Roman" w:cs="Times New Roman"/>
          <w:sz w:val="28"/>
        </w:rPr>
        <w:t>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 - перераспределение доходов от </w:t>
      </w:r>
      <w:proofErr w:type="gramStart"/>
      <w:r w:rsidRPr="000B240E">
        <w:rPr>
          <w:rFonts w:ascii="Times New Roman" w:hAnsi="Times New Roman" w:cs="Times New Roman"/>
          <w:sz w:val="28"/>
        </w:rPr>
        <w:t>реального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к финансовому сектору;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 - усиление асимметричности доходов и стагнация заработных плат.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Таким образом, можно утверждать, что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имеет позитивный характер в начале деятельности, который сопровождается усилением негативного влияния на экономическое положение с углублением процессов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Поэтому, только анализируя ошибки влияния процесса на экономику развитых стран и адаптируя их к собственной модели, можно достичь стабильного и устойчивого развития экономики с использованием потенциальных преимуществ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2847FA" w:rsidRDefault="000B240E" w:rsidP="002847FA">
      <w:pPr>
        <w:pStyle w:val="a7"/>
        <w:numPr>
          <w:ilvl w:val="1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4" w:name="_Toc512027760"/>
      <w:r w:rsidRPr="002847FA">
        <w:rPr>
          <w:rFonts w:ascii="Times New Roman" w:hAnsi="Times New Roman" w:cs="Times New Roman"/>
          <w:b/>
          <w:sz w:val="28"/>
        </w:rPr>
        <w:lastRenderedPageBreak/>
        <w:t>Роль информационных и коммуникационных технологий в развитии глобальных финансов</w:t>
      </w:r>
      <w:bookmarkEnd w:id="4"/>
    </w:p>
    <w:p w:rsidR="000B240E" w:rsidRPr="000B240E" w:rsidRDefault="000B240E" w:rsidP="000B24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Информационно-коммуникационное развитие </w:t>
      </w:r>
      <w:proofErr w:type="gramStart"/>
      <w:r w:rsidRPr="000B240E">
        <w:rPr>
          <w:rFonts w:ascii="Times New Roman" w:hAnsi="Times New Roman" w:cs="Times New Roman"/>
          <w:sz w:val="28"/>
        </w:rPr>
        <w:t>экономических процессов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предполагает использование современных технических и технологических возможностей, средств и систем информатизации. Для крупных предприятий это приводит к повышению конкурентоспособности, рациональности использования ресурсов, повышению инвестиционной привлекательности, а также поиску эффективных инноваций. Для регионов или государств – это формирование, развитие и использование потенциала общества, повышение конкурентоспособности на международном рынке.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Коммуникации – это процесс обмена идеями и информации между субъектами, который приводит к взаимному и наиболее эффективному решению. Следовательно, развитие новых видов коммуникаций и их внедрение в управление ведет к быстрому и качественному решению по множеству вопросов. Высокая скорость поступления команд в управлении, на разные уровни и обратно способствует улучшению взаимосвязей в управлении и увеличению эффективности управления.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Информатизация – комплексный процесс качественного и расширенного обеспечения информацией социально-экономического развития общества.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Цели информатизации и коммуникации управления и экономики в целом: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1) обеспечение эффективной взаимосвязи между субъектами;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2) повышение скорости обмена информацией;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3) регулирование информационных потоков;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4) обеспечение каналов связи;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5) увеличение качества и скорости выполнения поставленных задач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10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>Ускоренное развитие информационных технологий во всем мире можно объяснить тем, что интенсивность информационных потоков быстро возросла в результате становления информационного пространства и развития процессов глобализации мировой экономики. Обработка информации для выработки управляющих воздействий и принятия управленческих решений занимает слишком много времени, поэтому управленческая деятельность, несомненно, нуждается в эффективном информационном обеспечении.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</w:rPr>
        <w:t xml:space="preserve">Рассмотрим сложившиеся тренды в сфере применения информационных и коммуникационных технологий в системе глобальных </w:t>
      </w:r>
      <w:r w:rsidRPr="000B240E">
        <w:rPr>
          <w:rFonts w:ascii="Times New Roman" w:hAnsi="Times New Roman" w:cs="Times New Roman"/>
          <w:sz w:val="28"/>
          <w:szCs w:val="28"/>
        </w:rPr>
        <w:t xml:space="preserve">финансов.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Концепция четвертого этапа промышленной революции, названного </w:t>
      </w: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«</w:t>
      </w:r>
      <w:hyperlink r:id="rId9" w:tgtFrame="_blank" w:history="1">
        <w:r w:rsidRPr="000B240E">
          <w:rPr>
            <w:rFonts w:ascii="inherit" w:eastAsia="Times New Roman" w:hAnsi="inherit" w:cs="Helvetica"/>
            <w:sz w:val="28"/>
            <w:szCs w:val="28"/>
            <w:bdr w:val="none" w:sz="0" w:space="0" w:color="auto" w:frame="1"/>
            <w:lang w:eastAsia="ru-RU"/>
          </w:rPr>
          <w:t>Индустрия 4.0</w:t>
        </w:r>
      </w:hyperlink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», основана на максимальном потреблении Интернета и автоматизации бизнес-процессов. Информация становится главным ресурсом компании и даже государства, поэтому требует серьезной защиты от </w:t>
      </w:r>
      <w:proofErr w:type="spellStart"/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киберугроз</w:t>
      </w:r>
      <w:proofErr w:type="spellEnd"/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. 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Фундаментальным залогом успеха </w:t>
      </w:r>
      <w:hyperlink r:id="rId10" w:tgtFrame="_blank" w:history="1">
        <w:r w:rsidRPr="000B240E">
          <w:rPr>
            <w:rFonts w:ascii="inherit" w:eastAsia="Times New Roman" w:hAnsi="inherit" w:cs="Helvetica"/>
            <w:sz w:val="28"/>
            <w:szCs w:val="28"/>
            <w:bdr w:val="none" w:sz="0" w:space="0" w:color="auto" w:frame="1"/>
            <w:lang w:eastAsia="ru-RU"/>
          </w:rPr>
          <w:t>цифровой трансформации</w:t>
        </w:r>
      </w:hyperlink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 является мобильная сеть с принципиально новыми характеристиками. Предполагается, что сети нового </w:t>
      </w:r>
      <w:hyperlink r:id="rId11" w:tgtFrame="_blank" w:history="1">
        <w:r w:rsidRPr="000B240E">
          <w:rPr>
            <w:rFonts w:ascii="inherit" w:eastAsia="Times New Roman" w:hAnsi="inherit" w:cs="Helvetica"/>
            <w:sz w:val="28"/>
            <w:szCs w:val="28"/>
            <w:bdr w:val="none" w:sz="0" w:space="0" w:color="auto" w:frame="1"/>
            <w:lang w:eastAsia="ru-RU"/>
          </w:rPr>
          <w:t>поколения </w:t>
        </w:r>
      </w:hyperlink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будут программно-определяемыми (SDN) с виртуальной реализацией сетевых функций (</w:t>
      </w:r>
      <w:hyperlink r:id="rId12" w:tgtFrame="_blank" w:history="1">
        <w:r w:rsidRPr="000B240E">
          <w:rPr>
            <w:rFonts w:ascii="inherit" w:eastAsia="Times New Roman" w:hAnsi="inherit" w:cs="Helvetica"/>
            <w:sz w:val="28"/>
            <w:szCs w:val="28"/>
            <w:bdr w:val="none" w:sz="0" w:space="0" w:color="auto" w:frame="1"/>
            <w:lang w:eastAsia="ru-RU"/>
          </w:rPr>
          <w:t>NFV</w:t>
        </w:r>
      </w:hyperlink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), неограниченно масштабируемыми облачными ресурсами и с возможностью оперативной аналитики на основе концепции </w:t>
      </w:r>
      <w:proofErr w:type="spellStart"/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instrText xml:space="preserve"> HYPERLINK "http://1234g.ru/novosti/bolshie-dannye-dlya-operatorov" \t "_blank" </w:instrText>
      </w: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Big</w:t>
      </w:r>
      <w:proofErr w:type="spellEnd"/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Data</w:t>
      </w:r>
      <w:proofErr w:type="spellEnd"/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fldChar w:fldCharType="end"/>
      </w: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. Такой подход к организации сетевой инфраструктуры позволит анализировать имеющиеся данные, защищать от хакерских атак и максимально автоматизировать процессы</w:t>
      </w:r>
      <w:r w:rsidRPr="002847FA">
        <w:rPr>
          <w:rFonts w:ascii="inherit" w:eastAsia="Times New Roman" w:hAnsi="inherit" w:cs="Helvetica"/>
          <w:sz w:val="28"/>
          <w:szCs w:val="28"/>
          <w:bdr w:val="none" w:sz="0" w:space="0" w:color="auto" w:frame="1"/>
          <w:vertAlign w:val="superscript"/>
          <w:lang w:eastAsia="ru-RU"/>
        </w:rPr>
        <w:footnoteReference w:id="11"/>
      </w: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Открыть новые возможности для обеспечения информационной безопасности должен </w:t>
      </w:r>
      <w:hyperlink r:id="rId13" w:tgtFrame="_blank" w:history="1">
        <w:r w:rsidRPr="000B240E">
          <w:rPr>
            <w:rFonts w:ascii="inherit" w:eastAsia="Times New Roman" w:hAnsi="inherit" w:cs="Helvetica"/>
            <w:sz w:val="28"/>
            <w:szCs w:val="28"/>
            <w:bdr w:val="none" w:sz="0" w:space="0" w:color="auto" w:frame="1"/>
            <w:lang w:eastAsia="ru-RU"/>
          </w:rPr>
          <w:t>искусственный интеллект</w:t>
        </w:r>
      </w:hyperlink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 xml:space="preserve"> и глубинное </w:t>
      </w:r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обучение. Данные технологии позволят обнаруживать инфицированный трафик, </w:t>
      </w:r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идентифицировать вирусы и оперативно устранять атаки злоумышленников в автоматическом режиме, предупреждая кражу данных. Преимущество программ, основанных на искусственном интеллекте, в том, что они способны к непрерывному обучению и анализу предыдущего опыта.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777777"/>
          <w:sz w:val="28"/>
          <w:szCs w:val="28"/>
          <w:lang w:eastAsia="ru-RU"/>
        </w:rPr>
      </w:pPr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Цифровые технологии уже изменили модели взаимодействия в частной среде. Тенденции распространятся как на внутрикорпоративные контакты, так и на форматы взаимодействия с внешними партнерами. В 2016 году журнал </w:t>
      </w:r>
      <w:proofErr w:type="spellStart"/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Harvard</w:t>
      </w:r>
      <w:proofErr w:type="spellEnd"/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Business</w:t>
      </w:r>
      <w:proofErr w:type="spellEnd"/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Review</w:t>
      </w:r>
      <w:proofErr w:type="spellEnd"/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провел исследование, в рамках которого 72% опрошенных руководителей отметили, что значение командных коммуникаций существенно увеличилось за последние 2 года. 68% респондентов признали возрастание важности взаимовыгодного сотрудничества с внешними представителями: партнерами, поставщиками, консультантами и т.д. Эффективными способами взаимодействия названы облачные сервисы, видеоконференции и корпоративные ресурсы с общим доступом</w:t>
      </w:r>
      <w:r w:rsidRPr="002847FA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footnoteReference w:id="12"/>
      </w:r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Таким образом, в наше время информация – это одно из наиболее важных ресурсов в управлении. Эффективная деятельность и принятие правильных решений базируется на достаточном объеме информации и правильном способе восприятия этой информации. Информированность субъектов управления приводит к более качественным и эффективным решениям возникающих проблем и вопросов. А процессы увеличения уровня информатизации управления способствует повышению объема информированности субъектов.</w:t>
      </w:r>
    </w:p>
    <w:p w:rsid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Следовательно, внедрение новых коммуникационных технологий способствует увеличению скорости и качества поступления информации, которая является очень важной в структуре управления. Только в полном объеме владеющий информацией менеджер может принять правильное и эффективное решение. Повышение уровня информатизации управления </w:t>
      </w:r>
      <w:r w:rsidRPr="000B240E">
        <w:rPr>
          <w:rFonts w:ascii="Times New Roman" w:hAnsi="Times New Roman" w:cs="Times New Roman"/>
          <w:sz w:val="28"/>
        </w:rPr>
        <w:lastRenderedPageBreak/>
        <w:t>ведет к увеличению скорости, улучшению качества и повышению эффективности принятых решений.</w:t>
      </w:r>
    </w:p>
    <w:p w:rsidR="002847FA" w:rsidRDefault="002847FA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847FA" w:rsidRPr="000B240E" w:rsidRDefault="002847FA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2847FA">
      <w:pPr>
        <w:pStyle w:val="2"/>
        <w:numPr>
          <w:ilvl w:val="1"/>
          <w:numId w:val="7"/>
        </w:numPr>
        <w:ind w:left="0"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5" w:name="_Toc512027761"/>
      <w:r w:rsidRPr="000B240E">
        <w:rPr>
          <w:rFonts w:ascii="Times New Roman" w:hAnsi="Times New Roman" w:cs="Times New Roman"/>
          <w:color w:val="auto"/>
          <w:sz w:val="28"/>
        </w:rPr>
        <w:t xml:space="preserve">Роль технологии </w:t>
      </w:r>
      <w:proofErr w:type="spellStart"/>
      <w:r w:rsidRPr="000B240E">
        <w:rPr>
          <w:rFonts w:ascii="Times New Roman" w:hAnsi="Times New Roman" w:cs="Times New Roman"/>
          <w:color w:val="auto"/>
          <w:sz w:val="28"/>
        </w:rPr>
        <w:t>блокчейна</w:t>
      </w:r>
      <w:proofErr w:type="spellEnd"/>
      <w:r w:rsidRPr="000B240E">
        <w:rPr>
          <w:rFonts w:ascii="Times New Roman" w:hAnsi="Times New Roman" w:cs="Times New Roman"/>
          <w:color w:val="auto"/>
          <w:sz w:val="28"/>
        </w:rPr>
        <w:t xml:space="preserve"> в формировании цифровых валют</w:t>
      </w:r>
      <w:bookmarkEnd w:id="5"/>
    </w:p>
    <w:p w:rsidR="000B240E" w:rsidRPr="000B240E" w:rsidRDefault="000B240E" w:rsidP="000B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В современных реалиях инновации стали привычным элементом жизнедеятельности любой компании, которая стремится стать первой в своем сегменте, завоевать большую долю рынка, расширить клиентскую базу, быть на шаг впереди своих конкурентов и оставаться на пике технологий.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является одной из таких современных технологий, первое упоминание, о котором, было еще в 2008 году.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это система, имеющая определенные правила построения цепочек транзакций и ограничения в возможности ввода изменений в данные цепочки в </w:t>
      </w:r>
      <w:proofErr w:type="gramStart"/>
      <w:r w:rsidRPr="000B240E">
        <w:rPr>
          <w:rFonts w:ascii="Times New Roman" w:hAnsi="Times New Roman" w:cs="Times New Roman"/>
          <w:sz w:val="28"/>
          <w:szCs w:val="28"/>
        </w:rPr>
        <w:t>ретроспективе</w:t>
      </w:r>
      <w:proofErr w:type="gramEnd"/>
      <w:r w:rsidRPr="000B240E">
        <w:rPr>
          <w:rFonts w:ascii="Times New Roman" w:hAnsi="Times New Roman" w:cs="Times New Roman"/>
          <w:sz w:val="28"/>
          <w:szCs w:val="28"/>
        </w:rPr>
        <w:t xml:space="preserve"> т.е. осуществить изменения информации в системе, которая была внесена туда ранее, становится невозможным. Если происходит новая запись или транзакция, она вносится дополнительно в систему, но не изменяет ранее существующую информацию. Вся информация выстраивается в хронологическую цепочку, позволяющая проследить любые изменения, которые происходили в течение определенного периода времени. При этом вся хронологическая цепочка хранится на большом количестве персональных компьютеров</w:t>
      </w:r>
      <w:r w:rsidRPr="000B240E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 w:rsidRPr="000B24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Работает данная система по следующей схеме (см. рисунок 1.1): изначально лицо желает произвести транзакцию, которая пересылается в сеть. Далее происходит подтверждение транзакции и непосредственно самого пользователя, который внес данную операцию, после чего она прикрепляется к другим, уже существующим транзакциям. Так </w:t>
      </w:r>
      <w:r w:rsidRPr="000B240E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реестр в цифровом виде, после чего добавляется как новый блок в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>. Транзакция считается завершенной.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Транзакцию не редко связывают с осуществлением переводов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– новая разновидность электронных денег, или же цифровой актив, учет которого децентрализован. Самой распространенной на сегодняшний день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криптовалютой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, стоимость которого на 13 июня 2016 года составляет 2623,09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долл</w:t>
      </w:r>
      <w:proofErr w:type="gramStart"/>
      <w:r w:rsidRPr="000B240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B240E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B240E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0B240E">
        <w:rPr>
          <w:rFonts w:ascii="Times New Roman" w:hAnsi="Times New Roman" w:cs="Times New Roman"/>
          <w:sz w:val="28"/>
          <w:szCs w:val="28"/>
        </w:rPr>
        <w:t xml:space="preserve"> к реальным активам и зависит исключительно от колебания спроса и предложения. Это виртуальные деньги, определенный цифровой товар.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>Важно отметить, что в соответствии со статьей 75 Конституции</w:t>
      </w:r>
      <w:r w:rsidRPr="000B240E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Pr="000B240E">
        <w:rPr>
          <w:rFonts w:ascii="Times New Roman" w:hAnsi="Times New Roman" w:cs="Times New Roman"/>
          <w:sz w:val="28"/>
          <w:szCs w:val="28"/>
        </w:rPr>
        <w:t xml:space="preserve"> Российской Федерации, любой денежный суррогат в России запрещен, и, соответственно, запрещен сам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. Обмен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на национальную валюту (или валюту любой другой страны) в России рассматривается в соответствии с Федеральным законом №115-ФЗ</w:t>
      </w:r>
      <w:r w:rsidRPr="000B240E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Pr="000B240E">
        <w:rPr>
          <w:rFonts w:ascii="Times New Roman" w:hAnsi="Times New Roman" w:cs="Times New Roman"/>
          <w:sz w:val="28"/>
          <w:szCs w:val="28"/>
        </w:rPr>
        <w:t xml:space="preserve">. Но технология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, в отличие от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, в России не запрещена. При этом в начале июня 2017 года вышло сообщение о том, что в будущем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0B240E">
        <w:rPr>
          <w:rFonts w:ascii="Times New Roman" w:hAnsi="Times New Roman" w:cs="Times New Roman"/>
          <w:sz w:val="28"/>
          <w:szCs w:val="28"/>
        </w:rPr>
        <w:t>классифицирована</w:t>
      </w:r>
      <w:proofErr w:type="gramEnd"/>
      <w:r w:rsidRPr="000B240E">
        <w:rPr>
          <w:rFonts w:ascii="Times New Roman" w:hAnsi="Times New Roman" w:cs="Times New Roman"/>
          <w:sz w:val="28"/>
          <w:szCs w:val="28"/>
        </w:rPr>
        <w:t xml:space="preserve"> как «иное имущество», в соответствии с действующим законодательством, а Банк России вышел с предложением в мае 2017 года классифицировать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как цифровые товары.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Важно, что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это не просто база данных, а система, позволяющая «доказать существование» информации, т.е. данная технология реестров содержит код, который характеризует существование документа, но не сам документ, в классическом его понимании форматов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и тому подобное.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Ранее, в 2008 году данную технологию воспринимали только в привязке с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биткоином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. В последние годы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стал определяться как </w:t>
      </w:r>
      <w:r w:rsidRPr="000B240E">
        <w:rPr>
          <w:rFonts w:ascii="Times New Roman" w:hAnsi="Times New Roman" w:cs="Times New Roman"/>
          <w:sz w:val="28"/>
          <w:szCs w:val="28"/>
        </w:rPr>
        <w:lastRenderedPageBreak/>
        <w:t>отдельная технология, которая характеризуется высокой прозрачностью информации, которую может увидеть и использовать любой пользователь. При этом у данной системы имеется высокая степень защиты. Безопасность заключается в том, что мошенник, желающий провести нарушающую имеющиеся правила транзакцию в данной системе, не имеет достаточной мощности для того, чтобы подписать транзакцию в короткие промежутки времени. Если транзакция не подписывается участниками сети, она не имеет никакого смысла. Подписывается приказ о транзакции участниками, у которых для этого есть специальный ключ. Данный ключ является закрытым и может быть использован только конкретным пользователем. Однако</w:t>
      </w:r>
      <w:proofErr w:type="gramStart"/>
      <w:r w:rsidRPr="000B24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240E">
        <w:rPr>
          <w:rFonts w:ascii="Times New Roman" w:hAnsi="Times New Roman" w:cs="Times New Roman"/>
          <w:sz w:val="28"/>
          <w:szCs w:val="28"/>
        </w:rPr>
        <w:t xml:space="preserve"> все остальные участники видят данный ключ и то, что участник подписал данную транзакцию, но осуществлять операции от имени данного участника не могут. В этом и заключается, с одной стороны, прозрачность данной системы, а с другой – ее безопасность.</w:t>
      </w:r>
    </w:p>
    <w:p w:rsidR="002847FA" w:rsidRDefault="000B240E" w:rsidP="002847FA">
      <w:pPr>
        <w:jc w:val="center"/>
      </w:pPr>
      <w:r w:rsidRPr="000B240E">
        <w:rPr>
          <w:noProof/>
          <w:lang w:eastAsia="ru-RU"/>
        </w:rPr>
        <w:drawing>
          <wp:inline distT="0" distB="0" distL="0" distR="0" wp14:anchorId="47CBC3EA" wp14:editId="6F27CCA2">
            <wp:extent cx="4410075" cy="34894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8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FA" w:rsidRPr="002847FA" w:rsidRDefault="002847FA" w:rsidP="002847FA">
      <w:pPr>
        <w:jc w:val="center"/>
        <w:rPr>
          <w:rFonts w:ascii="Times New Roman" w:hAnsi="Times New Roman" w:cs="Times New Roman"/>
          <w:sz w:val="28"/>
        </w:rPr>
      </w:pPr>
      <w:r w:rsidRPr="002847FA">
        <w:rPr>
          <w:rFonts w:ascii="Times New Roman" w:hAnsi="Times New Roman" w:cs="Times New Roman"/>
          <w:sz w:val="28"/>
        </w:rPr>
        <w:t xml:space="preserve">Рисунок 1.1. - Схема работы системы </w:t>
      </w:r>
      <w:proofErr w:type="spellStart"/>
      <w:r w:rsidRPr="002847FA">
        <w:rPr>
          <w:rFonts w:ascii="Times New Roman" w:hAnsi="Times New Roman" w:cs="Times New Roman"/>
          <w:sz w:val="28"/>
        </w:rPr>
        <w:t>блокчейн</w:t>
      </w:r>
      <w:proofErr w:type="spellEnd"/>
      <w:r w:rsidRPr="002847FA">
        <w:rPr>
          <w:rStyle w:val="a5"/>
          <w:rFonts w:ascii="Times New Roman" w:hAnsi="Times New Roman" w:cs="Times New Roman"/>
          <w:sz w:val="28"/>
        </w:rPr>
        <w:footnoteReference w:id="16"/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 xml:space="preserve">Все, что можно сделать на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блокчейне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можно сделать и на других технологиях, но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позволяет делать те же вещи более надежно, с меньшим количеством рисков.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B240E">
        <w:rPr>
          <w:rFonts w:ascii="Times New Roman" w:hAnsi="Times New Roman" w:cs="Times New Roman"/>
          <w:sz w:val="28"/>
        </w:rPr>
        <w:t>Блокчейны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делятся на два вида, оба из которых способны найти свое применение в финансовой сфере, а именно – приватные и публичные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B240E">
        <w:rPr>
          <w:rFonts w:ascii="Times New Roman" w:hAnsi="Times New Roman" w:cs="Times New Roman"/>
          <w:sz w:val="28"/>
        </w:rPr>
        <w:t>Приватный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чаще всего функционирует в рамках одной конкретной организации (все права на операции, а также создание блоков принадлежат организации). Пользователи, в данном случае, выступают внешними читателями информации. Публичные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блокчейны</w:t>
      </w:r>
      <w:proofErr w:type="spellEnd"/>
      <w:r w:rsidRPr="000B240E">
        <w:rPr>
          <w:rFonts w:ascii="Times New Roman" w:hAnsi="Times New Roman" w:cs="Times New Roman"/>
          <w:sz w:val="28"/>
        </w:rPr>
        <w:t>, наоборот, характеризуются возможностью быть изученными всеми интересующимися пользователями, при этом, каждый из них имеет право сформировать транзакцию, а операции защищены криптографической верификацией, такими как доказательство выполнения работы или подтверждение доли (</w:t>
      </w:r>
      <w:proofErr w:type="spellStart"/>
      <w:r w:rsidRPr="000B240E">
        <w:rPr>
          <w:rFonts w:ascii="Times New Roman" w:hAnsi="Times New Roman" w:cs="Times New Roman"/>
          <w:sz w:val="28"/>
        </w:rPr>
        <w:t>proof-of-stake</w:t>
      </w:r>
      <w:proofErr w:type="spellEnd"/>
      <w:r w:rsidRPr="000B240E">
        <w:rPr>
          <w:rFonts w:ascii="Times New Roman" w:hAnsi="Times New Roman" w:cs="Times New Roman"/>
          <w:sz w:val="28"/>
        </w:rPr>
        <w:t>)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17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Данная система наиболее эффективно функционирует при наличии экосистемы, такой как, например, у консорциума R3, суть создания которого заключается в проведении финансовых транзакций между банками в глобальном масштабе без участия регулятора. Именно от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большей степени ждут изменений в финансовой системе в виде снижение роли регулятора, или его полном исчезновении.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Рассматривая инвестиции в данную систему, важно отметить, что за первые три месяца 2017 года инвестиции в </w:t>
      </w:r>
      <w:proofErr w:type="spellStart"/>
      <w:r w:rsidRPr="000B240E">
        <w:rPr>
          <w:rFonts w:ascii="Times New Roman" w:hAnsi="Times New Roman" w:cs="Times New Roman"/>
          <w:sz w:val="28"/>
        </w:rPr>
        <w:t>биткои</w:t>
      </w:r>
      <w:proofErr w:type="gramStart"/>
      <w:r w:rsidRPr="000B240E">
        <w:rPr>
          <w:rFonts w:ascii="Times New Roman" w:hAnsi="Times New Roman" w:cs="Times New Roman"/>
          <w:sz w:val="28"/>
        </w:rPr>
        <w:t>н</w:t>
      </w:r>
      <w:proofErr w:type="spellEnd"/>
      <w:r w:rsidRPr="000B240E">
        <w:rPr>
          <w:rFonts w:ascii="Times New Roman" w:hAnsi="Times New Roman" w:cs="Times New Roman"/>
          <w:sz w:val="28"/>
        </w:rPr>
        <w:t>-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блокчейн-стартапы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составили порядка 120 </w:t>
      </w:r>
      <w:proofErr w:type="spellStart"/>
      <w:r w:rsidRPr="000B240E">
        <w:rPr>
          <w:rFonts w:ascii="Times New Roman" w:hAnsi="Times New Roman" w:cs="Times New Roman"/>
          <w:sz w:val="28"/>
        </w:rPr>
        <w:t>млн.долл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США. В общей сложности заявленное финансирование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-компаний за отчетный период составило 119,29 миллионов долларов США. Обращаясь к данным, которые были ранее опубликованы исследовательской фирмой CB </w:t>
      </w:r>
      <w:proofErr w:type="spellStart"/>
      <w:r w:rsidRPr="000B240E">
        <w:rPr>
          <w:rFonts w:ascii="Times New Roman" w:hAnsi="Times New Roman" w:cs="Times New Roman"/>
          <w:sz w:val="28"/>
        </w:rPr>
        <w:t>Insights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данная сумма оказывается меньше аналогичных периодов в 2016 году 175 </w:t>
      </w:r>
      <w:proofErr w:type="spellStart"/>
      <w:r w:rsidRPr="000B240E">
        <w:rPr>
          <w:rFonts w:ascii="Times New Roman" w:hAnsi="Times New Roman" w:cs="Times New Roman"/>
          <w:sz w:val="28"/>
        </w:rPr>
        <w:t>млн</w:t>
      </w:r>
      <w:proofErr w:type="gramStart"/>
      <w:r w:rsidRPr="000B240E">
        <w:rPr>
          <w:rFonts w:ascii="Times New Roman" w:hAnsi="Times New Roman" w:cs="Times New Roman"/>
          <w:sz w:val="28"/>
        </w:rPr>
        <w:t>.д</w:t>
      </w:r>
      <w:proofErr w:type="gramEnd"/>
      <w:r w:rsidRPr="000B240E">
        <w:rPr>
          <w:rFonts w:ascii="Times New Roman" w:hAnsi="Times New Roman" w:cs="Times New Roman"/>
          <w:sz w:val="28"/>
        </w:rPr>
        <w:t>олл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США </w:t>
      </w:r>
      <w:r w:rsidRPr="000B240E">
        <w:rPr>
          <w:rFonts w:ascii="Times New Roman" w:hAnsi="Times New Roman" w:cs="Times New Roman"/>
          <w:sz w:val="28"/>
        </w:rPr>
        <w:lastRenderedPageBreak/>
        <w:t xml:space="preserve">и в 2015 году 226 </w:t>
      </w:r>
      <w:proofErr w:type="spellStart"/>
      <w:r w:rsidRPr="000B240E">
        <w:rPr>
          <w:rFonts w:ascii="Times New Roman" w:hAnsi="Times New Roman" w:cs="Times New Roman"/>
          <w:sz w:val="28"/>
        </w:rPr>
        <w:t>млн.долл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США (см. рисунок 1.2). Наиболее активно инвесторы проявили себя в январе 2017 года - 42,64 </w:t>
      </w:r>
      <w:proofErr w:type="spellStart"/>
      <w:r w:rsidRPr="000B240E">
        <w:rPr>
          <w:rFonts w:ascii="Times New Roman" w:hAnsi="Times New Roman" w:cs="Times New Roman"/>
          <w:sz w:val="28"/>
        </w:rPr>
        <w:t>млн</w:t>
      </w:r>
      <w:proofErr w:type="gramStart"/>
      <w:r w:rsidRPr="000B240E">
        <w:rPr>
          <w:rFonts w:ascii="Times New Roman" w:hAnsi="Times New Roman" w:cs="Times New Roman"/>
          <w:sz w:val="28"/>
        </w:rPr>
        <w:t>.д</w:t>
      </w:r>
      <w:proofErr w:type="gramEnd"/>
      <w:r w:rsidRPr="000B240E">
        <w:rPr>
          <w:rFonts w:ascii="Times New Roman" w:hAnsi="Times New Roman" w:cs="Times New Roman"/>
          <w:sz w:val="28"/>
        </w:rPr>
        <w:t>олл</w:t>
      </w:r>
      <w:proofErr w:type="spellEnd"/>
      <w:r w:rsidRPr="000B240E">
        <w:rPr>
          <w:rFonts w:ascii="Times New Roman" w:hAnsi="Times New Roman" w:cs="Times New Roman"/>
          <w:sz w:val="28"/>
        </w:rPr>
        <w:t>. США.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noProof/>
          <w:lang w:eastAsia="ru-RU"/>
        </w:rPr>
        <w:drawing>
          <wp:inline distT="0" distB="0" distL="0" distR="0" wp14:anchorId="405AD6B6" wp14:editId="77EBDF60">
            <wp:extent cx="5290457" cy="2460172"/>
            <wp:effectExtent l="0" t="0" r="24765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Рисунок 1.2. - Инвестиционные вложения в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технологию в мире, </w:t>
      </w:r>
      <w:proofErr w:type="spellStart"/>
      <w:r w:rsidRPr="000B240E">
        <w:rPr>
          <w:rFonts w:ascii="Times New Roman" w:hAnsi="Times New Roman" w:cs="Times New Roman"/>
          <w:sz w:val="28"/>
        </w:rPr>
        <w:t>млн</w:t>
      </w:r>
      <w:proofErr w:type="gramStart"/>
      <w:r w:rsidRPr="000B240E">
        <w:rPr>
          <w:rFonts w:ascii="Times New Roman" w:hAnsi="Times New Roman" w:cs="Times New Roman"/>
          <w:sz w:val="28"/>
        </w:rPr>
        <w:t>.д</w:t>
      </w:r>
      <w:proofErr w:type="gramEnd"/>
      <w:r w:rsidRPr="000B240E">
        <w:rPr>
          <w:rFonts w:ascii="Times New Roman" w:hAnsi="Times New Roman" w:cs="Times New Roman"/>
          <w:sz w:val="28"/>
        </w:rPr>
        <w:t>олл</w:t>
      </w:r>
      <w:proofErr w:type="spellEnd"/>
      <w:r w:rsidRPr="000B240E">
        <w:rPr>
          <w:rFonts w:ascii="Times New Roman" w:hAnsi="Times New Roman" w:cs="Times New Roman"/>
          <w:sz w:val="28"/>
        </w:rPr>
        <w:t>. США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18"/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По данным финансово-технологической консультационной фирмы </w:t>
      </w:r>
      <w:proofErr w:type="spellStart"/>
      <w:r w:rsidRPr="000B240E">
        <w:rPr>
          <w:rFonts w:ascii="Times New Roman" w:hAnsi="Times New Roman" w:cs="Times New Roman"/>
          <w:sz w:val="28"/>
        </w:rPr>
        <w:t>Aite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в 2015 году мировые банки потратили порядка 75 </w:t>
      </w:r>
      <w:proofErr w:type="spellStart"/>
      <w:r w:rsidRPr="000B240E">
        <w:rPr>
          <w:rFonts w:ascii="Times New Roman" w:hAnsi="Times New Roman" w:cs="Times New Roman"/>
          <w:sz w:val="28"/>
        </w:rPr>
        <w:t>млн.долл</w:t>
      </w:r>
      <w:proofErr w:type="gramStart"/>
      <w:r w:rsidRPr="000B240E">
        <w:rPr>
          <w:rFonts w:ascii="Times New Roman" w:hAnsi="Times New Roman" w:cs="Times New Roman"/>
          <w:sz w:val="28"/>
        </w:rPr>
        <w:t>.С</w:t>
      </w:r>
      <w:proofErr w:type="gramEnd"/>
      <w:r w:rsidRPr="000B240E">
        <w:rPr>
          <w:rFonts w:ascii="Times New Roman" w:hAnsi="Times New Roman" w:cs="Times New Roman"/>
          <w:sz w:val="28"/>
        </w:rPr>
        <w:t>ША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-технологии. К 2019 году эта цифра может вырасти до 400 </w:t>
      </w:r>
      <w:proofErr w:type="spellStart"/>
      <w:r w:rsidRPr="000B240E">
        <w:rPr>
          <w:rFonts w:ascii="Times New Roman" w:hAnsi="Times New Roman" w:cs="Times New Roman"/>
          <w:sz w:val="28"/>
        </w:rPr>
        <w:t>млн.долл</w:t>
      </w:r>
      <w:proofErr w:type="gramStart"/>
      <w:r w:rsidRPr="000B240E">
        <w:rPr>
          <w:rFonts w:ascii="Times New Roman" w:hAnsi="Times New Roman" w:cs="Times New Roman"/>
          <w:sz w:val="28"/>
        </w:rPr>
        <w:t>.С</w:t>
      </w:r>
      <w:proofErr w:type="gramEnd"/>
      <w:r w:rsidRPr="000B240E">
        <w:rPr>
          <w:rFonts w:ascii="Times New Roman" w:hAnsi="Times New Roman" w:cs="Times New Roman"/>
          <w:sz w:val="28"/>
        </w:rPr>
        <w:t>ША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(см. рисунок 1.3).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noProof/>
          <w:lang w:eastAsia="ru-RU"/>
        </w:rPr>
        <w:drawing>
          <wp:inline distT="0" distB="0" distL="0" distR="0" wp14:anchorId="0E21A440" wp14:editId="3BA6DF7A">
            <wp:extent cx="5290457" cy="2612571"/>
            <wp:effectExtent l="0" t="0" r="2476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Рисунок 1.3. - Прогноз затрат мировых банков на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-технологии до 2019 года, </w:t>
      </w:r>
      <w:proofErr w:type="spellStart"/>
      <w:r w:rsidRPr="000B240E">
        <w:rPr>
          <w:rFonts w:ascii="Times New Roman" w:hAnsi="Times New Roman" w:cs="Times New Roman"/>
          <w:sz w:val="28"/>
        </w:rPr>
        <w:t>млн</w:t>
      </w:r>
      <w:proofErr w:type="gramStart"/>
      <w:r w:rsidRPr="000B240E">
        <w:rPr>
          <w:rFonts w:ascii="Times New Roman" w:hAnsi="Times New Roman" w:cs="Times New Roman"/>
          <w:sz w:val="28"/>
        </w:rPr>
        <w:t>.д</w:t>
      </w:r>
      <w:proofErr w:type="gramEnd"/>
      <w:r w:rsidRPr="000B240E">
        <w:rPr>
          <w:rFonts w:ascii="Times New Roman" w:hAnsi="Times New Roman" w:cs="Times New Roman"/>
          <w:sz w:val="28"/>
        </w:rPr>
        <w:t>олл</w:t>
      </w:r>
      <w:proofErr w:type="spellEnd"/>
      <w:r w:rsidRPr="000B240E">
        <w:rPr>
          <w:rFonts w:ascii="Times New Roman" w:hAnsi="Times New Roman" w:cs="Times New Roman"/>
          <w:sz w:val="28"/>
        </w:rPr>
        <w:t>. США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19"/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 xml:space="preserve">Институт IBM при поддержке </w:t>
      </w:r>
      <w:proofErr w:type="spellStart"/>
      <w:r w:rsidRPr="000B240E">
        <w:rPr>
          <w:rFonts w:ascii="Times New Roman" w:hAnsi="Times New Roman" w:cs="Times New Roman"/>
          <w:sz w:val="28"/>
        </w:rPr>
        <w:t>Economist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Intelligence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Unit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конце 2016 года провел исследование, в котором приняли участие 200 банков из 16 стран мира, которые рассказали о своих ожиданиях от технологии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Сообщается, что в 2017 году порядка 15% финансовых учреждений будут использовать технологию в практической деятельности, которых классифицируют как «новаторы». В 2018-2020 гг. произойдет массовое внедрение технологии – о данных намерениях сообщили порядка 51% банков, принявших участие в исследовании. Оставшиеся 34% («последователи») планируют развивать и использовать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технологию после 2020 года.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В соответствии с данными исследованиями видно, что наиболее эффективными сферами применения окажутся (см. таблица 1.1): потребительское кредитование, операции с наличными деньгами, справочные данные, корпоративное кредитование, торговое финансирование, ипотека, депозиты, розничные платежи, международные платежи.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Таблица 1.1 - Сферы, в которых банки намерены внедрять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технологии, </w:t>
      </w:r>
      <w:proofErr w:type="gramStart"/>
      <w:r w:rsidRPr="000B240E">
        <w:rPr>
          <w:rFonts w:ascii="Times New Roman" w:hAnsi="Times New Roman" w:cs="Times New Roman"/>
          <w:sz w:val="28"/>
        </w:rPr>
        <w:t>в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%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20"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82"/>
        <w:gridCol w:w="2377"/>
        <w:gridCol w:w="2062"/>
      </w:tblGrid>
      <w:tr w:rsidR="000B240E" w:rsidRPr="000B240E" w:rsidTr="00921DBE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Сфера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Банки-новаторы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Другие банки</w:t>
            </w:r>
          </w:p>
        </w:tc>
      </w:tr>
      <w:tr w:rsidR="000B240E" w:rsidRPr="000B240E" w:rsidTr="00921DBE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Справочные данные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  <w:tr w:rsidR="000B240E" w:rsidRPr="000B240E" w:rsidTr="00921DBE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Розничные платежи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0B240E" w:rsidRPr="000B240E" w:rsidTr="00921DBE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Потребительское кредитование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64</w:t>
            </w:r>
          </w:p>
        </w:tc>
      </w:tr>
      <w:tr w:rsidR="000B240E" w:rsidRPr="000B240E" w:rsidTr="00921DBE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Другие операции с наличными средствами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0B240E" w:rsidRPr="000B240E" w:rsidTr="00921DBE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Торговое финансирование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63</w:t>
            </w:r>
          </w:p>
        </w:tc>
      </w:tr>
      <w:tr w:rsidR="000B240E" w:rsidRPr="000B240E" w:rsidTr="00921DBE">
        <w:trPr>
          <w:trHeight w:val="274"/>
        </w:trPr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Корпоративное кредитование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0B240E" w:rsidRPr="000B240E" w:rsidTr="00921DBE">
        <w:trPr>
          <w:trHeight w:val="192"/>
        </w:trPr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Ипотека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  <w:tr w:rsidR="000B240E" w:rsidRPr="000B240E" w:rsidTr="00921DBE">
        <w:trPr>
          <w:trHeight w:val="223"/>
        </w:trPr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Депозиты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  <w:tr w:rsidR="000B240E" w:rsidRPr="000B240E" w:rsidTr="00921DBE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Международные платежи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</w:tbl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>В конце 2016 года вышла информация о первых внедрениях российскими компаниями такой технологии, как «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». В октябре 2016 года дочерняя компания ПАО «Сбербанк России» «Деловая среда» запустила бесплатный сервис </w:t>
      </w:r>
      <w:proofErr w:type="spellStart"/>
      <w:r w:rsidRPr="000B240E">
        <w:rPr>
          <w:rFonts w:ascii="Times New Roman" w:hAnsi="Times New Roman" w:cs="Times New Roman"/>
          <w:sz w:val="28"/>
        </w:rPr>
        <w:t>Cornerstone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для оформления защищенных сделок на базе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технологии и сообщила о проведении сделки между хабаровской компанией «</w:t>
      </w:r>
      <w:proofErr w:type="spellStart"/>
      <w:r w:rsidRPr="000B240E">
        <w:rPr>
          <w:rFonts w:ascii="Times New Roman" w:hAnsi="Times New Roman" w:cs="Times New Roman"/>
          <w:sz w:val="28"/>
        </w:rPr>
        <w:t>Трейдмаркет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» и китайским производителем металлообрабатывающих станков </w:t>
      </w:r>
      <w:proofErr w:type="spellStart"/>
      <w:r w:rsidRPr="000B240E">
        <w:rPr>
          <w:rFonts w:ascii="Times New Roman" w:hAnsi="Times New Roman" w:cs="Times New Roman"/>
          <w:sz w:val="28"/>
        </w:rPr>
        <w:t>Hangzhou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Xiaoshan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Tianyu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Machinery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при посредничестве китайской </w:t>
      </w:r>
      <w:r w:rsidRPr="000B240E">
        <w:rPr>
          <w:rFonts w:ascii="Times New Roman" w:hAnsi="Times New Roman" w:cs="Times New Roman"/>
          <w:sz w:val="28"/>
          <w:lang w:val="en-US"/>
        </w:rPr>
        <w:t>Qingdao</w:t>
      </w:r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  <w:lang w:val="en-US"/>
        </w:rPr>
        <w:t>Bakalia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r w:rsidRPr="000B240E">
        <w:rPr>
          <w:rFonts w:ascii="Times New Roman" w:hAnsi="Times New Roman" w:cs="Times New Roman"/>
          <w:sz w:val="28"/>
          <w:lang w:val="en-US"/>
        </w:rPr>
        <w:t>International</w:t>
      </w:r>
      <w:r w:rsidRPr="000B240E">
        <w:rPr>
          <w:rFonts w:ascii="Times New Roman" w:hAnsi="Times New Roman" w:cs="Times New Roman"/>
          <w:sz w:val="28"/>
        </w:rPr>
        <w:t xml:space="preserve"> </w:t>
      </w:r>
      <w:r w:rsidRPr="000B240E">
        <w:rPr>
          <w:rFonts w:ascii="Times New Roman" w:hAnsi="Times New Roman" w:cs="Times New Roman"/>
          <w:sz w:val="28"/>
          <w:lang w:val="en-US"/>
        </w:rPr>
        <w:t>Trade</w:t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Такие крупные компании, как Авиакомпания «S7 </w:t>
      </w:r>
      <w:proofErr w:type="spellStart"/>
      <w:r w:rsidRPr="000B240E">
        <w:rPr>
          <w:rFonts w:ascii="Times New Roman" w:hAnsi="Times New Roman" w:cs="Times New Roman"/>
          <w:sz w:val="28"/>
        </w:rPr>
        <w:t>Airlines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» и АО «Альфа-Банк» провели первую в стране сделку-аккредитив с использованием новой технологии. 21 декабря 2016 года S7 успешно провела первую в России сделку с использованием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заменив ею привычный бумажный аккредитив. Важным моментом является то, что операция была эффективно реализована благодаря платформе, которая была разработана </w:t>
      </w:r>
      <w:proofErr w:type="gramStart"/>
      <w:r w:rsidRPr="000B240E">
        <w:rPr>
          <w:rFonts w:ascii="Times New Roman" w:hAnsi="Times New Roman" w:cs="Times New Roman"/>
          <w:sz w:val="28"/>
        </w:rPr>
        <w:t>Альфа-лабораторией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. «S7 </w:t>
      </w:r>
      <w:proofErr w:type="spellStart"/>
      <w:r w:rsidRPr="000B240E">
        <w:rPr>
          <w:rFonts w:ascii="Times New Roman" w:hAnsi="Times New Roman" w:cs="Times New Roman"/>
          <w:sz w:val="28"/>
        </w:rPr>
        <w:t>Airlines</w:t>
      </w:r>
      <w:proofErr w:type="spellEnd"/>
      <w:r w:rsidRPr="000B240E">
        <w:rPr>
          <w:rFonts w:ascii="Times New Roman" w:hAnsi="Times New Roman" w:cs="Times New Roman"/>
          <w:sz w:val="28"/>
        </w:rPr>
        <w:t>» стал первым партнером АО «Альфа-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Банк» по внедрению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-технологии в корпоративном бизнесе. Пока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-платформа </w:t>
      </w:r>
      <w:proofErr w:type="gramStart"/>
      <w:r w:rsidRPr="000B240E">
        <w:rPr>
          <w:rFonts w:ascii="Times New Roman" w:hAnsi="Times New Roman" w:cs="Times New Roman"/>
          <w:sz w:val="28"/>
        </w:rPr>
        <w:t>Альфа-лаборатории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работает только с клиентами АО «Альфа-Банк», однако в перспективе участники сделки смогут обслуживаться в любом банке мира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21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Банк России не отходит от данного «тренда», и в конце 2016 года объявил о разработке собственной технологии </w:t>
      </w:r>
      <w:proofErr w:type="spellStart"/>
      <w:r w:rsidRPr="000B240E">
        <w:rPr>
          <w:rFonts w:ascii="Times New Roman" w:hAnsi="Times New Roman" w:cs="Times New Roman"/>
          <w:sz w:val="28"/>
        </w:rPr>
        <w:t>мастерчейн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— новой технологии ЦБ РФ из области </w:t>
      </w:r>
      <w:proofErr w:type="spellStart"/>
      <w:r w:rsidRPr="000B240E">
        <w:rPr>
          <w:rFonts w:ascii="Times New Roman" w:hAnsi="Times New Roman" w:cs="Times New Roman"/>
          <w:sz w:val="28"/>
        </w:rPr>
        <w:t>blockchain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создаваемый на базе </w:t>
      </w:r>
      <w:proofErr w:type="spellStart"/>
      <w:r w:rsidRPr="000B240E">
        <w:rPr>
          <w:rFonts w:ascii="Times New Roman" w:hAnsi="Times New Roman" w:cs="Times New Roman"/>
          <w:sz w:val="28"/>
        </w:rPr>
        <w:t>etherium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(платформа для создания децентрализованных онлайн-сервисов на базе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блокчейна</w:t>
      </w:r>
      <w:proofErr w:type="spellEnd"/>
      <w:r w:rsidRPr="000B240E">
        <w:rPr>
          <w:rFonts w:ascii="Times New Roman" w:hAnsi="Times New Roman" w:cs="Times New Roman"/>
          <w:sz w:val="28"/>
        </w:rPr>
        <w:t>, работающих на базе умных контрактов), разработанной совместно с участниками финансового рынка.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>Прототип уже был протестирован его участниками. Умные контракты (</w:t>
      </w:r>
      <w:proofErr w:type="spellStart"/>
      <w:r w:rsidRPr="000B240E">
        <w:rPr>
          <w:rFonts w:ascii="Times New Roman" w:hAnsi="Times New Roman" w:cs="Times New Roman"/>
          <w:sz w:val="28"/>
        </w:rPr>
        <w:t>самоисполняемые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цифровые или смарт-контракты) есть ни что иное, как компьютерный протокол, чаще всего записанный в виде кода, основанный на математических алгоритмах, самостоятельно проводящий сделки с полным </w:t>
      </w:r>
      <w:proofErr w:type="gramStart"/>
      <w:r w:rsidRPr="000B240E">
        <w:rPr>
          <w:rFonts w:ascii="Times New Roman" w:hAnsi="Times New Roman" w:cs="Times New Roman"/>
          <w:sz w:val="28"/>
        </w:rPr>
        <w:t>контролем за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их выполнением. При использовании такого рода контрактов происходит снижение рисков неоднозначных трактовок, оптимизация и снижение издержек, а также отсутствие вмешательства третьих лиц.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B240E">
        <w:rPr>
          <w:rFonts w:ascii="Times New Roman" w:hAnsi="Times New Roman" w:cs="Times New Roman"/>
          <w:sz w:val="28"/>
        </w:rPr>
        <w:t>Мастерчейн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– является инструментом взаимодействия между участниками финансового рынка, использующим технологию распределенных реестров. Данная технология дает возможность участникам осуществлять платежи в режиме онлайн, быстро создавать финансовые сервисы, а также эффективно и оперативно подтверждать актуальность данных о клиенте (сделке). Так же данная система позволяет обеспечить высокий уровень доверия между участниками системы и ускоренный обмен информацией между контрагентами. В создании новой технологии приняли участие </w:t>
      </w:r>
      <w:proofErr w:type="spellStart"/>
      <w:r w:rsidRPr="000B240E">
        <w:rPr>
          <w:rFonts w:ascii="Times New Roman" w:hAnsi="Times New Roman" w:cs="Times New Roman"/>
          <w:sz w:val="28"/>
        </w:rPr>
        <w:t>Qiwi</w:t>
      </w:r>
      <w:proofErr w:type="spellEnd"/>
      <w:r w:rsidRPr="000B240E">
        <w:rPr>
          <w:rFonts w:ascii="Times New Roman" w:hAnsi="Times New Roman" w:cs="Times New Roman"/>
          <w:sz w:val="28"/>
        </w:rPr>
        <w:t>, ПАО «Сбербанк России», АО «Альфа-Банк», банк «ФК Открытие» и АО «Тинькофф Банк». Также к данной системе пр</w:t>
      </w:r>
      <w:proofErr w:type="gramStart"/>
      <w:r w:rsidRPr="000B240E">
        <w:rPr>
          <w:rFonts w:ascii="Times New Roman" w:hAnsi="Times New Roman" w:cs="Times New Roman"/>
          <w:sz w:val="28"/>
        </w:rPr>
        <w:t>и-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соединился банк Республики Татарстан ПАО «Ак Барс» Банк.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В конце 2016 года Банк России в партнерстве с десятью крупными банками страны создал консорциум «</w:t>
      </w:r>
      <w:proofErr w:type="spellStart"/>
      <w:r w:rsidRPr="000B240E">
        <w:rPr>
          <w:rFonts w:ascii="Times New Roman" w:hAnsi="Times New Roman" w:cs="Times New Roman"/>
          <w:sz w:val="28"/>
        </w:rPr>
        <w:t>Финтех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» в форме ассоциации для внедрения финансовых инноваций и обкатки технологии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>. Так как внедрение такого рода технологии требует изменения со стороны регулирования, в экспертный совет ассоциации войдут представители соответствующих министерств и ведомств. Как отмечалось ранее, прототип уже был протестирован его участниками. Следующей целью для банко</w:t>
      </w:r>
      <w:proofErr w:type="gramStart"/>
      <w:r w:rsidRPr="000B240E">
        <w:rPr>
          <w:rFonts w:ascii="Times New Roman" w:hAnsi="Times New Roman" w:cs="Times New Roman"/>
          <w:sz w:val="28"/>
        </w:rPr>
        <w:t>в-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участников ассоциации становится определение продуктов (услуг), которые они предоставят на основе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совместно, после чего будет произведено определение соответствующих стандартов. Запуск собственных продуктов запланировано на осень 2017 года, однако, </w:t>
      </w:r>
      <w:r w:rsidRPr="000B240E">
        <w:rPr>
          <w:rFonts w:ascii="Times New Roman" w:hAnsi="Times New Roman" w:cs="Times New Roman"/>
          <w:sz w:val="28"/>
        </w:rPr>
        <w:lastRenderedPageBreak/>
        <w:t xml:space="preserve">некоторые банки уже запустили свой «пилотный проект» на базе </w:t>
      </w:r>
      <w:proofErr w:type="spellStart"/>
      <w:r w:rsidRPr="000B240E">
        <w:rPr>
          <w:rFonts w:ascii="Times New Roman" w:hAnsi="Times New Roman" w:cs="Times New Roman"/>
          <w:sz w:val="28"/>
        </w:rPr>
        <w:t>Мастерчейн</w:t>
      </w:r>
      <w:proofErr w:type="spellEnd"/>
      <w:r w:rsidRPr="000B240E">
        <w:rPr>
          <w:rFonts w:ascii="Times New Roman" w:hAnsi="Times New Roman" w:cs="Times New Roman"/>
          <w:sz w:val="28"/>
          <w:vertAlign w:val="superscript"/>
        </w:rPr>
        <w:footnoteReference w:id="22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Так, ПАО «АК Барс» Банк, ПАО «Сбербанк России» и банк «ФК Открытие» реализовали пилотный проект по быстрому и безопасному обмену банковскими KYC-анкетами (</w:t>
      </w:r>
      <w:proofErr w:type="spellStart"/>
      <w:r w:rsidRPr="000B240E">
        <w:rPr>
          <w:rFonts w:ascii="Times New Roman" w:hAnsi="Times New Roman" w:cs="Times New Roman"/>
          <w:sz w:val="28"/>
        </w:rPr>
        <w:t>Know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Your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Customer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или «знай своего клиента»), ставшими первым шагом на пути к использованию открытых программных интерфейсов (API) банков, с помощью которых можно повысить операционную эффективность программно-аппаратной инфраструктуры. Проект позволяет заменить ручной процесс обмена бумажными KYC-анкетами электронным аналогом, </w:t>
      </w:r>
      <w:proofErr w:type="gramStart"/>
      <w:r w:rsidRPr="000B240E">
        <w:rPr>
          <w:rFonts w:ascii="Times New Roman" w:hAnsi="Times New Roman" w:cs="Times New Roman"/>
          <w:sz w:val="28"/>
        </w:rPr>
        <w:t>которые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являются зашифрованными и хранятся в распределенном неизменяемом хранилище.</w:t>
      </w:r>
    </w:p>
    <w:p w:rsidR="002847FA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Согласно данным 2017 года, Банк России в начале июня уже начал работу по созданию собственной, национальной цифровой валюты, при этом, о легализации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биткоинов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России на сегодняшний день речь не идет. Однако создание собственной национальной цифровой валюты позволит Банку России и стране в целом выйти на новый уровень и следовать современным тенденциям мировых финансовых рынков. К тому же, создавая собственную национальную цифровую валюту, Россия «отходит» от доллара США и зависимости от колебания курса данной валюты, что свидетельствует о перспективе к стабильному росту спроса на национальную валюту. 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К тому же, возможно развитие цифровых валют со странами-партнерами России, например, с Китаем, который на конец июня 2017 года уже тестирует собственную цифровую валюту </w:t>
      </w:r>
      <w:proofErr w:type="spellStart"/>
      <w:r w:rsidRPr="000B240E">
        <w:rPr>
          <w:rFonts w:ascii="Times New Roman" w:hAnsi="Times New Roman" w:cs="Times New Roman"/>
          <w:sz w:val="28"/>
        </w:rPr>
        <w:t>ChinaCoin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Анонимность не является частью национальной цифровой валюты, а эмиссию планирует осуществлять единый центр, деятельность которого будет строго контролироваться. Национальная цифровая валюта не будет аналогом </w:t>
      </w:r>
      <w:proofErr w:type="spellStart"/>
      <w:r w:rsidRPr="000B240E">
        <w:rPr>
          <w:rFonts w:ascii="Times New Roman" w:hAnsi="Times New Roman" w:cs="Times New Roman"/>
          <w:sz w:val="28"/>
        </w:rPr>
        <w:lastRenderedPageBreak/>
        <w:t>биткоина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так как отсутствие анонимности и выпуск цифровой валюты из единого центра противоречат характеристикам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биткоина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Однако, для более широкого внедрения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технологии и реализации выпуска национальной цифровой валюты в России необходима переориентация приоритетов Банка России и внесение ряда дополнений в законодательную базу страны. С одной стороны, Банк России начал работу с системой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 заявил о создании национальной цифровой валюты, однако, подкрепления данных законодательных дополнений в финансовую систему страны пока нет. Именно это и является основным ограничением для широкого использования и более масштабного развития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технологии в России. </w:t>
      </w:r>
    </w:p>
    <w:p w:rsidR="002847FA" w:rsidRDefault="000B240E" w:rsidP="002847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В российском законодательстве, в частности, в Федеральном законе №115-ФЗ, нет упоминания о </w:t>
      </w:r>
      <w:proofErr w:type="spellStart"/>
      <w:r w:rsidRPr="000B240E">
        <w:rPr>
          <w:rFonts w:ascii="Times New Roman" w:hAnsi="Times New Roman" w:cs="Times New Roman"/>
          <w:sz w:val="28"/>
        </w:rPr>
        <w:t>blockchain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распределенном хранении информации и обмене идентификационными данными, а исключительно требование личного присутствия при открытии счета. При этом Банк России сможет при необходимости инициировать поправки к законам, а также обязать всех участников рынка применять новацию. </w:t>
      </w:r>
      <w:r w:rsidR="002847FA">
        <w:rPr>
          <w:rFonts w:ascii="Times New Roman" w:hAnsi="Times New Roman" w:cs="Times New Roman"/>
          <w:sz w:val="28"/>
        </w:rPr>
        <w:t xml:space="preserve"> </w:t>
      </w:r>
      <w:r w:rsidRPr="000B240E">
        <w:rPr>
          <w:rFonts w:ascii="Times New Roman" w:hAnsi="Times New Roman" w:cs="Times New Roman"/>
          <w:sz w:val="28"/>
        </w:rPr>
        <w:t xml:space="preserve">Важным элементом развития данной технологии также становится государственная поддержка развития технологии </w:t>
      </w:r>
      <w:proofErr w:type="spellStart"/>
      <w:r w:rsidRPr="000B240E">
        <w:rPr>
          <w:rFonts w:ascii="Times New Roman" w:hAnsi="Times New Roman" w:cs="Times New Roman"/>
          <w:sz w:val="28"/>
        </w:rPr>
        <w:t>blokchain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России. Не смотря на то, что сам Банк России предложил классифицировать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как «цифровые товары», а Министерство финансов как «иное имущество», поправки в законодательстве необходимы. 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К тому же, на сегодняшний день нет точных данных, согласно которым национальная цифровая валюта будет пользоваться тем же спросом, что и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Что касается технологии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для того, чтобы ее можно было массово внедрять на территории России, необходимо активно ее развивать, что и предполагается в 2017 году через различные проекты, также, возможность использования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государственном управлении и экономике. Первые попытки ЦБ РФ с использованием данной технологии </w:t>
      </w:r>
      <w:r w:rsidRPr="000B240E">
        <w:rPr>
          <w:rFonts w:ascii="Times New Roman" w:hAnsi="Times New Roman" w:cs="Times New Roman"/>
          <w:sz w:val="28"/>
        </w:rPr>
        <w:lastRenderedPageBreak/>
        <w:t>(</w:t>
      </w:r>
      <w:proofErr w:type="spellStart"/>
      <w:r w:rsidRPr="000B240E">
        <w:rPr>
          <w:rFonts w:ascii="Times New Roman" w:hAnsi="Times New Roman" w:cs="Times New Roman"/>
          <w:sz w:val="28"/>
        </w:rPr>
        <w:t>мастерчейн</w:t>
      </w:r>
      <w:proofErr w:type="spellEnd"/>
      <w:r w:rsidRPr="000B240E">
        <w:rPr>
          <w:rFonts w:ascii="Times New Roman" w:hAnsi="Times New Roman" w:cs="Times New Roman"/>
          <w:sz w:val="28"/>
        </w:rPr>
        <w:t>) уже есть, однако, этого пока недостаточно. В перспективе, данная технология в банковской и финансовой сферах России позволит проводить транзакции более прозрачно, безопасно, а это – перспектива быстро и эффективно функционирующего финансового мира.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b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Default="000B240E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Pr="00D7372D" w:rsidRDefault="00D7372D" w:rsidP="008B73D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512027762"/>
      <w:r w:rsidRPr="00D7372D">
        <w:rPr>
          <w:rFonts w:ascii="Times New Roman" w:hAnsi="Times New Roman" w:cs="Times New Roman"/>
          <w:color w:val="auto"/>
        </w:rPr>
        <w:lastRenderedPageBreak/>
        <w:t xml:space="preserve">2. Исследование роли и видов </w:t>
      </w:r>
      <w:proofErr w:type="spellStart"/>
      <w:r w:rsidRPr="00D7372D">
        <w:rPr>
          <w:rFonts w:ascii="Times New Roman" w:hAnsi="Times New Roman" w:cs="Times New Roman"/>
          <w:color w:val="auto"/>
        </w:rPr>
        <w:t>криптовалют</w:t>
      </w:r>
      <w:bookmarkEnd w:id="6"/>
      <w:proofErr w:type="spellEnd"/>
    </w:p>
    <w:p w:rsidR="00D7372D" w:rsidRPr="00D7372D" w:rsidRDefault="00D7372D" w:rsidP="008B73DE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7" w:name="_Toc512027763"/>
      <w:r w:rsidRPr="00D7372D">
        <w:rPr>
          <w:rFonts w:ascii="Times New Roman" w:hAnsi="Times New Roman" w:cs="Times New Roman"/>
          <w:color w:val="auto"/>
          <w:sz w:val="28"/>
        </w:rPr>
        <w:t xml:space="preserve">2.1 Формирования современного </w:t>
      </w:r>
      <w:proofErr w:type="spellStart"/>
      <w:r w:rsidRPr="00D7372D">
        <w:rPr>
          <w:rFonts w:ascii="Times New Roman" w:hAnsi="Times New Roman" w:cs="Times New Roman"/>
          <w:color w:val="auto"/>
          <w:sz w:val="28"/>
        </w:rPr>
        <w:t>крипторынка</w:t>
      </w:r>
      <w:bookmarkEnd w:id="7"/>
      <w:proofErr w:type="spellEnd"/>
    </w:p>
    <w:p w:rsidR="00D7372D" w:rsidRPr="00D7372D" w:rsidRDefault="00D7372D" w:rsidP="00D7372D"/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Значимость исследования в области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подтверждает высказывание великого экономиста М. Фридмана, противника жесткой монетарной политики государства, считавшего, «что нет смысла на сегодняшний день запрещать частным банковским структурам эмиссию наличных денежных». Стоит отметить, что М. Фридман и А. Шварц – сторонники либерального развития де-нежно-кредитной системы, противники государственной монополии на эмиссию денежных средств, приверженцы теории частной эмиссии – предсказали появление частных валют.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 условиях перехода на цифровую экономику можно охарактеризовать следующими факторами: меркантильностью простых граждан, имеющих цель улучшить финансовое состояние с помощью эмиссии, или, по-другому,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; спекулятивным характером купли-продажи на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биржах. Со времен Ямайской конференции 1976 г. нынешние деньги превратились в подобие кредитных обязательств, они стали «фидуциарными», или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фиатными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», т. е. кредитными деньгами, номинальная стоимость которых установлена государством, но фактически ничем не обеспечена. Эмиссия таких денежных средств может производиться в неограниченных количествах. Это способно привести к инфляции и полной потере номинальной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так называемой банкноты, в связи с чем возможен «перегрев» экономики из-за излишне эмитированной денежной массы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3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>Централизованная эмиссия денег происходит в тандеме государства и регулятора (в случае отсутствия последнего другим органом, ответственным за эмиссию). Особенностью «добычи» (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7372D">
        <w:rPr>
          <w:rFonts w:ascii="Times New Roman" w:hAnsi="Times New Roman" w:cs="Times New Roman"/>
          <w:sz w:val="28"/>
          <w:szCs w:val="28"/>
        </w:rPr>
        <w:lastRenderedPageBreak/>
        <w:t xml:space="preserve">децентрализованная эмиссия, в которой пользователи объединяются в общедоступную сеть через электронно-вычислительные машины, в тандем, который по технологии кеширования предлагает выполнение услуг вычисления операций разной сложности путем использования системы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block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chain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применяется при эмиссии (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майнинге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 виде построения блоков и цепочек выделительных операций.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 xml:space="preserve">Последние можно охарактеризовать как оказание услуг, за которые пользователь получает виртуальную валюту или монету в виде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Путем вычислений с использованием персональных ЭВМ осуществляется так называемая «добыча» виртуальных денежных средств. Эмиссия, или добыча, в отношении самой распространенной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 мире –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– ограничена суммой в 21 000 000,00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, что не исключает ее дефляцию по отношению к доллару США или полную потерю номинальной стоимости.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 нынешних реалиях экономики можно сопоставить с появлением новых финансовых инструментов или активов, похожих на классические финансовые механизмы, такие как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деривативы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или фьючерсы. Последние обращаются на независимых от государства специализированных биржах, имеющих схожие черты с классическими биржами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4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Большинство крупных компаний размещают свои котировки на IPO (первичное публичное размещение). В частности,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бизнес-проекты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с появлением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дальнейшим ее проникновением в обращение в современной цифровой экономике начали привлечение инвестиций с помощью ICO (первичного размещения монет). Сложности с поиском финансирования и отсутствие на этапе становления бизнеса капитализации </w:t>
      </w:r>
      <w:r w:rsidRPr="00D7372D">
        <w:rPr>
          <w:rFonts w:ascii="Times New Roman" w:hAnsi="Times New Roman" w:cs="Times New Roman"/>
          <w:sz w:val="28"/>
          <w:szCs w:val="28"/>
        </w:rPr>
        <w:lastRenderedPageBreak/>
        <w:t>вынуждают молодых предпринимателей осуществлять рискованные шаги. При этом цель простых граждан состоит в так называемой «добыче», погоне за легкой прибылью и финансовой независимостью.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В связи с этим существует мнение, что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как уникальная платежная единица создает впечатление финансовой пирамиды, рассчитанной на отъем у индивидуальных субъектов экономики платежеспособных физических денежных средств. Однако, как сказано ранее, современные деньги имеют свойство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фиатных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 денежных средств. В качестве примера можно привести доллар США, который имеет централизованную эмиссию, но в то же время не подкреплен золотовалютными резервами государства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5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Новый финансовый инструмент не может служить контраргументом в противостоянии с долларом при развитии свободных экономических отношений. Со времен отмены норм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Бреттон-Вудской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системы и перехода от фиксированного золотом курса национальных валют к Ямайскому соглашению, установившему плавающий валютный курс, любая денежная система обречена на «перегревы» из-за значительных вливаний ничем не подкрепленных денежных средств в экономику государства. В отношении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видов которой за последние несколько лет появилось немало, ситуация на рынке таких платежных единиц начинает повторять реальную экономику, где некогда одна децентрализованная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получила еще несколько десятков однотипных инструментов.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Противоречия между работниками финансового сектора и IT-индустрии сформировали мнения как против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так и за право на ее существование. Работники финансовой сферы экономики, например Дж.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Даймон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из холдинга JP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Morgan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Chase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утверждают, что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является «фальшивой валютой» или «денежным суррогатом». При этом они полностью опираются на понятийный аппарат ФАТФ (ПОД/ФТ), полагая, </w:t>
      </w:r>
      <w:r w:rsidRPr="00D7372D">
        <w:rPr>
          <w:rFonts w:ascii="Times New Roman" w:hAnsi="Times New Roman" w:cs="Times New Roman"/>
          <w:sz w:val="28"/>
          <w:szCs w:val="28"/>
        </w:rPr>
        <w:lastRenderedPageBreak/>
        <w:t>что такая «валюта» создана для легализации денежных средств, полученных преступным путем и финансированием терроризма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6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В свою очередь главы крупнейших корпораций в области IT-технологий –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Nvidia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AMD – поддерживают развитие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из-за массового бума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спроса на графические решения для технологии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Два аналитика из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Reserve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Alexander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Kroeger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Asani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Sarkar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) опубликовали результаты собственного исследования, посвящённого выяснению причин в разнице цен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на разных биржевых площадках. На традиционных рынках разница цен одного и того же актива на различных биржевых площадках называется рыночной неэффективностью, которая очень быстро нивелируется арбитражными сделками трейдеров. Так,  если актив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в Лондоне торгуется по $100 за контракт, а в Нью-Йорке за $110, то трейдеры покупают его в Лондоне, переводят в Нью-Йорк, продают и получают прибыль. Но тем самым они повышают спрос на Лондонской площадке, что ведёт к повышению цены и увеличивают предложение в Нью-Йорке, где актив дешевеет, и все это приводит в итоге цену на этих площадках к единому значению. Именно поэтому возможности арбитража очень редко встречаются в отношении фондовых активов, их значительно легче найти на рынке производных финансовых инструментов (фьючерсы, опционы и так далее).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Были проанализированы такие популярные площадки как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HitBTC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Bitfinex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Bittrex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Разница в цене на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там часто колеблется от 2%, до чуть ли не 10%, причём сильнее всех отличаются цены на бирже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HitBTC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Высокие комиссии за операции просто сводят всю целесообразность арбитражных сделок в ноль. Текущая рыночная инфраструктура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-бирж сама не позволяет формироваться единой цене на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чем в итоге </w:t>
      </w:r>
      <w:r w:rsidRPr="00D7372D">
        <w:rPr>
          <w:rFonts w:ascii="Times New Roman" w:hAnsi="Times New Roman" w:cs="Times New Roman"/>
          <w:sz w:val="28"/>
          <w:szCs w:val="28"/>
        </w:rPr>
        <w:lastRenderedPageBreak/>
        <w:t xml:space="preserve">пользуются критики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отмечающие неспособность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сохранять внутреннюю стоимость, что очень важно для любого денежного эквивалента.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Кроме высоких комиссионных издержек приводится ещё одна причина, повышающая риски арбитражных сделок с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биткоином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и кроется она в самой особенности сети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Перевод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с одной биржи на другую может длиться до нескольких часов, пока сеть подтверждает транзакцию, а курсовая стоимость актива может за это время поменяться не в сторону игрока.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Следует упомянуть еще одну популярную биржу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- EXMO.COM. Здесь собраны профессионалы из абсолютно разных частей света. На этой бирже работают программисты из Испании, России, Индии,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Тайланда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, а финансовые консультанты из Англии, США, Литвы и Сингапура.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Как заявляет руководство биржи, «все члены нашей интернациональной компании объединены одной целью - созданием лучшей и самой удобной площадки в мире по работе с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за счет своей относительной анонимности заслужил некую сомнительную репутацию инструмента для черного рынка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даркнета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Darkcoin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предлагающий гораздо более высокий уровень анонимности транзакций по сравнению с ведущей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криптовалютой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, еще больше ассоциируется у пользователей с нелегальной торговлей на темной стороне сети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7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Так, в ноябре прошлого года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Darkcoin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начали принимать к оплате сразу несколько сайтов по продаже наркотиков и других запрещенных товаров.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Nucleus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один из крупнейших магазинов в анонимной сети TOR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Nucleus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входил в тройку крупнейших магазинов подобного рода. Торговцы могли анонимно размещать на нём различные товары, а </w:t>
      </w:r>
      <w:r w:rsidRPr="00D7372D">
        <w:rPr>
          <w:rFonts w:ascii="Times New Roman" w:hAnsi="Times New Roman" w:cs="Times New Roman"/>
          <w:sz w:val="28"/>
          <w:szCs w:val="28"/>
        </w:rPr>
        <w:lastRenderedPageBreak/>
        <w:t xml:space="preserve">покупатели — не менее анонимно приобретать их за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или одну из двух других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Litecoin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Darkcoin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В 2015 году количество предложений на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Nucleus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достигало 20 тысяч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8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Примерно две трети из них касались наркотиков.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 xml:space="preserve">Известно, что создатель знаменитого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Silk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Silk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(с англ. — «Шелковый путь») — анонимная торговая интернет-площадка находившаяся в зоне .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onion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анонимной сети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Tor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, и работавшая с 2011 по 2013 год.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Большинство продаваемых товаров нелегальны, однако владельцами сайта запрещены к купле-продаже краденые реквизиты банковских карт, фальшивые деньги, детская порнография, персональные данные, услуги киллера и оружие) угодил за решётку.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Та же судьба постигла ещё несколько магазинов в сети TOR, в том числе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Utopia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Silk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r w:rsidRPr="00D7372D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Pr="00D7372D">
        <w:rPr>
          <w:rFonts w:ascii="Times New Roman" w:hAnsi="Times New Roman" w:cs="Times New Roman"/>
          <w:sz w:val="28"/>
          <w:szCs w:val="28"/>
        </w:rPr>
        <w:t xml:space="preserve"> 2, </w:t>
      </w:r>
      <w:r w:rsidRPr="00D7372D">
        <w:rPr>
          <w:rFonts w:ascii="Times New Roman" w:hAnsi="Times New Roman" w:cs="Times New Roman"/>
          <w:sz w:val="28"/>
          <w:szCs w:val="28"/>
          <w:lang w:val="en-US"/>
        </w:rPr>
        <w:t>Hydra</w:t>
      </w:r>
      <w:r w:rsidRPr="00D7372D">
        <w:rPr>
          <w:rFonts w:ascii="Times New Roman" w:hAnsi="Times New Roman" w:cs="Times New Roman"/>
          <w:sz w:val="28"/>
          <w:szCs w:val="28"/>
        </w:rPr>
        <w:t xml:space="preserve">, </w:t>
      </w:r>
      <w:r w:rsidRPr="00D7372D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D7372D">
        <w:rPr>
          <w:rFonts w:ascii="Times New Roman" w:hAnsi="Times New Roman" w:cs="Times New Roman"/>
          <w:sz w:val="28"/>
          <w:szCs w:val="28"/>
        </w:rPr>
        <w:t>-</w:t>
      </w:r>
      <w:r w:rsidRPr="00D7372D">
        <w:rPr>
          <w:rFonts w:ascii="Times New Roman" w:hAnsi="Times New Roman" w:cs="Times New Roman"/>
          <w:sz w:val="28"/>
          <w:szCs w:val="28"/>
          <w:lang w:val="en-US"/>
        </w:rPr>
        <w:t>Nine</w:t>
      </w:r>
      <w:r w:rsidRPr="00D7372D">
        <w:rPr>
          <w:rFonts w:ascii="Times New Roman" w:hAnsi="Times New Roman" w:cs="Times New Roman"/>
          <w:sz w:val="28"/>
          <w:szCs w:val="28"/>
        </w:rPr>
        <w:t xml:space="preserve">, </w:t>
      </w:r>
      <w:r w:rsidRPr="00D7372D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r w:rsidRPr="00D7372D"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Pr="00D73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372D">
        <w:rPr>
          <w:rFonts w:ascii="Times New Roman" w:hAnsi="Times New Roman" w:cs="Times New Roman"/>
          <w:sz w:val="28"/>
          <w:szCs w:val="28"/>
          <w:lang w:val="en-US"/>
        </w:rPr>
        <w:t>TorBazaar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Теперь же его разработчики намерены сделать акцент на его технологию, в частности такие функции как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Darksend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InstantX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и, наоборот максимально уйти от его «темного» имиджа. Теперь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альткоин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позиционируется создателями как «частная и мгновенная платежная платформа». В честь этого монете было присвоено новое имя –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 (сокр. «от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»). Как говорится в официальном заявлении разработчиков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Главный регулятор Великобритании заявил о намерении выпустить собственную цифровую валюту под названием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RScoin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Над проектом уже работает группа исследователей и экспертов. Судя по всему, скоро мы станет свидетелями рождения централизованного клона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lastRenderedPageBreak/>
        <w:t>На протяжени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нескольких лет центральные банки с опаской относились к цифровым валютам, так как считали их слишком опасными для потребителей. Все поменялось около года назад с ростом интереса к технологии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для модернизации финансовой инфраструктуры. Можно говорить о наступлении новой стадии взаимоотношений финансового мира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после фазы категоричного отрицания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затем признания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Сейчас отмечаются попытки создания банковской копии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Централизованная форма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интересное решение, но остается много вопросов относительно ее жизнеспособности. Преимущество децентрализованного характера технологии повышает безопасность всей сети, этот момент просто исчезнет в централизованной модели.</w:t>
      </w:r>
    </w:p>
    <w:p w:rsidR="00596BBF" w:rsidRDefault="00596BBF" w:rsidP="008B7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BBF" w:rsidRDefault="00596BBF" w:rsidP="008B7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2D" w:rsidRPr="00D7372D" w:rsidRDefault="00D7372D" w:rsidP="008B73DE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8" w:name="_Toc512027764"/>
      <w:r w:rsidRPr="00D7372D">
        <w:rPr>
          <w:rFonts w:ascii="Times New Roman" w:hAnsi="Times New Roman" w:cs="Times New Roman"/>
          <w:color w:val="auto"/>
          <w:sz w:val="28"/>
        </w:rPr>
        <w:t xml:space="preserve">2.2 Сущность и особенности </w:t>
      </w:r>
      <w:proofErr w:type="spellStart"/>
      <w:r w:rsidRPr="00D7372D">
        <w:rPr>
          <w:rFonts w:ascii="Times New Roman" w:hAnsi="Times New Roman" w:cs="Times New Roman"/>
          <w:color w:val="auto"/>
          <w:sz w:val="28"/>
        </w:rPr>
        <w:t>биткоин</w:t>
      </w:r>
      <w:bookmarkEnd w:id="8"/>
      <w:proofErr w:type="spellEnd"/>
    </w:p>
    <w:p w:rsidR="00D7372D" w:rsidRPr="00D7372D" w:rsidRDefault="00D7372D" w:rsidP="008B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372D">
        <w:rPr>
          <w:rFonts w:ascii="Times New Roman" w:hAnsi="Times New Roman" w:cs="Times New Roman"/>
          <w:sz w:val="28"/>
        </w:rPr>
        <w:t>Bitcoin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– это новый вид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и инновационная платежная система, использующая одноименную расчетную единицу и одноименный протокол передачи данных. Для обеспечения функционирования и защиты системы используются криптографические методы.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Впервые принцип работы системы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был описан в сети интернет разработчиком (или группой разработчиков) под псевдонимом </w:t>
      </w:r>
      <w:proofErr w:type="spellStart"/>
      <w:r w:rsidRPr="00D7372D">
        <w:rPr>
          <w:rFonts w:ascii="Times New Roman" w:hAnsi="Times New Roman" w:cs="Times New Roman"/>
          <w:sz w:val="28"/>
        </w:rPr>
        <w:t>Сатоси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</w:rPr>
        <w:t>Накамото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в 2008 году. В 2009 году программа-клиент была запущена для общего пользования как первая в мире децентрализованная конвертируемая валюта</w:t>
      </w:r>
      <w:r w:rsidRPr="00D7372D">
        <w:rPr>
          <w:rFonts w:ascii="Times New Roman" w:hAnsi="Times New Roman" w:cs="Times New Roman"/>
          <w:sz w:val="28"/>
          <w:vertAlign w:val="superscript"/>
        </w:rPr>
        <w:footnoteReference w:id="30"/>
      </w:r>
      <w:r w:rsidRPr="00D7372D">
        <w:rPr>
          <w:rFonts w:ascii="Times New Roman" w:hAnsi="Times New Roman" w:cs="Times New Roman"/>
          <w:sz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372D">
        <w:rPr>
          <w:rFonts w:ascii="Times New Roman" w:hAnsi="Times New Roman" w:cs="Times New Roman"/>
          <w:sz w:val="28"/>
        </w:rPr>
        <w:t>Биткоины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– особый вид виртуальной валюты, в основе которой лежит уникальная технология </w:t>
      </w:r>
      <w:proofErr w:type="spellStart"/>
      <w:r w:rsidRPr="00D7372D">
        <w:rPr>
          <w:rFonts w:ascii="Times New Roman" w:hAnsi="Times New Roman" w:cs="Times New Roman"/>
          <w:sz w:val="28"/>
        </w:rPr>
        <w:t>Blockchain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представляющая собой цепочку из </w:t>
      </w:r>
      <w:r w:rsidRPr="00D7372D">
        <w:rPr>
          <w:rFonts w:ascii="Times New Roman" w:hAnsi="Times New Roman" w:cs="Times New Roman"/>
          <w:sz w:val="28"/>
        </w:rPr>
        <w:lastRenderedPageBreak/>
        <w:t xml:space="preserve">блоков транзакций, которые имеют ценность, заключающуюся в том, что другие пользователи готовы за них заплатить. Покупка и продажа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осуществляется виртуально, при этом все пользователи остаются анонимными.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можно купить, продать или обменять на доллары США, евро или другие валюты, в том числе различные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. Все операции с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Биткоином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записываются в виде буквенно-числовой последовательности без привязки к конкретному лицу, и вся информация о транзакциях между адресами системы доступна в открытом виде.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К основными характеристикам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сочетающим как положительные </w:t>
      </w:r>
      <w:proofErr w:type="gramStart"/>
      <w:r w:rsidRPr="00D7372D">
        <w:rPr>
          <w:rFonts w:ascii="Times New Roman" w:hAnsi="Times New Roman" w:cs="Times New Roman"/>
          <w:sz w:val="28"/>
        </w:rPr>
        <w:t>стороны</w:t>
      </w:r>
      <w:proofErr w:type="gramEnd"/>
      <w:r w:rsidRPr="00D7372D">
        <w:rPr>
          <w:rFonts w:ascii="Times New Roman" w:hAnsi="Times New Roman" w:cs="Times New Roman"/>
          <w:sz w:val="28"/>
        </w:rPr>
        <w:t xml:space="preserve"> так и негативные, можно отнести: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1. Доступность - любой пользователь может </w:t>
      </w:r>
      <w:proofErr w:type="gramStart"/>
      <w:r w:rsidRPr="00D7372D">
        <w:rPr>
          <w:rFonts w:ascii="Times New Roman" w:hAnsi="Times New Roman" w:cs="Times New Roman"/>
          <w:sz w:val="28"/>
        </w:rPr>
        <w:t>скачать бесплатное открыто</w:t>
      </w:r>
      <w:proofErr w:type="gramEnd"/>
      <w:r w:rsidRPr="00D7372D">
        <w:rPr>
          <w:rFonts w:ascii="Times New Roman" w:hAnsi="Times New Roman" w:cs="Times New Roman"/>
          <w:sz w:val="28"/>
        </w:rPr>
        <w:t xml:space="preserve"> программное приложение с веб-сайта для отправки, получения и хранения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 также для контроля операций в системе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>2. Быстрота перевода позволяет мгновенно и без комиссий перевести любы денежные средства, в том числе полученные незаконно, из одной страны в другую.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3. Колебание курса. Статистика невысокого колебания обменного курса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значительно снижает риски обменных операций.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4. Распространенность. По данным правоохранительных органов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широко распространены в уголовном мире: отмечаются случаи использования сайтов, связанных с террористическими организациями, для сбора пожертвований в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Биткоинах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были выявлены случаи, когда экстремисты обсуждали возможность использовать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для приобретения оружия.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5. Простота регистрации. Имея доступ к сети Интернет, пользователь </w:t>
      </w:r>
      <w:proofErr w:type="spellStart"/>
      <w:r w:rsidRPr="00D7372D">
        <w:rPr>
          <w:rFonts w:ascii="Times New Roman" w:hAnsi="Times New Roman" w:cs="Times New Roman"/>
          <w:sz w:val="28"/>
        </w:rPr>
        <w:t>може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зарегистрировать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-адрес, который функционирует аналогично счетам на сайтах провайдеров услуг по обмену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или на сайтах служб онлайн-кошельков.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lastRenderedPageBreak/>
        <w:t xml:space="preserve">6. Отсутствие контроля. Основным отличием системы является ее </w:t>
      </w:r>
      <w:proofErr w:type="spellStart"/>
      <w:r w:rsidRPr="00D7372D">
        <w:rPr>
          <w:rFonts w:ascii="Times New Roman" w:hAnsi="Times New Roman" w:cs="Times New Roman"/>
          <w:sz w:val="28"/>
        </w:rPr>
        <w:t>децентрализованность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– полное отсутствие частного или государственного контролирующего органа.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7.  </w:t>
      </w:r>
      <w:proofErr w:type="gramStart"/>
      <w:r w:rsidRPr="00D7372D">
        <w:rPr>
          <w:rFonts w:ascii="Times New Roman" w:hAnsi="Times New Roman" w:cs="Times New Roman"/>
          <w:sz w:val="28"/>
        </w:rPr>
        <w:t>Анонимность</w:t>
      </w:r>
      <w:proofErr w:type="gramEnd"/>
      <w:r w:rsidRPr="00D7372D">
        <w:rPr>
          <w:rFonts w:ascii="Times New Roman" w:hAnsi="Times New Roman" w:cs="Times New Roman"/>
          <w:sz w:val="28"/>
        </w:rPr>
        <w:t xml:space="preserve"> как пользователей, так и операций – в основе системы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лежит технология </w:t>
      </w:r>
      <w:proofErr w:type="spellStart"/>
      <w:r w:rsidRPr="00D7372D">
        <w:rPr>
          <w:rFonts w:ascii="Times New Roman" w:hAnsi="Times New Roman" w:cs="Times New Roman"/>
          <w:sz w:val="28"/>
        </w:rPr>
        <w:t>Blockchain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состоящая из определенным образом сформированной цепочки блоков. Каждый из блоков представляет собой средство записи транзакций. Каждый блок, кроме первого, включает в себя информацию о предыдущей транзакции и заголовок. Однако эта информация содержит только </w:t>
      </w:r>
      <w:proofErr w:type="spellStart"/>
      <w:r w:rsidRPr="00D7372D">
        <w:rPr>
          <w:rFonts w:ascii="Times New Roman" w:hAnsi="Times New Roman" w:cs="Times New Roman"/>
          <w:sz w:val="28"/>
        </w:rPr>
        <w:t>криптоадреса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без систематической привязки к физическому лицу, при этом пользователь может иметь их множество и оставаться анонимным</w:t>
      </w:r>
      <w:r w:rsidRPr="00D7372D">
        <w:rPr>
          <w:rFonts w:ascii="Times New Roman" w:hAnsi="Times New Roman" w:cs="Times New Roman"/>
          <w:sz w:val="28"/>
          <w:vertAlign w:val="superscript"/>
        </w:rPr>
        <w:footnoteReference w:id="31"/>
      </w:r>
      <w:r w:rsidRPr="00D7372D">
        <w:rPr>
          <w:rFonts w:ascii="Times New Roman" w:hAnsi="Times New Roman" w:cs="Times New Roman"/>
          <w:sz w:val="28"/>
        </w:rPr>
        <w:t>.</w:t>
      </w:r>
    </w:p>
    <w:p w:rsidR="00D7372D" w:rsidRPr="00D7372D" w:rsidRDefault="00D7372D" w:rsidP="00D7372D">
      <w:pPr>
        <w:spacing w:after="0" w:line="36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Между тем в мировом и научном сообществе не наблюдается единства мнений о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>биткойне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от синонима финансовой пирамиды до легального средства обмена. В таблице 2.1.  приведена позиция регуляторов разных стран в отношении к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>биткойну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D7372D" w:rsidRPr="00D7372D" w:rsidRDefault="00D7372D" w:rsidP="00D7372D">
      <w:pPr>
        <w:spacing w:after="0" w:line="360" w:lineRule="auto"/>
        <w:ind w:left="120" w:right="300" w:firstLine="72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Таблица 2.1. - Позиции регуляторов в отношении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>биткойна</w:t>
      </w:r>
      <w:proofErr w:type="spellEnd"/>
    </w:p>
    <w:tbl>
      <w:tblPr>
        <w:tblW w:w="0" w:type="auto"/>
        <w:jc w:val="center"/>
        <w:tblInd w:w="-1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  <w:gridCol w:w="5101"/>
      </w:tblGrid>
      <w:tr w:rsidR="00D7372D" w:rsidRPr="00D7372D" w:rsidTr="00921DBE">
        <w:trPr>
          <w:trHeight w:val="269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биткойна</w:t>
            </w:r>
            <w:proofErr w:type="spellEnd"/>
          </w:p>
        </w:tc>
      </w:tr>
      <w:tr w:rsidR="00D7372D" w:rsidRPr="00D7372D" w:rsidTr="00921DBE">
        <w:trPr>
          <w:trHeight w:val="26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Долговая расписка</w:t>
            </w:r>
          </w:p>
        </w:tc>
      </w:tr>
      <w:tr w:rsidR="00D7372D" w:rsidRPr="00D7372D" w:rsidTr="00921DBE">
        <w:trPr>
          <w:trHeight w:val="26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</w:tr>
      <w:tr w:rsidR="00D7372D" w:rsidRPr="00D7372D" w:rsidTr="00921DBE">
        <w:trPr>
          <w:trHeight w:val="103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Криптовалюта</w:t>
            </w:r>
            <w:proofErr w:type="spellEnd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использоваться на законных основаниях, но законным платежным средством считаться не может</w:t>
            </w:r>
          </w:p>
        </w:tc>
      </w:tr>
      <w:tr w:rsidR="00D7372D" w:rsidRPr="00D7372D" w:rsidTr="00921DBE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Биржевой актив, но не валюта</w:t>
            </w:r>
          </w:p>
        </w:tc>
      </w:tr>
      <w:tr w:rsidR="00D7372D" w:rsidRPr="00D7372D" w:rsidTr="00921DBE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Сырьевой товар</w:t>
            </w:r>
          </w:p>
        </w:tc>
      </w:tr>
      <w:tr w:rsidR="00D7372D" w:rsidRPr="00D7372D" w:rsidTr="00921DBE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Легальное средство обмена, </w:t>
            </w: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криптовалюта</w:t>
            </w:r>
            <w:proofErr w:type="spellEnd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подчиняется законам налогообложения</w:t>
            </w:r>
          </w:p>
        </w:tc>
      </w:tr>
      <w:tr w:rsidR="00D7372D" w:rsidRPr="00D7372D" w:rsidTr="00921DBE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валюта</w:t>
            </w:r>
          </w:p>
        </w:tc>
      </w:tr>
      <w:tr w:rsidR="00D7372D" w:rsidRPr="00D7372D" w:rsidTr="00921DBE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Спекулятивный и рискованный финансовый инструмент</w:t>
            </w:r>
          </w:p>
        </w:tc>
      </w:tr>
      <w:tr w:rsidR="00D7372D" w:rsidRPr="00D7372D" w:rsidTr="00921DBE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денежное средство, совершенствуется система налогообложения операций в </w:t>
            </w: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криптовалюте</w:t>
            </w:r>
            <w:proofErr w:type="spellEnd"/>
          </w:p>
        </w:tc>
      </w:tr>
      <w:tr w:rsidR="00D7372D" w:rsidRPr="00D7372D" w:rsidTr="00921DBE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Тайланд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 обмен </w:t>
            </w: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</w:t>
            </w:r>
            <w:proofErr w:type="spellEnd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национальную валюту, но совершение операций с оплатой в </w:t>
            </w: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криптовалюте</w:t>
            </w:r>
            <w:proofErr w:type="spellEnd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запрещено</w:t>
            </w:r>
          </w:p>
        </w:tc>
      </w:tr>
      <w:tr w:rsidR="00D7372D" w:rsidRPr="00D7372D" w:rsidTr="00921DBE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Китай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«виртуальный товар», валютой считаться не может</w:t>
            </w:r>
          </w:p>
        </w:tc>
      </w:tr>
      <w:tr w:rsidR="00D7372D" w:rsidRPr="00D7372D" w:rsidTr="00921DBE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продукт, облагается налогом на прибыль</w:t>
            </w:r>
          </w:p>
        </w:tc>
      </w:tr>
      <w:tr w:rsidR="00D7372D" w:rsidRPr="00D7372D" w:rsidTr="00921DBE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суррогат/ цифровой товар</w:t>
            </w:r>
          </w:p>
        </w:tc>
      </w:tr>
    </w:tbl>
    <w:p w:rsidR="00D7372D" w:rsidRPr="00D7372D" w:rsidRDefault="00D7372D" w:rsidP="00D7372D">
      <w:pPr>
        <w:jc w:val="both"/>
        <w:rPr>
          <w:rFonts w:ascii="Times New Roman" w:hAnsi="Times New Roman" w:cs="Times New Roman"/>
          <w:sz w:val="28"/>
        </w:rPr>
      </w:pPr>
    </w:p>
    <w:p w:rsidR="00D7372D" w:rsidRPr="00D7372D" w:rsidRDefault="00D7372D" w:rsidP="00D7372D">
      <w:pPr>
        <w:spacing w:after="0" w:line="360" w:lineRule="auto"/>
        <w:ind w:righ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опираясь на опыт ряда государств, также рассматривает необходимость закрепления правового статуса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биткойнов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в первую очередь соображениями о безопасности, пытаясь определить угрозы от использования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биткойнов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основных недостатков отмечается то, что при использовании при совершении сделок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биткойн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юридически обязанные по ним субъекты, операции носят спекулятивный характер, высокий риск потери стоимости. Оборот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нестабильности рубля может негативно сказаться на экономике. Также основанием для запрета выступает мнение, что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в криминальных кругах, для отмывания доходов, полученных преступным путем, финансировании терроризма. </w:t>
      </w:r>
    </w:p>
    <w:p w:rsidR="00D7372D" w:rsidRPr="00D7372D" w:rsidRDefault="00D7372D" w:rsidP="00D7372D">
      <w:pPr>
        <w:spacing w:after="0" w:line="36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Географическое распространение популярности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можно оценить на основании данных о биржах. На сегодняшний день в мире работает более ста бирж, торгующих различными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 Поскольку часто на официальных сайтах бирж не указан физический адрес организации, для пространственного анализа использовались данные о стране регистрации домена (таблица 2.2.).</w:t>
      </w:r>
    </w:p>
    <w:p w:rsidR="00D7372D" w:rsidRPr="00D7372D" w:rsidRDefault="00D7372D" w:rsidP="00D7372D">
      <w:pPr>
        <w:spacing w:after="0" w:line="36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Таблица 2.2. - Размещение бирж, торгующих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32"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58"/>
        <w:gridCol w:w="3143"/>
        <w:gridCol w:w="3128"/>
      </w:tblGrid>
      <w:tr w:rsidR="00D7372D" w:rsidRPr="00D7372D" w:rsidTr="00921DBE"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Страна</w:t>
            </w:r>
          </w:p>
        </w:tc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Количество бирж</w:t>
            </w:r>
          </w:p>
        </w:tc>
        <w:tc>
          <w:tcPr>
            <w:tcW w:w="3191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Объем торгов ВТС</w:t>
            </w:r>
          </w:p>
        </w:tc>
      </w:tr>
      <w:tr w:rsidR="00D7372D" w:rsidRPr="00D7372D" w:rsidTr="00921DBE"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США</w:t>
            </w:r>
          </w:p>
        </w:tc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191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26 735</w:t>
            </w:r>
          </w:p>
        </w:tc>
      </w:tr>
      <w:tr w:rsidR="00D7372D" w:rsidRPr="00D7372D" w:rsidTr="00921DBE"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Китай</w:t>
            </w:r>
          </w:p>
        </w:tc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91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235 022</w:t>
            </w:r>
          </w:p>
        </w:tc>
      </w:tr>
      <w:tr w:rsidR="00D7372D" w:rsidRPr="00D7372D" w:rsidTr="00921DBE"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Япония</w:t>
            </w:r>
          </w:p>
        </w:tc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91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97 000</w:t>
            </w:r>
          </w:p>
        </w:tc>
      </w:tr>
      <w:tr w:rsidR="00D7372D" w:rsidRPr="00D7372D" w:rsidTr="00921DBE">
        <w:trPr>
          <w:trHeight w:val="235"/>
        </w:trPr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Гурмания</w:t>
            </w:r>
            <w:proofErr w:type="spellEnd"/>
          </w:p>
        </w:tc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91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15 300</w:t>
            </w:r>
          </w:p>
        </w:tc>
      </w:tr>
      <w:tr w:rsidR="00D7372D" w:rsidRPr="00D7372D" w:rsidTr="00921DBE">
        <w:trPr>
          <w:trHeight w:val="251"/>
        </w:trPr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Великобритания</w:t>
            </w:r>
          </w:p>
        </w:tc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91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24 919</w:t>
            </w:r>
          </w:p>
        </w:tc>
      </w:tr>
    </w:tbl>
    <w:p w:rsidR="00D7372D" w:rsidRPr="00D7372D" w:rsidRDefault="00D7372D" w:rsidP="00D7372D">
      <w:pPr>
        <w:spacing w:after="0" w:line="36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По количеству бирж, торгующих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криптовалютами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безусловным лидером оказываются США - 58 бирж, имеющих в обороте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</w:rPr>
        <w:t>. На втором месте Китай с отставанием почти в 4 раза — 15 бирж. Далее следуют Япония (11 бирж), Германия (5 бирж), Великобритания (4 биржи). Если же сравнивать площадки по объему торгов, то самые крупные биржи сосредоточены в Китае (объем торгов 235 022 BTC), второе место занимает Япония (97 000 ВТС), а уже на третьем месте находятся США (26 735 BTC). Примерно столько же у Великобритании — 24 919 ВТС.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По идее каждая валюта должна быть (её курс) обеспечена ВВП той страны, к которой она принадлежит. Но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(как и </w:t>
      </w:r>
      <w:proofErr w:type="gramStart"/>
      <w:r w:rsidRPr="00D7372D">
        <w:rPr>
          <w:rFonts w:ascii="Times New Roman" w:hAnsi="Times New Roman" w:cs="Times New Roman"/>
          <w:sz w:val="28"/>
        </w:rPr>
        <w:t>другая</w:t>
      </w:r>
      <w:proofErr w:type="gramEnd"/>
      <w:r w:rsidRPr="00D73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) не принадлежит экономике ни одного государства мира. Поэтому косвенно можно предположить, что его курс зависит от количества и размера транзакций, производимых в распределительной сети. Чем больше вещей можно купить за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– тем выше должна быть его стоимость. Но данные, представленные на рисунке 2.1., говорят о том, что курс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не зависит от объёма его использования.</w:t>
      </w:r>
    </w:p>
    <w:p w:rsidR="00D7372D" w:rsidRPr="00D7372D" w:rsidRDefault="00D7372D" w:rsidP="00D7372D">
      <w:pPr>
        <w:jc w:val="center"/>
        <w:rPr>
          <w:rFonts w:ascii="Times New Roman" w:hAnsi="Times New Roman" w:cs="Times New Roman"/>
          <w:sz w:val="28"/>
        </w:rPr>
      </w:pPr>
      <w:r w:rsidRPr="00D7372D">
        <w:rPr>
          <w:noProof/>
          <w:lang w:eastAsia="ru-RU"/>
        </w:rPr>
        <w:drawing>
          <wp:inline distT="0" distB="0" distL="0" distR="0" wp14:anchorId="61489AD8" wp14:editId="39693BD7">
            <wp:extent cx="4676775" cy="24479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372D" w:rsidRPr="00D7372D" w:rsidRDefault="00D7372D" w:rsidP="00D7372D">
      <w:pPr>
        <w:jc w:val="center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Рисунок 2.1. – Динамика курса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(1 ВТС = долл.)</w:t>
      </w:r>
      <w:r w:rsidRPr="00D7372D">
        <w:rPr>
          <w:rFonts w:ascii="Times New Roman" w:hAnsi="Times New Roman" w:cs="Times New Roman"/>
          <w:sz w:val="28"/>
          <w:vertAlign w:val="superscript"/>
        </w:rPr>
        <w:footnoteReference w:id="33"/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lastRenderedPageBreak/>
        <w:t xml:space="preserve">5 октября 2009 года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получает первый курс по отношению к традиционным валютам. </w:t>
      </w:r>
      <w:proofErr w:type="spellStart"/>
      <w:r w:rsidRPr="00D7372D">
        <w:rPr>
          <w:rFonts w:ascii="Times New Roman" w:hAnsi="Times New Roman" w:cs="Times New Roman"/>
          <w:sz w:val="28"/>
        </w:rPr>
        <w:t>New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</w:rPr>
        <w:t>Liberty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</w:rPr>
        <w:t>Standard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установили курс 1 доллар за 1,309.03 BTC, то есть за более чем  тысячу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давали всего доллар, соответственно стоимость одного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никто не вычислял т.к. это была ничтожно маленькая цифра. </w:t>
      </w:r>
      <w:proofErr w:type="gramStart"/>
      <w:r w:rsidRPr="00D7372D">
        <w:rPr>
          <w:rFonts w:ascii="Times New Roman" w:hAnsi="Times New Roman" w:cs="Times New Roman"/>
          <w:sz w:val="28"/>
        </w:rPr>
        <w:t xml:space="preserve">Сюда уже были включены расходы на затраченную электроэнергию, так как для </w:t>
      </w:r>
      <w:proofErr w:type="spellStart"/>
      <w:r w:rsidRPr="00D7372D">
        <w:rPr>
          <w:rFonts w:ascii="Times New Roman" w:hAnsi="Times New Roman" w:cs="Times New Roman"/>
          <w:sz w:val="28"/>
        </w:rPr>
        <w:t>майнинга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необходимо держать компьютер всегда включенным. 22 мая 2010 произошло историческое событие с приобретением пиццы за 10 тысяч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(около $25), что на сегодняшний день составляет почти $3 млн. 9 февраля 2011 года, 1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стоил $1, после чего пошло длительное снижение. 23-24 марта BTC достиг паритета с</w:t>
      </w:r>
      <w:proofErr w:type="gramEnd"/>
      <w:r w:rsidRPr="00D7372D">
        <w:rPr>
          <w:rFonts w:ascii="Times New Roman" w:hAnsi="Times New Roman" w:cs="Times New Roman"/>
          <w:sz w:val="28"/>
        </w:rPr>
        <w:t xml:space="preserve"> евро и британским фунтом. 2 июня стоимость одного BTC составляла $10, а уже через неделю взлетела до $31.91</w:t>
      </w:r>
      <w:r w:rsidRPr="00D7372D">
        <w:rPr>
          <w:rFonts w:ascii="Times New Roman" w:hAnsi="Times New Roman" w:cs="Times New Roman"/>
          <w:sz w:val="28"/>
          <w:vertAlign w:val="superscript"/>
        </w:rPr>
        <w:footnoteReference w:id="34"/>
      </w:r>
      <w:r w:rsidRPr="00D7372D">
        <w:rPr>
          <w:rFonts w:ascii="Times New Roman" w:hAnsi="Times New Roman" w:cs="Times New Roman"/>
          <w:sz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2012 год в истории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ознаменован актом воплощения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из цифровой абстрактной валюты в нечто физическое – в банк </w:t>
      </w:r>
      <w:proofErr w:type="spellStart"/>
      <w:r w:rsidRPr="00D7372D">
        <w:rPr>
          <w:rFonts w:ascii="Times New Roman" w:hAnsi="Times New Roman" w:cs="Times New Roman"/>
          <w:sz w:val="28"/>
        </w:rPr>
        <w:t>Bitcoin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</w:rPr>
        <w:t>Central</w:t>
      </w:r>
      <w:proofErr w:type="spellEnd"/>
      <w:r w:rsidRPr="00D7372D">
        <w:rPr>
          <w:rFonts w:ascii="Times New Roman" w:hAnsi="Times New Roman" w:cs="Times New Roman"/>
          <w:sz w:val="28"/>
        </w:rPr>
        <w:t>, который получил лицензию и признание европейскими регуляторами. Однако в стоимости валюты не произошло существенных изменений.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На самом деле с 2011 по 2013 годы стоимость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оставалась практически неизменной, но 22 февраля котировка выросла до $30. Очередное повышение случилось 28 февраля – тогда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вырос до $31.91. 11 марта цена поднялась до $37, а 22 марта уже до $74.90. </w:t>
      </w:r>
      <w:proofErr w:type="gramStart"/>
      <w:r w:rsidRPr="00D7372D">
        <w:rPr>
          <w:rFonts w:ascii="Times New Roman" w:hAnsi="Times New Roman" w:cs="Times New Roman"/>
          <w:sz w:val="28"/>
        </w:rPr>
        <w:t>Наконец, 1 апреля стоимость подскочила выше $100, а в последующие 9 дней увеличилась еще в два раза (на 10 апреля 2013 стоимость составила $266).</w:t>
      </w:r>
      <w:proofErr w:type="gramEnd"/>
      <w:r w:rsidRPr="00D7372D">
        <w:rPr>
          <w:rFonts w:ascii="Times New Roman" w:hAnsi="Times New Roman" w:cs="Times New Roman"/>
          <w:sz w:val="28"/>
        </w:rPr>
        <w:t xml:space="preserve"> Но 20 апреля случился очередной крах.</w:t>
      </w:r>
      <w:r w:rsidRPr="00D7372D">
        <w:t xml:space="preserve"> </w:t>
      </w:r>
      <w:r w:rsidRPr="00D7372D">
        <w:rPr>
          <w:rFonts w:ascii="Times New Roman" w:hAnsi="Times New Roman" w:cs="Times New Roman"/>
          <w:sz w:val="28"/>
        </w:rPr>
        <w:t xml:space="preserve">К концу 2014 года курс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составлял $310. Очевидно, 2014 год можно считать “стабилизирующем” в вопросе стоимости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что говорит о взрослении и укреплении валюты. Важно отметить, что с точки зрения развития рынка и сообщества, </w:t>
      </w:r>
      <w:r w:rsidRPr="00D7372D">
        <w:rPr>
          <w:rFonts w:ascii="Times New Roman" w:hAnsi="Times New Roman" w:cs="Times New Roman"/>
          <w:sz w:val="28"/>
        </w:rPr>
        <w:lastRenderedPageBreak/>
        <w:t xml:space="preserve">2013 год сильно отличается от 2014. В 2013 году мы не имели возможности передавать деньги во многие места, где сегодня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в свободном использовании. Многие </w:t>
      </w:r>
      <w:proofErr w:type="spellStart"/>
      <w:r w:rsidRPr="00D7372D">
        <w:rPr>
          <w:rFonts w:ascii="Times New Roman" w:hAnsi="Times New Roman" w:cs="Times New Roman"/>
          <w:sz w:val="28"/>
        </w:rPr>
        <w:t>Bitcoin</w:t>
      </w:r>
      <w:proofErr w:type="spellEnd"/>
      <w:r w:rsidRPr="00D7372D">
        <w:rPr>
          <w:rFonts w:ascii="Times New Roman" w:hAnsi="Times New Roman" w:cs="Times New Roman"/>
          <w:sz w:val="28"/>
        </w:rPr>
        <w:t>-площадки еще даже не были запущены. В те годы инвестирование в BTC было гораздо более рискованным, нежели сейчас.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Начало 2015 года дало большие надежды, и мы увидели очередной рост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. К 3 марта 2015 года стоимость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составила $281, после резкого падения до $177 в середине января. После проверки государственным банком Китая деятельности главных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криптовалютных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би</w:t>
      </w:r>
      <w:proofErr w:type="gramStart"/>
      <w:r w:rsidRPr="00D7372D">
        <w:rPr>
          <w:rFonts w:ascii="Times New Roman" w:hAnsi="Times New Roman" w:cs="Times New Roman"/>
          <w:sz w:val="28"/>
        </w:rPr>
        <w:t>рж стр</w:t>
      </w:r>
      <w:proofErr w:type="gramEnd"/>
      <w:r w:rsidRPr="00D7372D">
        <w:rPr>
          <w:rFonts w:ascii="Times New Roman" w:hAnsi="Times New Roman" w:cs="Times New Roman"/>
          <w:sz w:val="28"/>
        </w:rPr>
        <w:t>аны в 2017 году (являются самыми крупными в мире) и выявления некоторых нарушений курс BTC рухнул на треть.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В начале декабря 2017 года по объемам оборотных средств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практически догнал пятерку «</w:t>
      </w:r>
      <w:proofErr w:type="spellStart"/>
      <w:r w:rsidRPr="00D7372D">
        <w:rPr>
          <w:rFonts w:ascii="Times New Roman" w:hAnsi="Times New Roman" w:cs="Times New Roman"/>
          <w:sz w:val="28"/>
        </w:rPr>
        <w:t>фиатных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» лидеров (доллар, юань, евро, иену, </w:t>
      </w:r>
      <w:proofErr w:type="spellStart"/>
      <w:r w:rsidRPr="00D7372D">
        <w:rPr>
          <w:rFonts w:ascii="Times New Roman" w:hAnsi="Times New Roman" w:cs="Times New Roman"/>
          <w:sz w:val="28"/>
        </w:rPr>
        <w:t>рупи</w:t>
      </w:r>
      <w:proofErr w:type="spellEnd"/>
      <w:r w:rsidRPr="00D7372D">
        <w:rPr>
          <w:rFonts w:ascii="Times New Roman" w:hAnsi="Times New Roman" w:cs="Times New Roman"/>
          <w:sz w:val="28"/>
        </w:rPr>
        <w:t>). К середине месяца курс монеты достигает 20 тыс. долларов.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В начале нового 2018 года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продолжил свое падение. В первых числах января его стоимость снова снизилась на 4% до 13 400 долларов, а к середине месяца упала ниже 12 тыс. По мнению экспертов, это связано с ужесточением контроля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криптовалютного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рынка со стороны правительств многих государств, прежде всего Китая</w:t>
      </w:r>
      <w:r w:rsidRPr="00D7372D">
        <w:rPr>
          <w:rFonts w:ascii="Times New Roman" w:hAnsi="Times New Roman" w:cs="Times New Roman"/>
          <w:sz w:val="28"/>
          <w:vertAlign w:val="superscript"/>
        </w:rPr>
        <w:footnoteReference w:id="35"/>
      </w:r>
      <w:r w:rsidRPr="00D7372D">
        <w:rPr>
          <w:rFonts w:ascii="Times New Roman" w:hAnsi="Times New Roman" w:cs="Times New Roman"/>
          <w:sz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>Таким образом, на основании проведенного в статье анализа можно сделать следующие выводы:</w:t>
      </w:r>
    </w:p>
    <w:p w:rsidR="00D7372D" w:rsidRPr="00D7372D" w:rsidRDefault="00D7372D" w:rsidP="00D7372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D7372D">
        <w:rPr>
          <w:rFonts w:ascii="Times New Roman" w:hAnsi="Times New Roman" w:cs="Times New Roman"/>
          <w:sz w:val="28"/>
        </w:rPr>
        <w:t>Биткойн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отличается от традиционных национальных валют и электронных денег и обладает </w:t>
      </w:r>
      <w:proofErr w:type="gramStart"/>
      <w:r w:rsidRPr="00D7372D">
        <w:rPr>
          <w:rFonts w:ascii="Times New Roman" w:hAnsi="Times New Roman" w:cs="Times New Roman"/>
          <w:sz w:val="28"/>
        </w:rPr>
        <w:t>уникальными</w:t>
      </w:r>
      <w:proofErr w:type="gramEnd"/>
    </w:p>
    <w:p w:rsidR="00D7372D" w:rsidRPr="00D7372D" w:rsidRDefault="00D7372D" w:rsidP="00D7372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>Характеристиками, основанными на децентрализованной или распределенной единой системе учета данных по операциям.</w:t>
      </w:r>
    </w:p>
    <w:p w:rsidR="00D7372D" w:rsidRPr="00D7372D" w:rsidRDefault="00D7372D" w:rsidP="00D7372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К основным преимуществам </w:t>
      </w:r>
      <w:proofErr w:type="spellStart"/>
      <w:r w:rsidRPr="00D7372D">
        <w:rPr>
          <w:rFonts w:ascii="Times New Roman" w:hAnsi="Times New Roman" w:cs="Times New Roman"/>
          <w:sz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можно отнести сравнительно короткое время проведения транзакций, обеспечение высокой анонимности расчетов, сравнительно низкие </w:t>
      </w:r>
      <w:proofErr w:type="spellStart"/>
      <w:r w:rsidRPr="00D7372D">
        <w:rPr>
          <w:rFonts w:ascii="Times New Roman" w:hAnsi="Times New Roman" w:cs="Times New Roman"/>
          <w:sz w:val="28"/>
        </w:rPr>
        <w:t>трансакционные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издержки. К </w:t>
      </w:r>
      <w:r w:rsidRPr="00D7372D">
        <w:rPr>
          <w:rFonts w:ascii="Times New Roman" w:hAnsi="Times New Roman" w:cs="Times New Roman"/>
          <w:sz w:val="28"/>
        </w:rPr>
        <w:lastRenderedPageBreak/>
        <w:t xml:space="preserve">числу недостатков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можно отнести: отсутствие прозрачности, неясность правового статуса, относительно высокие риски, высокая информационная и сетевая зависимость.</w:t>
      </w:r>
    </w:p>
    <w:p w:rsidR="00D7372D" w:rsidRPr="00D7372D" w:rsidRDefault="00D7372D" w:rsidP="00D7372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Использование технологии </w:t>
      </w:r>
      <w:proofErr w:type="spellStart"/>
      <w:r w:rsidRPr="00D7372D">
        <w:rPr>
          <w:rFonts w:ascii="Times New Roman" w:hAnsi="Times New Roman" w:cs="Times New Roman"/>
          <w:sz w:val="28"/>
        </w:rPr>
        <w:t>блокчейн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находящихся в основе </w:t>
      </w:r>
      <w:proofErr w:type="spellStart"/>
      <w:r w:rsidRPr="00D7372D">
        <w:rPr>
          <w:rFonts w:ascii="Times New Roman" w:hAnsi="Times New Roman" w:cs="Times New Roman"/>
          <w:sz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</w:rPr>
        <w:t>, крупными финансово-кредитными институтами может способствовать развитию на финансовом рынке инструментов более безопасных и экономичных платежей.</w:t>
      </w:r>
    </w:p>
    <w:p w:rsidR="00D7372D" w:rsidRPr="00D7372D" w:rsidRDefault="00D7372D" w:rsidP="00D7372D">
      <w:pPr>
        <w:jc w:val="both"/>
        <w:rPr>
          <w:rFonts w:ascii="Times New Roman" w:hAnsi="Times New Roman" w:cs="Times New Roman"/>
          <w:sz w:val="28"/>
        </w:rPr>
      </w:pPr>
    </w:p>
    <w:p w:rsidR="00D7372D" w:rsidRPr="00D7372D" w:rsidRDefault="00D7372D" w:rsidP="00596BBF">
      <w:pPr>
        <w:jc w:val="center"/>
        <w:rPr>
          <w:rFonts w:ascii="Times New Roman" w:hAnsi="Times New Roman" w:cs="Times New Roman"/>
          <w:sz w:val="28"/>
        </w:rPr>
      </w:pPr>
    </w:p>
    <w:p w:rsidR="00D7372D" w:rsidRPr="00D7372D" w:rsidRDefault="00D7372D" w:rsidP="00596BBF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9" w:name="_Toc512027765"/>
      <w:r w:rsidRPr="00D7372D">
        <w:rPr>
          <w:rFonts w:ascii="Times New Roman" w:hAnsi="Times New Roman" w:cs="Times New Roman"/>
          <w:color w:val="auto"/>
          <w:sz w:val="28"/>
        </w:rPr>
        <w:t xml:space="preserve">2.3 Сравнительные характеристики различных видов </w:t>
      </w:r>
      <w:proofErr w:type="spellStart"/>
      <w:r w:rsidRPr="00D7372D">
        <w:rPr>
          <w:rFonts w:ascii="Times New Roman" w:hAnsi="Times New Roman" w:cs="Times New Roman"/>
          <w:color w:val="auto"/>
          <w:sz w:val="28"/>
        </w:rPr>
        <w:t>криптовалют</w:t>
      </w:r>
      <w:bookmarkEnd w:id="9"/>
      <w:proofErr w:type="spellEnd"/>
    </w:p>
    <w:p w:rsidR="00D7372D" w:rsidRPr="00D7372D" w:rsidRDefault="00D7372D" w:rsidP="00D7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Несмотря на появление новых электронных денег, таких, как </w:t>
      </w:r>
      <w:proofErr w:type="spellStart"/>
      <w:r w:rsidRPr="00D7372D">
        <w:rPr>
          <w:rFonts w:ascii="Times New Roman" w:hAnsi="Times New Roman" w:cs="Times New Roman"/>
          <w:sz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372D">
        <w:rPr>
          <w:rFonts w:ascii="Times New Roman" w:hAnsi="Times New Roman" w:cs="Times New Roman"/>
          <w:sz w:val="28"/>
        </w:rPr>
        <w:t>Нэймкоин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Даш и другие, клиенты виртуальной сети основательно прониклись доверием именно к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Биткоину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. Если говорить об эмиссии подробно, то всем давно известно количество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которые будут выпущены до 2140 года. Ровно 21 миллион. В этом кроется основная суть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. Как известно, каждые новые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генерируются в сети через 10 минут.</w:t>
      </w:r>
      <w:r w:rsidR="00687BDF">
        <w:rPr>
          <w:rFonts w:ascii="Times New Roman" w:hAnsi="Times New Roman" w:cs="Times New Roman"/>
          <w:sz w:val="28"/>
        </w:rPr>
        <w:t xml:space="preserve"> Динамика максимальных курсов </w:t>
      </w:r>
      <w:proofErr w:type="spellStart"/>
      <w:r w:rsidR="00687BDF">
        <w:rPr>
          <w:rFonts w:ascii="Times New Roman" w:hAnsi="Times New Roman" w:cs="Times New Roman"/>
          <w:sz w:val="28"/>
        </w:rPr>
        <w:t>биткойна</w:t>
      </w:r>
      <w:proofErr w:type="spellEnd"/>
      <w:r w:rsidR="00687BDF">
        <w:rPr>
          <w:rFonts w:ascii="Times New Roman" w:hAnsi="Times New Roman" w:cs="Times New Roman"/>
          <w:sz w:val="28"/>
        </w:rPr>
        <w:t xml:space="preserve"> за период с 2009 по 2017 год представлена в таблице 2.3.</w:t>
      </w:r>
    </w:p>
    <w:p w:rsidR="00687BDF" w:rsidRPr="00D7372D" w:rsidRDefault="00687BDF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2.3. - </w:t>
      </w:r>
      <w:r w:rsidRPr="00687BDF">
        <w:rPr>
          <w:rFonts w:ascii="Times New Roman" w:hAnsi="Times New Roman" w:cs="Times New Roman"/>
          <w:sz w:val="28"/>
        </w:rPr>
        <w:t xml:space="preserve">Максимальные курсы </w:t>
      </w:r>
      <w:proofErr w:type="spellStart"/>
      <w:r w:rsidRPr="00687BDF">
        <w:rPr>
          <w:rFonts w:ascii="Times New Roman" w:hAnsi="Times New Roman" w:cs="Times New Roman"/>
          <w:sz w:val="28"/>
        </w:rPr>
        <w:t>биткойна</w:t>
      </w:r>
      <w:proofErr w:type="spellEnd"/>
      <w:r w:rsidRPr="00687BDF">
        <w:rPr>
          <w:rFonts w:ascii="Times New Roman" w:hAnsi="Times New Roman" w:cs="Times New Roman"/>
          <w:sz w:val="28"/>
        </w:rPr>
        <w:t xml:space="preserve"> по годам (2009-2017 гг., долл. США за </w:t>
      </w:r>
      <w:proofErr w:type="spellStart"/>
      <w:r w:rsidRPr="00687BDF">
        <w:rPr>
          <w:rFonts w:ascii="Times New Roman" w:hAnsi="Times New Roman" w:cs="Times New Roman"/>
          <w:sz w:val="28"/>
        </w:rPr>
        <w:t>биткойн</w:t>
      </w:r>
      <w:proofErr w:type="spellEnd"/>
      <w:r w:rsidRPr="00687BDF">
        <w:rPr>
          <w:rFonts w:ascii="Times New Roman" w:hAnsi="Times New Roman" w:cs="Times New Roman"/>
          <w:sz w:val="28"/>
        </w:rPr>
        <w:t>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2362"/>
        <w:gridCol w:w="2353"/>
        <w:gridCol w:w="2362"/>
      </w:tblGrid>
      <w:tr w:rsidR="00687BDF" w:rsidRPr="00687BDF" w:rsidTr="00687BDF">
        <w:tc>
          <w:tcPr>
            <w:tcW w:w="2244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62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биткойна</w:t>
            </w:r>
            <w:proofErr w:type="spellEnd"/>
          </w:p>
        </w:tc>
        <w:tc>
          <w:tcPr>
            <w:tcW w:w="2353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62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биткойна</w:t>
            </w:r>
            <w:proofErr w:type="spellEnd"/>
          </w:p>
        </w:tc>
      </w:tr>
      <w:tr w:rsidR="00687BDF" w:rsidRPr="00687BDF" w:rsidTr="00687BDF">
        <w:tc>
          <w:tcPr>
            <w:tcW w:w="2244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62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2353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62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87BDF" w:rsidRPr="00687BDF" w:rsidTr="00687BDF">
        <w:tc>
          <w:tcPr>
            <w:tcW w:w="2244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62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53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62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687BDF" w:rsidRPr="00687BDF" w:rsidTr="00687BDF">
        <w:tc>
          <w:tcPr>
            <w:tcW w:w="2244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62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31,91</w:t>
            </w:r>
          </w:p>
        </w:tc>
        <w:tc>
          <w:tcPr>
            <w:tcW w:w="2353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62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87BDF" w:rsidRPr="00687BDF" w:rsidTr="00687BDF">
        <w:tc>
          <w:tcPr>
            <w:tcW w:w="2244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62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53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62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Более 20000 (декабрь)</w:t>
            </w:r>
          </w:p>
        </w:tc>
      </w:tr>
      <w:tr w:rsidR="00687BDF" w:rsidRPr="00687BDF" w:rsidTr="00687BDF">
        <w:tc>
          <w:tcPr>
            <w:tcW w:w="2244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62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F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2353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87BDF" w:rsidRPr="00687BDF" w:rsidRDefault="00687BDF" w:rsidP="007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BE" w:rsidRDefault="00921DBE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87BDF" w:rsidRDefault="00FC5ACB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показывают данные таблицы 2.3., определенной тенденции в динамике величины максимального курса </w:t>
      </w:r>
      <w:proofErr w:type="spellStart"/>
      <w:r>
        <w:rPr>
          <w:rFonts w:ascii="Times New Roman" w:hAnsi="Times New Roman" w:cs="Times New Roman"/>
          <w:sz w:val="28"/>
        </w:rPr>
        <w:t>биткойна</w:t>
      </w:r>
      <w:proofErr w:type="spellEnd"/>
      <w:r>
        <w:rPr>
          <w:rFonts w:ascii="Times New Roman" w:hAnsi="Times New Roman" w:cs="Times New Roman"/>
          <w:sz w:val="28"/>
        </w:rPr>
        <w:t xml:space="preserve"> в анализируемом </w:t>
      </w:r>
      <w:r>
        <w:rPr>
          <w:rFonts w:ascii="Times New Roman" w:hAnsi="Times New Roman" w:cs="Times New Roman"/>
          <w:sz w:val="28"/>
        </w:rPr>
        <w:lastRenderedPageBreak/>
        <w:t xml:space="preserve">периоде не отмечается. Динамика курса характеризуется значительными скачками,  а именно: </w:t>
      </w:r>
      <w:proofErr w:type="gramStart"/>
      <w:r>
        <w:rPr>
          <w:rFonts w:ascii="Times New Roman" w:hAnsi="Times New Roman" w:cs="Times New Roman"/>
          <w:sz w:val="28"/>
        </w:rPr>
        <w:t>стремительным</w:t>
      </w:r>
      <w:proofErr w:type="gramEnd"/>
      <w:r>
        <w:rPr>
          <w:rFonts w:ascii="Times New Roman" w:hAnsi="Times New Roman" w:cs="Times New Roman"/>
          <w:sz w:val="28"/>
        </w:rPr>
        <w:t xml:space="preserve"> ростов в 2013 и 2017 году. </w:t>
      </w:r>
    </w:p>
    <w:p w:rsidR="00FC5ACB" w:rsidRDefault="00FC5ACB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рассмотрим отношение объема рынка </w:t>
      </w:r>
      <w:proofErr w:type="spellStart"/>
      <w:r>
        <w:rPr>
          <w:rFonts w:ascii="Times New Roman" w:hAnsi="Times New Roman" w:cs="Times New Roman"/>
          <w:sz w:val="28"/>
        </w:rPr>
        <w:t>биткойна</w:t>
      </w:r>
      <w:proofErr w:type="spellEnd"/>
      <w:r>
        <w:rPr>
          <w:rFonts w:ascii="Times New Roman" w:hAnsi="Times New Roman" w:cs="Times New Roman"/>
          <w:sz w:val="28"/>
        </w:rPr>
        <w:t xml:space="preserve"> к объему других рынков (см. таблицу 2.4.).</w:t>
      </w:r>
    </w:p>
    <w:p w:rsidR="00FC5ACB" w:rsidRDefault="00FC5ACB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2.4. - </w:t>
      </w:r>
      <w:r w:rsidRPr="00FC5ACB">
        <w:rPr>
          <w:rFonts w:ascii="Times New Roman" w:hAnsi="Times New Roman" w:cs="Times New Roman"/>
          <w:sz w:val="28"/>
        </w:rPr>
        <w:t xml:space="preserve">Отношение объема рынка </w:t>
      </w:r>
      <w:proofErr w:type="spellStart"/>
      <w:r w:rsidRPr="00FC5ACB">
        <w:rPr>
          <w:rFonts w:ascii="Times New Roman" w:hAnsi="Times New Roman" w:cs="Times New Roman"/>
          <w:sz w:val="28"/>
        </w:rPr>
        <w:t>биткойна</w:t>
      </w:r>
      <w:proofErr w:type="spellEnd"/>
      <w:r w:rsidRPr="00FC5ACB">
        <w:rPr>
          <w:rFonts w:ascii="Times New Roman" w:hAnsi="Times New Roman" w:cs="Times New Roman"/>
          <w:sz w:val="28"/>
        </w:rPr>
        <w:t xml:space="preserve"> к объему других рынков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50"/>
        <w:gridCol w:w="3135"/>
        <w:gridCol w:w="3144"/>
      </w:tblGrid>
      <w:tr w:rsidR="00FC5ACB" w:rsidRPr="00FC5ACB" w:rsidTr="00FC5ACB">
        <w:tc>
          <w:tcPr>
            <w:tcW w:w="3150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Финансовые рынки</w:t>
            </w:r>
          </w:p>
        </w:tc>
        <w:tc>
          <w:tcPr>
            <w:tcW w:w="3135" w:type="dxa"/>
          </w:tcPr>
          <w:p w:rsidR="00FC5ACB" w:rsidRPr="00FC5ACB" w:rsidRDefault="00D266CD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Объемы рынков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="00FC5ACB" w:rsidRPr="00FC5ACB">
              <w:rPr>
                <w:rFonts w:ascii="Times New Roman" w:hAnsi="Times New Roman" w:cs="Times New Roman"/>
                <w:sz w:val="24"/>
              </w:rPr>
              <w:t>рлн</w:t>
            </w:r>
            <w:proofErr w:type="gramEnd"/>
            <w:r w:rsidR="00FC5ACB" w:rsidRPr="00FC5ACB">
              <w:rPr>
                <w:rFonts w:ascii="Times New Roman" w:hAnsi="Times New Roman" w:cs="Times New Roman"/>
                <w:sz w:val="24"/>
              </w:rPr>
              <w:t xml:space="preserve"> долл. США)</w:t>
            </w:r>
          </w:p>
        </w:tc>
        <w:tc>
          <w:tcPr>
            <w:tcW w:w="3144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 xml:space="preserve">Отношение объема рынка </w:t>
            </w:r>
            <w:proofErr w:type="spellStart"/>
            <w:r w:rsidRPr="00FC5ACB">
              <w:rPr>
                <w:rFonts w:ascii="Times New Roman" w:hAnsi="Times New Roman" w:cs="Times New Roman"/>
                <w:sz w:val="24"/>
              </w:rPr>
              <w:t>биткойна</w:t>
            </w:r>
            <w:proofErr w:type="spellEnd"/>
            <w:r w:rsidRPr="00FC5ACB">
              <w:rPr>
                <w:rFonts w:ascii="Times New Roman" w:hAnsi="Times New Roman" w:cs="Times New Roman"/>
                <w:sz w:val="24"/>
              </w:rPr>
              <w:t xml:space="preserve"> к объему других рынков</w:t>
            </w:r>
            <w:proofErr w:type="gramStart"/>
            <w:r w:rsidRPr="00FC5ACB">
              <w:rPr>
                <w:rFonts w:ascii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</w:tr>
      <w:tr w:rsidR="00FC5ACB" w:rsidRPr="00FC5ACB" w:rsidTr="00FC5ACB">
        <w:tc>
          <w:tcPr>
            <w:tcW w:w="3150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Банкноты и монеты в обращении</w:t>
            </w:r>
          </w:p>
        </w:tc>
        <w:tc>
          <w:tcPr>
            <w:tcW w:w="3135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7,6</w:t>
            </w:r>
          </w:p>
        </w:tc>
        <w:tc>
          <w:tcPr>
            <w:tcW w:w="3144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FC5ACB" w:rsidRPr="00FC5ACB" w:rsidTr="00FC5ACB">
        <w:tc>
          <w:tcPr>
            <w:tcW w:w="3150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Рынок золота</w:t>
            </w:r>
          </w:p>
        </w:tc>
        <w:tc>
          <w:tcPr>
            <w:tcW w:w="3135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7,7</w:t>
            </w:r>
          </w:p>
        </w:tc>
        <w:tc>
          <w:tcPr>
            <w:tcW w:w="3144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2,3</w:t>
            </w:r>
          </w:p>
        </w:tc>
      </w:tr>
      <w:tr w:rsidR="00FC5ACB" w:rsidRPr="00FC5ACB" w:rsidTr="00FC5ACB">
        <w:tc>
          <w:tcPr>
            <w:tcW w:w="3150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Рынок акций</w:t>
            </w:r>
          </w:p>
        </w:tc>
        <w:tc>
          <w:tcPr>
            <w:tcW w:w="3135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7,3</w:t>
            </w:r>
          </w:p>
        </w:tc>
        <w:tc>
          <w:tcPr>
            <w:tcW w:w="3144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FC5ACB" w:rsidRPr="00FC5ACB" w:rsidTr="00FC5ACB">
        <w:tc>
          <w:tcPr>
            <w:tcW w:w="3150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Широкая денежная масса</w:t>
            </w:r>
          </w:p>
        </w:tc>
        <w:tc>
          <w:tcPr>
            <w:tcW w:w="3135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90,4</w:t>
            </w:r>
          </w:p>
        </w:tc>
        <w:tc>
          <w:tcPr>
            <w:tcW w:w="3144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0,19</w:t>
            </w:r>
          </w:p>
        </w:tc>
      </w:tr>
      <w:tr w:rsidR="00FC5ACB" w:rsidRPr="00FC5ACB" w:rsidTr="00FC5ACB">
        <w:tc>
          <w:tcPr>
            <w:tcW w:w="3150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Рынок недвижимости</w:t>
            </w:r>
          </w:p>
        </w:tc>
        <w:tc>
          <w:tcPr>
            <w:tcW w:w="3135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3144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0,83</w:t>
            </w:r>
          </w:p>
        </w:tc>
      </w:tr>
      <w:tr w:rsidR="00FC5ACB" w:rsidRPr="00FC5ACB" w:rsidTr="00FC5ACB">
        <w:tc>
          <w:tcPr>
            <w:tcW w:w="3150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Рынок производных</w:t>
            </w:r>
          </w:p>
        </w:tc>
        <w:tc>
          <w:tcPr>
            <w:tcW w:w="3135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544</w:t>
            </w:r>
          </w:p>
        </w:tc>
        <w:tc>
          <w:tcPr>
            <w:tcW w:w="3144" w:type="dxa"/>
          </w:tcPr>
          <w:p w:rsidR="00FC5ACB" w:rsidRPr="00FC5ACB" w:rsidRDefault="00FC5ACB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ACB">
              <w:rPr>
                <w:rFonts w:ascii="Times New Roman" w:hAnsi="Times New Roman" w:cs="Times New Roman"/>
                <w:sz w:val="24"/>
              </w:rPr>
              <w:t>0,33</w:t>
            </w:r>
          </w:p>
        </w:tc>
      </w:tr>
    </w:tbl>
    <w:p w:rsidR="00921DBE" w:rsidRDefault="00921DBE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66CD" w:rsidRDefault="00D266CD" w:rsidP="00D26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таблицы 2.4. показывают, что наибольшее процентное отношение объема рынка </w:t>
      </w:r>
      <w:proofErr w:type="spellStart"/>
      <w:r>
        <w:rPr>
          <w:rFonts w:ascii="Times New Roman" w:hAnsi="Times New Roman" w:cs="Times New Roman"/>
          <w:sz w:val="28"/>
        </w:rPr>
        <w:t>биткойна</w:t>
      </w:r>
      <w:proofErr w:type="spellEnd"/>
      <w:r>
        <w:rPr>
          <w:rFonts w:ascii="Times New Roman" w:hAnsi="Times New Roman" w:cs="Times New Roman"/>
          <w:sz w:val="28"/>
        </w:rPr>
        <w:t xml:space="preserve"> отмечается относительно рынка банкнот и монет в обращении, то есть относительно денежного рынка.  На этом уровне находится и отношение к объему рынка золота – 2,3%. Менее 0,5% отношения отмечается по таким рынкам, как: рынок акций, широкая денежная масса и рынок производных финансовых инструментов. </w:t>
      </w:r>
    </w:p>
    <w:p w:rsidR="00A54916" w:rsidRDefault="00A54916" w:rsidP="00D26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сравнения популярных видов </w:t>
      </w:r>
      <w:proofErr w:type="spellStart"/>
      <w:r>
        <w:rPr>
          <w:rFonts w:ascii="Times New Roman" w:hAnsi="Times New Roman" w:cs="Times New Roman"/>
          <w:sz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</w:rPr>
        <w:t xml:space="preserve"> рассмотрим их рейтинг по капитализации и величину курса по состоянию на 12.12.2017 и 10.11.2017 (см. таблицу 2.5.).</w:t>
      </w:r>
    </w:p>
    <w:p w:rsidR="00D266CD" w:rsidRDefault="00A54916" w:rsidP="00D26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2.5. -  </w:t>
      </w:r>
      <w:r w:rsidRPr="00A54916">
        <w:rPr>
          <w:rFonts w:ascii="Times New Roman" w:hAnsi="Times New Roman" w:cs="Times New Roman"/>
          <w:sz w:val="28"/>
        </w:rPr>
        <w:t xml:space="preserve">Топ-10 </w:t>
      </w:r>
      <w:proofErr w:type="spellStart"/>
      <w:r w:rsidRPr="00A54916">
        <w:rPr>
          <w:rFonts w:ascii="Times New Roman" w:hAnsi="Times New Roman" w:cs="Times New Roman"/>
          <w:sz w:val="28"/>
        </w:rPr>
        <w:t>криптовалют</w:t>
      </w:r>
      <w:proofErr w:type="spellEnd"/>
      <w:r w:rsidRPr="00A54916">
        <w:rPr>
          <w:rFonts w:ascii="Times New Roman" w:hAnsi="Times New Roman" w:cs="Times New Roman"/>
          <w:sz w:val="28"/>
        </w:rPr>
        <w:t xml:space="preserve"> по капитализации и их курс на 12.12.2017 и 10.11.2017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0"/>
        <w:gridCol w:w="1882"/>
        <w:gridCol w:w="1882"/>
        <w:gridCol w:w="1882"/>
        <w:gridCol w:w="1883"/>
      </w:tblGrid>
      <w:tr w:rsidR="00A54916" w:rsidRPr="00A54916" w:rsidTr="00A54916">
        <w:tc>
          <w:tcPr>
            <w:tcW w:w="1900" w:type="dxa"/>
            <w:vMerge w:val="restart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916">
              <w:rPr>
                <w:rFonts w:ascii="Times New Roman" w:hAnsi="Times New Roman" w:cs="Times New Roman"/>
                <w:sz w:val="24"/>
              </w:rPr>
              <w:t>Криптовалюта</w:t>
            </w:r>
            <w:proofErr w:type="spellEnd"/>
          </w:p>
        </w:tc>
        <w:tc>
          <w:tcPr>
            <w:tcW w:w="3764" w:type="dxa"/>
            <w:gridSpan w:val="2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916">
              <w:rPr>
                <w:rFonts w:ascii="Times New Roman" w:hAnsi="Times New Roman" w:cs="Times New Roman"/>
                <w:sz w:val="24"/>
              </w:rPr>
              <w:t>Капитализация (</w:t>
            </w:r>
            <w:proofErr w:type="gramStart"/>
            <w:r w:rsidRPr="00A54916">
              <w:rPr>
                <w:rFonts w:ascii="Times New Roman" w:hAnsi="Times New Roman" w:cs="Times New Roman"/>
                <w:sz w:val="24"/>
              </w:rPr>
              <w:t>млн</w:t>
            </w:r>
            <w:proofErr w:type="gramEnd"/>
            <w:r w:rsidRPr="00A54916">
              <w:rPr>
                <w:rFonts w:ascii="Times New Roman" w:hAnsi="Times New Roman" w:cs="Times New Roman"/>
                <w:sz w:val="24"/>
              </w:rPr>
              <w:t xml:space="preserve"> долл. США)</w:t>
            </w:r>
          </w:p>
        </w:tc>
        <w:tc>
          <w:tcPr>
            <w:tcW w:w="3765" w:type="dxa"/>
            <w:gridSpan w:val="2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916">
              <w:rPr>
                <w:rFonts w:ascii="Times New Roman" w:hAnsi="Times New Roman" w:cs="Times New Roman"/>
                <w:sz w:val="24"/>
              </w:rPr>
              <w:t>Курс (долл. США)</w:t>
            </w:r>
          </w:p>
        </w:tc>
      </w:tr>
      <w:tr w:rsidR="00A54916" w:rsidRPr="00A54916" w:rsidTr="00A54916">
        <w:tc>
          <w:tcPr>
            <w:tcW w:w="1900" w:type="dxa"/>
            <w:vMerge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916">
              <w:rPr>
                <w:rFonts w:ascii="Times New Roman" w:hAnsi="Times New Roman" w:cs="Times New Roman"/>
                <w:sz w:val="24"/>
              </w:rPr>
              <w:t>10.11.2017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916">
              <w:rPr>
                <w:rFonts w:ascii="Times New Roman" w:hAnsi="Times New Roman" w:cs="Times New Roman"/>
                <w:sz w:val="24"/>
              </w:rPr>
              <w:t>12.12.2017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916">
              <w:rPr>
                <w:rFonts w:ascii="Times New Roman" w:hAnsi="Times New Roman" w:cs="Times New Roman"/>
                <w:sz w:val="24"/>
              </w:rPr>
              <w:t>10.11.2017</w:t>
            </w: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916">
              <w:rPr>
                <w:rFonts w:ascii="Times New Roman" w:hAnsi="Times New Roman" w:cs="Times New Roman"/>
                <w:sz w:val="24"/>
              </w:rPr>
              <w:t>12.12.2017</w:t>
            </w: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Bitcoin</w:t>
            </w:r>
            <w:proofErr w:type="spellEnd"/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102744.2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285697.5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6161</w:t>
            </w: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17070.8</w:t>
            </w: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Ethereum</w:t>
            </w:r>
            <w:proofErr w:type="spellEnd"/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50698.5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69486.6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301</w:t>
            </w: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628.1</w:t>
            </w: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Bitcoin</w:t>
            </w:r>
            <w:proofErr w:type="spellEnd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Cach</w:t>
            </w:r>
            <w:proofErr w:type="spellEnd"/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26543.2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26210.7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1580</w:t>
            </w: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1555.4</w:t>
            </w:r>
          </w:p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Litecoin</w:t>
            </w:r>
            <w:proofErr w:type="spellEnd"/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3180.6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17761.3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59</w:t>
            </w: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327.3</w:t>
            </w: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IOTA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12924.4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4.6</w:t>
            </w: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Rippl</w:t>
            </w:r>
            <w:proofErr w:type="spellEnd"/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11045.0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0.285</w:t>
            </w: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Dash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2622.2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6527.0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341</w:t>
            </w: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842.3</w:t>
            </w: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NEM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4986.3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0.552</w:t>
            </w: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Etherium</w:t>
            </w:r>
            <w:proofErr w:type="spellEnd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 xml:space="preserve"> Classic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1850.5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3269.4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33.25</w:t>
            </w: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Monero</w:t>
            </w:r>
            <w:proofErr w:type="spellEnd"/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1758.7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4604.0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114</w:t>
            </w: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298.6</w:t>
            </w: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Bitcoin</w:t>
            </w:r>
            <w:proofErr w:type="spellEnd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 xml:space="preserve"> Gold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4409.9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264.3</w:t>
            </w: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OmiseGO</w:t>
            </w:r>
            <w:proofErr w:type="spellEnd"/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702054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Lisk</w:t>
            </w:r>
            <w:proofErr w:type="spellEnd"/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639580211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4916" w:rsidRPr="00A54916" w:rsidTr="00A54916">
        <w:tc>
          <w:tcPr>
            <w:tcW w:w="1900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Zcash</w:t>
            </w:r>
            <w:proofErr w:type="spellEnd"/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618494547</w:t>
            </w: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2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4916">
              <w:rPr>
                <w:rFonts w:ascii="Times New Roman" w:hAnsi="Times New Roman" w:cs="Times New Roman"/>
                <w:sz w:val="24"/>
                <w:lang w:val="en-US"/>
              </w:rPr>
              <w:t>237</w:t>
            </w:r>
          </w:p>
        </w:tc>
        <w:tc>
          <w:tcPr>
            <w:tcW w:w="1883" w:type="dxa"/>
          </w:tcPr>
          <w:p w:rsidR="00A54916" w:rsidRPr="00A54916" w:rsidRDefault="00A54916" w:rsidP="007D0F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54916" w:rsidRDefault="00A54916" w:rsidP="00D26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4916" w:rsidRDefault="00A54916" w:rsidP="00D26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таблицы 2.5. свидетельствуют о лидирующих позициях </w:t>
      </w:r>
      <w:proofErr w:type="spellStart"/>
      <w:r>
        <w:rPr>
          <w:rFonts w:ascii="Times New Roman" w:hAnsi="Times New Roman" w:cs="Times New Roman"/>
          <w:sz w:val="28"/>
        </w:rPr>
        <w:t>биткойна</w:t>
      </w:r>
      <w:proofErr w:type="spellEnd"/>
      <w:r>
        <w:rPr>
          <w:rFonts w:ascii="Times New Roman" w:hAnsi="Times New Roman" w:cs="Times New Roman"/>
          <w:sz w:val="28"/>
        </w:rPr>
        <w:t xml:space="preserve"> в анализируемом рейтинге по уровню курса и объемам капитализации. При этом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стоит отметить значительный рост объемов капитализации </w:t>
      </w:r>
      <w:proofErr w:type="spellStart"/>
      <w:r>
        <w:rPr>
          <w:rFonts w:ascii="Times New Roman" w:hAnsi="Times New Roman" w:cs="Times New Roman"/>
          <w:sz w:val="28"/>
        </w:rPr>
        <w:t>биткойна</w:t>
      </w:r>
      <w:proofErr w:type="spellEnd"/>
      <w:r>
        <w:rPr>
          <w:rFonts w:ascii="Times New Roman" w:hAnsi="Times New Roman" w:cs="Times New Roman"/>
          <w:sz w:val="28"/>
        </w:rPr>
        <w:t xml:space="preserve"> и курса – более, чем в 2 раза. Такой рост не отмечается под другим видам </w:t>
      </w:r>
      <w:proofErr w:type="spellStart"/>
      <w:r>
        <w:rPr>
          <w:rFonts w:ascii="Times New Roman" w:hAnsi="Times New Roman" w:cs="Times New Roman"/>
          <w:sz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</w:rPr>
        <w:t xml:space="preserve"> в рейтинге.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Рассмотрим достоинства и недостатки некоторых популярных </w:t>
      </w:r>
      <w:proofErr w:type="spellStart"/>
      <w:r w:rsidRPr="00D7372D">
        <w:rPr>
          <w:rFonts w:ascii="Times New Roman" w:hAnsi="Times New Roman" w:cs="Times New Roman"/>
          <w:sz w:val="28"/>
        </w:rPr>
        <w:t>крипто</w:t>
      </w:r>
      <w:r w:rsidR="00A54916">
        <w:rPr>
          <w:rFonts w:ascii="Times New Roman" w:hAnsi="Times New Roman" w:cs="Times New Roman"/>
          <w:sz w:val="28"/>
        </w:rPr>
        <w:t>валют</w:t>
      </w:r>
      <w:proofErr w:type="spellEnd"/>
      <w:r w:rsidR="00A54916">
        <w:rPr>
          <w:rFonts w:ascii="Times New Roman" w:hAnsi="Times New Roman" w:cs="Times New Roman"/>
          <w:sz w:val="28"/>
        </w:rPr>
        <w:t>, приведённых в таблице 2.6</w:t>
      </w:r>
      <w:r w:rsidRPr="00D7372D">
        <w:rPr>
          <w:rFonts w:ascii="Times New Roman" w:hAnsi="Times New Roman" w:cs="Times New Roman"/>
          <w:sz w:val="28"/>
        </w:rPr>
        <w:t>.</w:t>
      </w:r>
    </w:p>
    <w:p w:rsidR="00D7372D" w:rsidRPr="00D7372D" w:rsidRDefault="00A54916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2.6</w:t>
      </w:r>
      <w:r w:rsidR="00D7372D" w:rsidRPr="00D7372D">
        <w:rPr>
          <w:rFonts w:ascii="Times New Roman" w:hAnsi="Times New Roman" w:cs="Times New Roman"/>
          <w:sz w:val="28"/>
        </w:rPr>
        <w:t xml:space="preserve">. - Сравнительные характеристики различных видов </w:t>
      </w:r>
      <w:proofErr w:type="spellStart"/>
      <w:r w:rsidR="00D7372D" w:rsidRPr="00D7372D">
        <w:rPr>
          <w:rFonts w:ascii="Times New Roman" w:hAnsi="Times New Roman" w:cs="Times New Roman"/>
          <w:sz w:val="28"/>
        </w:rPr>
        <w:t>криптовалют</w:t>
      </w:r>
      <w:proofErr w:type="spell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17"/>
        <w:gridCol w:w="4063"/>
        <w:gridCol w:w="3149"/>
      </w:tblGrid>
      <w:tr w:rsidR="00D7372D" w:rsidRPr="00D7372D" w:rsidTr="00921DBE">
        <w:tc>
          <w:tcPr>
            <w:tcW w:w="223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Криптовалюта</w:t>
            </w:r>
            <w:proofErr w:type="spellEnd"/>
          </w:p>
        </w:tc>
        <w:tc>
          <w:tcPr>
            <w:tcW w:w="414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Достоинства</w:t>
            </w:r>
          </w:p>
        </w:tc>
        <w:tc>
          <w:tcPr>
            <w:tcW w:w="3191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Недостатки</w:t>
            </w:r>
          </w:p>
        </w:tc>
      </w:tr>
      <w:tr w:rsidR="00D7372D" w:rsidRPr="00D7372D" w:rsidTr="00921DBE">
        <w:tc>
          <w:tcPr>
            <w:tcW w:w="223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Биткоин</w:t>
            </w:r>
            <w:proofErr w:type="spellEnd"/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(BTC)</w:t>
            </w:r>
          </w:p>
        </w:tc>
        <w:tc>
          <w:tcPr>
            <w:tcW w:w="414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Добровольность использования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Простота в обращении.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Отсутствие печатных знаков. Невозможность подделки. Защита от изъятия. Запрограммированная эмиссия.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Защита от инфляции.</w:t>
            </w:r>
          </w:p>
        </w:tc>
        <w:tc>
          <w:tcPr>
            <w:tcW w:w="3191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 xml:space="preserve">Недостаточное </w:t>
            </w: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распро</w:t>
            </w:r>
            <w:proofErr w:type="spellEnd"/>
            <w:r w:rsidRPr="00D7372D">
              <w:rPr>
                <w:rFonts w:ascii="Times New Roman" w:hAnsi="Times New Roman" w:cs="Times New Roman"/>
                <w:sz w:val="28"/>
              </w:rPr>
              <w:t>-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странение</w:t>
            </w:r>
            <w:proofErr w:type="spellEnd"/>
            <w:r w:rsidRPr="00D7372D">
              <w:rPr>
                <w:rFonts w:ascii="Times New Roman" w:hAnsi="Times New Roman" w:cs="Times New Roman"/>
                <w:sz w:val="28"/>
              </w:rPr>
              <w:t xml:space="preserve"> и признание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Курсовые колебания.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Отсутствие гарантий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Непредсказуемость развития</w:t>
            </w:r>
          </w:p>
        </w:tc>
      </w:tr>
      <w:tr w:rsidR="00D7372D" w:rsidRPr="00D7372D" w:rsidTr="00921DBE">
        <w:tc>
          <w:tcPr>
            <w:tcW w:w="223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Dash</w:t>
            </w:r>
            <w:proofErr w:type="spellEnd"/>
          </w:p>
        </w:tc>
        <w:tc>
          <w:tcPr>
            <w:tcW w:w="414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Все транзакции проходят анонимно благодаря специальному механизму.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Система очень удобна для пользователей.</w:t>
            </w:r>
          </w:p>
        </w:tc>
        <w:tc>
          <w:tcPr>
            <w:tcW w:w="3191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 xml:space="preserve">Большинство </w:t>
            </w:r>
            <w:proofErr w:type="gramStart"/>
            <w:r w:rsidRPr="00D7372D">
              <w:rPr>
                <w:rFonts w:ascii="Times New Roman" w:hAnsi="Times New Roman" w:cs="Times New Roman"/>
                <w:sz w:val="28"/>
              </w:rPr>
              <w:t>обменных</w:t>
            </w:r>
            <w:proofErr w:type="gramEnd"/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сервисов не совершают с этими монетами никаких операций.</w:t>
            </w:r>
          </w:p>
        </w:tc>
      </w:tr>
      <w:tr w:rsidR="00D7372D" w:rsidRPr="00D7372D" w:rsidTr="00921DBE">
        <w:tc>
          <w:tcPr>
            <w:tcW w:w="223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Лайткоин</w:t>
            </w:r>
            <w:proofErr w:type="spellEnd"/>
          </w:p>
        </w:tc>
        <w:tc>
          <w:tcPr>
            <w:tcW w:w="414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 xml:space="preserve">Главными преимуществами </w:t>
            </w: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Лайткоина</w:t>
            </w:r>
            <w:proofErr w:type="spellEnd"/>
            <w:r w:rsidRPr="00D7372D">
              <w:rPr>
                <w:rFonts w:ascii="Times New Roman" w:hAnsi="Times New Roman" w:cs="Times New Roman"/>
                <w:sz w:val="28"/>
              </w:rPr>
              <w:t xml:space="preserve"> являются очень дешевые комиссии за осуществление сделок и переводов, а также очень быстрое время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подтверждения транзакций благодаря более частой генерации блоков.</w:t>
            </w:r>
          </w:p>
        </w:tc>
        <w:tc>
          <w:tcPr>
            <w:tcW w:w="3191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Низкая популярность, вызванная необратимостью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транзакций.</w:t>
            </w:r>
          </w:p>
        </w:tc>
      </w:tr>
      <w:tr w:rsidR="00D7372D" w:rsidRPr="00D7372D" w:rsidTr="00921DBE">
        <w:tc>
          <w:tcPr>
            <w:tcW w:w="223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Namecoin</w:t>
            </w:r>
            <w:proofErr w:type="spellEnd"/>
          </w:p>
        </w:tc>
        <w:tc>
          <w:tcPr>
            <w:tcW w:w="414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 xml:space="preserve">Высокая степень </w:t>
            </w:r>
            <w:r w:rsidRPr="00D7372D">
              <w:rPr>
                <w:rFonts w:ascii="Times New Roman" w:hAnsi="Times New Roman" w:cs="Times New Roman"/>
                <w:sz w:val="28"/>
              </w:rPr>
              <w:lastRenderedPageBreak/>
              <w:t>защищенности системы.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Возможность параллельной эмиссии денег.</w:t>
            </w:r>
          </w:p>
        </w:tc>
        <w:tc>
          <w:tcPr>
            <w:tcW w:w="3191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lastRenderedPageBreak/>
              <w:t>Низкий оборот валюты.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lastRenderedPageBreak/>
              <w:t>Отсутствие обновлений.</w:t>
            </w:r>
          </w:p>
        </w:tc>
      </w:tr>
    </w:tbl>
    <w:p w:rsidR="00D7372D" w:rsidRPr="00D7372D" w:rsidRDefault="00D7372D" w:rsidP="00D7372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7372D"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Рассмотрим каждый вид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отдельно.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– это популярная цифровая монета, которая изначально задумывалась в качестве альтернативной платежной системы, способной заменить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начинается в 2014 году. В этот период система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начала выдавать сбои, которые целесообразно было решать в формате новой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криптовалютной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единицы: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>- рост комиссионных издержек;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>- массовый переход пользователей на крупные облачные пулы;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>- задержка исполнения транзакций.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Недостатками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воспользовалась команда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Эвана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Даффилда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которая разработала и запустила в оборот анонимную цифровую монету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Xcoin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(18 января 2014). Позже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Xcoin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модернизировался и получил новое название —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Darkcoin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 (28 февраля 2014). 25 марта 2015 года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Darkcoin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 был переименован на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36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В момент запуска у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был один существенный недостаток – она плохо масштабировалась и долго не получала мирового признания. В 2018 году все изменилось: в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вкладываются крупные инвесторы и сотрудничают лидирующие международные организации (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другие). Это означает, что если динамика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криптовалютного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рынка будет соответствовать уровню 2017 года, то через 5-10 лет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может потеснить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стать ведущей цифровой монетой.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Второй по популярности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криптовалютой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Litecoin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). Ее создал программист из Сан-Франциско Чарльз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и по подобию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Официальной датой запуска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можно считать 13 октября 2013 года. </w:t>
      </w:r>
      <w:r w:rsidRPr="00D7372D">
        <w:rPr>
          <w:rFonts w:ascii="Times New Roman" w:hAnsi="Times New Roman" w:cs="Times New Roman"/>
          <w:sz w:val="28"/>
          <w:szCs w:val="28"/>
        </w:rPr>
        <w:lastRenderedPageBreak/>
        <w:t xml:space="preserve">Так как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был создан по подобию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у них есть ряд сходств. К примеру, платёжная система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использует открытый исходный код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обе платежные системы не имеют собственного административного центра, в результате чего государство не имеет возможности полностью регулировать данный сектор.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 xml:space="preserve">К тому же,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одноранговую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сеть и имеют аналогичные пути группового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37"/>
      </w:r>
      <w:r w:rsidRPr="00D737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Заведение кошелька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аналогичен тем же операциям с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биткойном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однако, как уже было сказано раньше, процесс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происходит сравнительно быстрее. Значительный рост курса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начался, как и у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лишь в середине 2017 года. С апреля 2017 г. по январь 2018 г. курс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вырос с 16200 до 251350 дол. США за единицу, т.е. в 15,5 раз.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Неймкоин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была создана как альтернатива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еще в 2011 году, однако большого распространения, особенно у нас в стране, не получила. Уникальной особенностью системы стало использование DNS-серверов.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С момента выпуска прошло немало времени, за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сначала вызвала интерес у пользователей, а потом он поутих. Связано это с тем, что создатели никак не развивают свое детище, с 2014 года не выпускали обновлений, да и в будущем их запуск не планируется. Однако это не значит, что валюта не вызывает никакого интереса у пользователей, она существует, постепенно добывается пользователями, на известных площадках ведется купля/продажа NMC.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Немало важных параметров объединяет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Неймкоином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Среди общих черт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>: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- Определенные ограничения на эмиссию средств. Максимальный уровень монет достигает 21 млн. Важная особенность и выгода в том, что </w:t>
      </w:r>
      <w:r w:rsidRPr="00D7372D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пользователь может при использовании одного и того же ресурса добывать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NMC без потери уровня мощности своих устройств.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- Децентрализация. Именно это позволяет не только исключить какое-либо влияние государства на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криптологическую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валюту, но и обеспечить пользователям всестороннюю анонимность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38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Несмотря на существующие преимущества, не следует рассчитывать на внедрение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им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подобных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 ближайшей перспективе. Хотя несомненно, что именно за цифровыми деньгами будущее, так как именно они должны прийти на смену национальным валютам в процессе развития и глобализации финансовых систем.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2D" w:rsidRPr="00D7372D" w:rsidRDefault="00D7372D" w:rsidP="00D7372D"/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596BBF" w:rsidRDefault="00596BBF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A54916" w:rsidRDefault="00A54916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A54916" w:rsidRDefault="00A54916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A54916" w:rsidRDefault="00A54916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A54916" w:rsidRDefault="00A54916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A54916" w:rsidRDefault="00A54916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A54916" w:rsidRDefault="00A54916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A54916" w:rsidRDefault="00A54916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596BBF" w:rsidRDefault="00596BBF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147174" w:rsidRPr="0051343D" w:rsidRDefault="00596BBF" w:rsidP="0051343D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10" w:name="_Toc512027766"/>
      <w:r w:rsidRPr="0051343D">
        <w:rPr>
          <w:rFonts w:ascii="Times New Roman" w:hAnsi="Times New Roman" w:cs="Times New Roman"/>
          <w:color w:val="auto"/>
        </w:rPr>
        <w:lastRenderedPageBreak/>
        <w:t xml:space="preserve">3. Исследование системы законодательства, регулирующего рынок </w:t>
      </w:r>
      <w:proofErr w:type="spellStart"/>
      <w:r w:rsidRPr="0051343D">
        <w:rPr>
          <w:rFonts w:ascii="Times New Roman" w:hAnsi="Times New Roman" w:cs="Times New Roman"/>
          <w:color w:val="auto"/>
        </w:rPr>
        <w:t>криптовалюты</w:t>
      </w:r>
      <w:bookmarkEnd w:id="10"/>
      <w:proofErr w:type="spellEnd"/>
    </w:p>
    <w:p w:rsidR="004B7F30" w:rsidRPr="0051343D" w:rsidRDefault="00147174" w:rsidP="0051343D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11" w:name="_Toc512027767"/>
      <w:r w:rsidRPr="0051343D">
        <w:rPr>
          <w:rFonts w:ascii="Times New Roman" w:hAnsi="Times New Roman" w:cs="Times New Roman"/>
          <w:color w:val="auto"/>
          <w:sz w:val="28"/>
        </w:rPr>
        <w:t>3.1</w:t>
      </w:r>
      <w:r w:rsidR="0051343D" w:rsidRPr="0051343D">
        <w:rPr>
          <w:rFonts w:ascii="Times New Roman" w:hAnsi="Times New Roman" w:cs="Times New Roman"/>
          <w:b w:val="0"/>
          <w:color w:val="auto"/>
          <w:sz w:val="28"/>
        </w:rPr>
        <w:t xml:space="preserve">. </w:t>
      </w:r>
      <w:r w:rsidRPr="0051343D">
        <w:rPr>
          <w:rFonts w:ascii="Times New Roman" w:hAnsi="Times New Roman" w:cs="Times New Roman"/>
          <w:color w:val="auto"/>
          <w:sz w:val="28"/>
        </w:rPr>
        <w:t xml:space="preserve"> </w:t>
      </w:r>
      <w:r w:rsidR="004B7F30" w:rsidRPr="0051343D">
        <w:rPr>
          <w:rFonts w:ascii="Times New Roman" w:hAnsi="Times New Roman" w:cs="Times New Roman"/>
          <w:color w:val="auto"/>
          <w:sz w:val="28"/>
        </w:rPr>
        <w:t xml:space="preserve">Анализ регулирования </w:t>
      </w:r>
      <w:proofErr w:type="spellStart"/>
      <w:r w:rsidR="004B7F30" w:rsidRPr="0051343D">
        <w:rPr>
          <w:rFonts w:ascii="Times New Roman" w:hAnsi="Times New Roman" w:cs="Times New Roman"/>
          <w:color w:val="auto"/>
          <w:sz w:val="28"/>
        </w:rPr>
        <w:t>криптовалют</w:t>
      </w:r>
      <w:proofErr w:type="spellEnd"/>
      <w:r w:rsidR="004B7F30" w:rsidRPr="0051343D">
        <w:rPr>
          <w:rFonts w:ascii="Times New Roman" w:hAnsi="Times New Roman" w:cs="Times New Roman"/>
          <w:color w:val="auto"/>
          <w:sz w:val="28"/>
        </w:rPr>
        <w:t xml:space="preserve"> на примере зарубежных стран</w:t>
      </w:r>
      <w:bookmarkEnd w:id="11"/>
    </w:p>
    <w:p w:rsidR="00F24A4C" w:rsidRDefault="00F24A4C" w:rsidP="0051343D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24A4C" w:rsidRPr="00D50FDA" w:rsidRDefault="00D50FDA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Появление </w:t>
      </w:r>
      <w:proofErr w:type="spellStart"/>
      <w:r>
        <w:rPr>
          <w:rFonts w:ascii="Times New Roman" w:hAnsi="Times New Roman" w:cs="Times New Roman"/>
          <w:sz w:val="28"/>
        </w:rPr>
        <w:t>криптова</w:t>
      </w:r>
      <w:r w:rsidR="00F24A4C" w:rsidRPr="00D50FDA">
        <w:rPr>
          <w:rFonts w:ascii="Times New Roman" w:hAnsi="Times New Roman" w:cs="Times New Roman"/>
          <w:sz w:val="28"/>
        </w:rPr>
        <w:t>лют</w:t>
      </w:r>
      <w:proofErr w:type="spellEnd"/>
      <w:r w:rsidR="00F24A4C" w:rsidRPr="00D50FDA">
        <w:rPr>
          <w:rFonts w:ascii="Times New Roman" w:hAnsi="Times New Roman" w:cs="Times New Roman"/>
          <w:sz w:val="28"/>
        </w:rPr>
        <w:t xml:space="preserve"> - одна из ключевых причин растущего спроса на глобальную социально-политическую революцию, или, если оперировать менее радикальными терминами, комплекс институциональных реформ. Уровень доверия граждан к государству падает с каждым годом по всему миру, с поправками на темпы этого падения и в зависимости от региона. Наиболее прогрессивная часть общества настроена если не на ликвидацию государства как такового, то на замещение его группой сервисных компаний, работающих на конкурентной основе.</w:t>
      </w:r>
    </w:p>
    <w:p w:rsidR="00F24A4C" w:rsidRPr="00D50FDA" w:rsidRDefault="00F24A4C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В этом контексте серьезные изменения ожидают не только так называемый общественный договор, но и международную институционально-правовую систему в целом. Однако именно децентрализованные системы являются одним из ключевых инструментов на пути к этим эволюционным изменениям. Подготовленный документ ярко иллюстрирует проблемы, с которыми сталкиваются государственные структуры по всему миру не только при попытке создать оптимальный правовой </w:t>
      </w:r>
      <w:proofErr w:type="spellStart"/>
      <w:r w:rsidRPr="00D50FDA">
        <w:rPr>
          <w:rFonts w:ascii="Times New Roman" w:hAnsi="Times New Roman" w:cs="Times New Roman"/>
          <w:sz w:val="28"/>
        </w:rPr>
        <w:t>фреймворк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криптовалютного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бизнеса, но и при попытке определить и понять такое явление как децентрализованные системы.</w:t>
      </w:r>
    </w:p>
    <w:p w:rsidR="00F24A4C" w:rsidRPr="00D50FDA" w:rsidRDefault="00F24A4C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В случае с отдельными странами исторический срез ярко иллюстрирует полную неспособность большинства государств адекватно и компетентно реагировать на инновации и технологический прогресс, </w:t>
      </w:r>
      <w:proofErr w:type="spellStart"/>
      <w:r w:rsidRPr="00D50FDA">
        <w:rPr>
          <w:rFonts w:ascii="Times New Roman" w:hAnsi="Times New Roman" w:cs="Times New Roman"/>
          <w:sz w:val="28"/>
        </w:rPr>
        <w:t>цифровизацию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. С этой позиции документ может рассматриваться как своего рода хроника регуляторной энтропии. И, что наиболее важно, ситуация с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криптовалютами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в данном контексте хорошо коррелирует с несистемными попытками регулирования многих других инновационных явлений.</w:t>
      </w:r>
    </w:p>
    <w:p w:rsidR="004B7F30" w:rsidRPr="00D50FDA" w:rsidRDefault="0018474A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Рассмотрим</w:t>
      </w:r>
      <w:r w:rsidR="00F24A4C" w:rsidRPr="00D50FDA">
        <w:rPr>
          <w:rFonts w:ascii="Times New Roman" w:hAnsi="Times New Roman" w:cs="Times New Roman"/>
          <w:sz w:val="28"/>
        </w:rPr>
        <w:t xml:space="preserve"> правовое регулирование </w:t>
      </w:r>
      <w:proofErr w:type="spellStart"/>
      <w:r w:rsidR="00F24A4C" w:rsidRPr="00D50FDA">
        <w:rPr>
          <w:rFonts w:ascii="Times New Roman" w:hAnsi="Times New Roman" w:cs="Times New Roman"/>
          <w:sz w:val="28"/>
        </w:rPr>
        <w:t>криптовалют</w:t>
      </w:r>
      <w:proofErr w:type="spellEnd"/>
      <w:r w:rsidR="00F24A4C" w:rsidRPr="00D50F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примере </w:t>
      </w:r>
      <w:r w:rsidR="00F24A4C" w:rsidRPr="00D50FDA">
        <w:rPr>
          <w:rFonts w:ascii="Times New Roman" w:hAnsi="Times New Roman" w:cs="Times New Roman"/>
          <w:sz w:val="28"/>
        </w:rPr>
        <w:t>Австралии, Великобри</w:t>
      </w:r>
      <w:r>
        <w:rPr>
          <w:rFonts w:ascii="Times New Roman" w:hAnsi="Times New Roman" w:cs="Times New Roman"/>
          <w:sz w:val="28"/>
        </w:rPr>
        <w:t>тании,  Китая, Японии  и</w:t>
      </w:r>
      <w:r w:rsidR="00F24A4C" w:rsidRPr="00D50FDA">
        <w:rPr>
          <w:rFonts w:ascii="Times New Roman" w:hAnsi="Times New Roman" w:cs="Times New Roman"/>
          <w:sz w:val="28"/>
        </w:rPr>
        <w:t xml:space="preserve"> США.</w:t>
      </w:r>
    </w:p>
    <w:p w:rsidR="00F24A4C" w:rsidRPr="00D50FDA" w:rsidRDefault="00B340F8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В мировой практике юридически не идентифицирована сущность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как «валютной единицы», некоторые страны (США, Япония) идентифицируют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криптовалюту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как цифровой товар и облагают его налогом согласно действующему законодательству. Однако за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криптовалюту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можно купить реальные товары и услуги, тогда получается, что сейчас начинает прогрессировать бартерная система обмена «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-товар/услуга». Однако страны готовят законодательные акты и нормативные документы, с помощью которых смогут идентифицировать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криптовалюту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и регулировать ее.</w:t>
      </w:r>
    </w:p>
    <w:p w:rsidR="00972A15" w:rsidRDefault="0018474A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рассмотреть м</w:t>
      </w:r>
      <w:r w:rsidR="00972A15" w:rsidRPr="00D50FDA">
        <w:rPr>
          <w:rFonts w:ascii="Times New Roman" w:hAnsi="Times New Roman" w:cs="Times New Roman"/>
          <w:sz w:val="28"/>
        </w:rPr>
        <w:t xml:space="preserve">нение международной авторитетной организации FATF 3 с учетом того, что </w:t>
      </w:r>
      <w:proofErr w:type="spellStart"/>
      <w:r w:rsidR="00972A15" w:rsidRPr="00D50FDA">
        <w:rPr>
          <w:rFonts w:ascii="Times New Roman" w:hAnsi="Times New Roman" w:cs="Times New Roman"/>
          <w:sz w:val="28"/>
        </w:rPr>
        <w:t>криптовалюта</w:t>
      </w:r>
      <w:proofErr w:type="spellEnd"/>
      <w:r w:rsidR="00972A15" w:rsidRPr="00D50FDA">
        <w:rPr>
          <w:rFonts w:ascii="Times New Roman" w:hAnsi="Times New Roman" w:cs="Times New Roman"/>
          <w:sz w:val="28"/>
        </w:rPr>
        <w:t xml:space="preserve"> является одним из привлекательных инструментов легализации (отмывания) доходов, полученных преступным путем, и финансирования терроризма. Например, в июле 2017 года в Греции задержали россиянина за отмывание 4 </w:t>
      </w:r>
      <w:proofErr w:type="gramStart"/>
      <w:r w:rsidR="00972A15" w:rsidRPr="00D50FDA">
        <w:rPr>
          <w:rFonts w:ascii="Times New Roman" w:hAnsi="Times New Roman" w:cs="Times New Roman"/>
          <w:sz w:val="28"/>
        </w:rPr>
        <w:t>млрд</w:t>
      </w:r>
      <w:proofErr w:type="gramEnd"/>
      <w:r w:rsidR="00972A15" w:rsidRPr="00D50FDA">
        <w:rPr>
          <w:rFonts w:ascii="Times New Roman" w:hAnsi="Times New Roman" w:cs="Times New Roman"/>
          <w:sz w:val="28"/>
        </w:rPr>
        <w:t xml:space="preserve"> долл. через </w:t>
      </w:r>
      <w:proofErr w:type="spellStart"/>
      <w:r w:rsidR="00972A15" w:rsidRPr="00D50FDA">
        <w:rPr>
          <w:rFonts w:ascii="Times New Roman" w:hAnsi="Times New Roman" w:cs="Times New Roman"/>
          <w:sz w:val="28"/>
        </w:rPr>
        <w:t>биткоины</w:t>
      </w:r>
      <w:proofErr w:type="spellEnd"/>
      <w:r w:rsidR="00972A15" w:rsidRPr="00D50FDA">
        <w:rPr>
          <w:rFonts w:ascii="Times New Roman" w:hAnsi="Times New Roman" w:cs="Times New Roman"/>
          <w:sz w:val="28"/>
        </w:rPr>
        <w:t xml:space="preserve"> - «он назван «мозгом» группировки. Она владеет и управляет «одним из крупнейших сайтов мира в области электронной преступности». Группа легализует преступные дохо</w:t>
      </w:r>
      <w:r>
        <w:rPr>
          <w:rFonts w:ascii="Times New Roman" w:hAnsi="Times New Roman" w:cs="Times New Roman"/>
          <w:sz w:val="28"/>
        </w:rPr>
        <w:t xml:space="preserve">ды, конвертируя их в </w:t>
      </w:r>
      <w:proofErr w:type="spellStart"/>
      <w:r>
        <w:rPr>
          <w:rFonts w:ascii="Times New Roman" w:hAnsi="Times New Roman" w:cs="Times New Roman"/>
          <w:sz w:val="28"/>
        </w:rPr>
        <w:t>биткоины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972A15" w:rsidRPr="00D50FDA">
        <w:rPr>
          <w:rFonts w:ascii="Times New Roman" w:hAnsi="Times New Roman" w:cs="Times New Roman"/>
          <w:sz w:val="28"/>
        </w:rPr>
        <w:t>.</w:t>
      </w:r>
    </w:p>
    <w:p w:rsidR="001245F1" w:rsidRDefault="001245F1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хронологии событий в правовом регулировании </w:t>
      </w:r>
      <w:proofErr w:type="spellStart"/>
      <w:r>
        <w:rPr>
          <w:rFonts w:ascii="Times New Roman" w:hAnsi="Times New Roman" w:cs="Times New Roman"/>
          <w:sz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</w:rPr>
        <w:t xml:space="preserve"> в разрезе стран приведена в таблице 3.1.</w:t>
      </w:r>
    </w:p>
    <w:p w:rsidR="001245F1" w:rsidRDefault="001245F1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3.1. - </w:t>
      </w:r>
      <w:r w:rsidRPr="001245F1">
        <w:rPr>
          <w:rFonts w:ascii="Times New Roman" w:hAnsi="Times New Roman" w:cs="Times New Roman"/>
          <w:sz w:val="28"/>
        </w:rPr>
        <w:t xml:space="preserve">Хронология событий в правовом регулировании </w:t>
      </w:r>
      <w:proofErr w:type="spellStart"/>
      <w:r w:rsidRPr="001245F1">
        <w:rPr>
          <w:rFonts w:ascii="Times New Roman" w:hAnsi="Times New Roman" w:cs="Times New Roman"/>
          <w:sz w:val="28"/>
        </w:rPr>
        <w:t>криптовалют</w:t>
      </w:r>
      <w:proofErr w:type="spellEnd"/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063"/>
      </w:tblGrid>
      <w:tr w:rsidR="00355E6A" w:rsidRPr="00355E6A" w:rsidTr="001245F1">
        <w:trPr>
          <w:trHeight w:val="2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3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355E6A" w:rsidRPr="00355E6A" w:rsidTr="001245F1">
        <w:trPr>
          <w:trHeight w:val="28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4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Австралии</w:t>
            </w:r>
          </w:p>
        </w:tc>
      </w:tr>
      <w:tr w:rsidR="00355E6A" w:rsidRPr="00355E6A" w:rsidTr="001245F1"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2013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банк Австралии определил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альтернативу валютам разных стран и платежную систему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Резервного банка заявил, что австралийцам не запрещено рас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плачиваться в магазинах любой валютой, которой они хотят</w:t>
            </w:r>
          </w:p>
        </w:tc>
      </w:tr>
      <w:tr w:rsidR="00355E6A" w:rsidRPr="00355E6A" w:rsidTr="001245F1">
        <w:trPr>
          <w:trHeight w:val="8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Налоговой службы Австралии отметил, что регулятор рассматривает возможность налогоо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бложения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криптовалютных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операций.</w:t>
            </w:r>
          </w:p>
          <w:p w:rsidR="00355E6A" w:rsidRPr="00355E6A" w:rsidRDefault="00355E6A" w:rsidP="001245F1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ценным бумагам и инвестициям Австралии заявила о воз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можности урегулирования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криптовалютной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355E6A" w:rsidRPr="00355E6A" w:rsidTr="001245F1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ценным бумагам считает, что цифровая валюта не является финансовым продуктом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сената Австралии по вопросам экономики подчеркнул, что в целях обложения на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логом на товары и услуги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криптовалюта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должна рассматриваться в качестве денег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мнению </w:t>
            </w:r>
            <w:proofErr w:type="gram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Правительственного</w:t>
            </w:r>
            <w:proofErr w:type="gram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по организации стандар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учета, необходимо стандартизировать учет цифровых валют</w:t>
            </w:r>
          </w:p>
        </w:tc>
      </w:tr>
      <w:tr w:rsidR="00355E6A" w:rsidRPr="00355E6A" w:rsidTr="001245F1">
        <w:trPr>
          <w:trHeight w:val="28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3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Великобритании</w:t>
            </w:r>
          </w:p>
        </w:tc>
      </w:tr>
      <w:tr w:rsidR="00355E6A" w:rsidRPr="00355E6A" w:rsidTr="001245F1"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Англии впервые сделал заявление относительно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</w:p>
        </w:tc>
      </w:tr>
      <w:tr w:rsidR="00355E6A" w:rsidRPr="00355E6A" w:rsidTr="001245F1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Казначейство Великобритании инициировало запрос информации о цифровых валютах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согласилось с тем, что использование цифровых валют представляет ми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нимальные риски для финансовой стабильности и кредитно-денежной системы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виртуальным валютам Содружества наций опубликовала до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 о правовом статусе цифровой валюты и регулировании операций с ней</w:t>
            </w:r>
          </w:p>
        </w:tc>
      </w:tr>
      <w:tr w:rsidR="00355E6A" w:rsidRPr="00355E6A" w:rsidTr="001245F1"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Стало известно о работе над созданием централизованной цифровой валюты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RSCoin</w:t>
            </w:r>
            <w:proofErr w:type="spellEnd"/>
          </w:p>
        </w:tc>
      </w:tr>
      <w:tr w:rsidR="00355E6A" w:rsidRPr="00355E6A" w:rsidTr="001245F1"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«регулятивной песочницы» стали 9 компаний, связанных с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криптовалютами</w:t>
            </w:r>
            <w:proofErr w:type="spellEnd"/>
          </w:p>
        </w:tc>
      </w:tr>
      <w:tr w:rsidR="00355E6A" w:rsidRPr="00355E6A" w:rsidTr="001245F1">
        <w:trPr>
          <w:trHeight w:val="288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4D1FCC" w:rsidP="004D1FCC">
            <w:pPr>
              <w:spacing w:after="0"/>
              <w:ind w:left="12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Европейского Союза</w:t>
            </w:r>
          </w:p>
        </w:tc>
      </w:tr>
      <w:tr w:rsidR="00355E6A" w:rsidRPr="00355E6A" w:rsidTr="001245F1"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ЕЦБ определил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конвертируемую децентрализованную виртуальную валюту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мнению Европейской службы банковского надзора, пользователи не защи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щены от финансовых потерь в случае закрытия крипт</w:t>
            </w:r>
            <w:proofErr w:type="gram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валютных бирж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ЕЦБ отметил, что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криптовалюта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определенные риски для пользователей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служба банковского надзора рекомендует финансовым учреждениям отказаться от покупки, хранения и продажи цифровых валют, пока не будут приняты правила, регулирующие этот вид деятельности</w:t>
            </w:r>
          </w:p>
        </w:tc>
      </w:tr>
      <w:tr w:rsidR="00355E6A" w:rsidRPr="00355E6A" w:rsidTr="001245F1">
        <w:trPr>
          <w:trHeight w:val="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отчете ЕЦБ цифровые валюты были названы «нестабильными по своей при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роде», но имеющими потенциал по изменению сферы оплаты услуг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янва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Еврокомиссия объявила о планах по ужесточению стандартов отчетности для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бирж и компаний, предоставляющих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криптовалютные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кошельки пользователям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отчете Комитета Европарламента по экономическим и монетарным вопросам сообщается о не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обходимости воздержаться от прямого регулирования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цифровых валют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заключение Европейской службы банковского надзора относительно предло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женной директивы: положения о сборе персональных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должны быть более строгими</w:t>
            </w:r>
          </w:p>
        </w:tc>
      </w:tr>
      <w:tr w:rsidR="00355E6A" w:rsidRPr="00355E6A" w:rsidTr="001245F1">
        <w:trPr>
          <w:trHeight w:val="6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Европол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объявил о создании совместно с Интерполом и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Базельским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управления рабочей группы, которая будет заниматься борьбой с легализа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цией с помощью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криптовалюты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доходов, полученных преступным путем</w:t>
            </w:r>
          </w:p>
        </w:tc>
      </w:tr>
      <w:tr w:rsidR="00355E6A" w:rsidRPr="00355E6A" w:rsidTr="001245F1">
        <w:trPr>
          <w:trHeight w:val="288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4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Китае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Народного банка: в ближайшем будущем не представляется возможным признать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законным финансовым инструментом, но и запрета на осуществление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криптовалютных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 нет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банк настоятельно рекомендовал китайским банкам и платежным системам за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крыть счета пятнадцати китайских веб-ресурсов, осуществляющих торговлю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Народного банка отметил, что регулятор не рассматривает возможность запрета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 предпринимал никаких шагов для этого. При этом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определил, как своего рода актив, а не валюту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апре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Банки и платежные системы продолжили закрывать счета клиентов, которые осуществляют торговлю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</w:p>
        </w:tc>
      </w:tr>
      <w:tr w:rsidR="00355E6A" w:rsidRPr="00355E6A" w:rsidTr="001245F1">
        <w:trPr>
          <w:trHeight w:val="3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банк заявил о планах по запуску собственной крипт</w:t>
            </w:r>
            <w:proofErr w:type="gram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валюты</w:t>
            </w:r>
          </w:p>
        </w:tc>
      </w:tr>
      <w:tr w:rsidR="00BB3094" w:rsidRPr="00355E6A" w:rsidTr="00024451">
        <w:trPr>
          <w:trHeight w:val="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4" w:rsidRPr="00355E6A" w:rsidRDefault="00BB3094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4" w:rsidRPr="00355E6A" w:rsidRDefault="00BB3094" w:rsidP="001245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Стало известно, что 70% транзакций в сети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 </w:t>
            </w:r>
            <w:proofErr w:type="gram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китайские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майнинг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-пулы</w:t>
            </w:r>
            <w:r w:rsidR="00C53E8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9"/>
            </w:r>
          </w:p>
        </w:tc>
      </w:tr>
      <w:tr w:rsidR="00355E6A" w:rsidRPr="00355E6A" w:rsidTr="001245F1">
        <w:trPr>
          <w:trHeight w:val="28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4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РФ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Пресс-служба Центрального банка Российской Федерации опубликовала информацию «Об использовании при совершении сделок «виртуальных валют», в частности,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Биткойн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5E6A" w:rsidRPr="00355E6A" w:rsidTr="001245F1">
        <w:trPr>
          <w:trHeight w:val="6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Генеральная прокуратура Российской Федерации прямо определила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</w:t>
            </w:r>
            <w:proofErr w:type="gram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люту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денежный суррогат.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Госнаркоконтроль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активнее использует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наркомафией для осуществления платежей при реализации наркотиков»</w:t>
            </w:r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Росфинмониторинга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заявил, что «организации, которые осуществляют связь между виртуальным и реальным оборотом платежных средств, необходимо лицензировать»</w:t>
            </w:r>
          </w:p>
        </w:tc>
      </w:tr>
      <w:tr w:rsidR="00355E6A" w:rsidRPr="00355E6A" w:rsidTr="001245F1"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финансов отложило подготовку законопроекта о запрете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</w:t>
            </w:r>
            <w:proofErr w:type="spellEnd"/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 опубликовала письмо о мерах по осу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ществлению </w:t>
            </w:r>
            <w:proofErr w:type="gram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</w:t>
            </w:r>
            <w:proofErr w:type="spellEnd"/>
          </w:p>
        </w:tc>
      </w:tr>
      <w:tr w:rsidR="00355E6A" w:rsidRPr="00355E6A" w:rsidTr="001245F1"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Стало известно, что законопроект, регулирующий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криптовалютную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ятельность, будет принят не раньше осени 2017 года</w:t>
            </w:r>
          </w:p>
        </w:tc>
      </w:tr>
      <w:tr w:rsidR="00355E6A" w:rsidRPr="00355E6A" w:rsidTr="001245F1">
        <w:trPr>
          <w:trHeight w:val="3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призывает определять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криптовалюту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«иным имуществом»</w:t>
            </w:r>
          </w:p>
        </w:tc>
      </w:tr>
    </w:tbl>
    <w:p w:rsidR="00E46C65" w:rsidRPr="00D50FDA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lastRenderedPageBreak/>
        <w:t xml:space="preserve">С точки зрения безопасности FATF 6 (англ. </w:t>
      </w:r>
      <w:proofErr w:type="spellStart"/>
      <w:r w:rsidRPr="00D50FDA">
        <w:rPr>
          <w:rFonts w:ascii="Times New Roman" w:hAnsi="Times New Roman" w:cs="Times New Roman"/>
          <w:sz w:val="28"/>
        </w:rPr>
        <w:t>The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FDA">
        <w:rPr>
          <w:rFonts w:ascii="Times New Roman" w:hAnsi="Times New Roman" w:cs="Times New Roman"/>
          <w:sz w:val="28"/>
        </w:rPr>
        <w:t>Financial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FDA">
        <w:rPr>
          <w:rFonts w:ascii="Times New Roman" w:hAnsi="Times New Roman" w:cs="Times New Roman"/>
          <w:sz w:val="28"/>
        </w:rPr>
        <w:t>Action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FDA">
        <w:rPr>
          <w:rFonts w:ascii="Times New Roman" w:hAnsi="Times New Roman" w:cs="Times New Roman"/>
          <w:sz w:val="28"/>
        </w:rPr>
        <w:t>Task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FDA">
        <w:rPr>
          <w:rFonts w:ascii="Times New Roman" w:hAnsi="Times New Roman" w:cs="Times New Roman"/>
          <w:sz w:val="28"/>
        </w:rPr>
        <w:t>Force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- Группа разработки финансовых мер борьбы с отмыванием денег) </w:t>
      </w:r>
      <w:proofErr w:type="gramStart"/>
      <w:r w:rsidRPr="00D50FDA">
        <w:rPr>
          <w:rFonts w:ascii="Times New Roman" w:hAnsi="Times New Roman" w:cs="Times New Roman"/>
          <w:sz w:val="28"/>
        </w:rPr>
        <w:t>-</w:t>
      </w:r>
      <w:proofErr w:type="spellStart"/>
      <w:r w:rsidRPr="00D50FDA">
        <w:rPr>
          <w:rFonts w:ascii="Times New Roman" w:hAnsi="Times New Roman" w:cs="Times New Roman"/>
          <w:sz w:val="28"/>
        </w:rPr>
        <w:t>к</w:t>
      </w:r>
      <w:proofErr w:type="gramEnd"/>
      <w:r w:rsidRPr="00D50FDA">
        <w:rPr>
          <w:rFonts w:ascii="Times New Roman" w:hAnsi="Times New Roman" w:cs="Times New Roman"/>
          <w:sz w:val="28"/>
        </w:rPr>
        <w:t>риптова</w:t>
      </w:r>
      <w:r w:rsidR="0018474A">
        <w:rPr>
          <w:rFonts w:ascii="Times New Roman" w:hAnsi="Times New Roman" w:cs="Times New Roman"/>
          <w:sz w:val="28"/>
        </w:rPr>
        <w:t>люты</w:t>
      </w:r>
      <w:proofErr w:type="spellEnd"/>
      <w:r w:rsidR="0018474A">
        <w:rPr>
          <w:rFonts w:ascii="Times New Roman" w:hAnsi="Times New Roman" w:cs="Times New Roman"/>
          <w:sz w:val="28"/>
        </w:rPr>
        <w:t xml:space="preserve"> носят угрозу деятельности п</w:t>
      </w:r>
      <w:r w:rsidRPr="00D50FDA">
        <w:rPr>
          <w:rFonts w:ascii="Times New Roman" w:hAnsi="Times New Roman" w:cs="Times New Roman"/>
          <w:sz w:val="28"/>
        </w:rPr>
        <w:t>ротиводействия доходов, полученных преступным путем и финансированием терроризма (ПОД/ФТ).</w:t>
      </w:r>
    </w:p>
    <w:p w:rsidR="007354CC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Конвертируемые виртуальные валюты, которые можно обменять на реальные деньги или другие виртуальные валюты, являются потенциально уязвимыми с точки зрения их незаконного использования в целях отмывания денег и финансирования терроризма по многим из причин, указанных в Руководстве по НПМУ от 2013 года. </w:t>
      </w:r>
    </w:p>
    <w:p w:rsidR="007354CC" w:rsidRPr="00D50FDA" w:rsidRDefault="00E46C65" w:rsidP="00735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>Во-первых, они могут обеспечить более высокую степень анонимности по сравнению с традиционными способами безналичных платежей. Системы виртуальных валют, которыми можно торговать через Интернет, в целом характеризуются отсутствием прямого взаимодействия с клиентами, и могут позволить осуществлять анонимное финансирование (финансирование наличными деньгами или финансирование третьими лицами через виртуальные обменные пункты, в которых не идентифицируется надлежащим образом источник финансирования). Также они могут обеспечить возможность осуществления анонимных переводов, если личности отправителя и получателя не установлены должным образом. Децентрализованные системы особо уязвимы с точки зрения риска анонимности</w:t>
      </w:r>
      <w:r w:rsidR="00C53E8A">
        <w:rPr>
          <w:rStyle w:val="a5"/>
          <w:rFonts w:ascii="Times New Roman" w:hAnsi="Times New Roman" w:cs="Times New Roman"/>
          <w:sz w:val="28"/>
        </w:rPr>
        <w:footnoteReference w:id="40"/>
      </w:r>
      <w:r w:rsidRPr="00D50FDA">
        <w:rPr>
          <w:rFonts w:ascii="Times New Roman" w:hAnsi="Times New Roman" w:cs="Times New Roman"/>
          <w:sz w:val="28"/>
        </w:rPr>
        <w:t xml:space="preserve">. </w:t>
      </w:r>
    </w:p>
    <w:p w:rsidR="007354CC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Кроме того, отсутствует центральный контролирующий орган, и в настоящее время нет программного обеспечения для целей </w:t>
      </w:r>
      <w:proofErr w:type="gramStart"/>
      <w:r w:rsidRPr="00D50FDA">
        <w:rPr>
          <w:rFonts w:ascii="Times New Roman" w:hAnsi="Times New Roman" w:cs="Times New Roman"/>
          <w:sz w:val="28"/>
        </w:rPr>
        <w:t>ПОД</w:t>
      </w:r>
      <w:proofErr w:type="gramEnd"/>
      <w:r w:rsidRPr="00D50FDA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D50FDA">
        <w:rPr>
          <w:rFonts w:ascii="Times New Roman" w:hAnsi="Times New Roman" w:cs="Times New Roman"/>
          <w:sz w:val="28"/>
        </w:rPr>
        <w:t>с</w:t>
      </w:r>
      <w:proofErr w:type="gramEnd"/>
      <w:r w:rsidRPr="00D50FDA">
        <w:rPr>
          <w:rFonts w:ascii="Times New Roman" w:hAnsi="Times New Roman" w:cs="Times New Roman"/>
          <w:sz w:val="28"/>
        </w:rPr>
        <w:t xml:space="preserve"> помощью которого можно было бы отслеживать и выявлять схемы подозрительных операций. Правоохранительные органы не в состоянии определить одно центральное место или лицо (администратора) для проведения расследований или ареста активов (хотя соответствующие органы могут выявить отдельных провайдеров услуг по обмену для </w:t>
      </w:r>
      <w:r w:rsidRPr="00D50FDA">
        <w:rPr>
          <w:rFonts w:ascii="Times New Roman" w:hAnsi="Times New Roman" w:cs="Times New Roman"/>
          <w:sz w:val="28"/>
        </w:rPr>
        <w:lastRenderedPageBreak/>
        <w:t xml:space="preserve">получения от них информации о клиентах, которую они могут собирать). Таким образом, все это обеспечивает такой уровень потенциальной анонимности, который просто невозможен в случае кредитных и дебетовых карт или более старых традиционных систем онлайновых платежей, таких как </w:t>
      </w:r>
      <w:proofErr w:type="spellStart"/>
      <w:r w:rsidRPr="00D50FDA">
        <w:rPr>
          <w:rFonts w:ascii="Times New Roman" w:hAnsi="Times New Roman" w:cs="Times New Roman"/>
          <w:sz w:val="28"/>
        </w:rPr>
        <w:t>PayPal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. Широкое распространение виртуальной валюты также повышает потенциальные риски в области ПОД/ФТ, которая она представляет. </w:t>
      </w:r>
    </w:p>
    <w:p w:rsidR="00E46C65" w:rsidRPr="00D50FDA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>Системы виртуальных валют доступны</w:t>
      </w:r>
      <w:r w:rsidR="00D50FDA" w:rsidRPr="00D50FDA">
        <w:rPr>
          <w:rFonts w:ascii="Times New Roman" w:hAnsi="Times New Roman" w:cs="Times New Roman"/>
          <w:sz w:val="28"/>
        </w:rPr>
        <w:t xml:space="preserve"> через Интернет (в том числе, с </w:t>
      </w:r>
      <w:r w:rsidRPr="00D50FDA">
        <w:rPr>
          <w:rFonts w:ascii="Times New Roman" w:hAnsi="Times New Roman" w:cs="Times New Roman"/>
          <w:sz w:val="28"/>
        </w:rPr>
        <w:t xml:space="preserve">мобильных телефонов), и могут использоваться для осуществления трансграничных платежей и переводов денежных средств. Кроме того, виртуальные валюты, как правило, функционируют в рамках сложной инфраструктуры, включающей ряд лиц, часто находящихся в нескольких разных странах, обеспечивающих переводы денежных средств и совершение платежей. Такая сегментация услуг означает, что может быть не вполне ясно и понятно, кто конкретно отвечает за обеспечение соблюдения требований ПОД/ФТ и осуществление надзора/реализацию правоприменительных мер. Более того, данные и записи об операциях и клиентах могут вестись и храниться у разных лиц, часто находящихся в различных юрисдикциях, что дополнительно затрудняет их доступность для правоохранительных и регулирующих органов. Эта проблема усугубляется стремительно меняющимся и развивающимся характером технологий и </w:t>
      </w:r>
      <w:proofErr w:type="gramStart"/>
      <w:r w:rsidRPr="00D50FDA">
        <w:rPr>
          <w:rFonts w:ascii="Times New Roman" w:hAnsi="Times New Roman" w:cs="Times New Roman"/>
          <w:sz w:val="28"/>
        </w:rPr>
        <w:t>бизнес-моделей</w:t>
      </w:r>
      <w:proofErr w:type="gramEnd"/>
      <w:r w:rsidRPr="00D50FDA">
        <w:rPr>
          <w:rFonts w:ascii="Times New Roman" w:hAnsi="Times New Roman" w:cs="Times New Roman"/>
          <w:sz w:val="28"/>
        </w:rPr>
        <w:t xml:space="preserve"> децентрализованных виртуальных валют, в том числе изменением количества и видов/функций участников, оказывающих услуги в рамках платёжных систем с использованием виртуальной валюты. Также важно учитывать тот факт, что различные элементы системы виртуальной валюты могут находиться в юрисдикциях, в которых</w:t>
      </w:r>
      <w:r w:rsidR="00D50FDA" w:rsidRPr="00D50FDA">
        <w:rPr>
          <w:rFonts w:ascii="Times New Roman" w:hAnsi="Times New Roman" w:cs="Times New Roman"/>
          <w:sz w:val="28"/>
        </w:rPr>
        <w:t xml:space="preserve"> </w:t>
      </w:r>
      <w:r w:rsidRPr="00D50FDA">
        <w:rPr>
          <w:rFonts w:ascii="Times New Roman" w:hAnsi="Times New Roman" w:cs="Times New Roman"/>
          <w:sz w:val="28"/>
        </w:rPr>
        <w:t>отсутствуют надлежащие меры контроля в сфере ПОД/ФТ</w:t>
      </w:r>
      <w:r w:rsidR="00C53E8A">
        <w:rPr>
          <w:rStyle w:val="a5"/>
          <w:rFonts w:ascii="Times New Roman" w:hAnsi="Times New Roman" w:cs="Times New Roman"/>
          <w:sz w:val="28"/>
        </w:rPr>
        <w:footnoteReference w:id="41"/>
      </w:r>
      <w:r w:rsidRPr="00D50FDA">
        <w:rPr>
          <w:rFonts w:ascii="Times New Roman" w:hAnsi="Times New Roman" w:cs="Times New Roman"/>
          <w:sz w:val="28"/>
        </w:rPr>
        <w:t xml:space="preserve">. Участники систем централизованных виртуальных валют могут быть замешены в отмывании денег, и намеренно выискивать юрисдикции со слабым режимом ПОД/ФТ. </w:t>
      </w:r>
      <w:r w:rsidRPr="00D50FDA">
        <w:rPr>
          <w:rFonts w:ascii="Times New Roman" w:hAnsi="Times New Roman" w:cs="Times New Roman"/>
          <w:sz w:val="28"/>
        </w:rPr>
        <w:lastRenderedPageBreak/>
        <w:t>Децентрализованные конвертируемые виртуальные валюты, позволяющие осуществлять анонимные операции между лицами, могут существовать в цифровом пространстве, которое полностью недоступно для любого отдельного государства</w:t>
      </w:r>
    </w:p>
    <w:p w:rsidR="00E46C65" w:rsidRPr="00D50FDA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На данный момент насчитывается более тысячи различных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, которые требуют разработки единых стандартов их регулирования, адаптации налогового законодательства, идентификации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для получения дохода.</w:t>
      </w:r>
    </w:p>
    <w:p w:rsidR="00E46C65" w:rsidRPr="00D50FDA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Зарубежные страны в процессе регулирования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стремятся создать благоприятный климат развития новейших технологий (</w:t>
      </w:r>
      <w:proofErr w:type="spellStart"/>
      <w:r w:rsidRPr="00D50FDA">
        <w:rPr>
          <w:rFonts w:ascii="Times New Roman" w:hAnsi="Times New Roman" w:cs="Times New Roman"/>
          <w:sz w:val="28"/>
        </w:rPr>
        <w:t>блокчейн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), а также видят потенциал использования технологии в различных секторах социально-экономической деятельности, использования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для инвестирования малого и среднего бизнеса в регионах.</w:t>
      </w:r>
    </w:p>
    <w:p w:rsidR="00E46C65" w:rsidRPr="00D50FDA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Направления дальнейших разработок на основании проведенных исследований авторы видят в изучении возможностей правового регулирования, эмиссии </w:t>
      </w:r>
      <w:proofErr w:type="gramStart"/>
      <w:r w:rsidRPr="00D50FDA">
        <w:rPr>
          <w:rFonts w:ascii="Times New Roman" w:hAnsi="Times New Roman" w:cs="Times New Roman"/>
          <w:sz w:val="28"/>
        </w:rPr>
        <w:t>национальный</w:t>
      </w:r>
      <w:proofErr w:type="gramEnd"/>
      <w:r w:rsidRPr="00D50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50FDA">
        <w:rPr>
          <w:rFonts w:ascii="Times New Roman" w:hAnsi="Times New Roman" w:cs="Times New Roman"/>
          <w:sz w:val="28"/>
        </w:rPr>
        <w:t>битрубль</w:t>
      </w:r>
      <w:proofErr w:type="spellEnd"/>
      <w:r w:rsidRPr="00D50FDA">
        <w:rPr>
          <w:rFonts w:ascii="Times New Roman" w:hAnsi="Times New Roman" w:cs="Times New Roman"/>
          <w:sz w:val="28"/>
        </w:rPr>
        <w:t>), использования ее для финансирования федеральных целевых программ, учитывая ее преимущества.</w:t>
      </w:r>
    </w:p>
    <w:p w:rsidR="00E46C65" w:rsidRPr="00D50FDA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50FDA">
        <w:rPr>
          <w:rFonts w:ascii="Times New Roman" w:hAnsi="Times New Roman" w:cs="Times New Roman"/>
          <w:sz w:val="28"/>
        </w:rPr>
        <w:t>Национальная</w:t>
      </w:r>
      <w:proofErr w:type="gramEnd"/>
      <w:r w:rsidRPr="00D50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, которая может быть введена в обращение, означает формирование новых институциональных условий для функционирования и развития российского финансового рынка. </w:t>
      </w:r>
      <w:proofErr w:type="gramStart"/>
      <w:r w:rsidRPr="00D50FDA">
        <w:rPr>
          <w:rFonts w:ascii="Times New Roman" w:hAnsi="Times New Roman" w:cs="Times New Roman"/>
          <w:sz w:val="28"/>
        </w:rPr>
        <w:t xml:space="preserve">Но необходимо понимать, что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ни в краткосрочной, ни в среднесрочной перспективе не сможет полностью заместить традиционные средства платежей и способы осуществления платежей.</w:t>
      </w:r>
      <w:proofErr w:type="gramEnd"/>
    </w:p>
    <w:p w:rsidR="00D33DD6" w:rsidRPr="00D50FDA" w:rsidRDefault="00D33DD6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Поэтому наиболее важно, в том числе в целях обеспечения национальной экономической безопасности, унифицировать российское финансовое и налоговое законодательство с международными правовыми актами в аспекте организационных и экономических подходов к эмиссии и обращению национальной, а также мировых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. Это позволит создать новые финансовые инструменты, которые могут быть использованы </w:t>
      </w:r>
      <w:r w:rsidRPr="00D50FDA">
        <w:rPr>
          <w:rFonts w:ascii="Times New Roman" w:hAnsi="Times New Roman" w:cs="Times New Roman"/>
          <w:sz w:val="28"/>
        </w:rPr>
        <w:lastRenderedPageBreak/>
        <w:t>для стимулирования роста национальной экономики, которая в настоящее время покидает зону кризиса и демонстрирует определенные тенденции к дальнейшему росту.</w:t>
      </w:r>
    </w:p>
    <w:p w:rsidR="00C53E8A" w:rsidRDefault="00C53E8A" w:rsidP="00E46C65">
      <w:pPr>
        <w:rPr>
          <w:rFonts w:ascii="Times New Roman" w:hAnsi="Times New Roman" w:cs="Times New Roman"/>
          <w:b/>
          <w:sz w:val="28"/>
        </w:rPr>
      </w:pPr>
    </w:p>
    <w:p w:rsidR="00EB3C08" w:rsidRDefault="00EB3C08" w:rsidP="00E46C65">
      <w:pPr>
        <w:rPr>
          <w:rFonts w:ascii="Times New Roman" w:hAnsi="Times New Roman" w:cs="Times New Roman"/>
          <w:b/>
          <w:sz w:val="28"/>
        </w:rPr>
      </w:pPr>
    </w:p>
    <w:p w:rsidR="0028242C" w:rsidRPr="00EB3C08" w:rsidRDefault="00147174" w:rsidP="00EB3C08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12" w:name="_Toc512027768"/>
      <w:r w:rsidRPr="00EB3C08">
        <w:rPr>
          <w:rFonts w:ascii="Times New Roman" w:hAnsi="Times New Roman" w:cs="Times New Roman"/>
          <w:color w:val="auto"/>
          <w:sz w:val="28"/>
        </w:rPr>
        <w:t xml:space="preserve">3.2 </w:t>
      </w:r>
      <w:r w:rsidR="00AC350B" w:rsidRPr="00EB3C08">
        <w:rPr>
          <w:rFonts w:ascii="Times New Roman" w:hAnsi="Times New Roman" w:cs="Times New Roman"/>
          <w:color w:val="auto"/>
          <w:sz w:val="28"/>
        </w:rPr>
        <w:t xml:space="preserve"> Оценка российского законодательства регулирования оборота </w:t>
      </w:r>
      <w:proofErr w:type="spellStart"/>
      <w:r w:rsidR="00AC350B" w:rsidRPr="00EB3C08">
        <w:rPr>
          <w:rFonts w:ascii="Times New Roman" w:hAnsi="Times New Roman" w:cs="Times New Roman"/>
          <w:color w:val="auto"/>
          <w:sz w:val="28"/>
        </w:rPr>
        <w:t>криптовалюты</w:t>
      </w:r>
      <w:proofErr w:type="spellEnd"/>
      <w:r w:rsidR="00AC350B" w:rsidRPr="00EB3C08">
        <w:rPr>
          <w:rFonts w:ascii="Times New Roman" w:hAnsi="Times New Roman" w:cs="Times New Roman"/>
          <w:color w:val="auto"/>
          <w:sz w:val="28"/>
        </w:rPr>
        <w:t xml:space="preserve"> и перспективы его развития</w:t>
      </w:r>
      <w:bookmarkEnd w:id="12"/>
    </w:p>
    <w:p w:rsidR="00180A67" w:rsidRDefault="00180A67" w:rsidP="00147174">
      <w:pPr>
        <w:rPr>
          <w:rFonts w:ascii="Times New Roman" w:hAnsi="Times New Roman" w:cs="Times New Roman"/>
          <w:b/>
          <w:sz w:val="28"/>
        </w:rPr>
      </w:pPr>
    </w:p>
    <w:p w:rsidR="00A1503B" w:rsidRDefault="00330D4A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В Российской Федерации пока не существует четких нормативно-правовых актов, регулирующих оборот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. </w:t>
      </w:r>
    </w:p>
    <w:p w:rsidR="00A1503B" w:rsidRPr="00A1503B" w:rsidRDefault="00A1503B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Возможный запрет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в Российской Федерации активно обсуждался на протяжении последних трех лет. В 2015 году, по данным Национального агентства финансовых исследований (НАФИ), идею запрета поддерживало 40 % россиян. Несмотря на это, законопроект, запрещающий цифровую валюту и, соответственно, операции с ней, так и не был внесен на рассмотрение в Государственную Думу. При этом на государственном уровне идея такого запрета постепенно сменилась идеей регулирования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криптовалютных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отношений. Изменилось и мнение населения: в 2016 году лишь 20 % </w:t>
      </w:r>
      <w:proofErr w:type="gramStart"/>
      <w:r w:rsidRPr="00A1503B">
        <w:rPr>
          <w:rFonts w:ascii="Times New Roman" w:hAnsi="Times New Roman" w:cs="Times New Roman"/>
          <w:sz w:val="28"/>
        </w:rPr>
        <w:t>к</w:t>
      </w:r>
      <w:proofErr w:type="gramEnd"/>
      <w:r w:rsidRPr="00A1503B">
        <w:rPr>
          <w:rFonts w:ascii="Times New Roman" w:hAnsi="Times New Roman" w:cs="Times New Roman"/>
          <w:sz w:val="28"/>
        </w:rPr>
        <w:t xml:space="preserve"> россиян выступали за запрет цифровых  денег (по данным НАФИ)</w:t>
      </w:r>
      <w:r w:rsidR="00C53E8A">
        <w:rPr>
          <w:rStyle w:val="a5"/>
          <w:rFonts w:ascii="Times New Roman" w:hAnsi="Times New Roman" w:cs="Times New Roman"/>
          <w:sz w:val="28"/>
        </w:rPr>
        <w:footnoteReference w:id="42"/>
      </w:r>
      <w:r w:rsidRPr="00A1503B">
        <w:rPr>
          <w:rFonts w:ascii="Times New Roman" w:hAnsi="Times New Roman" w:cs="Times New Roman"/>
          <w:sz w:val="28"/>
        </w:rPr>
        <w:t xml:space="preserve">. </w:t>
      </w:r>
      <w:r w:rsidRPr="00A1503B">
        <w:rPr>
          <w:rFonts w:ascii="Times New Roman" w:hAnsi="Times New Roman" w:cs="Times New Roman"/>
          <w:sz w:val="28"/>
        </w:rPr>
        <w:tab/>
      </w:r>
    </w:p>
    <w:p w:rsidR="00330D4A" w:rsidRPr="00A1503B" w:rsidRDefault="00330D4A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27 января 2014 года Пресс-служба Банка России опубликовала информацию «Об использовании при совершении сделок «виртуальных валют», в частности, </w:t>
      </w:r>
      <w:proofErr w:type="spellStart"/>
      <w:r w:rsidRPr="00A1503B">
        <w:rPr>
          <w:rFonts w:ascii="Times New Roman" w:hAnsi="Times New Roman" w:cs="Times New Roman"/>
          <w:sz w:val="28"/>
        </w:rPr>
        <w:t>Биткойн</w:t>
      </w:r>
      <w:proofErr w:type="spellEnd"/>
      <w:r w:rsidRPr="00A1503B">
        <w:rPr>
          <w:rFonts w:ascii="Times New Roman" w:hAnsi="Times New Roman" w:cs="Times New Roman"/>
          <w:sz w:val="28"/>
        </w:rPr>
        <w:t>». Центральный Банк предупредил, что в связи с отсутствием обеспечения и юридически обязанных субъектов операции по «виртуальным валютам» являются спекулятивными. В связи с анонимностью деятельности связанной с созданием (</w:t>
      </w:r>
      <w:proofErr w:type="spellStart"/>
      <w:r w:rsidRPr="00A1503B">
        <w:rPr>
          <w:rFonts w:ascii="Times New Roman" w:hAnsi="Times New Roman" w:cs="Times New Roman"/>
          <w:sz w:val="28"/>
        </w:rPr>
        <w:t>майнингом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) </w:t>
      </w:r>
      <w:r w:rsidRPr="00A1503B">
        <w:rPr>
          <w:rFonts w:ascii="Times New Roman" w:hAnsi="Times New Roman" w:cs="Times New Roman"/>
          <w:sz w:val="28"/>
        </w:rPr>
        <w:lastRenderedPageBreak/>
        <w:t xml:space="preserve">«виртуальных валют», а так же неограниченным кругом субъектов по их использованию для совершения операций физические и юридические лица могут быть, в том числе непреднамеренно, вовлечены в противоправную деятельность, включая легализацию преступных доходов, незаконный оборот наркотических средств и финансирование терроризма. Предоставление российскими юридическими лицами услуг по обмену «виртуальных валют» на рубли и иностранную валюту, а также на товары (работы, услуги) будет рассматриваться как потенциальная </w:t>
      </w:r>
      <w:proofErr w:type="spellStart"/>
      <w:r w:rsidRPr="00A1503B">
        <w:rPr>
          <w:rFonts w:ascii="Times New Roman" w:hAnsi="Times New Roman" w:cs="Times New Roman"/>
          <w:sz w:val="28"/>
        </w:rPr>
        <w:t>вовлечённость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в осуществление сомнительных операций в соответствии с законодательством о противодействии легализации (отмыванию) доходов, полученных преступным путём, и финансированию терроризма.</w:t>
      </w:r>
    </w:p>
    <w:p w:rsidR="00330D4A" w:rsidRPr="00A1503B" w:rsidRDefault="00330D4A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3 октября 2016 года заместитель руководителя Федеральной налоговой службы Алексей </w:t>
      </w:r>
      <w:proofErr w:type="spellStart"/>
      <w:r w:rsidRPr="00A1503B">
        <w:rPr>
          <w:rFonts w:ascii="Times New Roman" w:hAnsi="Times New Roman" w:cs="Times New Roman"/>
          <w:sz w:val="28"/>
        </w:rPr>
        <w:t>Оверчук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от лица своего ведомства опубликовал </w:t>
      </w:r>
      <w:proofErr w:type="gramStart"/>
      <w:r w:rsidRPr="00A1503B">
        <w:rPr>
          <w:rFonts w:ascii="Times New Roman" w:hAnsi="Times New Roman" w:cs="Times New Roman"/>
          <w:sz w:val="28"/>
        </w:rPr>
        <w:t>письмо</w:t>
      </w:r>
      <w:proofErr w:type="gramEnd"/>
      <w:r w:rsidRPr="00A1503B">
        <w:rPr>
          <w:rFonts w:ascii="Times New Roman" w:hAnsi="Times New Roman" w:cs="Times New Roman"/>
          <w:sz w:val="28"/>
        </w:rPr>
        <w:t xml:space="preserve"> № OA-18-17/1027 в </w:t>
      </w:r>
      <w:proofErr w:type="gramStart"/>
      <w:r w:rsidRPr="00A1503B">
        <w:rPr>
          <w:rFonts w:ascii="Times New Roman" w:hAnsi="Times New Roman" w:cs="Times New Roman"/>
          <w:sz w:val="28"/>
        </w:rPr>
        <w:t>котором</w:t>
      </w:r>
      <w:proofErr w:type="gramEnd"/>
      <w:r w:rsidRPr="00A1503B">
        <w:rPr>
          <w:rFonts w:ascii="Times New Roman" w:hAnsi="Times New Roman" w:cs="Times New Roman"/>
          <w:sz w:val="28"/>
        </w:rPr>
        <w:t xml:space="preserve"> сообщил, что в законодательстве Российской Федерации нет прямого запрета на проведение российскими гражданами операций с использованием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. В данном случае ФНС Российской Федерации классифицирует операции по приобретению и реализации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как валютные операции. При этом законодательство Российской Федерации не дает определение таким понятиям как «денежный суррогат», «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A1503B">
        <w:rPr>
          <w:rFonts w:ascii="Times New Roman" w:hAnsi="Times New Roman" w:cs="Times New Roman"/>
          <w:sz w:val="28"/>
        </w:rPr>
        <w:t>» или «виртуальная валюта»</w:t>
      </w:r>
      <w:r w:rsidR="00C53E8A">
        <w:rPr>
          <w:rStyle w:val="a5"/>
          <w:rFonts w:ascii="Times New Roman" w:hAnsi="Times New Roman" w:cs="Times New Roman"/>
          <w:sz w:val="28"/>
        </w:rPr>
        <w:footnoteReference w:id="43"/>
      </w:r>
      <w:r w:rsidRPr="00A1503B">
        <w:rPr>
          <w:rFonts w:ascii="Times New Roman" w:hAnsi="Times New Roman" w:cs="Times New Roman"/>
          <w:sz w:val="28"/>
        </w:rPr>
        <w:t>.</w:t>
      </w:r>
    </w:p>
    <w:p w:rsidR="00330D4A" w:rsidRDefault="00330D4A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17 апреля 2017 года заместитель министра финансов Алексей Моисеев сообщил, что российские власти рассматривают возможность легализации операций с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криптовалютами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уже в 2018 году в рамках борьбы с незаконными денежными переводами. Минфин России летом подготовит концепцию о </w:t>
      </w:r>
      <w:proofErr w:type="spellStart"/>
      <w:r w:rsidRPr="00A1503B">
        <w:rPr>
          <w:rFonts w:ascii="Times New Roman" w:hAnsi="Times New Roman" w:cs="Times New Roman"/>
          <w:sz w:val="28"/>
        </w:rPr>
        <w:t>биткоине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как финансовом инструменте</w:t>
      </w:r>
      <w:r w:rsidR="00C53E8A">
        <w:rPr>
          <w:rStyle w:val="a5"/>
          <w:rFonts w:ascii="Times New Roman" w:hAnsi="Times New Roman" w:cs="Times New Roman"/>
          <w:sz w:val="28"/>
        </w:rPr>
        <w:footnoteReference w:id="44"/>
      </w:r>
      <w:r w:rsidRPr="00A1503B">
        <w:rPr>
          <w:rFonts w:ascii="Times New Roman" w:hAnsi="Times New Roman" w:cs="Times New Roman"/>
          <w:sz w:val="28"/>
        </w:rPr>
        <w:t>.</w:t>
      </w:r>
    </w:p>
    <w:p w:rsidR="00A1503B" w:rsidRPr="00A1503B" w:rsidRDefault="00A1503B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lastRenderedPageBreak/>
        <w:t xml:space="preserve">Президент России Владимир Путин также заявил, что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создают возможность отмывания капиталов, ухода от налогов, финансирования терроризма и распространения мошеннических схем. Это заявление он сделал во вторник, 10 октября 2017 года, на совещании по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криптовалютам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, в котором приняли участие помощник Президента РФ Андрей Белоусов, Министр финансов Антон </w:t>
      </w:r>
      <w:proofErr w:type="spellStart"/>
      <w:r w:rsidRPr="00A1503B">
        <w:rPr>
          <w:rFonts w:ascii="Times New Roman" w:hAnsi="Times New Roman" w:cs="Times New Roman"/>
          <w:sz w:val="28"/>
        </w:rPr>
        <w:t>Силуанов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, Председатель ЦБ Эльвира </w:t>
      </w:r>
      <w:proofErr w:type="spellStart"/>
      <w:r w:rsidRPr="00A1503B">
        <w:rPr>
          <w:rFonts w:ascii="Times New Roman" w:hAnsi="Times New Roman" w:cs="Times New Roman"/>
          <w:sz w:val="28"/>
        </w:rPr>
        <w:t>Набиуллина</w:t>
      </w:r>
      <w:proofErr w:type="spellEnd"/>
      <w:r w:rsidRPr="00A1503B">
        <w:rPr>
          <w:rFonts w:ascii="Times New Roman" w:hAnsi="Times New Roman" w:cs="Times New Roman"/>
          <w:sz w:val="28"/>
        </w:rPr>
        <w:t>, ее заместитель Ольга Скоробогатова и гендиректор компании «</w:t>
      </w:r>
      <w:proofErr w:type="spellStart"/>
      <w:r w:rsidRPr="00A1503B">
        <w:rPr>
          <w:rFonts w:ascii="Times New Roman" w:hAnsi="Times New Roman" w:cs="Times New Roman"/>
          <w:sz w:val="28"/>
        </w:rPr>
        <w:t>Qiwi</w:t>
      </w:r>
      <w:proofErr w:type="spellEnd"/>
      <w:r w:rsidRPr="00A1503B">
        <w:rPr>
          <w:rFonts w:ascii="Times New Roman" w:hAnsi="Times New Roman" w:cs="Times New Roman"/>
          <w:sz w:val="28"/>
        </w:rPr>
        <w:t>» Сергей Солонин.</w:t>
      </w:r>
    </w:p>
    <w:p w:rsidR="00A1503B" w:rsidRPr="00A1503B" w:rsidRDefault="00A1503B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Президент отметил, что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в некоторых странах являются полноценным платежным средством, инвестиционным активом. Вместе с тем использование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несет и серьезные риски, такие как возможность отмывания капитала, полученного преступным путем, ухода от налогов и финансирования терроризма и, конечно, распространения мошеннических схем, жертвами которых могут стать рядовые граждане. Учитывая, что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выпускает неограниченный круг анонимных субъектов, их покупатели могут быть вовлечены в противоправную деятельность, к тому же по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криптовалютам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не существует обеспечения, то есть отсутствует юридически ответственный субъект.</w:t>
      </w:r>
    </w:p>
    <w:p w:rsidR="00A1503B" w:rsidRDefault="00A1503B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В то же время Президент отметил, что в России необходимо наладить обращение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и использовать преимущества, которые дают новые технологические решения в банковской сфере, при этом важно создать необходимые условия для дальнейшего развития и совершенствования национальной финансовой системы; опираясь на международный опыт, выстроить такую регуляторную среду, которая позволит систематизировать отношения в этой сфере, защитить, безусловно, интересы граждан, бизнеса и государства, дать правовые гарантии для работы с инновационными финансовыми инструментами</w:t>
      </w:r>
      <w:r w:rsidR="00C53E8A">
        <w:rPr>
          <w:rStyle w:val="a5"/>
          <w:rFonts w:ascii="Times New Roman" w:hAnsi="Times New Roman" w:cs="Times New Roman"/>
          <w:sz w:val="28"/>
        </w:rPr>
        <w:footnoteReference w:id="45"/>
      </w:r>
      <w:r w:rsidRPr="00A1503B">
        <w:rPr>
          <w:rFonts w:ascii="Times New Roman" w:hAnsi="Times New Roman" w:cs="Times New Roman"/>
          <w:sz w:val="28"/>
        </w:rPr>
        <w:t>.</w:t>
      </w:r>
    </w:p>
    <w:p w:rsidR="00A1503B" w:rsidRPr="00813979" w:rsidRDefault="00330D4A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3979">
        <w:rPr>
          <w:rFonts w:ascii="Times New Roman" w:hAnsi="Times New Roman" w:cs="Times New Roman"/>
          <w:sz w:val="28"/>
        </w:rPr>
        <w:lastRenderedPageBreak/>
        <w:t>Можно сделать вывод, что у российских государственных органов нет единого понимания понятия «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». Согласно Федеральному закону № 173-ФЗ «О валютном регулировании и валютном контроле» 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не попадают под определения ни валюты Российской Федерации, ни иностранных валют. Приобретение право собственности на вновь созданную вещь (создатель единицы 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формально имеет право пользования, владения и распоряжения), а также характер сделок совершаемых с 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криптовалютами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(купля-продажа, мена) дают возможность считать их объектом вещных прав. Но анонимность совершаемых транзакций затрудняют применение гражданского законодательства в полной мере. В частности, возникает проблема восстановления нарушенных вещных </w:t>
      </w:r>
      <w:proofErr w:type="gramStart"/>
      <w:r w:rsidRPr="00813979">
        <w:rPr>
          <w:rFonts w:ascii="Times New Roman" w:hAnsi="Times New Roman" w:cs="Times New Roman"/>
          <w:sz w:val="28"/>
        </w:rPr>
        <w:t>прав</w:t>
      </w:r>
      <w:proofErr w:type="gramEnd"/>
      <w:r w:rsidRPr="00813979">
        <w:rPr>
          <w:rFonts w:ascii="Times New Roman" w:hAnsi="Times New Roman" w:cs="Times New Roman"/>
          <w:sz w:val="28"/>
        </w:rPr>
        <w:t xml:space="preserve"> и наложения судом обеспечительных мер. На практике, для подачи </w:t>
      </w:r>
      <w:proofErr w:type="spellStart"/>
      <w:r w:rsidRPr="00813979">
        <w:rPr>
          <w:rFonts w:ascii="Times New Roman" w:hAnsi="Times New Roman" w:cs="Times New Roman"/>
          <w:sz w:val="28"/>
        </w:rPr>
        <w:t>виндикационного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13979">
        <w:rPr>
          <w:rFonts w:ascii="Times New Roman" w:hAnsi="Times New Roman" w:cs="Times New Roman"/>
          <w:sz w:val="28"/>
        </w:rPr>
        <w:t>негаторного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иска в суд необходим определенный круг лиц, являющихся ответчиками по данному делу, однако законодатель в ст. 12 ГК РФ предусмотрел неисчерпаемый перечень способ</w:t>
      </w:r>
      <w:r w:rsidR="00A1503B" w:rsidRPr="00813979">
        <w:rPr>
          <w:rFonts w:ascii="Times New Roman" w:hAnsi="Times New Roman" w:cs="Times New Roman"/>
          <w:sz w:val="28"/>
        </w:rPr>
        <w:t>ов защиты права собственности</w:t>
      </w:r>
      <w:r w:rsidRPr="00813979">
        <w:rPr>
          <w:rFonts w:ascii="Times New Roman" w:hAnsi="Times New Roman" w:cs="Times New Roman"/>
          <w:sz w:val="28"/>
        </w:rPr>
        <w:t>. В части защиты интеллектуальных прав также не всегда возможно найти нарушителя, на которого суд возлагает обязанность возмещения полученных убытков. Однако появляются новые способы защиты интеллектуальных прав, связанных с информационными технологиями.</w:t>
      </w:r>
    </w:p>
    <w:p w:rsidR="00330D4A" w:rsidRDefault="00330D4A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3979">
        <w:rPr>
          <w:rFonts w:ascii="Times New Roman" w:hAnsi="Times New Roman" w:cs="Times New Roman"/>
          <w:sz w:val="28"/>
        </w:rPr>
        <w:t xml:space="preserve">В итоге можно сделать вывод, что для установления правового контроля над оборотом 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необходимо создание четкого определения в действующем законодательстве. Существует два варианта решения проблемы: первый - определение 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как объекта валютного регулирования. Более простое и, как видится,</w:t>
      </w:r>
      <w:r w:rsidR="00A1503B" w:rsidRPr="00813979">
        <w:rPr>
          <w:rFonts w:ascii="Times New Roman" w:hAnsi="Times New Roman" w:cs="Times New Roman"/>
          <w:sz w:val="28"/>
        </w:rPr>
        <w:t xml:space="preserve"> </w:t>
      </w:r>
      <w:r w:rsidRPr="00813979">
        <w:rPr>
          <w:rFonts w:ascii="Times New Roman" w:hAnsi="Times New Roman" w:cs="Times New Roman"/>
          <w:sz w:val="28"/>
        </w:rPr>
        <w:t xml:space="preserve">рациональное решение проблемы - включение 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в перечень объектов гражданских правоотношений. Это решает одну из главных проблем правового регулирования - нарушение государственной монополии на эмиссию денег.</w:t>
      </w:r>
    </w:p>
    <w:p w:rsidR="00FD111B" w:rsidRDefault="00FD111B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30D4A" w:rsidRPr="007163FD" w:rsidRDefault="00FD111B" w:rsidP="007163F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512027769"/>
      <w:r w:rsidRPr="007163FD">
        <w:rPr>
          <w:rFonts w:ascii="Times New Roman" w:hAnsi="Times New Roman" w:cs="Times New Roman"/>
          <w:color w:val="auto"/>
        </w:rPr>
        <w:lastRenderedPageBreak/>
        <w:t>З</w:t>
      </w:r>
      <w:r w:rsidR="007163FD" w:rsidRPr="007163FD">
        <w:rPr>
          <w:rFonts w:ascii="Times New Roman" w:hAnsi="Times New Roman" w:cs="Times New Roman"/>
          <w:color w:val="auto"/>
        </w:rPr>
        <w:t>аключение</w:t>
      </w:r>
      <w:bookmarkEnd w:id="13"/>
    </w:p>
    <w:p w:rsidR="00A1503B" w:rsidRDefault="00A1503B" w:rsidP="007163FD">
      <w:pPr>
        <w:spacing w:after="0"/>
        <w:rPr>
          <w:rFonts w:ascii="Times New Roman" w:hAnsi="Times New Roman" w:cs="Times New Roman"/>
          <w:b/>
          <w:sz w:val="28"/>
        </w:rPr>
      </w:pPr>
    </w:p>
    <w:p w:rsidR="00FD111B" w:rsidRPr="007163FD" w:rsidRDefault="00123743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 xml:space="preserve">Одним из инструментов развития цифровой отрасли экономики является 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7163FD">
        <w:rPr>
          <w:rFonts w:ascii="Times New Roman" w:hAnsi="Times New Roman" w:cs="Times New Roman"/>
          <w:sz w:val="28"/>
        </w:rPr>
        <w:t>, которая простимулирует рост цифрового сектора экономики и  сделать удобнее покупки в интернете.</w:t>
      </w:r>
    </w:p>
    <w:p w:rsidR="006A2C2F" w:rsidRPr="007163FD" w:rsidRDefault="006A2C2F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63FD">
        <w:rPr>
          <w:rFonts w:ascii="Times New Roman" w:hAnsi="Times New Roman" w:cs="Times New Roman"/>
          <w:sz w:val="28"/>
        </w:rPr>
        <w:t>Криптовалютой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называют особую разновидность электронного платежного средства. Единицей измерения в этой системе считаются «</w:t>
      </w:r>
      <w:proofErr w:type="spellStart"/>
      <w:r w:rsidRPr="007163FD">
        <w:rPr>
          <w:rFonts w:ascii="Times New Roman" w:hAnsi="Times New Roman" w:cs="Times New Roman"/>
          <w:sz w:val="28"/>
        </w:rPr>
        <w:t>коины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» (буквально – «монеты»).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не имеет никакого реального выражения в качестве металлических монет или бумажных банкнот. Эти деньги существуют исключительно в цифровом виде.</w:t>
      </w:r>
    </w:p>
    <w:p w:rsidR="006F1947" w:rsidRPr="007163FD" w:rsidRDefault="006F1947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 xml:space="preserve">На сегодняшний момент времени, некоторые страны уже осуществили выпуск собственной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криптовалюту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и имеют возможность </w:t>
      </w:r>
      <w:proofErr w:type="gramStart"/>
      <w:r w:rsidRPr="007163FD">
        <w:rPr>
          <w:rFonts w:ascii="Times New Roman" w:hAnsi="Times New Roman" w:cs="Times New Roman"/>
          <w:sz w:val="28"/>
        </w:rPr>
        <w:t>контроля за</w:t>
      </w:r>
      <w:proofErr w:type="gramEnd"/>
      <w:r w:rsidRPr="007163FD">
        <w:rPr>
          <w:rFonts w:ascii="Times New Roman" w:hAnsi="Times New Roman" w:cs="Times New Roman"/>
          <w:sz w:val="28"/>
        </w:rPr>
        <w:t xml:space="preserve"> ее оборотом. Все больше стран находятся на этапе начала выпуска собственных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. Увеличивается количество стран, в которых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выступает в роли законного средства платежа и в связи с этим появляются целые сети банкоматов для таких виртуальных валют. В таких условиях, растет потребность в специалистах, которые бы имели способности в оказании помощи в установлении справедливых курсов как для </w:t>
      </w:r>
      <w:proofErr w:type="spellStart"/>
      <w:r w:rsidRPr="007163FD">
        <w:rPr>
          <w:rFonts w:ascii="Times New Roman" w:hAnsi="Times New Roman" w:cs="Times New Roman"/>
          <w:sz w:val="28"/>
        </w:rPr>
        <w:t>фиатных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валют, так и в установлении их справедливых курсов по отношению к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криптовалютам</w:t>
      </w:r>
      <w:proofErr w:type="spellEnd"/>
      <w:r w:rsidRPr="007163FD">
        <w:rPr>
          <w:rFonts w:ascii="Times New Roman" w:hAnsi="Times New Roman" w:cs="Times New Roman"/>
          <w:sz w:val="28"/>
        </w:rPr>
        <w:t>.</w:t>
      </w:r>
    </w:p>
    <w:p w:rsidR="006F1947" w:rsidRPr="007163FD" w:rsidRDefault="006F1947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 xml:space="preserve">Основной технологией производства и функционирования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выступает «</w:t>
      </w:r>
      <w:proofErr w:type="spellStart"/>
      <w:r w:rsidRPr="007163FD">
        <w:rPr>
          <w:rFonts w:ascii="Times New Roman" w:hAnsi="Times New Roman" w:cs="Times New Roman"/>
          <w:sz w:val="28"/>
        </w:rPr>
        <w:t>блокчейн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-технология», </w:t>
      </w:r>
      <w:proofErr w:type="gramStart"/>
      <w:r w:rsidRPr="007163FD">
        <w:rPr>
          <w:rFonts w:ascii="Times New Roman" w:hAnsi="Times New Roman" w:cs="Times New Roman"/>
          <w:sz w:val="28"/>
        </w:rPr>
        <w:t>сущность</w:t>
      </w:r>
      <w:proofErr w:type="gramEnd"/>
      <w:r w:rsidRPr="007163FD">
        <w:rPr>
          <w:rFonts w:ascii="Times New Roman" w:hAnsi="Times New Roman" w:cs="Times New Roman"/>
          <w:sz w:val="28"/>
        </w:rPr>
        <w:t xml:space="preserve"> которой определяется распределённой базой данных, записи которой (т.н. блоки) соединены в цепочку с помощью шифров и они отражают цепочку реально осуществленных транзакций.</w:t>
      </w:r>
    </w:p>
    <w:p w:rsidR="00123743" w:rsidRPr="007163FD" w:rsidRDefault="006A2C2F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 xml:space="preserve">Наиболее популярная разновидность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163FD">
        <w:rPr>
          <w:rFonts w:ascii="Times New Roman" w:hAnsi="Times New Roman" w:cs="Times New Roman"/>
          <w:sz w:val="28"/>
        </w:rPr>
        <w:t>битокин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 – это децентрализованная электронная валютная система и в тоже время валюта, основанная на криптографии.</w:t>
      </w:r>
    </w:p>
    <w:p w:rsidR="00E7020E" w:rsidRPr="007163FD" w:rsidRDefault="007163FD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lastRenderedPageBreak/>
        <w:t xml:space="preserve">Анализ </w:t>
      </w:r>
      <w:proofErr w:type="gramStart"/>
      <w:r w:rsidRPr="007163FD">
        <w:rPr>
          <w:rFonts w:ascii="Times New Roman" w:hAnsi="Times New Roman" w:cs="Times New Roman"/>
          <w:sz w:val="28"/>
        </w:rPr>
        <w:t xml:space="preserve">системы законодательства, регулирующей рынок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показал</w:t>
      </w:r>
      <w:proofErr w:type="gramEnd"/>
      <w:r w:rsidRPr="007163FD">
        <w:rPr>
          <w:rFonts w:ascii="Times New Roman" w:hAnsi="Times New Roman" w:cs="Times New Roman"/>
          <w:sz w:val="28"/>
        </w:rPr>
        <w:t xml:space="preserve"> наличие значительных разногласий у представителей различных органов власти. </w:t>
      </w:r>
    </w:p>
    <w:p w:rsidR="008E1C5C" w:rsidRPr="007163FD" w:rsidRDefault="00226054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 xml:space="preserve">На уровне Правительства РФ регулярно ведутся обсуждения о необходимости регулирования цифровых децентрализованных активов. Президент России Владимир Путин, зампред Центробанка Ольга Скоробогатова, глава Сбербанка Герман Греф, а также первый вице-премьер Игорь Шувалов неоднократно подчеркивали серьезность в отношении намерений законодательного регламентирования рынка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в России. Мнение заместителя министра финансов Алексея Моисеева существенно смягчилось к 2017 году — он изначально предложил ввести наказание за использование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, а впоследствии заявил о том, что стоит считать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криптовалюту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финансовым активом.</w:t>
      </w:r>
    </w:p>
    <w:p w:rsidR="00226054" w:rsidRPr="007163FD" w:rsidRDefault="000330FF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>В законопроекте, представленном на заседании Минфина 28 декабря 2017 года, даны определения таким терминам, как «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7163FD">
        <w:rPr>
          <w:rFonts w:ascii="Times New Roman" w:hAnsi="Times New Roman" w:cs="Times New Roman"/>
          <w:sz w:val="28"/>
        </w:rPr>
        <w:t>», «</w:t>
      </w:r>
      <w:proofErr w:type="spellStart"/>
      <w:r w:rsidRPr="007163FD">
        <w:rPr>
          <w:rFonts w:ascii="Times New Roman" w:hAnsi="Times New Roman" w:cs="Times New Roman"/>
          <w:sz w:val="28"/>
        </w:rPr>
        <w:t>токен</w:t>
      </w:r>
      <w:proofErr w:type="spellEnd"/>
      <w:r w:rsidRPr="007163FD">
        <w:rPr>
          <w:rFonts w:ascii="Times New Roman" w:hAnsi="Times New Roman" w:cs="Times New Roman"/>
          <w:sz w:val="28"/>
        </w:rPr>
        <w:t>», «ICO» и «</w:t>
      </w:r>
      <w:proofErr w:type="spellStart"/>
      <w:r w:rsidRPr="007163FD">
        <w:rPr>
          <w:rFonts w:ascii="Times New Roman" w:hAnsi="Times New Roman" w:cs="Times New Roman"/>
          <w:sz w:val="28"/>
        </w:rPr>
        <w:t>майнинг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в документе </w:t>
      </w:r>
      <w:proofErr w:type="gramStart"/>
      <w:r w:rsidRPr="007163FD">
        <w:rPr>
          <w:rFonts w:ascii="Times New Roman" w:hAnsi="Times New Roman" w:cs="Times New Roman"/>
          <w:sz w:val="28"/>
        </w:rPr>
        <w:t>представлена</w:t>
      </w:r>
      <w:proofErr w:type="gramEnd"/>
      <w:r w:rsidRPr="007163FD">
        <w:rPr>
          <w:rFonts w:ascii="Times New Roman" w:hAnsi="Times New Roman" w:cs="Times New Roman"/>
          <w:sz w:val="28"/>
        </w:rPr>
        <w:t xml:space="preserve"> в качестве «иного имущества», аналогично безналичным денежным средствам и бездокументарным ценным бумагам. Также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163FD">
        <w:rPr>
          <w:rFonts w:ascii="Times New Roman" w:hAnsi="Times New Roman" w:cs="Times New Roman"/>
          <w:sz w:val="28"/>
        </w:rPr>
        <w:t>токены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называют «цифровым финансовым активом», а ICO трактуется как вид </w:t>
      </w:r>
      <w:proofErr w:type="spellStart"/>
      <w:r w:rsidRPr="007163FD">
        <w:rPr>
          <w:rFonts w:ascii="Times New Roman" w:hAnsi="Times New Roman" w:cs="Times New Roman"/>
          <w:sz w:val="28"/>
        </w:rPr>
        <w:t>краудинвестинга</w:t>
      </w:r>
      <w:proofErr w:type="spellEnd"/>
      <w:r w:rsidRPr="007163FD">
        <w:rPr>
          <w:rFonts w:ascii="Times New Roman" w:hAnsi="Times New Roman" w:cs="Times New Roman"/>
          <w:sz w:val="28"/>
        </w:rPr>
        <w:t>, причём предлагается установить четкие ограничения объема инвестиций, возможного к привлечению через этот инструмент – 1 млрд. рублей (17,4 млн. долларов). Не остались без ограничений и суммы вложений в ICO, доступные для неквалифицированных участников рынка, - это 50 тысяч рублей (870 долларов).</w:t>
      </w:r>
    </w:p>
    <w:p w:rsidR="000330FF" w:rsidRDefault="000330FF" w:rsidP="000330FF">
      <w:pPr>
        <w:rPr>
          <w:rFonts w:ascii="Times New Roman" w:hAnsi="Times New Roman" w:cs="Times New Roman"/>
          <w:b/>
          <w:sz w:val="28"/>
        </w:rPr>
      </w:pPr>
    </w:p>
    <w:p w:rsidR="008E1C5C" w:rsidRDefault="008E1C5C" w:rsidP="000074B6">
      <w:pPr>
        <w:rPr>
          <w:rFonts w:ascii="Times New Roman" w:hAnsi="Times New Roman" w:cs="Times New Roman"/>
          <w:b/>
          <w:sz w:val="28"/>
        </w:rPr>
      </w:pPr>
    </w:p>
    <w:p w:rsidR="008E1C5C" w:rsidRDefault="008E1C5C" w:rsidP="000074B6">
      <w:pPr>
        <w:rPr>
          <w:rFonts w:ascii="Times New Roman" w:hAnsi="Times New Roman" w:cs="Times New Roman"/>
          <w:b/>
          <w:sz w:val="28"/>
        </w:rPr>
      </w:pPr>
    </w:p>
    <w:p w:rsidR="008E1C5C" w:rsidRDefault="008E1C5C" w:rsidP="000074B6">
      <w:pPr>
        <w:rPr>
          <w:rFonts w:ascii="Times New Roman" w:hAnsi="Times New Roman" w:cs="Times New Roman"/>
          <w:b/>
          <w:sz w:val="28"/>
        </w:rPr>
      </w:pPr>
    </w:p>
    <w:p w:rsidR="008E1C5C" w:rsidRDefault="008E1C5C" w:rsidP="000074B6">
      <w:pPr>
        <w:rPr>
          <w:rFonts w:ascii="Times New Roman" w:hAnsi="Times New Roman" w:cs="Times New Roman"/>
          <w:b/>
          <w:sz w:val="28"/>
        </w:rPr>
      </w:pPr>
    </w:p>
    <w:p w:rsidR="000B240E" w:rsidRPr="007163FD" w:rsidRDefault="00FD111B" w:rsidP="007163F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512027770"/>
      <w:r w:rsidRPr="007163FD">
        <w:rPr>
          <w:rFonts w:ascii="Times New Roman" w:hAnsi="Times New Roman" w:cs="Times New Roman"/>
          <w:color w:val="auto"/>
        </w:rPr>
        <w:lastRenderedPageBreak/>
        <w:t>С</w:t>
      </w:r>
      <w:r w:rsidR="007163FD" w:rsidRPr="007163FD">
        <w:rPr>
          <w:rFonts w:ascii="Times New Roman" w:hAnsi="Times New Roman" w:cs="Times New Roman"/>
          <w:color w:val="auto"/>
        </w:rPr>
        <w:t>писок использованных источников</w:t>
      </w:r>
      <w:bookmarkEnd w:id="14"/>
    </w:p>
    <w:p w:rsidR="00FD111B" w:rsidRPr="000B240E" w:rsidRDefault="00FD111B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240E" w:rsidRPr="006D1E10" w:rsidRDefault="000B240E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Конституция Российской Федерации официальный текст: принята всенародным голосованием 12 дек. 1993 г.: с изм. От 25 марта 2004 г. – М.: ЭКСМО, 2017. – 75 ст.</w:t>
      </w:r>
    </w:p>
    <w:p w:rsidR="000B240E" w:rsidRPr="006D1E10" w:rsidRDefault="000B240E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Гражданский кодекс Российской Федерации (часть первая) от 30.11.1994 № 51-ФЗ [в ред. от 03.07.2016] [Текст] // Собрание Законодательства Российской Федерации. 05.12.1994. № 32. ст. 3301.</w:t>
      </w:r>
    </w:p>
    <w:p w:rsidR="000B240E" w:rsidRPr="006D1E10" w:rsidRDefault="000B240E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О противодействии легализации (отмыванию) доходов, полученных преступным путем, и финансированию терроризма [Электронный ресурс]: Федеральный закон РФ от 07.08.2001 №115-ФЗ // Справочно-правовая система «Консультант Плюс». Версия</w:t>
      </w:r>
      <w:proofErr w:type="gramStart"/>
      <w:r w:rsidRPr="006D1E10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6D1E10">
        <w:rPr>
          <w:rFonts w:ascii="Times New Roman" w:hAnsi="Times New Roman" w:cs="Times New Roman"/>
          <w:sz w:val="28"/>
        </w:rPr>
        <w:t>роф.</w:t>
      </w:r>
    </w:p>
    <w:p w:rsidR="006D1E10" w:rsidRPr="006D1E10" w:rsidRDefault="006D1E10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О валютном регулировании и валютном контроле  [Электронный ресурс]: Федеральный закон РФ от 10.12.2003 N 173-ФЗ //// Справочно-правовая система «Консультант Плюс». Версия</w:t>
      </w:r>
      <w:proofErr w:type="gramStart"/>
      <w:r w:rsidRPr="006D1E10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6D1E10">
        <w:rPr>
          <w:rFonts w:ascii="Times New Roman" w:hAnsi="Times New Roman" w:cs="Times New Roman"/>
          <w:sz w:val="28"/>
        </w:rPr>
        <w:t>роф.</w:t>
      </w:r>
    </w:p>
    <w:p w:rsidR="001F4A2D" w:rsidRPr="006D1E10" w:rsidRDefault="001F4A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О мерах по осуществлению </w:t>
      </w:r>
      <w:proofErr w:type="gramStart"/>
      <w:r w:rsidRPr="006D1E10">
        <w:rPr>
          <w:rFonts w:ascii="Times New Roman" w:hAnsi="Times New Roman" w:cs="Times New Roman"/>
          <w:sz w:val="28"/>
        </w:rPr>
        <w:t>контроля за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обращением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</w:t>
      </w:r>
      <w:proofErr w:type="spellEnd"/>
      <w:r w:rsidRPr="006D1E10">
        <w:rPr>
          <w:rFonts w:ascii="Times New Roman" w:hAnsi="Times New Roman" w:cs="Times New Roman"/>
          <w:sz w:val="28"/>
        </w:rPr>
        <w:t>: Письмо ФНС России от 03.10.2016 № ОА-18-17/1027 [Электронный ресурс] // URL: http://www.consultant.ru/cons/cgi/online.cgi?req=doc;base=QUEST;n= 162766#0.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Авдокушин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Е.Ф. Международные финансовые отношения (основы </w:t>
      </w:r>
      <w:proofErr w:type="spellStart"/>
      <w:r w:rsidRPr="006D1E10">
        <w:rPr>
          <w:rFonts w:ascii="Times New Roman" w:hAnsi="Times New Roman" w:cs="Times New Roman"/>
          <w:sz w:val="28"/>
        </w:rPr>
        <w:t>финансомики</w:t>
      </w:r>
      <w:proofErr w:type="spellEnd"/>
      <w:r w:rsidRPr="006D1E10">
        <w:rPr>
          <w:rFonts w:ascii="Times New Roman" w:hAnsi="Times New Roman" w:cs="Times New Roman"/>
          <w:sz w:val="28"/>
        </w:rPr>
        <w:t>): учебное пособие для бакалавров. – Москва, 2013.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Аверьянов А.В. и др. Конкурентоспособность национальных экономик и регионов в контексте глобальных вызовов мировой экономики: монография / под редакцией Т.В. Ворониной. – Ростов-на-Дону, 2016. Том 1.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Анализ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</w:rPr>
        <w:t>биткойн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и ее положение в мире. [Электронный ресурс]</w:t>
      </w:r>
      <w:r w:rsidRPr="006D1E10">
        <w:rPr>
          <w:rFonts w:ascii="Times New Roman" w:hAnsi="Times New Roman" w:cs="Times New Roman"/>
          <w:sz w:val="28"/>
        </w:rPr>
        <w:tab/>
        <w:t xml:space="preserve">URL: https://coinspot.io/analysis/analiz-kriptovalyuty-bitcoin-i-eyo-polozh </w:t>
      </w:r>
      <w:proofErr w:type="spellStart"/>
      <w:r w:rsidRPr="006D1E10">
        <w:rPr>
          <w:rFonts w:ascii="Times New Roman" w:hAnsi="Times New Roman" w:cs="Times New Roman"/>
          <w:sz w:val="28"/>
        </w:rPr>
        <w:t>eniya</w:t>
      </w:r>
      <w:proofErr w:type="spellEnd"/>
      <w:r w:rsidRPr="006D1E10">
        <w:rPr>
          <w:rFonts w:ascii="Times New Roman" w:hAnsi="Times New Roman" w:cs="Times New Roman"/>
          <w:sz w:val="28"/>
        </w:rPr>
        <w:t>-v-</w:t>
      </w:r>
      <w:proofErr w:type="spellStart"/>
      <w:r w:rsidRPr="006D1E10">
        <w:rPr>
          <w:rFonts w:ascii="Times New Roman" w:hAnsi="Times New Roman" w:cs="Times New Roman"/>
          <w:sz w:val="28"/>
        </w:rPr>
        <w:t>mire</w:t>
      </w:r>
      <w:proofErr w:type="spellEnd"/>
      <w:r w:rsidRPr="006D1E10">
        <w:rPr>
          <w:rFonts w:ascii="Times New Roman" w:hAnsi="Times New Roman" w:cs="Times New Roman"/>
          <w:sz w:val="28"/>
        </w:rPr>
        <w:t>/ (дата обращения: 7.04.2018)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lastRenderedPageBreak/>
        <w:t>Беломытцева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О.С. О понятии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</w:rPr>
        <w:t>биткоин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в рамках мнений финансовых регуляторов и контексте частных электронных денег // Проблемы учета и финансов, 2014. - № 2 (14)</w:t>
      </w:r>
      <w:proofErr w:type="gramStart"/>
      <w:r w:rsidRPr="006D1E10">
        <w:rPr>
          <w:rFonts w:ascii="Times New Roman" w:hAnsi="Times New Roman" w:cs="Times New Roman"/>
          <w:sz w:val="28"/>
        </w:rPr>
        <w:t>.</w:t>
      </w:r>
      <w:proofErr w:type="gramEnd"/>
      <w:r w:rsidRPr="006D1E10">
        <w:rPr>
          <w:rFonts w:ascii="Times New Roman" w:hAnsi="Times New Roman" w:cs="Times New Roman"/>
          <w:sz w:val="28"/>
        </w:rPr>
        <w:t>-</w:t>
      </w:r>
      <w:proofErr w:type="gramStart"/>
      <w:r w:rsidRPr="006D1E10">
        <w:rPr>
          <w:rFonts w:ascii="Times New Roman" w:hAnsi="Times New Roman" w:cs="Times New Roman"/>
          <w:sz w:val="28"/>
        </w:rPr>
        <w:t>с</w:t>
      </w:r>
      <w:proofErr w:type="gramEnd"/>
      <w:r w:rsidRPr="006D1E10">
        <w:rPr>
          <w:rFonts w:ascii="Times New Roman" w:hAnsi="Times New Roman" w:cs="Times New Roman"/>
          <w:sz w:val="28"/>
        </w:rPr>
        <w:t>. 26-29.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10">
        <w:rPr>
          <w:rFonts w:ascii="Times New Roman" w:hAnsi="Times New Roman" w:cs="Times New Roman"/>
          <w:sz w:val="28"/>
          <w:szCs w:val="28"/>
        </w:rPr>
        <w:t xml:space="preserve">Биржи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. Cryptoage.com. // [Электронный ресурс]. – Режим доступа: </w:t>
      </w:r>
      <w:hyperlink r:id="rId18" w:history="1">
        <w:r w:rsidRPr="006D1E1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http://cryptoage.com/ru/%D0%B1%D0%B8%D1%80%D0%B6%D0%B8-</w:t>
        </w:r>
      </w:hyperlink>
      <w:r w:rsidRPr="006D1E10">
        <w:rPr>
          <w:rFonts w:ascii="Times New Roman" w:hAnsi="Times New Roman" w:cs="Times New Roman"/>
          <w:sz w:val="28"/>
          <w:szCs w:val="28"/>
        </w:rPr>
        <w:t xml:space="preserve"> 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6D1E10">
        <w:rPr>
          <w:rFonts w:ascii="Times New Roman" w:hAnsi="Times New Roman" w:cs="Times New Roman"/>
          <w:sz w:val="28"/>
          <w:szCs w:val="28"/>
        </w:rPr>
        <w:t>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1%80%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1E10">
        <w:rPr>
          <w:rFonts w:ascii="Times New Roman" w:hAnsi="Times New Roman" w:cs="Times New Roman"/>
          <w:sz w:val="28"/>
          <w:szCs w:val="28"/>
        </w:rPr>
        <w:t>8%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6D1E10">
        <w:rPr>
          <w:rFonts w:ascii="Times New Roman" w:hAnsi="Times New Roman" w:cs="Times New Roman"/>
          <w:sz w:val="28"/>
          <w:szCs w:val="28"/>
        </w:rPr>
        <w:t>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1%82%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D1E10">
        <w:rPr>
          <w:rFonts w:ascii="Times New Roman" w:hAnsi="Times New Roman" w:cs="Times New Roman"/>
          <w:sz w:val="28"/>
          <w:szCs w:val="28"/>
        </w:rPr>
        <w:t>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1E10">
        <w:rPr>
          <w:rFonts w:ascii="Times New Roman" w:hAnsi="Times New Roman" w:cs="Times New Roman"/>
          <w:sz w:val="28"/>
          <w:szCs w:val="28"/>
        </w:rPr>
        <w:t>2%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6D1E10">
        <w:rPr>
          <w:rFonts w:ascii="Times New Roman" w:hAnsi="Times New Roman" w:cs="Times New Roman"/>
          <w:sz w:val="28"/>
          <w:szCs w:val="28"/>
        </w:rPr>
        <w:t>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1%8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1E10">
        <w:rPr>
          <w:rFonts w:ascii="Times New Roman" w:hAnsi="Times New Roman" w:cs="Times New Roman"/>
          <w:sz w:val="28"/>
          <w:szCs w:val="28"/>
        </w:rPr>
        <w:t>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1%82.</w:t>
      </w: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ht</w:t>
      </w:r>
      <w:r w:rsidRPr="006D1E10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для банков: перспективы применения технологии в сфере финансов// </w:t>
      </w:r>
      <w:proofErr w:type="spellStart"/>
      <w:r w:rsidRPr="006D1E10">
        <w:rPr>
          <w:rFonts w:ascii="Times New Roman" w:hAnsi="Times New Roman" w:cs="Times New Roman"/>
          <w:sz w:val="28"/>
        </w:rPr>
        <w:t>экспертноеиздание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</w:rPr>
        <w:t>PaySpace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</w:rPr>
        <w:t>Magazine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– 2016 – 8 декабря [Электронный ресурс]. </w:t>
      </w:r>
      <w:r w:rsidRPr="006D1E10">
        <w:rPr>
          <w:rFonts w:ascii="Times New Roman" w:hAnsi="Times New Roman" w:cs="Times New Roman"/>
          <w:sz w:val="28"/>
          <w:lang w:val="en-US"/>
        </w:rPr>
        <w:t>URL: http://psm7.com/news/blokchejn-dlya-bankov-perspektivy-primeneniya-texnologii-v-sfere-finansov.html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: Схема новой экономики / Мелани </w:t>
      </w:r>
      <w:proofErr w:type="spellStart"/>
      <w:r w:rsidRPr="006D1E10">
        <w:rPr>
          <w:rFonts w:ascii="Times New Roman" w:hAnsi="Times New Roman" w:cs="Times New Roman"/>
          <w:sz w:val="28"/>
        </w:rPr>
        <w:t>Свон</w:t>
      </w:r>
      <w:proofErr w:type="spellEnd"/>
      <w:proofErr w:type="gramStart"/>
      <w:r w:rsidRPr="006D1E1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[перевод с английского]. — Москва</w:t>
      </w:r>
      <w:proofErr w:type="gramStart"/>
      <w:r w:rsidRPr="006D1E1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Издательство «Олимп-Бизнес», 2017. — 240 с.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Булатов В.В. Новая архитектура фондового рынка и финансового пространства России – М.: Наука, 2013. – С. 57.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Захарова, Л.Н. Особенности информатизации экономики России //Общество: политика, экономика, право / Л.Н. Захарова, М.В. </w:t>
      </w:r>
      <w:proofErr w:type="spellStart"/>
      <w:r w:rsidRPr="006D1E10">
        <w:rPr>
          <w:rFonts w:ascii="Times New Roman" w:hAnsi="Times New Roman" w:cs="Times New Roman"/>
          <w:sz w:val="28"/>
        </w:rPr>
        <w:t>Будко</w:t>
      </w:r>
      <w:proofErr w:type="spellEnd"/>
      <w:r w:rsidRPr="006D1E10">
        <w:rPr>
          <w:rFonts w:ascii="Times New Roman" w:hAnsi="Times New Roman" w:cs="Times New Roman"/>
          <w:sz w:val="28"/>
        </w:rPr>
        <w:t>, А.В. Лобов. – 2014. – с. 78-87.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10">
        <w:rPr>
          <w:rFonts w:ascii="Times New Roman" w:hAnsi="Times New Roman" w:cs="Times New Roman"/>
          <w:sz w:val="28"/>
          <w:szCs w:val="28"/>
        </w:rPr>
        <w:t xml:space="preserve">Иванцов К.С. Влияние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на мировую экономику и перспективы развития стран. «Новая наука: теоретический и практический взгляд» Издательство: Общество с ограниченной ответственностью «Агентство международных исследований» (Уфа), 2016. – №. 3-1. - С. 100-102. 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D1E10">
        <w:rPr>
          <w:rFonts w:ascii="Times New Roman" w:hAnsi="Times New Roman" w:cs="Times New Roman"/>
          <w:sz w:val="28"/>
        </w:rPr>
        <w:t xml:space="preserve">Как </w:t>
      </w: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меняет банковскую систему России// Электронный журнал «INSIDER PRO» -2017. – 27 февраля [Электронный ресурс]. </w:t>
      </w:r>
      <w:r w:rsidRPr="006D1E10">
        <w:rPr>
          <w:rFonts w:ascii="Times New Roman" w:hAnsi="Times New Roman" w:cs="Times New Roman"/>
          <w:sz w:val="28"/>
          <w:lang w:val="en-US"/>
        </w:rPr>
        <w:t>URL: https://ru.insider.pro/investment/2017-02-27/kak-blokchejnmenyaet-bankovskuyu-sistemu-rossii/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lastRenderedPageBreak/>
        <w:t xml:space="preserve">Как умные контракты изменят нашу жизнь // </w:t>
      </w:r>
      <w:proofErr w:type="spellStart"/>
      <w:r w:rsidRPr="006D1E10">
        <w:rPr>
          <w:rFonts w:ascii="Times New Roman" w:hAnsi="Times New Roman" w:cs="Times New Roman"/>
          <w:sz w:val="28"/>
        </w:rPr>
        <w:t>Хабрхабрхабр</w:t>
      </w:r>
      <w:proofErr w:type="spellEnd"/>
      <w:r w:rsidRPr="006D1E10">
        <w:rPr>
          <w:rFonts w:ascii="Times New Roman" w:hAnsi="Times New Roman" w:cs="Times New Roman"/>
          <w:sz w:val="28"/>
        </w:rPr>
        <w:t>: ресурс для IT-специалистов –2017. – 10 февраля [Электронный ресурс]. URL: https://habrahabr.ru/company/exante/blog/321548/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10">
        <w:rPr>
          <w:rFonts w:ascii="Times New Roman" w:hAnsi="Times New Roman" w:cs="Times New Roman"/>
          <w:sz w:val="28"/>
          <w:szCs w:val="28"/>
        </w:rPr>
        <w:t xml:space="preserve">Калужский М.Л., Карпов В.В. </w:t>
      </w:r>
      <w:proofErr w:type="gramStart"/>
      <w:r w:rsidRPr="006D1E10">
        <w:rPr>
          <w:rFonts w:ascii="Times New Roman" w:hAnsi="Times New Roman" w:cs="Times New Roman"/>
          <w:sz w:val="28"/>
          <w:szCs w:val="28"/>
        </w:rPr>
        <w:t>Сетевые</w:t>
      </w:r>
      <w:proofErr w:type="gramEnd"/>
      <w:r w:rsidRPr="006D1E10">
        <w:rPr>
          <w:rFonts w:ascii="Times New Roman" w:hAnsi="Times New Roman" w:cs="Times New Roman"/>
          <w:sz w:val="28"/>
          <w:szCs w:val="28"/>
        </w:rPr>
        <w:t xml:space="preserve"> интернет-коммуникации как инструмент маркетинга // Практический маркетинг. – 2013. – № 2. – С. 32-39.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10">
        <w:rPr>
          <w:rFonts w:ascii="Times New Roman" w:hAnsi="Times New Roman" w:cs="Times New Roman"/>
          <w:sz w:val="28"/>
          <w:szCs w:val="28"/>
        </w:rPr>
        <w:t xml:space="preserve">Капитализации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криптовалютного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Рынка (Динамика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и основные статистические показатели) /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КоинМаркетКап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>. [Электронный ресурс]. – Режим доступа: http://coinmarketcap.com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Климовец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О.В. Реально-виртуальный дуализм ТНК // Экономика устойчивого развития. – 2016. № 2 (26). – С. 189– 192.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Кондиленко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И. (CASEXE) о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Label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в онлайн-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гемблинге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примуществах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и рисках для операторов. // [Электронный ресурс]. – Режим доступа: https://logincasino.com/article/ivan-kondilenko-owhite-label-v-onlain-gemblinge-ego-preimushestvah-i-riskah-dlya-operatorov14917.html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Коробейникова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О.М., Коробейников Д.А., Назарбаев О. Инновационные платежные инструменты в платежных системах // Актуальные проблемы гуманитарных и социально-экономических наук. 2017. - Т. 5. № 11 (11). - С. 102-104. 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Королев О.Л., </w:t>
      </w:r>
      <w:proofErr w:type="spellStart"/>
      <w:r w:rsidRPr="006D1E10">
        <w:rPr>
          <w:rFonts w:ascii="Times New Roman" w:hAnsi="Times New Roman" w:cs="Times New Roman"/>
          <w:sz w:val="28"/>
        </w:rPr>
        <w:t>Апатова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Н.В., </w:t>
      </w:r>
      <w:proofErr w:type="spellStart"/>
      <w:r w:rsidRPr="006D1E10">
        <w:rPr>
          <w:rFonts w:ascii="Times New Roman" w:hAnsi="Times New Roman" w:cs="Times New Roman"/>
          <w:sz w:val="28"/>
        </w:rPr>
        <w:t>Круликовский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А.П. «Большие данные» как фактор изменения процессов принятия решений в экономике // Научно-технические ведомости </w:t>
      </w:r>
      <w:proofErr w:type="spellStart"/>
      <w:r w:rsidRPr="006D1E10">
        <w:rPr>
          <w:rFonts w:ascii="Times New Roman" w:hAnsi="Times New Roman" w:cs="Times New Roman"/>
          <w:sz w:val="28"/>
        </w:rPr>
        <w:t>СПбГПУ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. Экономические науки. 2017. - Т. 10. № 4. - С. 31-38. DOI: http://dx.doi. </w:t>
      </w:r>
      <w:proofErr w:type="spellStart"/>
      <w:r w:rsidRPr="006D1E10">
        <w:rPr>
          <w:rFonts w:ascii="Times New Roman" w:hAnsi="Times New Roman" w:cs="Times New Roman"/>
          <w:sz w:val="28"/>
        </w:rPr>
        <w:t>org</w:t>
      </w:r>
      <w:proofErr w:type="spellEnd"/>
      <w:r w:rsidRPr="006D1E10">
        <w:rPr>
          <w:rFonts w:ascii="Times New Roman" w:hAnsi="Times New Roman" w:cs="Times New Roman"/>
          <w:sz w:val="28"/>
        </w:rPr>
        <w:t>/10.18721/JE.10403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Куликов С.В., Рыжкова О.В. Проблемы управления оборотом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// Современный менеджмент: теория и практика. Материалы Всероссийской научно-практической конференции / под общ</w:t>
      </w:r>
      <w:proofErr w:type="gramStart"/>
      <w:r w:rsidRPr="006D1E10">
        <w:rPr>
          <w:rFonts w:ascii="Times New Roman" w:hAnsi="Times New Roman" w:cs="Times New Roman"/>
          <w:sz w:val="28"/>
        </w:rPr>
        <w:t>.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D1E10">
        <w:rPr>
          <w:rFonts w:ascii="Times New Roman" w:hAnsi="Times New Roman" w:cs="Times New Roman"/>
          <w:sz w:val="28"/>
        </w:rPr>
        <w:t>р</w:t>
      </w:r>
      <w:proofErr w:type="gramEnd"/>
      <w:r w:rsidRPr="006D1E10">
        <w:rPr>
          <w:rFonts w:ascii="Times New Roman" w:hAnsi="Times New Roman" w:cs="Times New Roman"/>
          <w:sz w:val="28"/>
        </w:rPr>
        <w:t>ед. Н.В. Кузнецовой. Магнитогорск: Магнитогорский государственный технический университет им. Г.И. Носова, 2016. - С. 74-77. URL: https://elibrary.ru/item.asp?id=26575978 (дата обращения: 15.04.2018)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D1E10">
        <w:rPr>
          <w:rFonts w:ascii="Times New Roman" w:hAnsi="Times New Roman" w:cs="Times New Roman"/>
          <w:sz w:val="28"/>
        </w:rPr>
        <w:lastRenderedPageBreak/>
        <w:t xml:space="preserve">Куприяновский В.П., Куренков П.В., </w:t>
      </w:r>
      <w:proofErr w:type="spellStart"/>
      <w:r w:rsidRPr="006D1E10">
        <w:rPr>
          <w:rFonts w:ascii="Times New Roman" w:hAnsi="Times New Roman" w:cs="Times New Roman"/>
          <w:sz w:val="28"/>
        </w:rPr>
        <w:t>Бубнова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Г.В., Дунаев О.Н., </w:t>
      </w:r>
      <w:proofErr w:type="spellStart"/>
      <w:r w:rsidRPr="006D1E10">
        <w:rPr>
          <w:rFonts w:ascii="Times New Roman" w:hAnsi="Times New Roman" w:cs="Times New Roman"/>
          <w:sz w:val="28"/>
        </w:rPr>
        <w:t>Синягов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С.А., </w:t>
      </w:r>
      <w:proofErr w:type="spellStart"/>
      <w:r w:rsidRPr="006D1E10">
        <w:rPr>
          <w:rFonts w:ascii="Times New Roman" w:hAnsi="Times New Roman" w:cs="Times New Roman"/>
          <w:sz w:val="28"/>
        </w:rPr>
        <w:t>Намиот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Д.Е. Экономика инноваций цифровой железной дороги. Опыт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Великобритании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// International Journal of Open Information Technologies. 2017. </w:t>
      </w:r>
      <w:r w:rsidRPr="00921DBE">
        <w:rPr>
          <w:rFonts w:ascii="Times New Roman" w:hAnsi="Times New Roman" w:cs="Times New Roman"/>
          <w:sz w:val="28"/>
          <w:lang w:val="en-US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>Т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 5. № 3. </w:t>
      </w:r>
      <w:r w:rsidRPr="00921DBE">
        <w:rPr>
          <w:rFonts w:ascii="Times New Roman" w:hAnsi="Times New Roman" w:cs="Times New Roman"/>
          <w:sz w:val="28"/>
          <w:lang w:val="en-US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>С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 79-99. 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Куприяновский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В</w:t>
      </w:r>
      <w:r w:rsidRPr="006D1E10">
        <w:rPr>
          <w:rFonts w:ascii="Times New Roman" w:hAnsi="Times New Roman" w:cs="Times New Roman"/>
          <w:sz w:val="28"/>
          <w:lang w:val="en-US"/>
        </w:rPr>
        <w:t>.</w:t>
      </w:r>
      <w:r w:rsidRPr="006D1E10">
        <w:rPr>
          <w:rFonts w:ascii="Times New Roman" w:hAnsi="Times New Roman" w:cs="Times New Roman"/>
          <w:sz w:val="28"/>
        </w:rPr>
        <w:t>П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., </w:t>
      </w:r>
      <w:proofErr w:type="spellStart"/>
      <w:r w:rsidRPr="006D1E10">
        <w:rPr>
          <w:rFonts w:ascii="Times New Roman" w:hAnsi="Times New Roman" w:cs="Times New Roman"/>
          <w:sz w:val="28"/>
        </w:rPr>
        <w:t>Синягов</w:t>
      </w:r>
      <w:proofErr w:type="spellEnd"/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С</w:t>
      </w:r>
      <w:r w:rsidRPr="006D1E10">
        <w:rPr>
          <w:rFonts w:ascii="Times New Roman" w:hAnsi="Times New Roman" w:cs="Times New Roman"/>
          <w:sz w:val="28"/>
          <w:lang w:val="en-US"/>
        </w:rPr>
        <w:t>.</w:t>
      </w:r>
      <w:r w:rsidRPr="006D1E10">
        <w:rPr>
          <w:rFonts w:ascii="Times New Roman" w:hAnsi="Times New Roman" w:cs="Times New Roman"/>
          <w:sz w:val="28"/>
        </w:rPr>
        <w:t>А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., </w:t>
      </w:r>
      <w:r w:rsidRPr="006D1E10">
        <w:rPr>
          <w:rFonts w:ascii="Times New Roman" w:hAnsi="Times New Roman" w:cs="Times New Roman"/>
          <w:sz w:val="28"/>
        </w:rPr>
        <w:t>Липатов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С</w:t>
      </w:r>
      <w:r w:rsidRPr="006D1E10">
        <w:rPr>
          <w:rFonts w:ascii="Times New Roman" w:hAnsi="Times New Roman" w:cs="Times New Roman"/>
          <w:sz w:val="28"/>
          <w:lang w:val="en-US"/>
        </w:rPr>
        <w:t>.</w:t>
      </w:r>
      <w:r w:rsidRPr="006D1E10">
        <w:rPr>
          <w:rFonts w:ascii="Times New Roman" w:hAnsi="Times New Roman" w:cs="Times New Roman"/>
          <w:sz w:val="28"/>
        </w:rPr>
        <w:t>И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., </w:t>
      </w:r>
      <w:proofErr w:type="spellStart"/>
      <w:r w:rsidRPr="006D1E10">
        <w:rPr>
          <w:rFonts w:ascii="Times New Roman" w:hAnsi="Times New Roman" w:cs="Times New Roman"/>
          <w:sz w:val="28"/>
        </w:rPr>
        <w:t>Намиот</w:t>
      </w:r>
      <w:proofErr w:type="spellEnd"/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Д</w:t>
      </w:r>
      <w:r w:rsidRPr="006D1E10">
        <w:rPr>
          <w:rFonts w:ascii="Times New Roman" w:hAnsi="Times New Roman" w:cs="Times New Roman"/>
          <w:sz w:val="28"/>
          <w:lang w:val="en-US"/>
        </w:rPr>
        <w:t>.</w:t>
      </w:r>
      <w:r w:rsidRPr="006D1E10">
        <w:rPr>
          <w:rFonts w:ascii="Times New Roman" w:hAnsi="Times New Roman" w:cs="Times New Roman"/>
          <w:sz w:val="28"/>
        </w:rPr>
        <w:t>Е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., </w:t>
      </w:r>
      <w:r w:rsidRPr="006D1E10">
        <w:rPr>
          <w:rFonts w:ascii="Times New Roman" w:hAnsi="Times New Roman" w:cs="Times New Roman"/>
          <w:sz w:val="28"/>
        </w:rPr>
        <w:t>Воробьев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А</w:t>
      </w:r>
      <w:r w:rsidRPr="006D1E10">
        <w:rPr>
          <w:rFonts w:ascii="Times New Roman" w:hAnsi="Times New Roman" w:cs="Times New Roman"/>
          <w:sz w:val="28"/>
          <w:lang w:val="en-US"/>
        </w:rPr>
        <w:t>.</w:t>
      </w:r>
      <w:r w:rsidRPr="006D1E10">
        <w:rPr>
          <w:rFonts w:ascii="Times New Roman" w:hAnsi="Times New Roman" w:cs="Times New Roman"/>
          <w:sz w:val="28"/>
        </w:rPr>
        <w:t>О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 </w:t>
      </w:r>
      <w:r w:rsidRPr="006D1E10">
        <w:rPr>
          <w:rFonts w:ascii="Times New Roman" w:hAnsi="Times New Roman" w:cs="Times New Roman"/>
          <w:sz w:val="28"/>
        </w:rPr>
        <w:t>Цифровая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экономика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- «</w:t>
      </w:r>
      <w:r w:rsidRPr="006D1E10">
        <w:rPr>
          <w:rFonts w:ascii="Times New Roman" w:hAnsi="Times New Roman" w:cs="Times New Roman"/>
          <w:sz w:val="28"/>
        </w:rPr>
        <w:t>умный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способ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работать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» // International Journal of Open Information Technologies. </w:t>
      </w:r>
      <w:r w:rsidRPr="006D1E10">
        <w:rPr>
          <w:rFonts w:ascii="Times New Roman" w:hAnsi="Times New Roman" w:cs="Times New Roman"/>
          <w:sz w:val="28"/>
        </w:rPr>
        <w:t xml:space="preserve">2016. - Т. 4. № 2. - С. 26-33. URL: https://elibrary.ru/item. </w:t>
      </w:r>
      <w:proofErr w:type="spellStart"/>
      <w:r w:rsidRPr="006D1E10">
        <w:rPr>
          <w:rFonts w:ascii="Times New Roman" w:hAnsi="Times New Roman" w:cs="Times New Roman"/>
          <w:sz w:val="28"/>
        </w:rPr>
        <w:t>asp?id</w:t>
      </w:r>
      <w:proofErr w:type="spellEnd"/>
      <w:r w:rsidRPr="006D1E10">
        <w:rPr>
          <w:rFonts w:ascii="Times New Roman" w:hAnsi="Times New Roman" w:cs="Times New Roman"/>
          <w:sz w:val="28"/>
        </w:rPr>
        <w:t>=25412966 (дата обращения: 15.04.2018)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Курс </w:t>
      </w:r>
      <w:proofErr w:type="spellStart"/>
      <w:r w:rsidRPr="006D1E10">
        <w:rPr>
          <w:rFonts w:ascii="Times New Roman" w:hAnsi="Times New Roman" w:cs="Times New Roman"/>
          <w:sz w:val="28"/>
        </w:rPr>
        <w:t>биткойна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к доллару. [Электронный ресурс] URL:https://myfin.by/crypto-rates/bitcoin-usd (дата обращения: 2.04.2018)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Лонский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, И.И. Информатизация и эволюция общества//Перспективы науки и образования / И.И. </w:t>
      </w:r>
      <w:proofErr w:type="spellStart"/>
      <w:r w:rsidRPr="006D1E10">
        <w:rPr>
          <w:rFonts w:ascii="Times New Roman" w:hAnsi="Times New Roman" w:cs="Times New Roman"/>
          <w:sz w:val="28"/>
        </w:rPr>
        <w:t>Лонский</w:t>
      </w:r>
      <w:proofErr w:type="spellEnd"/>
      <w:r w:rsidRPr="006D1E10">
        <w:rPr>
          <w:rFonts w:ascii="Times New Roman" w:hAnsi="Times New Roman" w:cs="Times New Roman"/>
          <w:sz w:val="28"/>
        </w:rPr>
        <w:t>. – 2015. - №29 (14)</w:t>
      </w:r>
      <w:proofErr w:type="gramStart"/>
      <w:r w:rsidRPr="006D1E10">
        <w:rPr>
          <w:rFonts w:ascii="Times New Roman" w:hAnsi="Times New Roman" w:cs="Times New Roman"/>
          <w:sz w:val="28"/>
        </w:rPr>
        <w:t>.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6D1E10">
        <w:rPr>
          <w:rFonts w:ascii="Times New Roman" w:hAnsi="Times New Roman" w:cs="Times New Roman"/>
          <w:sz w:val="28"/>
        </w:rPr>
        <w:t>с</w:t>
      </w:r>
      <w:proofErr w:type="gramEnd"/>
      <w:r w:rsidRPr="006D1E10">
        <w:rPr>
          <w:rFonts w:ascii="Times New Roman" w:hAnsi="Times New Roman" w:cs="Times New Roman"/>
          <w:sz w:val="28"/>
        </w:rPr>
        <w:t>. 27-37.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Малдуин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6D1E10">
        <w:rPr>
          <w:rFonts w:ascii="Times New Roman" w:hAnsi="Times New Roman" w:cs="Times New Roman"/>
          <w:sz w:val="28"/>
          <w:szCs w:val="28"/>
        </w:rPr>
        <w:t xml:space="preserve">? // 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Pr="006D1E10">
        <w:rPr>
          <w:rFonts w:ascii="Times New Roman" w:hAnsi="Times New Roman" w:cs="Times New Roman"/>
          <w:sz w:val="28"/>
          <w:szCs w:val="28"/>
        </w:rPr>
        <w:t>. – 01.12.2014 г. [Электронный ресурс]. – Режим доступа: http://www.forbes.com/sites/johnmauldin/2014/12/01/is-bitcoin-the-future/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Минфин расскажет правительству о планах регулирования </w:t>
      </w:r>
      <w:proofErr w:type="spellStart"/>
      <w:r w:rsidRPr="006D1E10">
        <w:rPr>
          <w:rFonts w:ascii="Times New Roman" w:hAnsi="Times New Roman" w:cs="Times New Roman"/>
          <w:sz w:val="28"/>
        </w:rPr>
        <w:t>биткоина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[Электронный ресурс] // URL: https://news.mail.ru/economics/29420193/?social=vk.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Николайчук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О. А. Электронная валюта в свете современных правовых и экономических вызовов // </w:t>
      </w:r>
      <w:proofErr w:type="spellStart"/>
      <w:r w:rsidRPr="006D1E10">
        <w:rPr>
          <w:rFonts w:ascii="Times New Roman" w:hAnsi="Times New Roman" w:cs="Times New Roman"/>
          <w:sz w:val="28"/>
        </w:rPr>
        <w:t>JournalofEconomicRegulation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(Вопросы регулирования экономики), 2017. - Том 8, № 1. - с. 142-154.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Об использовании при совершении сделок «виртуальных валют», в частности, </w:t>
      </w:r>
      <w:proofErr w:type="spellStart"/>
      <w:r w:rsidRPr="006D1E10">
        <w:rPr>
          <w:rFonts w:ascii="Times New Roman" w:hAnsi="Times New Roman" w:cs="Times New Roman"/>
          <w:sz w:val="28"/>
        </w:rPr>
        <w:t>Биткойн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[Электронный ресурс] // URL: http://www.cbr.ru/press/pr.aspx?file= 27012014_1825052.htm.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Паглиери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Х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: And the Future of Money // Triumph Books LLC. – 2014. – 256 </w:t>
      </w:r>
      <w:r w:rsidRPr="006D1E10">
        <w:rPr>
          <w:rFonts w:ascii="Times New Roman" w:hAnsi="Times New Roman" w:cs="Times New Roman"/>
          <w:sz w:val="28"/>
          <w:szCs w:val="28"/>
        </w:rPr>
        <w:t>с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Панова Т.А. Банки и технологии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// Инновационные процессы в банковском секторе российской экономики на современном </w:t>
      </w:r>
      <w:r w:rsidRPr="006D1E10">
        <w:rPr>
          <w:rFonts w:ascii="Times New Roman" w:hAnsi="Times New Roman" w:cs="Times New Roman"/>
          <w:sz w:val="28"/>
        </w:rPr>
        <w:lastRenderedPageBreak/>
        <w:t>этапе. М.: РЭУ им. Г.В. Плеханова, 2016. URL: http://docplayer.ru/34160676-Banki-i-tehnologii-kriptovalyut.html (дата обращения: 10.04.2018)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D1E10">
        <w:rPr>
          <w:rFonts w:ascii="Times New Roman" w:hAnsi="Times New Roman" w:cs="Times New Roman"/>
          <w:sz w:val="28"/>
        </w:rPr>
        <w:t xml:space="preserve">Панькова О.В. </w:t>
      </w: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- это... Как работает </w:t>
      </w: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, преимущества, применение, перспективы // </w:t>
      </w:r>
      <w:proofErr w:type="spellStart"/>
      <w:r w:rsidRPr="006D1E10">
        <w:rPr>
          <w:rFonts w:ascii="Times New Roman" w:hAnsi="Times New Roman" w:cs="Times New Roman"/>
          <w:sz w:val="28"/>
        </w:rPr>
        <w:t>ФБ</w:t>
      </w:r>
      <w:proofErr w:type="gramStart"/>
      <w:r w:rsidRPr="006D1E10">
        <w:rPr>
          <w:rFonts w:ascii="Times New Roman" w:hAnsi="Times New Roman" w:cs="Times New Roman"/>
          <w:sz w:val="28"/>
        </w:rPr>
        <w:t>.р</w:t>
      </w:r>
      <w:proofErr w:type="gramEnd"/>
      <w:r w:rsidRPr="006D1E10">
        <w:rPr>
          <w:rFonts w:ascii="Times New Roman" w:hAnsi="Times New Roman" w:cs="Times New Roman"/>
          <w:sz w:val="28"/>
        </w:rPr>
        <w:t>у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– 2016 – [Электронный ресурс ]. </w:t>
      </w:r>
      <w:r w:rsidRPr="006D1E10">
        <w:rPr>
          <w:rFonts w:ascii="Times New Roman" w:hAnsi="Times New Roman" w:cs="Times New Roman"/>
          <w:sz w:val="28"/>
          <w:lang w:val="en-US"/>
        </w:rPr>
        <w:t>URL: http://fb.ru/article/261672/blokcheyn---eto-kakrabotaet-blokcheyn-preimuschestva-primenenie-perspektivyi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Платонова И.Н. Мировая долговая проблема и устойчивое развитие глобальной экономики // Экономика. Налоги. Право, №2 - 2016 г. - с. 51 – 59.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Различия, достоинства, недостатки: публичные и приватные </w:t>
      </w:r>
      <w:proofErr w:type="spellStart"/>
      <w:r w:rsidRPr="006D1E10">
        <w:rPr>
          <w:rFonts w:ascii="Times New Roman" w:hAnsi="Times New Roman" w:cs="Times New Roman"/>
          <w:sz w:val="28"/>
        </w:rPr>
        <w:t>блокчейны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D1E10">
        <w:rPr>
          <w:rFonts w:ascii="Times New Roman" w:hAnsi="Times New Roman" w:cs="Times New Roman"/>
          <w:sz w:val="28"/>
        </w:rPr>
        <w:t>Хабрхабрхабр</w:t>
      </w:r>
      <w:proofErr w:type="spellEnd"/>
      <w:r w:rsidRPr="006D1E10">
        <w:rPr>
          <w:rFonts w:ascii="Times New Roman" w:hAnsi="Times New Roman" w:cs="Times New Roman"/>
          <w:sz w:val="28"/>
        </w:rPr>
        <w:t>: ресурс для IT-специалистов – 2017. – 21 марта [Электронный ресурс]. URL: https://habrahabr.ru/company/bitfury/blog/324458/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Россия в </w:t>
      </w:r>
      <w:proofErr w:type="spellStart"/>
      <w:r w:rsidRPr="006D1E10">
        <w:rPr>
          <w:rFonts w:ascii="Times New Roman" w:hAnsi="Times New Roman" w:cs="Times New Roman"/>
          <w:sz w:val="28"/>
        </w:rPr>
        <w:t>полицентричном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мире / под ред. А.А. Дынкина, Н.Н. Ивановой. – М.: Весь мир, 2016. – С. 40.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1E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1E10">
        <w:rPr>
          <w:rFonts w:ascii="Times New Roman" w:hAnsi="Times New Roman" w:cs="Times New Roman"/>
          <w:sz w:val="28"/>
          <w:szCs w:val="28"/>
        </w:rPr>
        <w:t>oinspot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Darkcoin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провел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>: новое имя и новый имидж. 30.03.2015 // [Электронный ресурс]. – Режим доступа: – https://coinspot.io/technology/altcoins/darkcoin-provel-rebrending-novoe-imya-inovyj-imidzh/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Савинский С.П.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и их нормативно-правовое регулирование в КНР // Деньги и кредит. 2017. - № 7. - С. 65-67. URL: https://elibrary.ru/item. </w:t>
      </w:r>
      <w:proofErr w:type="spellStart"/>
      <w:r w:rsidRPr="006D1E10">
        <w:rPr>
          <w:rFonts w:ascii="Times New Roman" w:hAnsi="Times New Roman" w:cs="Times New Roman"/>
          <w:sz w:val="28"/>
        </w:rPr>
        <w:t>asp?id</w:t>
      </w:r>
      <w:proofErr w:type="spellEnd"/>
      <w:r w:rsidRPr="006D1E10">
        <w:rPr>
          <w:rFonts w:ascii="Times New Roman" w:hAnsi="Times New Roman" w:cs="Times New Roman"/>
          <w:sz w:val="28"/>
        </w:rPr>
        <w:t>=29660160 (дата обращения: 15.04.2018)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Страна выученных уроков: </w:t>
      </w: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– опыт первых пилотных проектов // </w:t>
      </w:r>
      <w:proofErr w:type="spellStart"/>
      <w:r w:rsidRPr="006D1E10">
        <w:rPr>
          <w:rFonts w:ascii="Times New Roman" w:hAnsi="Times New Roman" w:cs="Times New Roman"/>
          <w:sz w:val="28"/>
        </w:rPr>
        <w:t>Хабрхабрхабр</w:t>
      </w:r>
      <w:proofErr w:type="spellEnd"/>
      <w:r w:rsidRPr="006D1E10">
        <w:rPr>
          <w:rFonts w:ascii="Times New Roman" w:hAnsi="Times New Roman" w:cs="Times New Roman"/>
          <w:sz w:val="28"/>
        </w:rPr>
        <w:t>: ресурс для IT-специалистов – 2016. – 9 августа [Электронный ресурс]. URL: https://habrahabr.ru/company/ibm/blog/307396/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Торжевский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К.А.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как институт фондового рынка (на примере </w:t>
      </w:r>
      <w:proofErr w:type="spellStart"/>
      <w:r w:rsidRPr="006D1E10">
        <w:rPr>
          <w:rFonts w:ascii="Times New Roman" w:hAnsi="Times New Roman" w:cs="Times New Roman"/>
          <w:sz w:val="28"/>
        </w:rPr>
        <w:t>Биткоина</w:t>
      </w:r>
      <w:proofErr w:type="spellEnd"/>
      <w:r w:rsidRPr="006D1E10">
        <w:rPr>
          <w:rFonts w:ascii="Times New Roman" w:hAnsi="Times New Roman" w:cs="Times New Roman"/>
          <w:sz w:val="28"/>
        </w:rPr>
        <w:t>)// Теория и практика институциональных преобразований в России, 2015. – 342 с.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Трофимов, В.В. Информационные системы и технологии в экономике и управлении: учебник для </w:t>
      </w:r>
      <w:proofErr w:type="gramStart"/>
      <w:r w:rsidRPr="006D1E10">
        <w:rPr>
          <w:rFonts w:ascii="Times New Roman" w:hAnsi="Times New Roman" w:cs="Times New Roman"/>
          <w:sz w:val="28"/>
        </w:rPr>
        <w:t>академического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/ В.В. </w:t>
      </w:r>
      <w:r w:rsidRPr="006D1E10">
        <w:rPr>
          <w:rFonts w:ascii="Times New Roman" w:hAnsi="Times New Roman" w:cs="Times New Roman"/>
          <w:sz w:val="28"/>
        </w:rPr>
        <w:lastRenderedPageBreak/>
        <w:t xml:space="preserve">Трофимов. – 4-е издание, переработанное и дополненное. – Москва: </w:t>
      </w:r>
      <w:proofErr w:type="spellStart"/>
      <w:r w:rsidRPr="006D1E10">
        <w:rPr>
          <w:rFonts w:ascii="Times New Roman" w:hAnsi="Times New Roman" w:cs="Times New Roman"/>
          <w:sz w:val="28"/>
        </w:rPr>
        <w:t>Юрайт</w:t>
      </w:r>
      <w:proofErr w:type="spellEnd"/>
      <w:r w:rsidRPr="006D1E10">
        <w:rPr>
          <w:rFonts w:ascii="Times New Roman" w:hAnsi="Times New Roman" w:cs="Times New Roman"/>
          <w:sz w:val="28"/>
        </w:rPr>
        <w:t>. – 2015. – с. 37-43.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Трубникова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Е.И.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: инструмент теневых схем или денежная система свободного общества?// вестник </w:t>
      </w:r>
      <w:proofErr w:type="spellStart"/>
      <w:r w:rsidRPr="006D1E10">
        <w:rPr>
          <w:rFonts w:ascii="Times New Roman" w:hAnsi="Times New Roman" w:cs="Times New Roman"/>
          <w:sz w:val="28"/>
        </w:rPr>
        <w:t>СамГУ</w:t>
      </w:r>
      <w:proofErr w:type="spellEnd"/>
      <w:r w:rsidRPr="006D1E10">
        <w:rPr>
          <w:rFonts w:ascii="Times New Roman" w:hAnsi="Times New Roman" w:cs="Times New Roman"/>
          <w:sz w:val="28"/>
        </w:rPr>
        <w:t>. 2014. - N 6 (117). – С. 89.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Федосеева КН., Бойченко О.В. Место и роль </w:t>
      </w:r>
      <w:proofErr w:type="gramStart"/>
      <w:r w:rsidRPr="006D1E10">
        <w:rPr>
          <w:rFonts w:ascii="Times New Roman" w:hAnsi="Times New Roman" w:cs="Times New Roman"/>
          <w:sz w:val="28"/>
        </w:rPr>
        <w:t>интернет-технологий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в современной экономике. В сб.: Актуальные проблемы социально-экономического развития общества. Сборник трудов по материалам II научно-практической конференции. Феодосия: ФГБОУ ВО «КГМТУ», 2017. - С. 195-199. 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Хесин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Е.С. Современная мировая экономика: финансы и накопление капитала // </w:t>
      </w:r>
      <w:proofErr w:type="gramStart"/>
      <w:r w:rsidRPr="006D1E10">
        <w:rPr>
          <w:rFonts w:ascii="Times New Roman" w:hAnsi="Times New Roman" w:cs="Times New Roman"/>
          <w:sz w:val="28"/>
        </w:rPr>
        <w:t>Деньги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и кредит, №8 - 2016 г. – с.31 – 36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Шрайбер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Э.А., </w:t>
      </w:r>
      <w:proofErr w:type="spellStart"/>
      <w:r w:rsidRPr="006D1E10">
        <w:rPr>
          <w:rFonts w:ascii="Times New Roman" w:hAnsi="Times New Roman" w:cs="Times New Roman"/>
          <w:sz w:val="28"/>
        </w:rPr>
        <w:t>Варнавский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А.В. Налоговое регулирование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// Аллея Науки. 2017. - № 10. - С. 275-279. URL: https://elibrary.ru/item. </w:t>
      </w:r>
      <w:proofErr w:type="spellStart"/>
      <w:r w:rsidRPr="006D1E10">
        <w:rPr>
          <w:rFonts w:ascii="Times New Roman" w:hAnsi="Times New Roman" w:cs="Times New Roman"/>
          <w:sz w:val="28"/>
        </w:rPr>
        <w:t>asp?id</w:t>
      </w:r>
      <w:proofErr w:type="spellEnd"/>
      <w:r w:rsidRPr="006D1E10">
        <w:rPr>
          <w:rFonts w:ascii="Times New Roman" w:hAnsi="Times New Roman" w:cs="Times New Roman"/>
          <w:sz w:val="28"/>
        </w:rPr>
        <w:t>=29736632 (дата обращения: 15.04.2018)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10 нелепых заблуждений о </w:t>
      </w: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D1E10">
        <w:rPr>
          <w:rFonts w:ascii="Times New Roman" w:hAnsi="Times New Roman" w:cs="Times New Roman"/>
          <w:sz w:val="28"/>
        </w:rPr>
        <w:t>Хабрхабрхабр</w:t>
      </w:r>
      <w:proofErr w:type="spellEnd"/>
      <w:r w:rsidRPr="006D1E10">
        <w:rPr>
          <w:rFonts w:ascii="Times New Roman" w:hAnsi="Times New Roman" w:cs="Times New Roman"/>
          <w:sz w:val="28"/>
        </w:rPr>
        <w:t>: ресурс для IT-специалистов – 2017. – 13 апреля [Электронный ресурс]. URL: https://habrahabr.ru/company/icanchoose/blog/326466/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Bitfinex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. The world's largest and most advanced </w:t>
      </w: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cryptocurrency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trading platform. // [</w:t>
      </w:r>
      <w:r w:rsidRPr="006D1E10">
        <w:rPr>
          <w:rFonts w:ascii="Times New Roman" w:hAnsi="Times New Roman" w:cs="Times New Roman"/>
          <w:sz w:val="28"/>
          <w:szCs w:val="28"/>
        </w:rPr>
        <w:t>Электронный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ресурс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6D1E10">
        <w:rPr>
          <w:rFonts w:ascii="Times New Roman" w:hAnsi="Times New Roman" w:cs="Times New Roman"/>
          <w:sz w:val="28"/>
          <w:szCs w:val="28"/>
        </w:rPr>
        <w:t>Режим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доступа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: – https://www.bitfinex.com/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Bittrex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>. The next-generation digital currency exchange. // [</w:t>
      </w:r>
      <w:r w:rsidRPr="006D1E10">
        <w:rPr>
          <w:rFonts w:ascii="Times New Roman" w:hAnsi="Times New Roman" w:cs="Times New Roman"/>
          <w:sz w:val="28"/>
          <w:szCs w:val="28"/>
        </w:rPr>
        <w:t>Электронный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ресурс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6D1E10">
        <w:rPr>
          <w:rFonts w:ascii="Times New Roman" w:hAnsi="Times New Roman" w:cs="Times New Roman"/>
          <w:sz w:val="28"/>
          <w:szCs w:val="28"/>
        </w:rPr>
        <w:t>Режим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доступа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: – </w:t>
      </w:r>
      <w:hyperlink r:id="rId19" w:history="1">
        <w:r w:rsidRPr="006D1E1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https://bittrex.com/</w:t>
        </w:r>
      </w:hyperlink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>. // [Электронный ресурс]. – Режим доступа: https://www.dash.org/news/darkcoin-is-now-dash/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D1E10">
        <w:rPr>
          <w:rFonts w:ascii="Times New Roman" w:hAnsi="Times New Roman" w:cs="Times New Roman"/>
          <w:sz w:val="28"/>
          <w:lang w:val="en-US"/>
        </w:rPr>
        <w:t xml:space="preserve">Epstein G.A. </w:t>
      </w:r>
      <w:proofErr w:type="spellStart"/>
      <w:r w:rsidRPr="006D1E10">
        <w:rPr>
          <w:rFonts w:ascii="Times New Roman" w:hAnsi="Times New Roman" w:cs="Times New Roman"/>
          <w:sz w:val="28"/>
          <w:lang w:val="en-US"/>
        </w:rPr>
        <w:t>Financialization</w:t>
      </w:r>
      <w:proofErr w:type="spellEnd"/>
      <w:r w:rsidRPr="006D1E10">
        <w:rPr>
          <w:rFonts w:ascii="Times New Roman" w:hAnsi="Times New Roman" w:cs="Times New Roman"/>
          <w:sz w:val="28"/>
          <w:lang w:val="en-US"/>
        </w:rPr>
        <w:t xml:space="preserve"> and the world economy. Edward Elgar Publishing, 2015. P. 3.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EXMO. International </w:t>
      </w: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Cryptocurrency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Exchange. // [</w:t>
      </w:r>
      <w:r w:rsidRPr="006D1E10">
        <w:rPr>
          <w:rFonts w:ascii="Times New Roman" w:hAnsi="Times New Roman" w:cs="Times New Roman"/>
          <w:sz w:val="28"/>
          <w:szCs w:val="28"/>
        </w:rPr>
        <w:t>Электронный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ресурс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6D1E10">
        <w:rPr>
          <w:rFonts w:ascii="Times New Roman" w:hAnsi="Times New Roman" w:cs="Times New Roman"/>
          <w:sz w:val="28"/>
          <w:szCs w:val="28"/>
        </w:rPr>
        <w:t>Режим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доступа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: – https://exmo.me/en/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lastRenderedPageBreak/>
        <w:t>HitBTC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is the most advanced </w:t>
      </w: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exchange. // [</w:t>
      </w:r>
      <w:r w:rsidRPr="006D1E10">
        <w:rPr>
          <w:rFonts w:ascii="Times New Roman" w:hAnsi="Times New Roman" w:cs="Times New Roman"/>
          <w:sz w:val="28"/>
          <w:szCs w:val="28"/>
        </w:rPr>
        <w:t>Электронный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ресурс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6D1E10">
        <w:rPr>
          <w:rFonts w:ascii="Times New Roman" w:hAnsi="Times New Roman" w:cs="Times New Roman"/>
          <w:sz w:val="28"/>
          <w:szCs w:val="28"/>
        </w:rPr>
        <w:t>Режим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доступа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: – https://hitbtc.com/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</w:rPr>
        <w:t>RSCoin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для Центробанков. // [Электронный ресурс]. – Режим доступа: http://www.coinfox.ru/novosti/obzory/5113-rscoin-a-cryptocurrency-for-central-banks-2</w:t>
      </w:r>
    </w:p>
    <w:p w:rsidR="001F4A2D" w:rsidRDefault="001F4A2D" w:rsidP="0033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F4A2D" w:rsidSect="00DE3C16">
      <w:footerReference w:type="default" r:id="rId20"/>
      <w:pgSz w:w="11906" w:h="16838"/>
      <w:pgMar w:top="1134" w:right="850" w:bottom="1134" w:left="184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BE" w:rsidRDefault="00921DBE" w:rsidP="00C53E8A">
      <w:pPr>
        <w:spacing w:after="0" w:line="240" w:lineRule="auto"/>
      </w:pPr>
      <w:r>
        <w:separator/>
      </w:r>
    </w:p>
  </w:endnote>
  <w:endnote w:type="continuationSeparator" w:id="0">
    <w:p w:rsidR="00921DBE" w:rsidRDefault="00921DBE" w:rsidP="00C5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445151"/>
      <w:docPartObj>
        <w:docPartGallery w:val="Page Numbers (Bottom of Page)"/>
        <w:docPartUnique/>
      </w:docPartObj>
    </w:sdtPr>
    <w:sdtContent>
      <w:p w:rsidR="00921DBE" w:rsidRDefault="00921D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916">
          <w:rPr>
            <w:noProof/>
          </w:rPr>
          <w:t>2</w:t>
        </w:r>
        <w:r>
          <w:fldChar w:fldCharType="end"/>
        </w:r>
      </w:p>
    </w:sdtContent>
  </w:sdt>
  <w:p w:rsidR="00921DBE" w:rsidRDefault="00921D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BE" w:rsidRDefault="00921DBE" w:rsidP="00C53E8A">
      <w:pPr>
        <w:spacing w:after="0" w:line="240" w:lineRule="auto"/>
      </w:pPr>
      <w:r>
        <w:separator/>
      </w:r>
    </w:p>
  </w:footnote>
  <w:footnote w:type="continuationSeparator" w:id="0">
    <w:p w:rsidR="00921DBE" w:rsidRDefault="00921DBE" w:rsidP="00C53E8A">
      <w:pPr>
        <w:spacing w:after="0" w:line="240" w:lineRule="auto"/>
      </w:pPr>
      <w:r>
        <w:continuationSeparator/>
      </w:r>
    </w:p>
  </w:footnote>
  <w:footnote w:id="1">
    <w:p w:rsidR="00921DBE" w:rsidRPr="00750CF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Захарова, Л.Н. Особенности информатизации экономики России //Общество: политика, экономика, право / Л.Н. Захарова, М.В. </w:t>
      </w:r>
      <w:proofErr w:type="spellStart"/>
      <w:r w:rsidRPr="00750CFC">
        <w:rPr>
          <w:rFonts w:ascii="Times New Roman" w:hAnsi="Times New Roman" w:cs="Times New Roman"/>
          <w:sz w:val="24"/>
        </w:rPr>
        <w:t>Будко</w:t>
      </w:r>
      <w:proofErr w:type="spellEnd"/>
      <w:r w:rsidRPr="00750CFC">
        <w:rPr>
          <w:rFonts w:ascii="Times New Roman" w:hAnsi="Times New Roman" w:cs="Times New Roman"/>
          <w:sz w:val="24"/>
        </w:rPr>
        <w:t>, А.В. Лобов. – 2014. – с. 78-87.</w:t>
      </w:r>
    </w:p>
  </w:footnote>
  <w:footnote w:id="2">
    <w:p w:rsidR="00921DBE" w:rsidRPr="00750CFC" w:rsidRDefault="00921DBE" w:rsidP="000B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Россия в </w:t>
      </w:r>
      <w:proofErr w:type="spellStart"/>
      <w:r w:rsidRPr="00750CFC">
        <w:rPr>
          <w:rFonts w:ascii="Times New Roman" w:hAnsi="Times New Roman" w:cs="Times New Roman"/>
          <w:sz w:val="24"/>
        </w:rPr>
        <w:t>полицентричном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 мире / под ред. А.А. Дынкина, Н.Н. Ивановой. – М.: Весь мир, </w:t>
      </w:r>
      <w:r w:rsidRPr="00750CFC">
        <w:rPr>
          <w:rFonts w:ascii="Times New Roman" w:hAnsi="Times New Roman" w:cs="Times New Roman"/>
          <w:sz w:val="24"/>
          <w:szCs w:val="24"/>
        </w:rPr>
        <w:t>2016. – С. 40.</w:t>
      </w:r>
    </w:p>
  </w:footnote>
  <w:footnote w:id="3">
    <w:p w:rsidR="00921DBE" w:rsidRDefault="00921DBE" w:rsidP="000B240E">
      <w:pPr>
        <w:pStyle w:val="a3"/>
        <w:jc w:val="both"/>
      </w:pPr>
      <w:r w:rsidRPr="00750C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50CFC">
        <w:rPr>
          <w:rFonts w:ascii="Times New Roman" w:hAnsi="Times New Roman" w:cs="Times New Roman"/>
          <w:sz w:val="24"/>
          <w:szCs w:val="24"/>
        </w:rPr>
        <w:t xml:space="preserve"> Булатов В.В. Новая архитектура фондового рынка и финансового пространства России – М.: Наука, 2013. – С. 57.</w:t>
      </w:r>
    </w:p>
  </w:footnote>
  <w:footnote w:id="4">
    <w:p w:rsidR="00921DBE" w:rsidRPr="00750CF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750CFC">
        <w:rPr>
          <w:rFonts w:ascii="Times New Roman" w:hAnsi="Times New Roman" w:cs="Times New Roman"/>
          <w:sz w:val="24"/>
          <w:lang w:val="en-US"/>
        </w:rPr>
        <w:t xml:space="preserve">Epstein G.A. </w:t>
      </w:r>
      <w:proofErr w:type="spellStart"/>
      <w:r w:rsidRPr="00750CFC">
        <w:rPr>
          <w:rFonts w:ascii="Times New Roman" w:hAnsi="Times New Roman" w:cs="Times New Roman"/>
          <w:sz w:val="24"/>
          <w:lang w:val="en-US"/>
        </w:rPr>
        <w:t>Financialization</w:t>
      </w:r>
      <w:proofErr w:type="spellEnd"/>
      <w:r w:rsidRPr="00750CFC">
        <w:rPr>
          <w:rFonts w:ascii="Times New Roman" w:hAnsi="Times New Roman" w:cs="Times New Roman"/>
          <w:sz w:val="24"/>
          <w:lang w:val="en-US"/>
        </w:rPr>
        <w:t xml:space="preserve"> and the world economy.</w:t>
      </w:r>
      <w:proofErr w:type="gramEnd"/>
      <w:r w:rsidRPr="00750CF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Edward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Elgar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Publishing</w:t>
      </w:r>
      <w:proofErr w:type="spellEnd"/>
      <w:r w:rsidRPr="00750CFC">
        <w:rPr>
          <w:rFonts w:ascii="Times New Roman" w:hAnsi="Times New Roman" w:cs="Times New Roman"/>
          <w:sz w:val="24"/>
        </w:rPr>
        <w:t>, 2015. P. 3.</w:t>
      </w:r>
    </w:p>
  </w:footnote>
  <w:footnote w:id="5">
    <w:p w:rsidR="00921DBE" w:rsidRPr="00750CF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Лонский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, И.И. Информатизация и эволюция общества//Перспективы науки и образования / И.И. </w:t>
      </w:r>
      <w:proofErr w:type="spellStart"/>
      <w:r w:rsidRPr="00750CFC">
        <w:rPr>
          <w:rFonts w:ascii="Times New Roman" w:hAnsi="Times New Roman" w:cs="Times New Roman"/>
          <w:sz w:val="24"/>
        </w:rPr>
        <w:t>Лонский</w:t>
      </w:r>
      <w:proofErr w:type="spellEnd"/>
      <w:r w:rsidRPr="00750CFC">
        <w:rPr>
          <w:rFonts w:ascii="Times New Roman" w:hAnsi="Times New Roman" w:cs="Times New Roman"/>
          <w:sz w:val="24"/>
        </w:rPr>
        <w:t>. – 2015. - №29 (14)</w:t>
      </w:r>
      <w:proofErr w:type="gramStart"/>
      <w:r w:rsidRPr="00750CFC">
        <w:rPr>
          <w:rFonts w:ascii="Times New Roman" w:hAnsi="Times New Roman" w:cs="Times New Roman"/>
          <w:sz w:val="24"/>
        </w:rPr>
        <w:t>.</w:t>
      </w:r>
      <w:proofErr w:type="gramEnd"/>
      <w:r w:rsidRPr="00750CFC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750CFC">
        <w:rPr>
          <w:rFonts w:ascii="Times New Roman" w:hAnsi="Times New Roman" w:cs="Times New Roman"/>
          <w:sz w:val="24"/>
        </w:rPr>
        <w:t>с</w:t>
      </w:r>
      <w:proofErr w:type="gramEnd"/>
      <w:r w:rsidRPr="00750CFC">
        <w:rPr>
          <w:rFonts w:ascii="Times New Roman" w:hAnsi="Times New Roman" w:cs="Times New Roman"/>
          <w:sz w:val="24"/>
        </w:rPr>
        <w:t>. 27-37.</w:t>
      </w:r>
    </w:p>
  </w:footnote>
  <w:footnote w:id="6">
    <w:p w:rsidR="00921DBE" w:rsidRPr="00750CF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Хесин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 Е.С. Современная мировая экономика: финансы и накопление капитала // </w:t>
      </w:r>
      <w:proofErr w:type="gramStart"/>
      <w:r w:rsidRPr="00750CFC">
        <w:rPr>
          <w:rFonts w:ascii="Times New Roman" w:hAnsi="Times New Roman" w:cs="Times New Roman"/>
          <w:sz w:val="24"/>
        </w:rPr>
        <w:t>Деньги</w:t>
      </w:r>
      <w:proofErr w:type="gramEnd"/>
      <w:r w:rsidRPr="00750CFC">
        <w:rPr>
          <w:rFonts w:ascii="Times New Roman" w:hAnsi="Times New Roman" w:cs="Times New Roman"/>
          <w:sz w:val="24"/>
        </w:rPr>
        <w:t xml:space="preserve"> и кредит, №8 - 2016 г. – с.31 – 36</w:t>
      </w:r>
    </w:p>
  </w:footnote>
  <w:footnote w:id="7">
    <w:p w:rsidR="00921DBE" w:rsidRPr="006C54D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54DC">
        <w:rPr>
          <w:rFonts w:ascii="Times New Roman" w:hAnsi="Times New Roman" w:cs="Times New Roman"/>
          <w:sz w:val="24"/>
        </w:rPr>
        <w:t>Авдокушин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Е.Ф. Международные финансовые отношения (основы </w:t>
      </w:r>
      <w:proofErr w:type="spellStart"/>
      <w:r w:rsidRPr="006C54DC">
        <w:rPr>
          <w:rFonts w:ascii="Times New Roman" w:hAnsi="Times New Roman" w:cs="Times New Roman"/>
          <w:sz w:val="24"/>
        </w:rPr>
        <w:t>финансомики</w:t>
      </w:r>
      <w:proofErr w:type="spellEnd"/>
      <w:r w:rsidRPr="006C54DC">
        <w:rPr>
          <w:rFonts w:ascii="Times New Roman" w:hAnsi="Times New Roman" w:cs="Times New Roman"/>
          <w:sz w:val="24"/>
        </w:rPr>
        <w:t>): учебное пособие для бакалавров. – Москва, 2013.</w:t>
      </w:r>
    </w:p>
  </w:footnote>
  <w:footnote w:id="8">
    <w:p w:rsidR="00921DBE" w:rsidRPr="00750CF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Трофимов, В.В. Информационные системы и технологии в экономике и управлении: учебник для </w:t>
      </w:r>
      <w:proofErr w:type="gramStart"/>
      <w:r w:rsidRPr="00750CFC">
        <w:rPr>
          <w:rFonts w:ascii="Times New Roman" w:hAnsi="Times New Roman" w:cs="Times New Roman"/>
          <w:sz w:val="24"/>
        </w:rPr>
        <w:t>академического</w:t>
      </w:r>
      <w:proofErr w:type="gramEnd"/>
      <w:r w:rsidRPr="00750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 / В.В. Трофимов. – 4-е издание, переработанное и дополненное. – Москва: </w:t>
      </w:r>
      <w:proofErr w:type="spellStart"/>
      <w:r w:rsidRPr="00750CFC">
        <w:rPr>
          <w:rFonts w:ascii="Times New Roman" w:hAnsi="Times New Roman" w:cs="Times New Roman"/>
          <w:sz w:val="24"/>
        </w:rPr>
        <w:t>Юрайт</w:t>
      </w:r>
      <w:proofErr w:type="spellEnd"/>
      <w:r w:rsidRPr="00750CFC">
        <w:rPr>
          <w:rFonts w:ascii="Times New Roman" w:hAnsi="Times New Roman" w:cs="Times New Roman"/>
          <w:sz w:val="24"/>
        </w:rPr>
        <w:t>. – 2015. – с. 37-43.</w:t>
      </w:r>
    </w:p>
  </w:footnote>
  <w:footnote w:id="9">
    <w:p w:rsidR="00921DBE" w:rsidRPr="00750CF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Платонова И.Н. Мировая долговая проблема и устойчивое развитие глобальной экономики // Экономика. Налоги. Право, №2 - 2016 г. - с. 51 – 59.</w:t>
      </w:r>
    </w:p>
  </w:footnote>
  <w:footnote w:id="10">
    <w:p w:rsidR="00921DBE" w:rsidRPr="00750CF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Климовец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 О.В. Реально-виртуальный дуализм ТНК // Экономика устойчивого развития. – 2016. № 2 (26). – С. 189– 192.</w:t>
      </w:r>
    </w:p>
  </w:footnote>
  <w:footnote w:id="11">
    <w:p w:rsidR="00921DBE" w:rsidRPr="00750CF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Как умные контракты изменят нашу жизнь // </w:t>
      </w:r>
      <w:proofErr w:type="spellStart"/>
      <w:r w:rsidRPr="00750CFC">
        <w:rPr>
          <w:rFonts w:ascii="Times New Roman" w:hAnsi="Times New Roman" w:cs="Times New Roman"/>
          <w:sz w:val="24"/>
        </w:rPr>
        <w:t>Хабрхабрхабр</w:t>
      </w:r>
      <w:proofErr w:type="spellEnd"/>
      <w:r w:rsidRPr="00750CFC">
        <w:rPr>
          <w:rFonts w:ascii="Times New Roman" w:hAnsi="Times New Roman" w:cs="Times New Roman"/>
          <w:sz w:val="24"/>
        </w:rPr>
        <w:t>: ресурс для IT-специалистов –2017. – 10 февраля [Электронный ресурс]. URL: https://habrahabr.ru/company/exante/blog/321548/</w:t>
      </w:r>
    </w:p>
  </w:footnote>
  <w:footnote w:id="12">
    <w:p w:rsidR="00921DBE" w:rsidRPr="006C54D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Аверьянов А.В. и др. Конкурентоспособность национальных экономик и регионов в контексте глобальных вызовов мировой экономики: монография / под редакцией Т.В. Ворониной. – Ростов-на-Дону, 2016. Том 1.</w:t>
      </w:r>
    </w:p>
  </w:footnote>
  <w:footnote w:id="13">
    <w:p w:rsidR="00921DBE" w:rsidRPr="006C54D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Различия, достоинства, недостатки: публичные и приватные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блокчейны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// </w:t>
      </w:r>
      <w:proofErr w:type="spellStart"/>
      <w:r w:rsidRPr="006C54DC">
        <w:rPr>
          <w:rFonts w:ascii="Times New Roman" w:hAnsi="Times New Roman" w:cs="Times New Roman"/>
          <w:sz w:val="24"/>
        </w:rPr>
        <w:t>Хабрхабрхабр</w:t>
      </w:r>
      <w:proofErr w:type="spellEnd"/>
      <w:r w:rsidRPr="006C54DC">
        <w:rPr>
          <w:rFonts w:ascii="Times New Roman" w:hAnsi="Times New Roman" w:cs="Times New Roman"/>
          <w:sz w:val="24"/>
        </w:rPr>
        <w:t>: ресурс для IT-специалистов – 2017. – 21 марта [Электронный ресурс]. URL: https://habrahabr.ru/company/bitfury/blog/324458/</w:t>
      </w:r>
    </w:p>
  </w:footnote>
  <w:footnote w:id="14">
    <w:p w:rsidR="00921DBE" w:rsidRPr="006C54DC" w:rsidRDefault="00921DBE" w:rsidP="000B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4D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C54DC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официальный текст: принята всенародным голосованием 12 дек. 1993 г.: с изм. От 25 марта 2004 г. – М.: ЭКСМО, 2017. – 75 ст.</w:t>
      </w:r>
    </w:p>
  </w:footnote>
  <w:footnote w:id="15">
    <w:p w:rsidR="00921DBE" w:rsidRDefault="00921DBE" w:rsidP="000B240E">
      <w:pPr>
        <w:pStyle w:val="a3"/>
        <w:jc w:val="both"/>
      </w:pPr>
      <w:r w:rsidRPr="006C54D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C54DC">
        <w:rPr>
          <w:rFonts w:ascii="Times New Roman" w:hAnsi="Times New Roman" w:cs="Times New Roman"/>
          <w:sz w:val="24"/>
          <w:szCs w:val="24"/>
        </w:rPr>
        <w:t xml:space="preserve"> О противодействии легализации (отмыванию) доходов, полученных преступным путем, и финансированию терроризма [Электронный ресурс]: Федеральный закон РФ от 07.08.2001 №115-ФЗ // Справочно-правовая система «Консультант Плюс». Версия</w:t>
      </w:r>
      <w:proofErr w:type="gramStart"/>
      <w:r w:rsidRPr="006C54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C54DC">
        <w:rPr>
          <w:rFonts w:ascii="Times New Roman" w:hAnsi="Times New Roman" w:cs="Times New Roman"/>
          <w:sz w:val="24"/>
          <w:szCs w:val="24"/>
        </w:rPr>
        <w:t>роф.</w:t>
      </w:r>
    </w:p>
  </w:footnote>
  <w:footnote w:id="16">
    <w:p w:rsidR="00921DBE" w:rsidRPr="002847FA" w:rsidRDefault="00921DBE" w:rsidP="002847F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7F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7F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2847FA">
        <w:rPr>
          <w:rFonts w:ascii="Times New Roman" w:hAnsi="Times New Roman" w:cs="Times New Roman"/>
          <w:sz w:val="24"/>
          <w:szCs w:val="24"/>
        </w:rPr>
        <w:t xml:space="preserve"> для банков: перспективы применения технологии в сфере финансов// </w:t>
      </w:r>
      <w:proofErr w:type="spellStart"/>
      <w:r w:rsidRPr="002847FA">
        <w:rPr>
          <w:rFonts w:ascii="Times New Roman" w:hAnsi="Times New Roman" w:cs="Times New Roman"/>
          <w:sz w:val="24"/>
          <w:szCs w:val="24"/>
        </w:rPr>
        <w:t>экспертноеиздание</w:t>
      </w:r>
      <w:proofErr w:type="spellEnd"/>
      <w:r w:rsidRPr="002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7FA">
        <w:rPr>
          <w:rFonts w:ascii="Times New Roman" w:hAnsi="Times New Roman" w:cs="Times New Roman"/>
          <w:sz w:val="24"/>
          <w:szCs w:val="24"/>
        </w:rPr>
        <w:t>PaySpace</w:t>
      </w:r>
      <w:proofErr w:type="spellEnd"/>
      <w:r w:rsidRPr="002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7FA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 w:rsidRPr="002847FA">
        <w:rPr>
          <w:rFonts w:ascii="Times New Roman" w:hAnsi="Times New Roman" w:cs="Times New Roman"/>
          <w:sz w:val="24"/>
          <w:szCs w:val="24"/>
        </w:rPr>
        <w:t xml:space="preserve"> – 2016 – 8 декабря [Электронный ресурс]. </w:t>
      </w:r>
      <w:r w:rsidRPr="002847FA">
        <w:rPr>
          <w:rFonts w:ascii="Times New Roman" w:hAnsi="Times New Roman" w:cs="Times New Roman"/>
          <w:sz w:val="24"/>
          <w:szCs w:val="24"/>
          <w:lang w:val="en-US"/>
        </w:rPr>
        <w:t>URL: http://psm7.com/news/blokchejn-dlya-bankov-perspektivy-primeneniya-texnologii-v-sfere-finansov.html</w:t>
      </w:r>
    </w:p>
  </w:footnote>
  <w:footnote w:id="17">
    <w:p w:rsidR="00921DBE" w:rsidRPr="006C54DC" w:rsidRDefault="00921DBE" w:rsidP="000B240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Панькова О.В.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- это... Как работает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, преимущества, применение, перспективы // </w:t>
      </w:r>
      <w:proofErr w:type="spellStart"/>
      <w:r w:rsidRPr="006C54DC">
        <w:rPr>
          <w:rFonts w:ascii="Times New Roman" w:hAnsi="Times New Roman" w:cs="Times New Roman"/>
          <w:sz w:val="24"/>
        </w:rPr>
        <w:t>ФБ</w:t>
      </w:r>
      <w:proofErr w:type="gramStart"/>
      <w:r w:rsidRPr="006C54DC">
        <w:rPr>
          <w:rFonts w:ascii="Times New Roman" w:hAnsi="Times New Roman" w:cs="Times New Roman"/>
          <w:sz w:val="24"/>
        </w:rPr>
        <w:t>.р</w:t>
      </w:r>
      <w:proofErr w:type="gramEnd"/>
      <w:r w:rsidRPr="006C54DC">
        <w:rPr>
          <w:rFonts w:ascii="Times New Roman" w:hAnsi="Times New Roman" w:cs="Times New Roman"/>
          <w:sz w:val="24"/>
        </w:rPr>
        <w:t>у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– 2016 – [Электронный ресурс ]. </w:t>
      </w:r>
      <w:r w:rsidRPr="006C54DC">
        <w:rPr>
          <w:rFonts w:ascii="Times New Roman" w:hAnsi="Times New Roman" w:cs="Times New Roman"/>
          <w:sz w:val="24"/>
          <w:lang w:val="en-US"/>
        </w:rPr>
        <w:t>URL: http://fb.ru/article/261672/blokcheyn---eto-kakrabotaet-blokcheyn-preimuschestva-primenenie-perspektivyi</w:t>
      </w:r>
    </w:p>
  </w:footnote>
  <w:footnote w:id="18">
    <w:p w:rsidR="00921DBE" w:rsidRPr="006C54D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10 нелепых заблуждений о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// </w:t>
      </w:r>
      <w:proofErr w:type="spellStart"/>
      <w:r w:rsidRPr="006C54DC">
        <w:rPr>
          <w:rFonts w:ascii="Times New Roman" w:hAnsi="Times New Roman" w:cs="Times New Roman"/>
          <w:sz w:val="24"/>
        </w:rPr>
        <w:t>Хабрхабрхабр</w:t>
      </w:r>
      <w:proofErr w:type="spellEnd"/>
      <w:r w:rsidRPr="006C54DC">
        <w:rPr>
          <w:rFonts w:ascii="Times New Roman" w:hAnsi="Times New Roman" w:cs="Times New Roman"/>
          <w:sz w:val="24"/>
        </w:rPr>
        <w:t>: ресурс для IT-специалистов – 2017. – 13 апреля [Электронный ресурс]. URL: https://habrahabr.ru/company/icanchoose/blog/326466/</w:t>
      </w:r>
    </w:p>
  </w:footnote>
  <w:footnote w:id="19">
    <w:p w:rsidR="00921DBE" w:rsidRPr="006C54DC" w:rsidRDefault="00921DBE" w:rsidP="000B240E">
      <w:pPr>
        <w:pStyle w:val="a3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Тот же</w:t>
      </w:r>
    </w:p>
  </w:footnote>
  <w:footnote w:id="20">
    <w:p w:rsidR="00921DBE" w:rsidRPr="006C54D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Страна выученных уроков: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– опыт первых пилотных проектов // </w:t>
      </w:r>
      <w:proofErr w:type="spellStart"/>
      <w:r w:rsidRPr="006C54DC">
        <w:rPr>
          <w:rFonts w:ascii="Times New Roman" w:hAnsi="Times New Roman" w:cs="Times New Roman"/>
          <w:sz w:val="24"/>
        </w:rPr>
        <w:t>Хабрхабрхабр</w:t>
      </w:r>
      <w:proofErr w:type="spellEnd"/>
      <w:r w:rsidRPr="006C54DC">
        <w:rPr>
          <w:rFonts w:ascii="Times New Roman" w:hAnsi="Times New Roman" w:cs="Times New Roman"/>
          <w:sz w:val="24"/>
        </w:rPr>
        <w:t>: ресурс для IT-специалистов – 2016. – 9 августа [Электронный ресурс]. URL: https://habrahabr.ru/company/ibm/blog/307396/</w:t>
      </w:r>
    </w:p>
  </w:footnote>
  <w:footnote w:id="21">
    <w:p w:rsidR="00921DBE" w:rsidRPr="006C54DC" w:rsidRDefault="00921DBE" w:rsidP="000B240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Как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меняет банковскую систему России// Электронный журнал «INSIDER PRO» -2017. – 27 февраля [Электронный ресурс]. </w:t>
      </w:r>
      <w:r w:rsidRPr="006C54DC">
        <w:rPr>
          <w:rFonts w:ascii="Times New Roman" w:hAnsi="Times New Roman" w:cs="Times New Roman"/>
          <w:sz w:val="24"/>
          <w:lang w:val="en-US"/>
        </w:rPr>
        <w:t>URL: https://ru.insider.pro/investment/2017-02-27/kak-blokchejnmenyaet-bankovskuyu-sistemu-rossii/</w:t>
      </w:r>
    </w:p>
  </w:footnote>
  <w:footnote w:id="22">
    <w:p w:rsidR="00921DBE" w:rsidRPr="006C54DC" w:rsidRDefault="00921DBE" w:rsidP="000B240E">
      <w:pPr>
        <w:pStyle w:val="a3"/>
        <w:jc w:val="both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Страна выученных уроков: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– опыт первых пилотных проектов // </w:t>
      </w:r>
      <w:proofErr w:type="spellStart"/>
      <w:r w:rsidRPr="006C54DC">
        <w:rPr>
          <w:rFonts w:ascii="Times New Roman" w:hAnsi="Times New Roman" w:cs="Times New Roman"/>
          <w:sz w:val="24"/>
        </w:rPr>
        <w:t>Хабрхабрхабр</w:t>
      </w:r>
      <w:proofErr w:type="spellEnd"/>
      <w:r w:rsidRPr="006C54DC">
        <w:rPr>
          <w:rFonts w:ascii="Times New Roman" w:hAnsi="Times New Roman" w:cs="Times New Roman"/>
          <w:sz w:val="24"/>
        </w:rPr>
        <w:t>: ресурс для IT-специалистов – 2016. – 9 августа [Электронный ресурс]. URL: https://habrahabr.ru/company/ibm/blog/307396/</w:t>
      </w:r>
    </w:p>
  </w:footnote>
  <w:footnote w:id="23">
    <w:p w:rsidR="00921DBE" w:rsidRPr="005445ED" w:rsidRDefault="00921DBE" w:rsidP="00D7372D">
      <w:pPr>
        <w:pStyle w:val="a3"/>
        <w:jc w:val="both"/>
        <w:rPr>
          <w:rFonts w:ascii="Times New Roman" w:hAnsi="Times New Roman" w:cs="Times New Roman"/>
        </w:rPr>
      </w:pPr>
      <w:r w:rsidRPr="005445ED">
        <w:rPr>
          <w:rStyle w:val="a5"/>
          <w:rFonts w:ascii="Times New Roman" w:hAnsi="Times New Roman" w:cs="Times New Roman"/>
          <w:sz w:val="24"/>
        </w:rPr>
        <w:footnoteRef/>
      </w:r>
      <w:r w:rsidRPr="005445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5ED">
        <w:rPr>
          <w:rFonts w:ascii="Times New Roman" w:hAnsi="Times New Roman" w:cs="Times New Roman"/>
          <w:sz w:val="24"/>
        </w:rPr>
        <w:t>Беломытцева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 О.С. О понятии </w:t>
      </w:r>
      <w:proofErr w:type="spellStart"/>
      <w:r w:rsidRPr="005445ED">
        <w:rPr>
          <w:rFonts w:ascii="Times New Roman" w:hAnsi="Times New Roman" w:cs="Times New Roman"/>
          <w:sz w:val="24"/>
        </w:rPr>
        <w:t>криптовалюты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5ED">
        <w:rPr>
          <w:rFonts w:ascii="Times New Roman" w:hAnsi="Times New Roman" w:cs="Times New Roman"/>
          <w:sz w:val="24"/>
        </w:rPr>
        <w:t>биткоин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 в рамках мнений финансовых регуляторов и контексте частных электронных денег // Проблемы учета и финансов, 2014. - № 2 (14)</w:t>
      </w:r>
      <w:proofErr w:type="gramStart"/>
      <w:r w:rsidRPr="005445ED">
        <w:rPr>
          <w:rFonts w:ascii="Times New Roman" w:hAnsi="Times New Roman" w:cs="Times New Roman"/>
          <w:sz w:val="24"/>
        </w:rPr>
        <w:t>.</w:t>
      </w:r>
      <w:proofErr w:type="gramEnd"/>
      <w:r w:rsidRPr="005445ED">
        <w:rPr>
          <w:rFonts w:ascii="Times New Roman" w:hAnsi="Times New Roman" w:cs="Times New Roman"/>
          <w:sz w:val="24"/>
        </w:rPr>
        <w:t>-</w:t>
      </w:r>
      <w:proofErr w:type="gramStart"/>
      <w:r w:rsidRPr="005445ED">
        <w:rPr>
          <w:rFonts w:ascii="Times New Roman" w:hAnsi="Times New Roman" w:cs="Times New Roman"/>
          <w:sz w:val="24"/>
        </w:rPr>
        <w:t>с</w:t>
      </w:r>
      <w:proofErr w:type="gramEnd"/>
      <w:r w:rsidRPr="005445ED">
        <w:rPr>
          <w:rFonts w:ascii="Times New Roman" w:hAnsi="Times New Roman" w:cs="Times New Roman"/>
          <w:sz w:val="24"/>
        </w:rPr>
        <w:t>. 26-29.</w:t>
      </w:r>
    </w:p>
  </w:footnote>
  <w:footnote w:id="24">
    <w:p w:rsidR="00921DBE" w:rsidRPr="005445ED" w:rsidRDefault="00921DBE" w:rsidP="00D7372D">
      <w:pPr>
        <w:pStyle w:val="a3"/>
        <w:jc w:val="both"/>
        <w:rPr>
          <w:rFonts w:ascii="Times New Roman" w:hAnsi="Times New Roman" w:cs="Times New Roman"/>
        </w:rPr>
      </w:pPr>
      <w:r w:rsidRPr="005445ED">
        <w:rPr>
          <w:rStyle w:val="a5"/>
          <w:rFonts w:ascii="Times New Roman" w:hAnsi="Times New Roman" w:cs="Times New Roman"/>
          <w:sz w:val="24"/>
        </w:rPr>
        <w:footnoteRef/>
      </w:r>
      <w:r w:rsidRPr="005445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5ED">
        <w:rPr>
          <w:rFonts w:ascii="Times New Roman" w:hAnsi="Times New Roman" w:cs="Times New Roman"/>
          <w:sz w:val="24"/>
        </w:rPr>
        <w:t>Торжевский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 К.А. </w:t>
      </w:r>
      <w:proofErr w:type="spellStart"/>
      <w:r w:rsidRPr="005445ED">
        <w:rPr>
          <w:rFonts w:ascii="Times New Roman" w:hAnsi="Times New Roman" w:cs="Times New Roman"/>
          <w:sz w:val="24"/>
        </w:rPr>
        <w:t>Криптовалюта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 как институт фондового рынка (на примере </w:t>
      </w:r>
      <w:proofErr w:type="spellStart"/>
      <w:r w:rsidRPr="005445ED">
        <w:rPr>
          <w:rFonts w:ascii="Times New Roman" w:hAnsi="Times New Roman" w:cs="Times New Roman"/>
          <w:sz w:val="24"/>
        </w:rPr>
        <w:t>Биткоина</w:t>
      </w:r>
      <w:proofErr w:type="spellEnd"/>
      <w:r w:rsidRPr="005445ED">
        <w:rPr>
          <w:rFonts w:ascii="Times New Roman" w:hAnsi="Times New Roman" w:cs="Times New Roman"/>
          <w:sz w:val="24"/>
        </w:rPr>
        <w:t>)// Теория и практика институциональных преобразований в России, 2015. – 342 с.</w:t>
      </w:r>
    </w:p>
  </w:footnote>
  <w:footnote w:id="25">
    <w:p w:rsidR="00921DBE" w:rsidRPr="005445ED" w:rsidRDefault="00921DBE" w:rsidP="00D7372D">
      <w:pPr>
        <w:pStyle w:val="a3"/>
        <w:jc w:val="both"/>
        <w:rPr>
          <w:rFonts w:ascii="Times New Roman" w:hAnsi="Times New Roman" w:cs="Times New Roman"/>
        </w:rPr>
      </w:pPr>
      <w:r w:rsidRPr="005445ED">
        <w:rPr>
          <w:rStyle w:val="a5"/>
          <w:rFonts w:ascii="Times New Roman" w:hAnsi="Times New Roman" w:cs="Times New Roman"/>
          <w:sz w:val="24"/>
        </w:rPr>
        <w:footnoteRef/>
      </w:r>
      <w:r w:rsidRPr="005445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5ED">
        <w:rPr>
          <w:rFonts w:ascii="Times New Roman" w:hAnsi="Times New Roman" w:cs="Times New Roman"/>
          <w:sz w:val="24"/>
        </w:rPr>
        <w:t>Трубникова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Pr="005445ED">
        <w:rPr>
          <w:rFonts w:ascii="Times New Roman" w:hAnsi="Times New Roman" w:cs="Times New Roman"/>
          <w:sz w:val="24"/>
        </w:rPr>
        <w:t>Криптовалюта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: инструмент теневых схем или денежная система свободного общества?// вестник </w:t>
      </w:r>
      <w:proofErr w:type="spellStart"/>
      <w:r w:rsidRPr="005445ED">
        <w:rPr>
          <w:rFonts w:ascii="Times New Roman" w:hAnsi="Times New Roman" w:cs="Times New Roman"/>
          <w:sz w:val="24"/>
        </w:rPr>
        <w:t>СамГУ</w:t>
      </w:r>
      <w:proofErr w:type="spellEnd"/>
      <w:r w:rsidRPr="005445ED">
        <w:rPr>
          <w:rFonts w:ascii="Times New Roman" w:hAnsi="Times New Roman" w:cs="Times New Roman"/>
          <w:sz w:val="24"/>
        </w:rPr>
        <w:t>. 2014. - N 6 (117). – С. 89.</w:t>
      </w:r>
    </w:p>
  </w:footnote>
  <w:footnote w:id="26">
    <w:p w:rsidR="00921DBE" w:rsidRPr="00F94D09" w:rsidRDefault="00921DBE" w:rsidP="00D7372D">
      <w:pPr>
        <w:pStyle w:val="a3"/>
        <w:jc w:val="both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Биржи </w:t>
      </w:r>
      <w:proofErr w:type="spellStart"/>
      <w:r w:rsidRPr="00F94D09">
        <w:rPr>
          <w:rFonts w:ascii="Times New Roman" w:hAnsi="Times New Roman" w:cs="Times New Roman"/>
          <w:sz w:val="24"/>
        </w:rPr>
        <w:t>криптовалют</w:t>
      </w:r>
      <w:proofErr w:type="spellEnd"/>
      <w:r w:rsidRPr="00F94D09">
        <w:rPr>
          <w:rFonts w:ascii="Times New Roman" w:hAnsi="Times New Roman" w:cs="Times New Roman"/>
          <w:sz w:val="24"/>
        </w:rPr>
        <w:t>. Cryptoage.com. // [Электронный ресурс]. – Режим доступа: http://cryptoage.com/ru/%D0%B1%D0%B8%D1%80%D0%B6%D0%B8- %D0%BA%D1%80%D0%B8%D0%BF%D1%82%D0%BE%D0%B2%D0%B0%D0%BB%D1%8E%D1%82.html</w:t>
      </w:r>
    </w:p>
  </w:footnote>
  <w:footnote w:id="27">
    <w:p w:rsidR="00921DBE" w:rsidRPr="00F94D09" w:rsidRDefault="00921DBE" w:rsidP="00D7372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94D09">
        <w:rPr>
          <w:rFonts w:ascii="Times New Roman" w:hAnsi="Times New Roman" w:cs="Times New Roman"/>
          <w:sz w:val="24"/>
          <w:lang w:val="en-US"/>
        </w:rPr>
        <w:t>Bitfinex</w:t>
      </w:r>
      <w:proofErr w:type="spellEnd"/>
      <w:r w:rsidRPr="00F94D09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F94D09">
        <w:rPr>
          <w:rFonts w:ascii="Times New Roman" w:hAnsi="Times New Roman" w:cs="Times New Roman"/>
          <w:sz w:val="24"/>
          <w:lang w:val="en-US"/>
        </w:rPr>
        <w:t xml:space="preserve"> The world's largest and most advanced </w:t>
      </w:r>
      <w:proofErr w:type="spellStart"/>
      <w:r w:rsidRPr="00F94D09">
        <w:rPr>
          <w:rFonts w:ascii="Times New Roman" w:hAnsi="Times New Roman" w:cs="Times New Roman"/>
          <w:sz w:val="24"/>
          <w:lang w:val="en-US"/>
        </w:rPr>
        <w:t>cryptocurrency</w:t>
      </w:r>
      <w:proofErr w:type="spellEnd"/>
      <w:r w:rsidRPr="00F94D09">
        <w:rPr>
          <w:rFonts w:ascii="Times New Roman" w:hAnsi="Times New Roman" w:cs="Times New Roman"/>
          <w:sz w:val="24"/>
          <w:lang w:val="en-US"/>
        </w:rPr>
        <w:t xml:space="preserve"> trading platform. // [</w:t>
      </w:r>
      <w:r w:rsidRPr="00F94D09">
        <w:rPr>
          <w:rFonts w:ascii="Times New Roman" w:hAnsi="Times New Roman" w:cs="Times New Roman"/>
          <w:sz w:val="24"/>
        </w:rPr>
        <w:t>Электронный</w:t>
      </w:r>
      <w:r w:rsidRPr="00F94D09">
        <w:rPr>
          <w:rFonts w:ascii="Times New Roman" w:hAnsi="Times New Roman" w:cs="Times New Roman"/>
          <w:sz w:val="24"/>
          <w:lang w:val="en-US"/>
        </w:rPr>
        <w:t xml:space="preserve"> </w:t>
      </w:r>
      <w:r w:rsidRPr="00F94D09">
        <w:rPr>
          <w:rFonts w:ascii="Times New Roman" w:hAnsi="Times New Roman" w:cs="Times New Roman"/>
          <w:sz w:val="24"/>
        </w:rPr>
        <w:t>ресурс</w:t>
      </w:r>
      <w:r w:rsidRPr="00F94D09">
        <w:rPr>
          <w:rFonts w:ascii="Times New Roman" w:hAnsi="Times New Roman" w:cs="Times New Roman"/>
          <w:sz w:val="24"/>
          <w:lang w:val="en-US"/>
        </w:rPr>
        <w:t xml:space="preserve">]. – </w:t>
      </w:r>
      <w:r w:rsidRPr="00F94D09">
        <w:rPr>
          <w:rFonts w:ascii="Times New Roman" w:hAnsi="Times New Roman" w:cs="Times New Roman"/>
          <w:sz w:val="24"/>
        </w:rPr>
        <w:t>Режим</w:t>
      </w:r>
      <w:r w:rsidRPr="00F94D09">
        <w:rPr>
          <w:rFonts w:ascii="Times New Roman" w:hAnsi="Times New Roman" w:cs="Times New Roman"/>
          <w:sz w:val="24"/>
          <w:lang w:val="en-US"/>
        </w:rPr>
        <w:t xml:space="preserve"> </w:t>
      </w:r>
      <w:r w:rsidRPr="00F94D09">
        <w:rPr>
          <w:rFonts w:ascii="Times New Roman" w:hAnsi="Times New Roman" w:cs="Times New Roman"/>
          <w:sz w:val="24"/>
        </w:rPr>
        <w:t>доступа</w:t>
      </w:r>
      <w:r w:rsidRPr="00F94D09">
        <w:rPr>
          <w:rFonts w:ascii="Times New Roman" w:hAnsi="Times New Roman" w:cs="Times New Roman"/>
          <w:sz w:val="24"/>
          <w:lang w:val="en-US"/>
        </w:rPr>
        <w:t>: – https://www.bitfinex.com/</w:t>
      </w:r>
    </w:p>
  </w:footnote>
  <w:footnote w:id="28">
    <w:p w:rsidR="00921DBE" w:rsidRPr="00F94D09" w:rsidRDefault="00921DBE" w:rsidP="00D7372D">
      <w:pPr>
        <w:pStyle w:val="a3"/>
        <w:jc w:val="both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Капитализации </w:t>
      </w:r>
      <w:proofErr w:type="spellStart"/>
      <w:r w:rsidRPr="00F94D09">
        <w:rPr>
          <w:rFonts w:ascii="Times New Roman" w:hAnsi="Times New Roman" w:cs="Times New Roman"/>
          <w:sz w:val="24"/>
        </w:rPr>
        <w:t>криптовалютного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Рынка (Динамика </w:t>
      </w:r>
      <w:proofErr w:type="spellStart"/>
      <w:r w:rsidRPr="00F94D09">
        <w:rPr>
          <w:rFonts w:ascii="Times New Roman" w:hAnsi="Times New Roman" w:cs="Times New Roman"/>
          <w:sz w:val="24"/>
        </w:rPr>
        <w:t>криптовалют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и основные статистические показатели) / </w:t>
      </w:r>
      <w:proofErr w:type="spellStart"/>
      <w:r w:rsidRPr="00F94D09">
        <w:rPr>
          <w:rFonts w:ascii="Times New Roman" w:hAnsi="Times New Roman" w:cs="Times New Roman"/>
          <w:sz w:val="24"/>
        </w:rPr>
        <w:t>КоинМаркетКап</w:t>
      </w:r>
      <w:proofErr w:type="spellEnd"/>
      <w:r w:rsidRPr="00F94D09">
        <w:rPr>
          <w:rFonts w:ascii="Times New Roman" w:hAnsi="Times New Roman" w:cs="Times New Roman"/>
          <w:sz w:val="24"/>
        </w:rPr>
        <w:t>. [Электронный ресурс]. – Режим доступа: http://coinmarketcap.com</w:t>
      </w:r>
    </w:p>
  </w:footnote>
  <w:footnote w:id="29">
    <w:p w:rsidR="00921DBE" w:rsidRPr="00F94D09" w:rsidRDefault="00921DBE" w:rsidP="00D7372D">
      <w:pPr>
        <w:pStyle w:val="a3"/>
        <w:jc w:val="both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94D09">
        <w:rPr>
          <w:rFonts w:ascii="Times New Roman" w:hAnsi="Times New Roman" w:cs="Times New Roman"/>
          <w:sz w:val="24"/>
        </w:rPr>
        <w:t>С</w:t>
      </w:r>
      <w:proofErr w:type="gramEnd"/>
      <w:r w:rsidRPr="00F94D09">
        <w:rPr>
          <w:rFonts w:ascii="Times New Roman" w:hAnsi="Times New Roman" w:cs="Times New Roman"/>
          <w:sz w:val="24"/>
        </w:rPr>
        <w:t>oinspot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94D09">
        <w:rPr>
          <w:rFonts w:ascii="Times New Roman" w:hAnsi="Times New Roman" w:cs="Times New Roman"/>
          <w:sz w:val="24"/>
        </w:rPr>
        <w:t>Darkcoin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провел </w:t>
      </w:r>
      <w:proofErr w:type="spellStart"/>
      <w:r w:rsidRPr="00F94D09">
        <w:rPr>
          <w:rFonts w:ascii="Times New Roman" w:hAnsi="Times New Roman" w:cs="Times New Roman"/>
          <w:sz w:val="24"/>
        </w:rPr>
        <w:t>ребрендинг</w:t>
      </w:r>
      <w:proofErr w:type="spellEnd"/>
      <w:r w:rsidRPr="00F94D09">
        <w:rPr>
          <w:rFonts w:ascii="Times New Roman" w:hAnsi="Times New Roman" w:cs="Times New Roman"/>
          <w:sz w:val="24"/>
        </w:rPr>
        <w:t>: новое имя и новый имидж. 30.03.2015 // [Электронный ресурс]. – Режим доступа: – https://coinspot.io/technology/altcoins/darkcoin-provel-rebrending-novoe-imya-inovyj-imidzh/</w:t>
      </w:r>
    </w:p>
  </w:footnote>
  <w:footnote w:id="30">
    <w:p w:rsidR="00921DBE" w:rsidRPr="00F94D09" w:rsidRDefault="00921DBE" w:rsidP="00D7372D">
      <w:pPr>
        <w:pStyle w:val="a3"/>
        <w:jc w:val="both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Иванцов К.С. Влияние </w:t>
      </w:r>
      <w:proofErr w:type="spellStart"/>
      <w:r w:rsidRPr="00F94D09">
        <w:rPr>
          <w:rFonts w:ascii="Times New Roman" w:hAnsi="Times New Roman" w:cs="Times New Roman"/>
          <w:sz w:val="24"/>
        </w:rPr>
        <w:t>криптовалюты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на мировую экономику и перспективы развития стран. «Новая наука: теоретический и практический взгляд» Издательство: Общество с ограниченной ответственностью «Агентство международных исследований» (Уфа), 2016. – №. 3-1. - С. 100-102.</w:t>
      </w:r>
    </w:p>
  </w:footnote>
  <w:footnote w:id="31">
    <w:p w:rsidR="00921DBE" w:rsidRPr="00F94D09" w:rsidRDefault="00921DBE" w:rsidP="00D7372D">
      <w:pPr>
        <w:pStyle w:val="a3"/>
        <w:jc w:val="both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09">
        <w:rPr>
          <w:rFonts w:ascii="Times New Roman" w:hAnsi="Times New Roman" w:cs="Times New Roman"/>
          <w:sz w:val="24"/>
        </w:rPr>
        <w:t>Малдуин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Дж. </w:t>
      </w:r>
      <w:proofErr w:type="spellStart"/>
      <w:r w:rsidRPr="00F94D09">
        <w:rPr>
          <w:rFonts w:ascii="Times New Roman" w:hAnsi="Times New Roman" w:cs="Times New Roman"/>
          <w:sz w:val="24"/>
        </w:rPr>
        <w:t>Bitcoin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09">
        <w:rPr>
          <w:rFonts w:ascii="Times New Roman" w:hAnsi="Times New Roman" w:cs="Times New Roman"/>
          <w:sz w:val="24"/>
        </w:rPr>
        <w:t>is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09">
        <w:rPr>
          <w:rFonts w:ascii="Times New Roman" w:hAnsi="Times New Roman" w:cs="Times New Roman"/>
          <w:sz w:val="24"/>
        </w:rPr>
        <w:t>the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09">
        <w:rPr>
          <w:rFonts w:ascii="Times New Roman" w:hAnsi="Times New Roman" w:cs="Times New Roman"/>
          <w:sz w:val="24"/>
        </w:rPr>
        <w:t>Future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? // </w:t>
      </w:r>
      <w:proofErr w:type="spellStart"/>
      <w:r w:rsidRPr="00F94D09">
        <w:rPr>
          <w:rFonts w:ascii="Times New Roman" w:hAnsi="Times New Roman" w:cs="Times New Roman"/>
          <w:sz w:val="24"/>
        </w:rPr>
        <w:t>Forbes</w:t>
      </w:r>
      <w:proofErr w:type="spellEnd"/>
      <w:r w:rsidRPr="00F94D09">
        <w:rPr>
          <w:rFonts w:ascii="Times New Roman" w:hAnsi="Times New Roman" w:cs="Times New Roman"/>
          <w:sz w:val="24"/>
        </w:rPr>
        <w:t>. – 01.12.2014 г. [Электронный ресурс]. – Режим доступа: http://www.forbes.com/sites/johnmauldin/2014/12/01/is-bitcoin-the-future/</w:t>
      </w:r>
    </w:p>
  </w:footnote>
  <w:footnote w:id="32">
    <w:p w:rsidR="00921DBE" w:rsidRPr="00F94D09" w:rsidRDefault="00921DBE" w:rsidP="00D7372D">
      <w:pPr>
        <w:pStyle w:val="a3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Анализ </w:t>
      </w:r>
      <w:proofErr w:type="spellStart"/>
      <w:r w:rsidRPr="00F94D09">
        <w:rPr>
          <w:rFonts w:ascii="Times New Roman" w:hAnsi="Times New Roman" w:cs="Times New Roman"/>
          <w:sz w:val="24"/>
        </w:rPr>
        <w:t>криптовалюты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09">
        <w:rPr>
          <w:rFonts w:ascii="Times New Roman" w:hAnsi="Times New Roman" w:cs="Times New Roman"/>
          <w:sz w:val="24"/>
        </w:rPr>
        <w:t>биткойн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и ее положение в мире. [Электронный ресурс]</w:t>
      </w:r>
      <w:r w:rsidRPr="00F94D09">
        <w:rPr>
          <w:rFonts w:ascii="Times New Roman" w:hAnsi="Times New Roman" w:cs="Times New Roman"/>
          <w:sz w:val="24"/>
        </w:rPr>
        <w:tab/>
        <w:t xml:space="preserve">URL: https://coinspot.io/analysis/analiz-kriptovalyuty-bitcoin-i-eyo-polozh </w:t>
      </w:r>
      <w:proofErr w:type="spellStart"/>
      <w:r w:rsidRPr="00F94D09">
        <w:rPr>
          <w:rFonts w:ascii="Times New Roman" w:hAnsi="Times New Roman" w:cs="Times New Roman"/>
          <w:sz w:val="24"/>
        </w:rPr>
        <w:t>eniya</w:t>
      </w:r>
      <w:proofErr w:type="spellEnd"/>
      <w:r w:rsidRPr="00F94D09">
        <w:rPr>
          <w:rFonts w:ascii="Times New Roman" w:hAnsi="Times New Roman" w:cs="Times New Roman"/>
          <w:sz w:val="24"/>
        </w:rPr>
        <w:t>-v-</w:t>
      </w:r>
      <w:proofErr w:type="spellStart"/>
      <w:r w:rsidRPr="00F94D09">
        <w:rPr>
          <w:rFonts w:ascii="Times New Roman" w:hAnsi="Times New Roman" w:cs="Times New Roman"/>
          <w:sz w:val="24"/>
        </w:rPr>
        <w:t>mire</w:t>
      </w:r>
      <w:proofErr w:type="spellEnd"/>
      <w:r w:rsidRPr="00F94D09">
        <w:rPr>
          <w:rFonts w:ascii="Times New Roman" w:hAnsi="Times New Roman" w:cs="Times New Roman"/>
          <w:sz w:val="24"/>
        </w:rPr>
        <w:t>/ (дата обращения: 7.04.2018)</w:t>
      </w:r>
    </w:p>
  </w:footnote>
  <w:footnote w:id="33">
    <w:p w:rsidR="00921DBE" w:rsidRPr="00F94D09" w:rsidRDefault="00921DBE" w:rsidP="00D7372D">
      <w:pPr>
        <w:pStyle w:val="a3"/>
        <w:jc w:val="both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Курс </w:t>
      </w:r>
      <w:proofErr w:type="spellStart"/>
      <w:r w:rsidRPr="00F94D09">
        <w:rPr>
          <w:rFonts w:ascii="Times New Roman" w:hAnsi="Times New Roman" w:cs="Times New Roman"/>
          <w:sz w:val="24"/>
        </w:rPr>
        <w:t>биткойна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к доллару. [Электронный ресурс] URL:https://myfin.by/crypto-rates/bitcoin-usd (дата обращения: 2.04.2018)</w:t>
      </w:r>
    </w:p>
  </w:footnote>
  <w:footnote w:id="34">
    <w:p w:rsidR="00921DBE" w:rsidRPr="005E66CA" w:rsidRDefault="00921DBE" w:rsidP="00D7372D">
      <w:pPr>
        <w:pStyle w:val="a3"/>
        <w:jc w:val="both"/>
        <w:rPr>
          <w:rFonts w:ascii="Times New Roman" w:hAnsi="Times New Roman" w:cs="Times New Roman"/>
          <w:sz w:val="24"/>
        </w:rPr>
      </w:pPr>
      <w:r w:rsidRPr="005E66CA">
        <w:rPr>
          <w:rStyle w:val="a5"/>
          <w:rFonts w:ascii="Times New Roman" w:hAnsi="Times New Roman" w:cs="Times New Roman"/>
          <w:sz w:val="24"/>
        </w:rPr>
        <w:footnoteRef/>
      </w:r>
      <w:r w:rsidRPr="005E66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6CA">
        <w:rPr>
          <w:rFonts w:ascii="Times New Roman" w:hAnsi="Times New Roman" w:cs="Times New Roman"/>
          <w:sz w:val="24"/>
        </w:rPr>
        <w:t>RSCoin</w:t>
      </w:r>
      <w:proofErr w:type="spellEnd"/>
      <w:r w:rsidRPr="005E66C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E66CA">
        <w:rPr>
          <w:rFonts w:ascii="Times New Roman" w:hAnsi="Times New Roman" w:cs="Times New Roman"/>
          <w:sz w:val="24"/>
        </w:rPr>
        <w:t>криптовалюта</w:t>
      </w:r>
      <w:proofErr w:type="spellEnd"/>
      <w:r w:rsidRPr="005E66CA">
        <w:rPr>
          <w:rFonts w:ascii="Times New Roman" w:hAnsi="Times New Roman" w:cs="Times New Roman"/>
          <w:sz w:val="24"/>
        </w:rPr>
        <w:t xml:space="preserve"> для Центробанков. // [Электронный ресурс]. – Режим доступа: http://www.coinfox.ru/novosti/obzory/5113-rscoin-a-cryptocurrency-for-central-banks-2</w:t>
      </w:r>
    </w:p>
  </w:footnote>
  <w:footnote w:id="35">
    <w:p w:rsidR="00921DBE" w:rsidRPr="00BF4E04" w:rsidRDefault="00921DBE" w:rsidP="00D7372D">
      <w:pPr>
        <w:pStyle w:val="a3"/>
        <w:jc w:val="both"/>
        <w:rPr>
          <w:rFonts w:ascii="Times New Roman" w:hAnsi="Times New Roman" w:cs="Times New Roman"/>
        </w:rPr>
      </w:pPr>
      <w:r w:rsidRPr="00BF4E04">
        <w:rPr>
          <w:rStyle w:val="a5"/>
          <w:rFonts w:ascii="Times New Roman" w:hAnsi="Times New Roman" w:cs="Times New Roman"/>
          <w:sz w:val="24"/>
        </w:rPr>
        <w:footnoteRef/>
      </w:r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Николайчук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О. А. Электронная валюта в свете современных правовых и экономических вызовов // </w:t>
      </w:r>
      <w:proofErr w:type="spellStart"/>
      <w:r w:rsidRPr="00BF4E04">
        <w:rPr>
          <w:rFonts w:ascii="Times New Roman" w:hAnsi="Times New Roman" w:cs="Times New Roman"/>
          <w:sz w:val="24"/>
        </w:rPr>
        <w:t>JournalofEconomicRegulation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(Вопросы регулирования экономики), 2017. - Том 8, № 1. - с. 142-154.</w:t>
      </w:r>
    </w:p>
  </w:footnote>
  <w:footnote w:id="36">
    <w:p w:rsidR="00921DBE" w:rsidRPr="00BF4E04" w:rsidRDefault="00921DBE" w:rsidP="00D7372D">
      <w:pPr>
        <w:pStyle w:val="a3"/>
        <w:jc w:val="both"/>
        <w:rPr>
          <w:rFonts w:ascii="Times New Roman" w:hAnsi="Times New Roman" w:cs="Times New Roman"/>
        </w:rPr>
      </w:pPr>
      <w:r w:rsidRPr="00BF4E04">
        <w:rPr>
          <w:rStyle w:val="a5"/>
          <w:rFonts w:ascii="Times New Roman" w:hAnsi="Times New Roman" w:cs="Times New Roman"/>
          <w:sz w:val="24"/>
        </w:rPr>
        <w:footnoteRef/>
      </w:r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Dash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is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Digital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Cash</w:t>
      </w:r>
      <w:proofErr w:type="spellEnd"/>
      <w:r w:rsidRPr="00BF4E04">
        <w:rPr>
          <w:rFonts w:ascii="Times New Roman" w:hAnsi="Times New Roman" w:cs="Times New Roman"/>
          <w:sz w:val="24"/>
        </w:rPr>
        <w:t>. // [Электронный ресурс]. – Режим доступа: https://www.dash.org/news/darkcoin-is-now-dash/</w:t>
      </w:r>
    </w:p>
  </w:footnote>
  <w:footnote w:id="37">
    <w:p w:rsidR="00921DBE" w:rsidRPr="00BF4E04" w:rsidRDefault="00921DBE" w:rsidP="00D7372D">
      <w:pPr>
        <w:pStyle w:val="a3"/>
        <w:jc w:val="both"/>
        <w:rPr>
          <w:rFonts w:ascii="Times New Roman" w:hAnsi="Times New Roman" w:cs="Times New Roman"/>
        </w:rPr>
      </w:pPr>
      <w:r w:rsidRPr="00BF4E04">
        <w:rPr>
          <w:rStyle w:val="a5"/>
          <w:rFonts w:ascii="Times New Roman" w:hAnsi="Times New Roman" w:cs="Times New Roman"/>
          <w:sz w:val="24"/>
        </w:rPr>
        <w:footnoteRef/>
      </w:r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Кондиленко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И. (CASEXE) о </w:t>
      </w:r>
      <w:proofErr w:type="spellStart"/>
      <w:r w:rsidRPr="00BF4E04">
        <w:rPr>
          <w:rFonts w:ascii="Times New Roman" w:hAnsi="Times New Roman" w:cs="Times New Roman"/>
          <w:sz w:val="24"/>
        </w:rPr>
        <w:t>White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Label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в онлайн-</w:t>
      </w:r>
      <w:proofErr w:type="spellStart"/>
      <w:r w:rsidRPr="00BF4E04">
        <w:rPr>
          <w:rFonts w:ascii="Times New Roman" w:hAnsi="Times New Roman" w:cs="Times New Roman"/>
          <w:sz w:val="24"/>
        </w:rPr>
        <w:t>гемблинге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, его </w:t>
      </w:r>
      <w:proofErr w:type="spellStart"/>
      <w:r w:rsidRPr="00BF4E04">
        <w:rPr>
          <w:rFonts w:ascii="Times New Roman" w:hAnsi="Times New Roman" w:cs="Times New Roman"/>
          <w:sz w:val="24"/>
        </w:rPr>
        <w:t>примуществах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и рисках для операторов. // [Электронный ресурс]. – Режим доступа: https://logincasino.com/article/ivan-kondilenko-owhite-label-v-onlain-gemblinge-ego-preimushestvah-i-riskah-dlya-operatorov14917.html</w:t>
      </w:r>
    </w:p>
  </w:footnote>
  <w:footnote w:id="38">
    <w:p w:rsidR="00921DBE" w:rsidRPr="00BF4E04" w:rsidRDefault="00921DBE" w:rsidP="00D7372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F4E04">
        <w:rPr>
          <w:rStyle w:val="a5"/>
          <w:rFonts w:ascii="Times New Roman" w:hAnsi="Times New Roman" w:cs="Times New Roman"/>
          <w:sz w:val="24"/>
        </w:rPr>
        <w:footnoteRef/>
      </w:r>
      <w:r w:rsidRPr="00BF4E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  <w:lang w:val="en-US"/>
        </w:rPr>
        <w:t>HitBTC</w:t>
      </w:r>
      <w:proofErr w:type="spellEnd"/>
      <w:r w:rsidRPr="00BF4E04">
        <w:rPr>
          <w:rFonts w:ascii="Times New Roman" w:hAnsi="Times New Roman" w:cs="Times New Roman"/>
          <w:sz w:val="24"/>
          <w:lang w:val="en-US"/>
        </w:rPr>
        <w:t xml:space="preserve"> is the most advanced </w:t>
      </w:r>
      <w:proofErr w:type="spellStart"/>
      <w:r w:rsidRPr="00BF4E04">
        <w:rPr>
          <w:rFonts w:ascii="Times New Roman" w:hAnsi="Times New Roman" w:cs="Times New Roman"/>
          <w:sz w:val="24"/>
          <w:lang w:val="en-US"/>
        </w:rPr>
        <w:t>Bitcoin</w:t>
      </w:r>
      <w:proofErr w:type="spellEnd"/>
      <w:r w:rsidRPr="00BF4E04">
        <w:rPr>
          <w:rFonts w:ascii="Times New Roman" w:hAnsi="Times New Roman" w:cs="Times New Roman"/>
          <w:sz w:val="24"/>
          <w:lang w:val="en-US"/>
        </w:rPr>
        <w:t xml:space="preserve"> exchange. // [</w:t>
      </w:r>
      <w:r w:rsidRPr="00BF4E04">
        <w:rPr>
          <w:rFonts w:ascii="Times New Roman" w:hAnsi="Times New Roman" w:cs="Times New Roman"/>
          <w:sz w:val="24"/>
        </w:rPr>
        <w:t>Электронный</w:t>
      </w:r>
      <w:r w:rsidRPr="00BF4E04">
        <w:rPr>
          <w:rFonts w:ascii="Times New Roman" w:hAnsi="Times New Roman" w:cs="Times New Roman"/>
          <w:sz w:val="24"/>
          <w:lang w:val="en-US"/>
        </w:rPr>
        <w:t xml:space="preserve"> </w:t>
      </w:r>
      <w:r w:rsidRPr="00BF4E04">
        <w:rPr>
          <w:rFonts w:ascii="Times New Roman" w:hAnsi="Times New Roman" w:cs="Times New Roman"/>
          <w:sz w:val="24"/>
        </w:rPr>
        <w:t>ресурс</w:t>
      </w:r>
      <w:r w:rsidRPr="00BF4E04">
        <w:rPr>
          <w:rFonts w:ascii="Times New Roman" w:hAnsi="Times New Roman" w:cs="Times New Roman"/>
          <w:sz w:val="24"/>
          <w:lang w:val="en-US"/>
        </w:rPr>
        <w:t xml:space="preserve">]. – </w:t>
      </w:r>
      <w:r w:rsidRPr="00BF4E04">
        <w:rPr>
          <w:rFonts w:ascii="Times New Roman" w:hAnsi="Times New Roman" w:cs="Times New Roman"/>
          <w:sz w:val="24"/>
        </w:rPr>
        <w:t>Режим</w:t>
      </w:r>
      <w:r w:rsidRPr="00BF4E04">
        <w:rPr>
          <w:rFonts w:ascii="Times New Roman" w:hAnsi="Times New Roman" w:cs="Times New Roman"/>
          <w:sz w:val="24"/>
          <w:lang w:val="en-US"/>
        </w:rPr>
        <w:t xml:space="preserve"> </w:t>
      </w:r>
      <w:r w:rsidRPr="00BF4E04">
        <w:rPr>
          <w:rFonts w:ascii="Times New Roman" w:hAnsi="Times New Roman" w:cs="Times New Roman"/>
          <w:sz w:val="24"/>
        </w:rPr>
        <w:t>доступа</w:t>
      </w:r>
      <w:r w:rsidRPr="00BF4E04">
        <w:rPr>
          <w:rFonts w:ascii="Times New Roman" w:hAnsi="Times New Roman" w:cs="Times New Roman"/>
          <w:sz w:val="24"/>
          <w:lang w:val="en-US"/>
        </w:rPr>
        <w:t>: – https://hitbtc.com/</w:t>
      </w:r>
    </w:p>
  </w:footnote>
  <w:footnote w:id="39">
    <w:p w:rsidR="00921DBE" w:rsidRPr="00C53E8A" w:rsidRDefault="00921DBE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Савинский С.П. </w:t>
      </w:r>
      <w:proofErr w:type="spellStart"/>
      <w:r w:rsidRPr="00C53E8A">
        <w:rPr>
          <w:rFonts w:ascii="Times New Roman" w:hAnsi="Times New Roman" w:cs="Times New Roman"/>
          <w:sz w:val="24"/>
        </w:rPr>
        <w:t>Криптовалюты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и их нормативно-правовое регулирование в КНР // Деньги и кредит. 2017. - № 7. - С. 65-67. URL: https://elibrary.ru/item. </w:t>
      </w:r>
      <w:proofErr w:type="spellStart"/>
      <w:r w:rsidRPr="00C53E8A">
        <w:rPr>
          <w:rFonts w:ascii="Times New Roman" w:hAnsi="Times New Roman" w:cs="Times New Roman"/>
          <w:sz w:val="24"/>
        </w:rPr>
        <w:t>asp?id</w:t>
      </w:r>
      <w:proofErr w:type="spellEnd"/>
      <w:r w:rsidRPr="00C53E8A">
        <w:rPr>
          <w:rFonts w:ascii="Times New Roman" w:hAnsi="Times New Roman" w:cs="Times New Roman"/>
          <w:sz w:val="24"/>
        </w:rPr>
        <w:t>=29660160 (дата обращения: 15.04.2018)</w:t>
      </w:r>
    </w:p>
  </w:footnote>
  <w:footnote w:id="40">
    <w:p w:rsidR="00921DBE" w:rsidRPr="00C53E8A" w:rsidRDefault="00921DBE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E8A">
        <w:rPr>
          <w:rFonts w:ascii="Times New Roman" w:hAnsi="Times New Roman" w:cs="Times New Roman"/>
          <w:sz w:val="24"/>
        </w:rPr>
        <w:t>Коробейникова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О.М., Коробейников Д.А., Назарбаев О. Инновационные платежные инструменты в платежных системах // Актуальные проблемы гуманитарных и социально-экономических наук. 2017. - Т. 5. № 11 (11). - С. 102-104.</w:t>
      </w:r>
    </w:p>
  </w:footnote>
  <w:footnote w:id="41">
    <w:p w:rsidR="00921DBE" w:rsidRPr="00C53E8A" w:rsidRDefault="00921DBE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E8A">
        <w:rPr>
          <w:rFonts w:ascii="Times New Roman" w:hAnsi="Times New Roman" w:cs="Times New Roman"/>
          <w:sz w:val="24"/>
        </w:rPr>
        <w:t>Коробейникова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О.М., Коробейников Д.А., Назарбаев О. Инновационные платежные инструменты в платежных системах // Актуальные проблемы гуманитарных и социально-экономических наук. 2017. - Т. 5. № 11 (11). - С. 102-104.</w:t>
      </w:r>
    </w:p>
  </w:footnote>
  <w:footnote w:id="42">
    <w:p w:rsidR="00921DBE" w:rsidRPr="00C53E8A" w:rsidRDefault="00921DBE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Куликов С.В., Рыжкова О.В. Проблемы управления оборотом </w:t>
      </w:r>
      <w:proofErr w:type="spellStart"/>
      <w:r w:rsidRPr="00C53E8A">
        <w:rPr>
          <w:rFonts w:ascii="Times New Roman" w:hAnsi="Times New Roman" w:cs="Times New Roman"/>
          <w:sz w:val="24"/>
        </w:rPr>
        <w:t>криптовалют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// Современный менеджмент: теория и практика. Материалы Всероссийской научно-практической конференции / под общ</w:t>
      </w:r>
      <w:proofErr w:type="gramStart"/>
      <w:r w:rsidRPr="00C53E8A">
        <w:rPr>
          <w:rFonts w:ascii="Times New Roman" w:hAnsi="Times New Roman" w:cs="Times New Roman"/>
          <w:sz w:val="24"/>
        </w:rPr>
        <w:t>.</w:t>
      </w:r>
      <w:proofErr w:type="gramEnd"/>
      <w:r w:rsidRPr="00C53E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53E8A">
        <w:rPr>
          <w:rFonts w:ascii="Times New Roman" w:hAnsi="Times New Roman" w:cs="Times New Roman"/>
          <w:sz w:val="24"/>
        </w:rPr>
        <w:t>р</w:t>
      </w:r>
      <w:proofErr w:type="gramEnd"/>
      <w:r w:rsidRPr="00C53E8A">
        <w:rPr>
          <w:rFonts w:ascii="Times New Roman" w:hAnsi="Times New Roman" w:cs="Times New Roman"/>
          <w:sz w:val="24"/>
        </w:rPr>
        <w:t>ед. Н.В. Кузнецовой. Магнитогорск: Магнитогорский государственный технический университет им. Г.И. Носова, 2016. - С. 74-77. URL: https://elibrary.ru/item.asp?id=26575978 (дата обращения: 15.04.2018)</w:t>
      </w:r>
    </w:p>
  </w:footnote>
  <w:footnote w:id="43">
    <w:p w:rsidR="00921DBE" w:rsidRPr="00C53E8A" w:rsidRDefault="00921DBE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E8A">
        <w:rPr>
          <w:rFonts w:ascii="Times New Roman" w:hAnsi="Times New Roman" w:cs="Times New Roman"/>
          <w:sz w:val="24"/>
        </w:rPr>
        <w:t>Шрайбер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Э.А., </w:t>
      </w:r>
      <w:proofErr w:type="spellStart"/>
      <w:r w:rsidRPr="00C53E8A">
        <w:rPr>
          <w:rFonts w:ascii="Times New Roman" w:hAnsi="Times New Roman" w:cs="Times New Roman"/>
          <w:sz w:val="24"/>
        </w:rPr>
        <w:t>Варнавский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А.В. Налоговое регулирование </w:t>
      </w:r>
      <w:proofErr w:type="spellStart"/>
      <w:r w:rsidRPr="00C53E8A">
        <w:rPr>
          <w:rFonts w:ascii="Times New Roman" w:hAnsi="Times New Roman" w:cs="Times New Roman"/>
          <w:sz w:val="24"/>
        </w:rPr>
        <w:t>криптовалюты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// Аллея Науки. 2017. - № 10. - С. 275-279. URL: https://elibrary.ru/item. </w:t>
      </w:r>
      <w:proofErr w:type="spellStart"/>
      <w:r w:rsidRPr="00C53E8A">
        <w:rPr>
          <w:rFonts w:ascii="Times New Roman" w:hAnsi="Times New Roman" w:cs="Times New Roman"/>
          <w:sz w:val="24"/>
        </w:rPr>
        <w:t>asp?id</w:t>
      </w:r>
      <w:proofErr w:type="spellEnd"/>
      <w:r w:rsidRPr="00C53E8A">
        <w:rPr>
          <w:rFonts w:ascii="Times New Roman" w:hAnsi="Times New Roman" w:cs="Times New Roman"/>
          <w:sz w:val="24"/>
        </w:rPr>
        <w:t>=29736632 (дата обращения: 15.04.2018)</w:t>
      </w:r>
    </w:p>
  </w:footnote>
  <w:footnote w:id="44">
    <w:p w:rsidR="00921DBE" w:rsidRPr="00C53E8A" w:rsidRDefault="00921DBE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Минфин расскажет правительству о планах регулирования </w:t>
      </w:r>
      <w:proofErr w:type="spellStart"/>
      <w:r w:rsidRPr="00C53E8A">
        <w:rPr>
          <w:rFonts w:ascii="Times New Roman" w:hAnsi="Times New Roman" w:cs="Times New Roman"/>
          <w:sz w:val="24"/>
        </w:rPr>
        <w:t>биткоина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[Электронный ресурс] // URL: https://news.mail.ru/economics/29420193/?social=vk.</w:t>
      </w:r>
    </w:p>
  </w:footnote>
  <w:footnote w:id="45">
    <w:p w:rsidR="00921DBE" w:rsidRPr="00C53E8A" w:rsidRDefault="00921DBE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Об использовании при совершении сделок «виртуальных валют», в частности, </w:t>
      </w:r>
      <w:proofErr w:type="spellStart"/>
      <w:r w:rsidRPr="00C53E8A">
        <w:rPr>
          <w:rFonts w:ascii="Times New Roman" w:hAnsi="Times New Roman" w:cs="Times New Roman"/>
          <w:sz w:val="24"/>
        </w:rPr>
        <w:t>Биткойн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[Электронный ресурс] // URL: http://www.cbr.ru/press/pr.aspx?file= 27012014_1825052.htm.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A9A"/>
    <w:multiLevelType w:val="multilevel"/>
    <w:tmpl w:val="55D070C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953ECD"/>
    <w:multiLevelType w:val="hybridMultilevel"/>
    <w:tmpl w:val="F70C0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E0B7B"/>
    <w:multiLevelType w:val="hybridMultilevel"/>
    <w:tmpl w:val="47DC0E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3D0E"/>
    <w:multiLevelType w:val="hybridMultilevel"/>
    <w:tmpl w:val="DD5E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13621"/>
    <w:multiLevelType w:val="multilevel"/>
    <w:tmpl w:val="98B4B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FF9313D"/>
    <w:multiLevelType w:val="hybridMultilevel"/>
    <w:tmpl w:val="4F18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24A1"/>
    <w:multiLevelType w:val="multilevel"/>
    <w:tmpl w:val="7A08F71A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D5"/>
    <w:rsid w:val="000074B6"/>
    <w:rsid w:val="000163EE"/>
    <w:rsid w:val="00024451"/>
    <w:rsid w:val="000330FF"/>
    <w:rsid w:val="000473BD"/>
    <w:rsid w:val="000742B9"/>
    <w:rsid w:val="000A581B"/>
    <w:rsid w:val="000B240E"/>
    <w:rsid w:val="00123743"/>
    <w:rsid w:val="001245F1"/>
    <w:rsid w:val="00147174"/>
    <w:rsid w:val="00180A67"/>
    <w:rsid w:val="0018474A"/>
    <w:rsid w:val="001F4A2D"/>
    <w:rsid w:val="00226054"/>
    <w:rsid w:val="002800AA"/>
    <w:rsid w:val="0028242C"/>
    <w:rsid w:val="002847FA"/>
    <w:rsid w:val="002C5E1A"/>
    <w:rsid w:val="00330D4A"/>
    <w:rsid w:val="00355E6A"/>
    <w:rsid w:val="00421DF2"/>
    <w:rsid w:val="004B7F30"/>
    <w:rsid w:val="004D1FCC"/>
    <w:rsid w:val="0051343D"/>
    <w:rsid w:val="005547DB"/>
    <w:rsid w:val="00596BBF"/>
    <w:rsid w:val="005E064E"/>
    <w:rsid w:val="00687BDF"/>
    <w:rsid w:val="006A2C2F"/>
    <w:rsid w:val="006D1E10"/>
    <w:rsid w:val="006F1947"/>
    <w:rsid w:val="007163FD"/>
    <w:rsid w:val="007354CC"/>
    <w:rsid w:val="00736423"/>
    <w:rsid w:val="00795583"/>
    <w:rsid w:val="00813979"/>
    <w:rsid w:val="00830910"/>
    <w:rsid w:val="008966E7"/>
    <w:rsid w:val="008B73DE"/>
    <w:rsid w:val="008E1C5C"/>
    <w:rsid w:val="00921DBE"/>
    <w:rsid w:val="00972A15"/>
    <w:rsid w:val="00A038E3"/>
    <w:rsid w:val="00A1503B"/>
    <w:rsid w:val="00A54916"/>
    <w:rsid w:val="00A80AD5"/>
    <w:rsid w:val="00A83828"/>
    <w:rsid w:val="00AC350B"/>
    <w:rsid w:val="00B340F8"/>
    <w:rsid w:val="00BB3094"/>
    <w:rsid w:val="00C44B92"/>
    <w:rsid w:val="00C53E8A"/>
    <w:rsid w:val="00D266CD"/>
    <w:rsid w:val="00D33DD6"/>
    <w:rsid w:val="00D50FDA"/>
    <w:rsid w:val="00D7372D"/>
    <w:rsid w:val="00DE3C16"/>
    <w:rsid w:val="00E46C65"/>
    <w:rsid w:val="00E7020E"/>
    <w:rsid w:val="00EB3C08"/>
    <w:rsid w:val="00EF3B35"/>
    <w:rsid w:val="00F24A4C"/>
    <w:rsid w:val="00F50B7B"/>
    <w:rsid w:val="00FC5ACB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3E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E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3E8A"/>
    <w:rPr>
      <w:vertAlign w:val="superscript"/>
    </w:rPr>
  </w:style>
  <w:style w:type="table" w:styleId="a6">
    <w:name w:val="Table Grid"/>
    <w:basedOn w:val="a1"/>
    <w:uiPriority w:val="59"/>
    <w:rsid w:val="000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D7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1E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C16"/>
  </w:style>
  <w:style w:type="paragraph" w:styleId="aa">
    <w:name w:val="footer"/>
    <w:basedOn w:val="a"/>
    <w:link w:val="ab"/>
    <w:uiPriority w:val="99"/>
    <w:unhideWhenUsed/>
    <w:rsid w:val="00DE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C16"/>
  </w:style>
  <w:style w:type="paragraph" w:styleId="ac">
    <w:name w:val="Balloon Text"/>
    <w:basedOn w:val="a"/>
    <w:link w:val="ad"/>
    <w:uiPriority w:val="99"/>
    <w:semiHidden/>
    <w:unhideWhenUsed/>
    <w:rsid w:val="0028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0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0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7163F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63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63FD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716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3E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E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3E8A"/>
    <w:rPr>
      <w:vertAlign w:val="superscript"/>
    </w:rPr>
  </w:style>
  <w:style w:type="table" w:styleId="a6">
    <w:name w:val="Table Grid"/>
    <w:basedOn w:val="a1"/>
    <w:uiPriority w:val="59"/>
    <w:rsid w:val="000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D7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1E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C16"/>
  </w:style>
  <w:style w:type="paragraph" w:styleId="aa">
    <w:name w:val="footer"/>
    <w:basedOn w:val="a"/>
    <w:link w:val="ab"/>
    <w:uiPriority w:val="99"/>
    <w:unhideWhenUsed/>
    <w:rsid w:val="00DE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C16"/>
  </w:style>
  <w:style w:type="paragraph" w:styleId="ac">
    <w:name w:val="Balloon Text"/>
    <w:basedOn w:val="a"/>
    <w:link w:val="ad"/>
    <w:uiPriority w:val="99"/>
    <w:semiHidden/>
    <w:unhideWhenUsed/>
    <w:rsid w:val="0028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0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0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7163F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63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63FD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716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234g.ru/novosti/ai-iot-ml" TargetMode="External"/><Relationship Id="rId18" Type="http://schemas.openxmlformats.org/officeDocument/2006/relationships/hyperlink" Target="http://cryptoage.com/ru/%D0%B1%D0%B8%D1%80%D0%B6%D0%B8-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1234g.ru/novosti/sdn-nfv-resheniya-dlya-telekoma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234g.ru/1g/chto-takoe-pokolenie-setej-sotovoj-svyazi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1234g.ru/novosti/prognoz-razvitiya-it-ot-gartner" TargetMode="External"/><Relationship Id="rId19" Type="http://schemas.openxmlformats.org/officeDocument/2006/relationships/hyperlink" Target="https://bittrex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234g.ru/novosti/didzhitalizatsiya-okruzheniya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Лист1!$R$2</c:f>
              <c:strCache>
                <c:ptCount val="1"/>
                <c:pt idx="0">
                  <c:v>Disclosed Funding ($)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Лист1!$D$3:$E$18</c:f>
              <c:multiLvlStrCache>
                <c:ptCount val="1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Лист1!$F$3:$F$18</c:f>
              <c:numCache>
                <c:formatCode>General</c:formatCode>
                <c:ptCount val="16"/>
                <c:pt idx="0">
                  <c:v>4</c:v>
                </c:pt>
                <c:pt idx="1">
                  <c:v>20</c:v>
                </c:pt>
                <c:pt idx="2">
                  <c:v>10</c:v>
                </c:pt>
                <c:pt idx="3">
                  <c:v>59</c:v>
                </c:pt>
                <c:pt idx="4">
                  <c:v>80</c:v>
                </c:pt>
                <c:pt idx="5">
                  <c:v>74</c:v>
                </c:pt>
                <c:pt idx="6">
                  <c:v>61</c:v>
                </c:pt>
                <c:pt idx="7">
                  <c:v>142</c:v>
                </c:pt>
                <c:pt idx="8">
                  <c:v>226</c:v>
                </c:pt>
                <c:pt idx="9">
                  <c:v>158</c:v>
                </c:pt>
                <c:pt idx="10">
                  <c:v>96</c:v>
                </c:pt>
                <c:pt idx="11">
                  <c:v>45</c:v>
                </c:pt>
                <c:pt idx="12">
                  <c:v>175</c:v>
                </c:pt>
                <c:pt idx="13">
                  <c:v>167</c:v>
                </c:pt>
                <c:pt idx="14">
                  <c:v>121</c:v>
                </c:pt>
                <c:pt idx="15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59040"/>
        <c:axId val="38764928"/>
      </c:barChart>
      <c:catAx>
        <c:axId val="3875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38764928"/>
        <c:crosses val="autoZero"/>
        <c:auto val="1"/>
        <c:lblAlgn val="ctr"/>
        <c:lblOffset val="100"/>
        <c:noMultiLvlLbl val="0"/>
      </c:catAx>
      <c:valAx>
        <c:axId val="3876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59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Лист1!$O$20</c:f>
              <c:strCache>
                <c:ptCount val="1"/>
                <c:pt idx="0">
                  <c:v>Estimated bank spending on blockchain tech</c:v>
                </c:pt>
              </c:strCache>
            </c:strRef>
          </c:tx>
          <c:invertIfNegative val="0"/>
          <c:cat>
            <c:numRef>
              <c:f>Лист1!$I$18:$M$18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Лист1!$I$19:$M$19</c:f>
              <c:numCache>
                <c:formatCode>General</c:formatCode>
                <c:ptCount val="5"/>
                <c:pt idx="0">
                  <c:v>110</c:v>
                </c:pt>
                <c:pt idx="1">
                  <c:v>150</c:v>
                </c:pt>
                <c:pt idx="2">
                  <c:v>220</c:v>
                </c:pt>
                <c:pt idx="3">
                  <c:v>310</c:v>
                </c:pt>
                <c:pt idx="4">
                  <c:v>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70560"/>
        <c:axId val="70021120"/>
      </c:barChart>
      <c:catAx>
        <c:axId val="38770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0021120"/>
        <c:crosses val="autoZero"/>
        <c:auto val="1"/>
        <c:lblAlgn val="ctr"/>
        <c:lblOffset val="100"/>
        <c:noMultiLvlLbl val="0"/>
      </c:catAx>
      <c:valAx>
        <c:axId val="700211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млн. долл США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77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Лист1!$F$3:$N$3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Лист1!$F$4:$N$4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10</c:v>
                </c:pt>
                <c:pt idx="3">
                  <c:v>10</c:v>
                </c:pt>
                <c:pt idx="4">
                  <c:v>600</c:v>
                </c:pt>
                <c:pt idx="5">
                  <c:v>310</c:v>
                </c:pt>
                <c:pt idx="6">
                  <c:v>360</c:v>
                </c:pt>
                <c:pt idx="7">
                  <c:v>1000</c:v>
                </c:pt>
                <c:pt idx="8">
                  <c:v>19000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087040"/>
        <c:axId val="70088576"/>
      </c:lineChart>
      <c:catAx>
        <c:axId val="7008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088576"/>
        <c:crosses val="autoZero"/>
        <c:auto val="1"/>
        <c:lblAlgn val="ctr"/>
        <c:lblOffset val="100"/>
        <c:noMultiLvlLbl val="0"/>
      </c:catAx>
      <c:valAx>
        <c:axId val="700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087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55B4-8E09-4647-B4A7-A9282821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65</Pages>
  <Words>15058</Words>
  <Characters>85834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63</cp:revision>
  <dcterms:created xsi:type="dcterms:W3CDTF">2018-04-20T14:18:00Z</dcterms:created>
  <dcterms:modified xsi:type="dcterms:W3CDTF">2018-05-05T15:37:00Z</dcterms:modified>
</cp:coreProperties>
</file>