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87" w:rsidRDefault="000D3787" w:rsidP="000D37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787" w:rsidRPr="000D3787" w:rsidRDefault="000D3787" w:rsidP="000D37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</w:t>
      </w:r>
      <w:bookmarkStart w:id="0" w:name="_GoBack"/>
      <w:bookmarkEnd w:id="0"/>
      <w:r w:rsidRPr="000D3787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0D3787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87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3787" w:rsidRPr="007D4E20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0D3787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0D3787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18.00-19.00</w:t>
      </w:r>
    </w:p>
    <w:p w:rsidR="000D3787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Продолжительность: 1 час</w:t>
      </w:r>
    </w:p>
    <w:p w:rsidR="000D3787" w:rsidRPr="006F7484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Возраст: 7-8 лет, 2-ой год обучения</w:t>
      </w:r>
    </w:p>
    <w:p w:rsidR="000D3787" w:rsidRPr="006F7484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0D3787" w:rsidRPr="00246035" w:rsidRDefault="000D3787" w:rsidP="000D3787">
      <w:pPr>
        <w:pStyle w:val="a3"/>
        <w:numPr>
          <w:ilvl w:val="0"/>
          <w:numId w:val="4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Обучить</w:t>
      </w:r>
      <w:r w:rsidRPr="00941D8E">
        <w:rPr>
          <w:rFonts w:ascii="Times New Roman" w:hAnsi="Times New Roman" w:cs="Times New Roman"/>
          <w:sz w:val="28"/>
        </w:rPr>
        <w:t xml:space="preserve"> ударам с </w:t>
      </w:r>
      <w:r>
        <w:rPr>
          <w:rFonts w:ascii="Times New Roman" w:hAnsi="Times New Roman" w:cs="Times New Roman"/>
          <w:sz w:val="28"/>
        </w:rPr>
        <w:t>отскока на</w:t>
      </w:r>
      <w:r w:rsidRPr="00941D8E">
        <w:rPr>
          <w:rFonts w:ascii="Times New Roman" w:hAnsi="Times New Roman" w:cs="Times New Roman"/>
          <w:sz w:val="28"/>
        </w:rPr>
        <w:t xml:space="preserve"> корте.</w:t>
      </w:r>
    </w:p>
    <w:p w:rsidR="000D3787" w:rsidRPr="00246035" w:rsidRDefault="000D3787" w:rsidP="000D3787">
      <w:pPr>
        <w:pStyle w:val="a3"/>
        <w:numPr>
          <w:ilvl w:val="0"/>
          <w:numId w:val="4"/>
        </w:numPr>
        <w:tabs>
          <w:tab w:val="left" w:pos="993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ловкость.</w:t>
      </w:r>
    </w:p>
    <w:p w:rsidR="000D3787" w:rsidRPr="000D3787" w:rsidRDefault="000D3787" w:rsidP="000D37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ракетки, красные мячи, фишки, кружки, полоски, конус.</w:t>
      </w:r>
    </w:p>
    <w:tbl>
      <w:tblPr>
        <w:tblStyle w:val="a5"/>
        <w:tblW w:w="10561" w:type="dxa"/>
        <w:tblInd w:w="-601" w:type="dxa"/>
        <w:tblLayout w:type="fixed"/>
        <w:tblLook w:val="04A0"/>
      </w:tblPr>
      <w:tblGrid>
        <w:gridCol w:w="1135"/>
        <w:gridCol w:w="5670"/>
        <w:gridCol w:w="1418"/>
        <w:gridCol w:w="2338"/>
      </w:tblGrid>
      <w:tr w:rsidR="000D3787" w:rsidRPr="00A44F95" w:rsidTr="0012339D">
        <w:trPr>
          <w:trHeight w:val="475"/>
        </w:trPr>
        <w:tc>
          <w:tcPr>
            <w:tcW w:w="1135" w:type="dxa"/>
          </w:tcPr>
          <w:p w:rsidR="000D3787" w:rsidRPr="00A44F95" w:rsidRDefault="000D3787" w:rsidP="004D205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670" w:type="dxa"/>
          </w:tcPr>
          <w:p w:rsidR="000D3787" w:rsidRPr="00A44F95" w:rsidRDefault="000D3787" w:rsidP="004D205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0D3787" w:rsidRPr="00A44F95" w:rsidRDefault="000D3787" w:rsidP="004D205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:rsidR="000D3787" w:rsidRPr="00A44F95" w:rsidRDefault="000D3787" w:rsidP="004D205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0D3787" w:rsidRPr="00A44F95" w:rsidTr="0012339D">
        <w:trPr>
          <w:trHeight w:val="1513"/>
        </w:trPr>
        <w:tc>
          <w:tcPr>
            <w:tcW w:w="1135" w:type="dxa"/>
            <w:vMerge w:val="restart"/>
            <w:textDirection w:val="btLr"/>
          </w:tcPr>
          <w:p w:rsidR="000D3787" w:rsidRPr="0063735C" w:rsidRDefault="000D3787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670" w:type="dxa"/>
          </w:tcPr>
          <w:p w:rsidR="000D3787" w:rsidRPr="000D3787" w:rsidRDefault="000D3787" w:rsidP="000D3787">
            <w:pPr>
              <w:pStyle w:val="a3"/>
              <w:numPr>
                <w:ilvl w:val="0"/>
                <w:numId w:val="5"/>
              </w:numPr>
              <w:tabs>
                <w:tab w:val="left" w:pos="415"/>
              </w:tabs>
              <w:ind w:left="131" w:firstLine="0"/>
              <w:rPr>
                <w:rFonts w:ascii="Times New Roman" w:hAnsi="Times New Roman" w:cs="Times New Roman"/>
                <w:sz w:val="28"/>
              </w:rPr>
            </w:pPr>
            <w:r w:rsidRPr="000D3787">
              <w:rPr>
                <w:rFonts w:ascii="Times New Roman" w:hAnsi="Times New Roman" w:cs="Times New Roman"/>
                <w:sz w:val="28"/>
              </w:rPr>
              <w:t>Построение, приветствие, сообщение задач урока.</w:t>
            </w:r>
          </w:p>
        </w:tc>
        <w:tc>
          <w:tcPr>
            <w:tcW w:w="1418" w:type="dxa"/>
          </w:tcPr>
          <w:p w:rsidR="000D3787" w:rsidRDefault="000D3787" w:rsidP="000D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2338" w:type="dxa"/>
          </w:tcPr>
          <w:p w:rsidR="000D3787" w:rsidRDefault="000D3787" w:rsidP="000D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3787" w:rsidRPr="00A44F95" w:rsidTr="0012339D">
        <w:trPr>
          <w:trHeight w:val="3378"/>
        </w:trPr>
        <w:tc>
          <w:tcPr>
            <w:tcW w:w="1135" w:type="dxa"/>
            <w:vMerge/>
            <w:textDirection w:val="btLr"/>
          </w:tcPr>
          <w:p w:rsidR="000D3787" w:rsidRPr="0063735C" w:rsidRDefault="000D3787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3787" w:rsidRDefault="000D3787" w:rsidP="000D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0D3787" w:rsidRPr="00234DAA" w:rsidRDefault="000D3787" w:rsidP="000D3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4DAA">
              <w:rPr>
                <w:rFonts w:ascii="Times New Roman" w:hAnsi="Times New Roman" w:cs="Times New Roman"/>
                <w:sz w:val="28"/>
              </w:rPr>
              <w:t xml:space="preserve">Бег в равномерном темпе. </w:t>
            </w:r>
          </w:p>
          <w:p w:rsidR="000D3787" w:rsidRDefault="000D3787" w:rsidP="000D3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</w:rPr>
              <w:t xml:space="preserve">по линии </w:t>
            </w:r>
            <w:r w:rsidRPr="0063735C">
              <w:rPr>
                <w:rFonts w:ascii="Times New Roman" w:hAnsi="Times New Roman" w:cs="Times New Roman"/>
                <w:sz w:val="28"/>
              </w:rPr>
              <w:t>приставным шагом левым, правым боком.</w:t>
            </w:r>
          </w:p>
          <w:p w:rsidR="000D3787" w:rsidRDefault="000D3787" w:rsidP="000D3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носках</w:t>
            </w:r>
          </w:p>
          <w:p w:rsidR="000D3787" w:rsidRDefault="000D3787" w:rsidP="000D3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пятках</w:t>
            </w:r>
          </w:p>
          <w:p w:rsidR="000D3787" w:rsidRDefault="000D3787" w:rsidP="000D3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внутренней и внешней стороне стопы</w:t>
            </w: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12339D" w:rsidRPr="0012339D" w:rsidRDefault="0012339D" w:rsidP="0012339D">
            <w:pPr>
              <w:rPr>
                <w:rFonts w:ascii="Times New Roman" w:hAnsi="Times New Roman" w:cs="Times New Roman"/>
                <w:sz w:val="28"/>
              </w:rPr>
            </w:pPr>
          </w:p>
          <w:p w:rsidR="000D3787" w:rsidRDefault="000D3787" w:rsidP="004D205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D3787" w:rsidRDefault="000D3787" w:rsidP="001233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338" w:type="dxa"/>
          </w:tcPr>
          <w:p w:rsidR="000D3787" w:rsidRPr="008E5A84" w:rsidRDefault="000D3787" w:rsidP="001233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0D3787" w:rsidRPr="00A44F95" w:rsidTr="0012339D">
        <w:trPr>
          <w:trHeight w:val="14873"/>
        </w:trPr>
        <w:tc>
          <w:tcPr>
            <w:tcW w:w="1135" w:type="dxa"/>
            <w:vMerge/>
            <w:textDirection w:val="btLr"/>
          </w:tcPr>
          <w:p w:rsidR="000D3787" w:rsidRDefault="000D3787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3787" w:rsidRDefault="000D3787" w:rsidP="000D3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0D3787" w:rsidRPr="00941D8E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</w:t>
            </w:r>
            <w:r w:rsidRPr="00941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выставлены вперед.  Поочередные </w:t>
            </w:r>
            <w:proofErr w:type="gramStart"/>
            <w:r w:rsidRPr="00941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 w:rsidRPr="00941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 доставая   носками   руки.</w:t>
            </w:r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 1- Правой ногой к левой руке. 2 - И.п. 3 -Левой ногой к правой руке. 4 - И.п.</w:t>
            </w:r>
          </w:p>
          <w:p w:rsidR="000D3787" w:rsidRPr="000D3787" w:rsidRDefault="000D3787" w:rsidP="000D3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941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</w:tc>
        <w:tc>
          <w:tcPr>
            <w:tcW w:w="1418" w:type="dxa"/>
          </w:tcPr>
          <w:p w:rsidR="000D3787" w:rsidRDefault="000D3787" w:rsidP="004D2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</w:t>
            </w:r>
          </w:p>
        </w:tc>
        <w:tc>
          <w:tcPr>
            <w:tcW w:w="2338" w:type="dxa"/>
          </w:tcPr>
          <w:p w:rsidR="000D3787" w:rsidRPr="000D3787" w:rsidRDefault="000D3787" w:rsidP="000D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D3787" w:rsidRDefault="000D3787" w:rsidP="000D37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3787" w:rsidRPr="00A44F95" w:rsidTr="0012339D">
        <w:trPr>
          <w:trHeight w:val="1170"/>
        </w:trPr>
        <w:tc>
          <w:tcPr>
            <w:tcW w:w="1135" w:type="dxa"/>
            <w:vMerge w:val="restart"/>
            <w:textDirection w:val="btLr"/>
          </w:tcPr>
          <w:p w:rsidR="000D3787" w:rsidRPr="00607E91" w:rsidRDefault="000D3787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670" w:type="dxa"/>
          </w:tcPr>
          <w:p w:rsidR="000D3787" w:rsidRPr="006F7484" w:rsidRDefault="000D3787" w:rsidP="000D3787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84">
              <w:rPr>
                <w:rFonts w:ascii="Times New Roman" w:hAnsi="Times New Roman" w:cs="Times New Roman"/>
                <w:b/>
                <w:sz w:val="28"/>
              </w:rPr>
              <w:t>Обучить ударам с отскока на корте.</w:t>
            </w:r>
          </w:p>
          <w:p w:rsidR="000D3787" w:rsidRPr="00FF1011" w:rsidRDefault="000D3787" w:rsidP="000D3787">
            <w:pPr>
              <w:widowControl w:val="0"/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Удары с отскока слева и справа.</w:t>
            </w:r>
          </w:p>
        </w:tc>
        <w:tc>
          <w:tcPr>
            <w:tcW w:w="1418" w:type="dxa"/>
          </w:tcPr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12 мин.</w:t>
            </w:r>
          </w:p>
        </w:tc>
        <w:tc>
          <w:tcPr>
            <w:tcW w:w="2338" w:type="dxa"/>
          </w:tcPr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Наблюдать за техникой удара и хвата ракетки.</w:t>
            </w:r>
          </w:p>
        </w:tc>
      </w:tr>
      <w:tr w:rsidR="000D3787" w:rsidRPr="00A44F95" w:rsidTr="0012339D">
        <w:trPr>
          <w:trHeight w:val="799"/>
        </w:trPr>
        <w:tc>
          <w:tcPr>
            <w:tcW w:w="1135" w:type="dxa"/>
            <w:vMerge/>
            <w:textDirection w:val="btLr"/>
          </w:tcPr>
          <w:p w:rsidR="000D3787" w:rsidRDefault="000D3787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Игра через стенку в парах.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0D3787" w:rsidRPr="00A44F95" w:rsidTr="0012339D">
        <w:trPr>
          <w:trHeight w:val="1434"/>
        </w:trPr>
        <w:tc>
          <w:tcPr>
            <w:tcW w:w="1135" w:type="dxa"/>
            <w:vMerge/>
            <w:textDirection w:val="btLr"/>
          </w:tcPr>
          <w:p w:rsidR="000D3787" w:rsidRDefault="000D3787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3787" w:rsidRDefault="000D3787" w:rsidP="000D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Игра «Дырявые ручки».</w:t>
            </w:r>
          </w:p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7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38" w:type="dxa"/>
          </w:tcPr>
          <w:p w:rsidR="000D3787" w:rsidRPr="00FF1011" w:rsidRDefault="000D3787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Занимающийся</w:t>
            </w:r>
            <w:proofErr w:type="gramEnd"/>
            <w:r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встаёт на противоположную сторону от тренера. Тренер накидывает игрокам мячи, игроки должны перебивать мячи на другую сторону площадки. Игроки находящийся на стороне тренера должны ловить мяч, если они поймали, то </w:t>
            </w:r>
            <w:proofErr w:type="gramStart"/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перебегают обратно играют</w:t>
            </w:r>
            <w:proofErr w:type="gramEnd"/>
            <w:r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через сетку.</w:t>
            </w:r>
          </w:p>
        </w:tc>
      </w:tr>
      <w:tr w:rsidR="0012339D" w:rsidRPr="00A44F95" w:rsidTr="0012339D">
        <w:trPr>
          <w:trHeight w:val="1270"/>
        </w:trPr>
        <w:tc>
          <w:tcPr>
            <w:tcW w:w="1135" w:type="dxa"/>
            <w:vMerge/>
            <w:textDirection w:val="btLr"/>
          </w:tcPr>
          <w:p w:rsidR="0012339D" w:rsidRDefault="0012339D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39D" w:rsidRDefault="0012339D" w:rsidP="0012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39D" w:rsidRDefault="0012339D" w:rsidP="0012339D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Игра «Пельмени».</w:t>
            </w:r>
          </w:p>
        </w:tc>
        <w:tc>
          <w:tcPr>
            <w:tcW w:w="1418" w:type="dxa"/>
          </w:tcPr>
          <w:p w:rsidR="0012339D" w:rsidRPr="0012339D" w:rsidRDefault="0012339D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2339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2338" w:type="dxa"/>
          </w:tcPr>
          <w:p w:rsidR="0012339D" w:rsidRPr="00FF1011" w:rsidRDefault="0012339D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Тренер подкидывает мячи вверх в разные стороны.  Каждый занимающийся должен поймать мяч, кто не поймал, тот выбывает из игры.</w:t>
            </w:r>
          </w:p>
        </w:tc>
      </w:tr>
      <w:tr w:rsidR="0012339D" w:rsidRPr="00A44F95" w:rsidTr="0012339D">
        <w:trPr>
          <w:trHeight w:val="730"/>
        </w:trPr>
        <w:tc>
          <w:tcPr>
            <w:tcW w:w="1135" w:type="dxa"/>
            <w:vMerge/>
            <w:textDirection w:val="btLr"/>
          </w:tcPr>
          <w:p w:rsidR="0012339D" w:rsidRDefault="0012339D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39D" w:rsidRDefault="0012339D" w:rsidP="0012339D">
            <w:pPr>
              <w:tabs>
                <w:tab w:val="left" w:pos="201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</w:t>
            </w:r>
          </w:p>
        </w:tc>
        <w:tc>
          <w:tcPr>
            <w:tcW w:w="1418" w:type="dxa"/>
          </w:tcPr>
          <w:p w:rsidR="0012339D" w:rsidRDefault="0012339D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2338" w:type="dxa"/>
          </w:tcPr>
          <w:p w:rsidR="0012339D" w:rsidRPr="00FF1011" w:rsidRDefault="0012339D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2339D" w:rsidRPr="00A44F95" w:rsidTr="0012339D">
        <w:trPr>
          <w:trHeight w:val="1022"/>
        </w:trPr>
        <w:tc>
          <w:tcPr>
            <w:tcW w:w="1135" w:type="dxa"/>
            <w:vMerge/>
            <w:textDirection w:val="btLr"/>
          </w:tcPr>
          <w:p w:rsidR="0012339D" w:rsidRDefault="0012339D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39D" w:rsidRPr="0012339D" w:rsidRDefault="0012339D" w:rsidP="0012339D">
            <w:pPr>
              <w:tabs>
                <w:tab w:val="left" w:pos="201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418" w:type="dxa"/>
          </w:tcPr>
          <w:p w:rsidR="0012339D" w:rsidRPr="00FF1011" w:rsidRDefault="0012339D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 мин. </w:t>
            </w:r>
          </w:p>
        </w:tc>
        <w:tc>
          <w:tcPr>
            <w:tcW w:w="2338" w:type="dxa"/>
          </w:tcPr>
          <w:p w:rsidR="0012339D" w:rsidRPr="00FF1011" w:rsidRDefault="0012339D" w:rsidP="004D20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2339D" w:rsidRPr="00A44F95" w:rsidTr="0012339D">
        <w:trPr>
          <w:trHeight w:val="1975"/>
        </w:trPr>
        <w:tc>
          <w:tcPr>
            <w:tcW w:w="1135" w:type="dxa"/>
            <w:textDirection w:val="btLr"/>
          </w:tcPr>
          <w:p w:rsidR="0012339D" w:rsidRPr="00A44F95" w:rsidRDefault="0012339D" w:rsidP="004D205E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Заключительная часть занятий</w:t>
            </w:r>
          </w:p>
        </w:tc>
        <w:tc>
          <w:tcPr>
            <w:tcW w:w="5670" w:type="dxa"/>
          </w:tcPr>
          <w:p w:rsidR="0012339D" w:rsidRPr="00FF1011" w:rsidRDefault="0012339D" w:rsidP="0012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12339D" w:rsidRPr="00FF1011" w:rsidRDefault="0012339D" w:rsidP="0012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12339D" w:rsidRPr="00FF1011" w:rsidRDefault="0012339D" w:rsidP="0012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418" w:type="dxa"/>
          </w:tcPr>
          <w:p w:rsidR="0012339D" w:rsidRPr="00FF1011" w:rsidRDefault="0012339D" w:rsidP="004D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338" w:type="dxa"/>
          </w:tcPr>
          <w:p w:rsidR="0012339D" w:rsidRPr="00FF1011" w:rsidRDefault="0012339D" w:rsidP="004D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0D3787" w:rsidRDefault="000D3787" w:rsidP="000D378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3787" w:rsidRPr="00607E91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3787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0D3787" w:rsidRPr="00382FA2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0D3787" w:rsidRDefault="000D3787" w:rsidP="000D3787"/>
    <w:p w:rsidR="00C0278B" w:rsidRDefault="00C0278B"/>
    <w:sectPr w:rsidR="00C0278B" w:rsidSect="009F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BF"/>
    <w:multiLevelType w:val="hybridMultilevel"/>
    <w:tmpl w:val="DE46E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B6BB2"/>
    <w:multiLevelType w:val="hybridMultilevel"/>
    <w:tmpl w:val="92DA4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B4F4E"/>
    <w:multiLevelType w:val="hybridMultilevel"/>
    <w:tmpl w:val="781AE848"/>
    <w:lvl w:ilvl="0" w:tplc="CE6A45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71"/>
    <w:multiLevelType w:val="hybridMultilevel"/>
    <w:tmpl w:val="E89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4CDD"/>
    <w:multiLevelType w:val="hybridMultilevel"/>
    <w:tmpl w:val="2A96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D4E1F"/>
    <w:multiLevelType w:val="hybridMultilevel"/>
    <w:tmpl w:val="2B9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787"/>
    <w:rsid w:val="000D3787"/>
    <w:rsid w:val="0012339D"/>
    <w:rsid w:val="00C0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8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D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3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2017-09-22T09:19:00Z</dcterms:created>
  <dcterms:modified xsi:type="dcterms:W3CDTF">2017-09-22T09:38:00Z</dcterms:modified>
</cp:coreProperties>
</file>