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447" w:rsidRDefault="00926447" w:rsidP="00926447">
      <w:pPr>
        <w:spacing w:after="240"/>
        <w:jc w:val="center"/>
        <w:rPr>
          <w:b/>
          <w:lang w:val="ru-RU"/>
        </w:rPr>
      </w:pPr>
      <w:r>
        <w:rPr>
          <w:b/>
          <w:lang w:val="ru-RU"/>
        </w:rPr>
        <w:t>СОДЕРЖАНИЕ</w:t>
      </w:r>
    </w:p>
    <w:sdt>
      <w:sdtPr>
        <w:rPr>
          <w:rFonts w:ascii="Times New Roman" w:eastAsia="Times New Roman" w:hAnsi="Times New Roman" w:cs="Times New Roman"/>
          <w:b w:val="0"/>
          <w:bCs w:val="0"/>
          <w:color w:val="auto"/>
          <w:szCs w:val="24"/>
          <w:lang w:val="en-US" w:eastAsia="en-US" w:bidi="en-US"/>
        </w:rPr>
        <w:id w:val="1241448497"/>
        <w:docPartObj>
          <w:docPartGallery w:val="Table of Contents"/>
          <w:docPartUnique/>
        </w:docPartObj>
      </w:sdtPr>
      <w:sdtContent>
        <w:p w:rsidR="001B17D4" w:rsidRDefault="001B17D4">
          <w:pPr>
            <w:pStyle w:val="ad"/>
          </w:pPr>
        </w:p>
        <w:p w:rsidR="001B17D4" w:rsidRDefault="00500B42">
          <w:pPr>
            <w:pStyle w:val="12"/>
            <w:tabs>
              <w:tab w:val="right" w:leader="dot" w:pos="9345"/>
            </w:tabs>
            <w:rPr>
              <w:rFonts w:asciiTheme="minorHAnsi" w:eastAsiaTheme="minorEastAsia" w:hAnsiTheme="minorHAnsi" w:cstheme="minorBidi"/>
              <w:noProof/>
              <w:sz w:val="22"/>
              <w:szCs w:val="22"/>
              <w:lang w:val="ru-RU" w:eastAsia="ru-RU" w:bidi="ar-SA"/>
            </w:rPr>
          </w:pPr>
          <w:r w:rsidRPr="00500B42">
            <w:fldChar w:fldCharType="begin"/>
          </w:r>
          <w:r w:rsidR="001B17D4">
            <w:instrText xml:space="preserve"> TOC \o "1-3" \h \z \u </w:instrText>
          </w:r>
          <w:r w:rsidRPr="00500B42">
            <w:fldChar w:fldCharType="separate"/>
          </w:r>
          <w:hyperlink w:anchor="_Toc499379020" w:history="1">
            <w:r w:rsidR="001B17D4" w:rsidRPr="00796C5E">
              <w:rPr>
                <w:rStyle w:val="ae"/>
                <w:noProof/>
              </w:rPr>
              <w:t>ВВЕДЕНИЕ</w:t>
            </w:r>
            <w:r w:rsidR="001B17D4">
              <w:rPr>
                <w:noProof/>
                <w:webHidden/>
              </w:rPr>
              <w:tab/>
            </w:r>
            <w:r>
              <w:rPr>
                <w:noProof/>
                <w:webHidden/>
              </w:rPr>
              <w:fldChar w:fldCharType="begin"/>
            </w:r>
            <w:r w:rsidR="001B17D4">
              <w:rPr>
                <w:noProof/>
                <w:webHidden/>
              </w:rPr>
              <w:instrText xml:space="preserve"> PAGEREF _Toc499379020 \h </w:instrText>
            </w:r>
            <w:r>
              <w:rPr>
                <w:noProof/>
                <w:webHidden/>
              </w:rPr>
            </w:r>
            <w:r>
              <w:rPr>
                <w:noProof/>
                <w:webHidden/>
              </w:rPr>
              <w:fldChar w:fldCharType="separate"/>
            </w:r>
            <w:r w:rsidR="001B17D4">
              <w:rPr>
                <w:noProof/>
                <w:webHidden/>
              </w:rPr>
              <w:t>3</w:t>
            </w:r>
            <w:r>
              <w:rPr>
                <w:noProof/>
                <w:webHidden/>
              </w:rPr>
              <w:fldChar w:fldCharType="end"/>
            </w:r>
          </w:hyperlink>
        </w:p>
        <w:p w:rsidR="001B17D4" w:rsidRDefault="00500B42">
          <w:pPr>
            <w:pStyle w:val="12"/>
            <w:tabs>
              <w:tab w:val="right" w:leader="dot" w:pos="9345"/>
            </w:tabs>
            <w:rPr>
              <w:rFonts w:asciiTheme="minorHAnsi" w:eastAsiaTheme="minorEastAsia" w:hAnsiTheme="minorHAnsi" w:cstheme="minorBidi"/>
              <w:noProof/>
              <w:sz w:val="22"/>
              <w:szCs w:val="22"/>
              <w:lang w:val="ru-RU" w:eastAsia="ru-RU" w:bidi="ar-SA"/>
            </w:rPr>
          </w:pPr>
          <w:hyperlink w:anchor="_Toc499379021" w:history="1">
            <w:r w:rsidR="001B17D4" w:rsidRPr="00796C5E">
              <w:rPr>
                <w:rStyle w:val="ae"/>
                <w:noProof/>
              </w:rPr>
              <w:t>ГЛАВА 1.</w:t>
            </w:r>
            <w:r w:rsidR="001B17D4" w:rsidRPr="00796C5E">
              <w:rPr>
                <w:rStyle w:val="ae"/>
                <w:noProof/>
                <w:lang w:eastAsia="ru-RU"/>
              </w:rPr>
              <w:t xml:space="preserve"> ТЕОРЕТИКО-МЕТОДИЧЕСКИЕ ОСНОВЫ БЮДЖЕТИРОВАНИЯ</w:t>
            </w:r>
            <w:r w:rsidR="001B17D4">
              <w:rPr>
                <w:noProof/>
                <w:webHidden/>
              </w:rPr>
              <w:tab/>
            </w:r>
            <w:r>
              <w:rPr>
                <w:noProof/>
                <w:webHidden/>
              </w:rPr>
              <w:fldChar w:fldCharType="begin"/>
            </w:r>
            <w:r w:rsidR="001B17D4">
              <w:rPr>
                <w:noProof/>
                <w:webHidden/>
              </w:rPr>
              <w:instrText xml:space="preserve"> PAGEREF _Toc499379021 \h </w:instrText>
            </w:r>
            <w:r>
              <w:rPr>
                <w:noProof/>
                <w:webHidden/>
              </w:rPr>
            </w:r>
            <w:r>
              <w:rPr>
                <w:noProof/>
                <w:webHidden/>
              </w:rPr>
              <w:fldChar w:fldCharType="separate"/>
            </w:r>
            <w:r w:rsidR="001B17D4">
              <w:rPr>
                <w:noProof/>
                <w:webHidden/>
              </w:rPr>
              <w:t>5</w:t>
            </w:r>
            <w:r>
              <w:rPr>
                <w:noProof/>
                <w:webHidden/>
              </w:rPr>
              <w:fldChar w:fldCharType="end"/>
            </w:r>
          </w:hyperlink>
        </w:p>
        <w:p w:rsidR="001B17D4" w:rsidRDefault="00500B42">
          <w:pPr>
            <w:pStyle w:val="21"/>
            <w:tabs>
              <w:tab w:val="right" w:leader="dot" w:pos="9345"/>
            </w:tabs>
            <w:rPr>
              <w:rFonts w:asciiTheme="minorHAnsi" w:eastAsiaTheme="minorEastAsia" w:hAnsiTheme="minorHAnsi" w:cstheme="minorBidi"/>
              <w:noProof/>
              <w:sz w:val="22"/>
              <w:szCs w:val="22"/>
              <w:lang w:val="ru-RU" w:eastAsia="ru-RU" w:bidi="ar-SA"/>
            </w:rPr>
          </w:pPr>
          <w:hyperlink w:anchor="_Toc499379022" w:history="1">
            <w:r w:rsidR="001B17D4" w:rsidRPr="00796C5E">
              <w:rPr>
                <w:rStyle w:val="ae"/>
                <w:noProof/>
                <w:lang w:val="ru-RU" w:eastAsia="ru-RU"/>
              </w:rPr>
              <w:t>1.1. Понятие, сущность, цели и функции бюджетирования</w:t>
            </w:r>
            <w:r w:rsidR="001B17D4">
              <w:rPr>
                <w:noProof/>
                <w:webHidden/>
              </w:rPr>
              <w:tab/>
            </w:r>
            <w:r>
              <w:rPr>
                <w:noProof/>
                <w:webHidden/>
              </w:rPr>
              <w:fldChar w:fldCharType="begin"/>
            </w:r>
            <w:r w:rsidR="001B17D4">
              <w:rPr>
                <w:noProof/>
                <w:webHidden/>
              </w:rPr>
              <w:instrText xml:space="preserve"> PAGEREF _Toc499379022 \h </w:instrText>
            </w:r>
            <w:r>
              <w:rPr>
                <w:noProof/>
                <w:webHidden/>
              </w:rPr>
            </w:r>
            <w:r>
              <w:rPr>
                <w:noProof/>
                <w:webHidden/>
              </w:rPr>
              <w:fldChar w:fldCharType="separate"/>
            </w:r>
            <w:r w:rsidR="001B17D4">
              <w:rPr>
                <w:noProof/>
                <w:webHidden/>
              </w:rPr>
              <w:t>5</w:t>
            </w:r>
            <w:r>
              <w:rPr>
                <w:noProof/>
                <w:webHidden/>
              </w:rPr>
              <w:fldChar w:fldCharType="end"/>
            </w:r>
          </w:hyperlink>
        </w:p>
        <w:p w:rsidR="001B17D4" w:rsidRDefault="00500B42">
          <w:pPr>
            <w:pStyle w:val="21"/>
            <w:tabs>
              <w:tab w:val="right" w:leader="dot" w:pos="9345"/>
            </w:tabs>
            <w:rPr>
              <w:rFonts w:asciiTheme="minorHAnsi" w:eastAsiaTheme="minorEastAsia" w:hAnsiTheme="minorHAnsi" w:cstheme="minorBidi"/>
              <w:noProof/>
              <w:sz w:val="22"/>
              <w:szCs w:val="22"/>
              <w:lang w:val="ru-RU" w:eastAsia="ru-RU" w:bidi="ar-SA"/>
            </w:rPr>
          </w:pPr>
          <w:hyperlink w:anchor="_Toc499379023" w:history="1">
            <w:r w:rsidR="001B17D4" w:rsidRPr="00796C5E">
              <w:rPr>
                <w:rStyle w:val="ae"/>
                <w:noProof/>
                <w:lang w:val="ru-RU" w:eastAsia="ru-RU"/>
              </w:rPr>
              <w:t>1.2. Основные методы бюджетирования</w:t>
            </w:r>
            <w:r w:rsidR="001B17D4">
              <w:rPr>
                <w:noProof/>
                <w:webHidden/>
              </w:rPr>
              <w:tab/>
            </w:r>
            <w:r>
              <w:rPr>
                <w:noProof/>
                <w:webHidden/>
              </w:rPr>
              <w:fldChar w:fldCharType="begin"/>
            </w:r>
            <w:r w:rsidR="001B17D4">
              <w:rPr>
                <w:noProof/>
                <w:webHidden/>
              </w:rPr>
              <w:instrText xml:space="preserve"> PAGEREF _Toc499379023 \h </w:instrText>
            </w:r>
            <w:r>
              <w:rPr>
                <w:noProof/>
                <w:webHidden/>
              </w:rPr>
            </w:r>
            <w:r>
              <w:rPr>
                <w:noProof/>
                <w:webHidden/>
              </w:rPr>
              <w:fldChar w:fldCharType="separate"/>
            </w:r>
            <w:r w:rsidR="001B17D4">
              <w:rPr>
                <w:noProof/>
                <w:webHidden/>
              </w:rPr>
              <w:t>8</w:t>
            </w:r>
            <w:r>
              <w:rPr>
                <w:noProof/>
                <w:webHidden/>
              </w:rPr>
              <w:fldChar w:fldCharType="end"/>
            </w:r>
          </w:hyperlink>
        </w:p>
        <w:p w:rsidR="001B17D4" w:rsidRDefault="00500B42">
          <w:pPr>
            <w:pStyle w:val="12"/>
            <w:tabs>
              <w:tab w:val="right" w:leader="dot" w:pos="9345"/>
            </w:tabs>
            <w:rPr>
              <w:rFonts w:asciiTheme="minorHAnsi" w:eastAsiaTheme="minorEastAsia" w:hAnsiTheme="minorHAnsi" w:cstheme="minorBidi"/>
              <w:noProof/>
              <w:sz w:val="22"/>
              <w:szCs w:val="22"/>
              <w:lang w:val="ru-RU" w:eastAsia="ru-RU" w:bidi="ar-SA"/>
            </w:rPr>
          </w:pPr>
          <w:hyperlink w:anchor="_Toc499379024" w:history="1">
            <w:r w:rsidR="001B17D4" w:rsidRPr="00796C5E">
              <w:rPr>
                <w:rStyle w:val="ae"/>
                <w:noProof/>
                <w:lang w:eastAsia="ru-RU"/>
              </w:rPr>
              <w:t>ГЛАВА 2. ИССЛЕДОВАНИЕ СИСТЕМЫ БЮДЖЕТИРОВАНИЯ НА ПРИМЕРЕ ПАО «Кузнецов»</w:t>
            </w:r>
            <w:r w:rsidR="001B17D4">
              <w:rPr>
                <w:noProof/>
                <w:webHidden/>
              </w:rPr>
              <w:tab/>
            </w:r>
            <w:r>
              <w:rPr>
                <w:noProof/>
                <w:webHidden/>
              </w:rPr>
              <w:fldChar w:fldCharType="begin"/>
            </w:r>
            <w:r w:rsidR="001B17D4">
              <w:rPr>
                <w:noProof/>
                <w:webHidden/>
              </w:rPr>
              <w:instrText xml:space="preserve"> PAGEREF _Toc499379024 \h </w:instrText>
            </w:r>
            <w:r>
              <w:rPr>
                <w:noProof/>
                <w:webHidden/>
              </w:rPr>
            </w:r>
            <w:r>
              <w:rPr>
                <w:noProof/>
                <w:webHidden/>
              </w:rPr>
              <w:fldChar w:fldCharType="separate"/>
            </w:r>
            <w:r w:rsidR="001B17D4">
              <w:rPr>
                <w:noProof/>
                <w:webHidden/>
              </w:rPr>
              <w:t>10</w:t>
            </w:r>
            <w:r>
              <w:rPr>
                <w:noProof/>
                <w:webHidden/>
              </w:rPr>
              <w:fldChar w:fldCharType="end"/>
            </w:r>
          </w:hyperlink>
        </w:p>
        <w:p w:rsidR="001B17D4" w:rsidRDefault="00500B42">
          <w:pPr>
            <w:pStyle w:val="21"/>
            <w:tabs>
              <w:tab w:val="right" w:leader="dot" w:pos="9345"/>
            </w:tabs>
            <w:rPr>
              <w:rFonts w:asciiTheme="minorHAnsi" w:eastAsiaTheme="minorEastAsia" w:hAnsiTheme="minorHAnsi" w:cstheme="minorBidi"/>
              <w:noProof/>
              <w:sz w:val="22"/>
              <w:szCs w:val="22"/>
              <w:lang w:val="ru-RU" w:eastAsia="ru-RU" w:bidi="ar-SA"/>
            </w:rPr>
          </w:pPr>
          <w:hyperlink w:anchor="_Toc499379025" w:history="1">
            <w:r w:rsidR="001B17D4" w:rsidRPr="00796C5E">
              <w:rPr>
                <w:rStyle w:val="ae"/>
                <w:noProof/>
                <w:lang w:val="ru-RU" w:eastAsia="ru-RU"/>
              </w:rPr>
              <w:t xml:space="preserve">2.1. </w:t>
            </w:r>
            <w:r w:rsidR="001B17D4" w:rsidRPr="00796C5E">
              <w:rPr>
                <w:rStyle w:val="ae"/>
                <w:noProof/>
                <w:shd w:val="clear" w:color="auto" w:fill="FFFFFF"/>
                <w:lang w:val="ru-RU" w:eastAsia="ru-RU"/>
              </w:rPr>
              <w:t>Краткая характеристика ПАО «Кузнецов»</w:t>
            </w:r>
            <w:r w:rsidR="001B17D4">
              <w:rPr>
                <w:noProof/>
                <w:webHidden/>
              </w:rPr>
              <w:tab/>
            </w:r>
            <w:r>
              <w:rPr>
                <w:noProof/>
                <w:webHidden/>
              </w:rPr>
              <w:fldChar w:fldCharType="begin"/>
            </w:r>
            <w:r w:rsidR="001B17D4">
              <w:rPr>
                <w:noProof/>
                <w:webHidden/>
              </w:rPr>
              <w:instrText xml:space="preserve"> PAGEREF _Toc499379025 \h </w:instrText>
            </w:r>
            <w:r>
              <w:rPr>
                <w:noProof/>
                <w:webHidden/>
              </w:rPr>
            </w:r>
            <w:r>
              <w:rPr>
                <w:noProof/>
                <w:webHidden/>
              </w:rPr>
              <w:fldChar w:fldCharType="separate"/>
            </w:r>
            <w:r w:rsidR="001B17D4">
              <w:rPr>
                <w:noProof/>
                <w:webHidden/>
              </w:rPr>
              <w:t>10</w:t>
            </w:r>
            <w:r>
              <w:rPr>
                <w:noProof/>
                <w:webHidden/>
              </w:rPr>
              <w:fldChar w:fldCharType="end"/>
            </w:r>
          </w:hyperlink>
        </w:p>
        <w:p w:rsidR="001B17D4" w:rsidRDefault="00500B42">
          <w:pPr>
            <w:pStyle w:val="21"/>
            <w:tabs>
              <w:tab w:val="right" w:leader="dot" w:pos="9345"/>
            </w:tabs>
            <w:rPr>
              <w:rFonts w:asciiTheme="minorHAnsi" w:eastAsiaTheme="minorEastAsia" w:hAnsiTheme="minorHAnsi" w:cstheme="minorBidi"/>
              <w:noProof/>
              <w:sz w:val="22"/>
              <w:szCs w:val="22"/>
              <w:lang w:val="ru-RU" w:eastAsia="ru-RU" w:bidi="ar-SA"/>
            </w:rPr>
          </w:pPr>
          <w:hyperlink w:anchor="_Toc499379026" w:history="1">
            <w:r w:rsidR="001B17D4" w:rsidRPr="00796C5E">
              <w:rPr>
                <w:rStyle w:val="ae"/>
                <w:noProof/>
                <w:lang w:val="ru-RU" w:eastAsia="ru-RU"/>
              </w:rPr>
              <w:t xml:space="preserve">2.2. </w:t>
            </w:r>
            <w:r w:rsidR="001B17D4" w:rsidRPr="00796C5E">
              <w:rPr>
                <w:rStyle w:val="ae"/>
                <w:noProof/>
                <w:shd w:val="clear" w:color="auto" w:fill="FFFFFF"/>
                <w:lang w:val="ru-RU" w:eastAsia="ru-RU"/>
              </w:rPr>
              <w:t>Анализ системы бюджетирования ПАО «Кузнецов»</w:t>
            </w:r>
            <w:r w:rsidR="001B17D4">
              <w:rPr>
                <w:noProof/>
                <w:webHidden/>
              </w:rPr>
              <w:tab/>
            </w:r>
            <w:r>
              <w:rPr>
                <w:noProof/>
                <w:webHidden/>
              </w:rPr>
              <w:fldChar w:fldCharType="begin"/>
            </w:r>
            <w:r w:rsidR="001B17D4">
              <w:rPr>
                <w:noProof/>
                <w:webHidden/>
              </w:rPr>
              <w:instrText xml:space="preserve"> PAGEREF _Toc499379026 \h </w:instrText>
            </w:r>
            <w:r>
              <w:rPr>
                <w:noProof/>
                <w:webHidden/>
              </w:rPr>
            </w:r>
            <w:r>
              <w:rPr>
                <w:noProof/>
                <w:webHidden/>
              </w:rPr>
              <w:fldChar w:fldCharType="separate"/>
            </w:r>
            <w:r w:rsidR="001B17D4">
              <w:rPr>
                <w:noProof/>
                <w:webHidden/>
              </w:rPr>
              <w:t>13</w:t>
            </w:r>
            <w:r>
              <w:rPr>
                <w:noProof/>
                <w:webHidden/>
              </w:rPr>
              <w:fldChar w:fldCharType="end"/>
            </w:r>
          </w:hyperlink>
        </w:p>
        <w:p w:rsidR="001B17D4" w:rsidRDefault="00500B42">
          <w:pPr>
            <w:pStyle w:val="12"/>
            <w:tabs>
              <w:tab w:val="right" w:leader="dot" w:pos="9345"/>
            </w:tabs>
            <w:rPr>
              <w:rFonts w:asciiTheme="minorHAnsi" w:eastAsiaTheme="minorEastAsia" w:hAnsiTheme="minorHAnsi" w:cstheme="minorBidi"/>
              <w:noProof/>
              <w:sz w:val="22"/>
              <w:szCs w:val="22"/>
              <w:lang w:val="ru-RU" w:eastAsia="ru-RU" w:bidi="ar-SA"/>
            </w:rPr>
          </w:pPr>
          <w:hyperlink w:anchor="_Toc499379027" w:history="1">
            <w:r w:rsidR="001B17D4" w:rsidRPr="00796C5E">
              <w:rPr>
                <w:rStyle w:val="ae"/>
                <w:noProof/>
                <w:lang w:eastAsia="ru-RU"/>
              </w:rPr>
              <w:t>ГЛАВА 3. РАЗВИТИЕ СИСТЕМЫ БЮДЖЕТИРОВАНИЯ НА ПРИМЕРЕ ПАО «Кузнецов»</w:t>
            </w:r>
            <w:r w:rsidR="001B17D4">
              <w:rPr>
                <w:noProof/>
                <w:webHidden/>
              </w:rPr>
              <w:tab/>
            </w:r>
            <w:r>
              <w:rPr>
                <w:noProof/>
                <w:webHidden/>
              </w:rPr>
              <w:fldChar w:fldCharType="begin"/>
            </w:r>
            <w:r w:rsidR="001B17D4">
              <w:rPr>
                <w:noProof/>
                <w:webHidden/>
              </w:rPr>
              <w:instrText xml:space="preserve"> PAGEREF _Toc499379027 \h </w:instrText>
            </w:r>
            <w:r>
              <w:rPr>
                <w:noProof/>
                <w:webHidden/>
              </w:rPr>
            </w:r>
            <w:r>
              <w:rPr>
                <w:noProof/>
                <w:webHidden/>
              </w:rPr>
              <w:fldChar w:fldCharType="separate"/>
            </w:r>
            <w:r w:rsidR="001B17D4">
              <w:rPr>
                <w:noProof/>
                <w:webHidden/>
              </w:rPr>
              <w:t>19</w:t>
            </w:r>
            <w:r>
              <w:rPr>
                <w:noProof/>
                <w:webHidden/>
              </w:rPr>
              <w:fldChar w:fldCharType="end"/>
            </w:r>
          </w:hyperlink>
        </w:p>
        <w:p w:rsidR="001B17D4" w:rsidRDefault="00500B42">
          <w:pPr>
            <w:pStyle w:val="21"/>
            <w:tabs>
              <w:tab w:val="right" w:leader="dot" w:pos="9345"/>
            </w:tabs>
            <w:rPr>
              <w:rFonts w:asciiTheme="minorHAnsi" w:eastAsiaTheme="minorEastAsia" w:hAnsiTheme="minorHAnsi" w:cstheme="minorBidi"/>
              <w:noProof/>
              <w:sz w:val="22"/>
              <w:szCs w:val="22"/>
              <w:lang w:val="ru-RU" w:eastAsia="ru-RU" w:bidi="ar-SA"/>
            </w:rPr>
          </w:pPr>
          <w:hyperlink w:anchor="_Toc499379028" w:history="1">
            <w:r w:rsidR="001B17D4" w:rsidRPr="00796C5E">
              <w:rPr>
                <w:rStyle w:val="ae"/>
                <w:noProof/>
                <w:lang w:val="ru-RU" w:eastAsia="ru-RU"/>
              </w:rPr>
              <w:t>3.1. Актуальные проблемы внедрения системы бюджетирования в обществе ПАО «Кузнецов»</w:t>
            </w:r>
            <w:r w:rsidR="001B17D4">
              <w:rPr>
                <w:noProof/>
                <w:webHidden/>
              </w:rPr>
              <w:tab/>
            </w:r>
            <w:r>
              <w:rPr>
                <w:noProof/>
                <w:webHidden/>
              </w:rPr>
              <w:fldChar w:fldCharType="begin"/>
            </w:r>
            <w:r w:rsidR="001B17D4">
              <w:rPr>
                <w:noProof/>
                <w:webHidden/>
              </w:rPr>
              <w:instrText xml:space="preserve"> PAGEREF _Toc499379028 \h </w:instrText>
            </w:r>
            <w:r>
              <w:rPr>
                <w:noProof/>
                <w:webHidden/>
              </w:rPr>
            </w:r>
            <w:r>
              <w:rPr>
                <w:noProof/>
                <w:webHidden/>
              </w:rPr>
              <w:fldChar w:fldCharType="separate"/>
            </w:r>
            <w:r w:rsidR="001B17D4">
              <w:rPr>
                <w:noProof/>
                <w:webHidden/>
              </w:rPr>
              <w:t>19</w:t>
            </w:r>
            <w:r>
              <w:rPr>
                <w:noProof/>
                <w:webHidden/>
              </w:rPr>
              <w:fldChar w:fldCharType="end"/>
            </w:r>
          </w:hyperlink>
        </w:p>
        <w:p w:rsidR="001B17D4" w:rsidRDefault="00500B42">
          <w:pPr>
            <w:pStyle w:val="21"/>
            <w:tabs>
              <w:tab w:val="right" w:leader="dot" w:pos="9345"/>
            </w:tabs>
            <w:rPr>
              <w:rFonts w:asciiTheme="minorHAnsi" w:eastAsiaTheme="minorEastAsia" w:hAnsiTheme="minorHAnsi" w:cstheme="minorBidi"/>
              <w:noProof/>
              <w:sz w:val="22"/>
              <w:szCs w:val="22"/>
              <w:lang w:val="ru-RU" w:eastAsia="ru-RU" w:bidi="ar-SA"/>
            </w:rPr>
          </w:pPr>
          <w:hyperlink w:anchor="_Toc499379029" w:history="1">
            <w:r w:rsidR="001B17D4" w:rsidRPr="00796C5E">
              <w:rPr>
                <w:rStyle w:val="ae"/>
                <w:noProof/>
                <w:lang w:val="ru-RU" w:eastAsia="ru-RU"/>
              </w:rPr>
              <w:t>3.2. Разработка комплекса мер, направленных на совершенствование системы бюджетирования ПАО «Кузнецов»</w:t>
            </w:r>
            <w:r w:rsidR="001B17D4">
              <w:rPr>
                <w:noProof/>
                <w:webHidden/>
              </w:rPr>
              <w:tab/>
            </w:r>
            <w:r>
              <w:rPr>
                <w:noProof/>
                <w:webHidden/>
              </w:rPr>
              <w:fldChar w:fldCharType="begin"/>
            </w:r>
            <w:r w:rsidR="001B17D4">
              <w:rPr>
                <w:noProof/>
                <w:webHidden/>
              </w:rPr>
              <w:instrText xml:space="preserve"> PAGEREF _Toc499379029 \h </w:instrText>
            </w:r>
            <w:r>
              <w:rPr>
                <w:noProof/>
                <w:webHidden/>
              </w:rPr>
            </w:r>
            <w:r>
              <w:rPr>
                <w:noProof/>
                <w:webHidden/>
              </w:rPr>
              <w:fldChar w:fldCharType="separate"/>
            </w:r>
            <w:r w:rsidR="001B17D4">
              <w:rPr>
                <w:noProof/>
                <w:webHidden/>
              </w:rPr>
              <w:t>23</w:t>
            </w:r>
            <w:r>
              <w:rPr>
                <w:noProof/>
                <w:webHidden/>
              </w:rPr>
              <w:fldChar w:fldCharType="end"/>
            </w:r>
          </w:hyperlink>
        </w:p>
        <w:p w:rsidR="001B17D4" w:rsidRDefault="00500B42">
          <w:pPr>
            <w:pStyle w:val="12"/>
            <w:tabs>
              <w:tab w:val="right" w:leader="dot" w:pos="9345"/>
            </w:tabs>
            <w:rPr>
              <w:rFonts w:asciiTheme="minorHAnsi" w:eastAsiaTheme="minorEastAsia" w:hAnsiTheme="minorHAnsi" w:cstheme="minorBidi"/>
              <w:noProof/>
              <w:sz w:val="22"/>
              <w:szCs w:val="22"/>
              <w:lang w:val="ru-RU" w:eastAsia="ru-RU" w:bidi="ar-SA"/>
            </w:rPr>
          </w:pPr>
          <w:hyperlink w:anchor="_Toc499379030" w:history="1">
            <w:r w:rsidR="001B17D4" w:rsidRPr="00796C5E">
              <w:rPr>
                <w:rStyle w:val="ae"/>
                <w:rFonts w:eastAsia="Calibri"/>
                <w:noProof/>
              </w:rPr>
              <w:t>ЗАКЛЮЧЕНИЕ</w:t>
            </w:r>
            <w:r w:rsidR="001B17D4">
              <w:rPr>
                <w:noProof/>
                <w:webHidden/>
              </w:rPr>
              <w:tab/>
            </w:r>
            <w:r>
              <w:rPr>
                <w:noProof/>
                <w:webHidden/>
              </w:rPr>
              <w:fldChar w:fldCharType="begin"/>
            </w:r>
            <w:r w:rsidR="001B17D4">
              <w:rPr>
                <w:noProof/>
                <w:webHidden/>
              </w:rPr>
              <w:instrText xml:space="preserve"> PAGEREF _Toc499379030 \h </w:instrText>
            </w:r>
            <w:r>
              <w:rPr>
                <w:noProof/>
                <w:webHidden/>
              </w:rPr>
            </w:r>
            <w:r>
              <w:rPr>
                <w:noProof/>
                <w:webHidden/>
              </w:rPr>
              <w:fldChar w:fldCharType="separate"/>
            </w:r>
            <w:r w:rsidR="001B17D4">
              <w:rPr>
                <w:noProof/>
                <w:webHidden/>
              </w:rPr>
              <w:t>29</w:t>
            </w:r>
            <w:r>
              <w:rPr>
                <w:noProof/>
                <w:webHidden/>
              </w:rPr>
              <w:fldChar w:fldCharType="end"/>
            </w:r>
          </w:hyperlink>
        </w:p>
        <w:p w:rsidR="001B17D4" w:rsidRDefault="00500B42">
          <w:pPr>
            <w:pStyle w:val="12"/>
            <w:tabs>
              <w:tab w:val="right" w:leader="dot" w:pos="9345"/>
            </w:tabs>
            <w:rPr>
              <w:rFonts w:asciiTheme="minorHAnsi" w:eastAsiaTheme="minorEastAsia" w:hAnsiTheme="minorHAnsi" w:cstheme="minorBidi"/>
              <w:noProof/>
              <w:sz w:val="22"/>
              <w:szCs w:val="22"/>
              <w:lang w:val="ru-RU" w:eastAsia="ru-RU" w:bidi="ar-SA"/>
            </w:rPr>
          </w:pPr>
          <w:hyperlink w:anchor="_Toc499379031" w:history="1">
            <w:r w:rsidR="001B17D4" w:rsidRPr="00796C5E">
              <w:rPr>
                <w:rStyle w:val="ae"/>
                <w:noProof/>
                <w:lang w:eastAsia="ru-RU"/>
              </w:rPr>
              <w:t>СПИСОК ИСПОЛЬЗОВАННЫХ ИСТОЧНИКОВ</w:t>
            </w:r>
            <w:r w:rsidR="001B17D4">
              <w:rPr>
                <w:noProof/>
                <w:webHidden/>
              </w:rPr>
              <w:tab/>
            </w:r>
            <w:r>
              <w:rPr>
                <w:noProof/>
                <w:webHidden/>
              </w:rPr>
              <w:fldChar w:fldCharType="begin"/>
            </w:r>
            <w:r w:rsidR="001B17D4">
              <w:rPr>
                <w:noProof/>
                <w:webHidden/>
              </w:rPr>
              <w:instrText xml:space="preserve"> PAGEREF _Toc499379031 \h </w:instrText>
            </w:r>
            <w:r>
              <w:rPr>
                <w:noProof/>
                <w:webHidden/>
              </w:rPr>
            </w:r>
            <w:r>
              <w:rPr>
                <w:noProof/>
                <w:webHidden/>
              </w:rPr>
              <w:fldChar w:fldCharType="separate"/>
            </w:r>
            <w:r w:rsidR="001B17D4">
              <w:rPr>
                <w:noProof/>
                <w:webHidden/>
              </w:rPr>
              <w:t>31</w:t>
            </w:r>
            <w:r>
              <w:rPr>
                <w:noProof/>
                <w:webHidden/>
              </w:rPr>
              <w:fldChar w:fldCharType="end"/>
            </w:r>
          </w:hyperlink>
        </w:p>
        <w:p w:rsidR="001B17D4" w:rsidRDefault="00500B42">
          <w:pPr>
            <w:pStyle w:val="12"/>
            <w:tabs>
              <w:tab w:val="right" w:leader="dot" w:pos="9345"/>
            </w:tabs>
            <w:rPr>
              <w:rFonts w:asciiTheme="minorHAnsi" w:eastAsiaTheme="minorEastAsia" w:hAnsiTheme="minorHAnsi" w:cstheme="minorBidi"/>
              <w:noProof/>
              <w:sz w:val="22"/>
              <w:szCs w:val="22"/>
              <w:lang w:val="ru-RU" w:eastAsia="ru-RU" w:bidi="ar-SA"/>
            </w:rPr>
          </w:pPr>
          <w:hyperlink w:anchor="_Toc499379032" w:history="1">
            <w:r w:rsidR="001B17D4" w:rsidRPr="00796C5E">
              <w:rPr>
                <w:rStyle w:val="ae"/>
                <w:rFonts w:eastAsia="Calibri"/>
                <w:noProof/>
              </w:rPr>
              <w:t>ПРИЛОЖЕНИЕ</w:t>
            </w:r>
            <w:r w:rsidR="001B17D4">
              <w:rPr>
                <w:noProof/>
                <w:webHidden/>
              </w:rPr>
              <w:tab/>
            </w:r>
            <w:r>
              <w:rPr>
                <w:noProof/>
                <w:webHidden/>
              </w:rPr>
              <w:fldChar w:fldCharType="begin"/>
            </w:r>
            <w:r w:rsidR="001B17D4">
              <w:rPr>
                <w:noProof/>
                <w:webHidden/>
              </w:rPr>
              <w:instrText xml:space="preserve"> PAGEREF _Toc499379032 \h </w:instrText>
            </w:r>
            <w:r>
              <w:rPr>
                <w:noProof/>
                <w:webHidden/>
              </w:rPr>
            </w:r>
            <w:r>
              <w:rPr>
                <w:noProof/>
                <w:webHidden/>
              </w:rPr>
              <w:fldChar w:fldCharType="separate"/>
            </w:r>
            <w:r w:rsidR="001B17D4">
              <w:rPr>
                <w:noProof/>
                <w:webHidden/>
              </w:rPr>
              <w:t>33</w:t>
            </w:r>
            <w:r>
              <w:rPr>
                <w:noProof/>
                <w:webHidden/>
              </w:rPr>
              <w:fldChar w:fldCharType="end"/>
            </w:r>
          </w:hyperlink>
        </w:p>
        <w:p w:rsidR="001B17D4" w:rsidRDefault="00500B42">
          <w:r>
            <w:rPr>
              <w:b/>
              <w:bCs/>
            </w:rPr>
            <w:fldChar w:fldCharType="end"/>
          </w:r>
        </w:p>
      </w:sdtContent>
    </w:sdt>
    <w:p w:rsidR="001B17D4" w:rsidRDefault="001B17D4" w:rsidP="00926447">
      <w:pPr>
        <w:jc w:val="both"/>
        <w:rPr>
          <w:szCs w:val="28"/>
          <w:lang w:val="ru-RU"/>
        </w:rPr>
      </w:pPr>
    </w:p>
    <w:p w:rsidR="00926447" w:rsidRDefault="00926447" w:rsidP="00926447">
      <w:pPr>
        <w:pStyle w:val="1"/>
      </w:pPr>
    </w:p>
    <w:p w:rsidR="00A262B3" w:rsidRPr="001B17D4" w:rsidRDefault="00926447" w:rsidP="001B17D4">
      <w:pPr>
        <w:pStyle w:val="1"/>
      </w:pPr>
      <w:r w:rsidRPr="00E05043">
        <w:br w:type="page"/>
      </w:r>
      <w:bookmarkStart w:id="0" w:name="_Toc499379020"/>
      <w:r w:rsidR="00EC12FE" w:rsidRPr="001B17D4">
        <w:lastRenderedPageBreak/>
        <w:t>ВВЕДЕНИЕ</w:t>
      </w:r>
      <w:bookmarkStart w:id="1" w:name="_GoBack"/>
      <w:bookmarkEnd w:id="0"/>
      <w:bookmarkEnd w:id="1"/>
    </w:p>
    <w:p w:rsidR="0009350B" w:rsidRPr="0009350B" w:rsidRDefault="0009350B" w:rsidP="00EC12FE">
      <w:pPr>
        <w:jc w:val="center"/>
      </w:pPr>
    </w:p>
    <w:p w:rsidR="00EC12FE" w:rsidRDefault="00A030FE" w:rsidP="00A030FE">
      <w:pPr>
        <w:ind w:firstLine="709"/>
        <w:jc w:val="both"/>
        <w:rPr>
          <w:color w:val="000000"/>
          <w:lang w:val="ru-RU"/>
        </w:rPr>
      </w:pPr>
      <w:r w:rsidRPr="00A030FE">
        <w:rPr>
          <w:color w:val="000000"/>
          <w:lang w:val="ru-RU"/>
        </w:rPr>
        <w:t>Актуальность темы исследования, проведенного в ходе написания работы, обусловлена следующими факторами:</w:t>
      </w:r>
    </w:p>
    <w:p w:rsidR="00A030FE" w:rsidRDefault="00A030FE" w:rsidP="00A030FE">
      <w:pPr>
        <w:ind w:firstLine="709"/>
        <w:jc w:val="both"/>
        <w:rPr>
          <w:color w:val="000000"/>
          <w:lang w:val="ru-RU"/>
        </w:rPr>
      </w:pPr>
      <w:r w:rsidRPr="00B01F71">
        <w:rPr>
          <w:color w:val="000000"/>
          <w:lang w:val="ru-RU"/>
        </w:rPr>
        <w:t>1.</w:t>
      </w:r>
      <w:r w:rsidR="005730C5">
        <w:rPr>
          <w:color w:val="000000"/>
          <w:lang w:val="ru-RU"/>
        </w:rPr>
        <w:t xml:space="preserve"> </w:t>
      </w:r>
      <w:r w:rsidR="00E224DA">
        <w:rPr>
          <w:color w:val="000000"/>
          <w:lang w:val="ru-RU"/>
        </w:rPr>
        <w:t xml:space="preserve">В условиях конкуренции и нестабильной внешней среды необходимо создание системы оперативного реагирования на отклонения от нормальной деятельности предприятия с целью дальнейшего прогнозирования. </w:t>
      </w:r>
    </w:p>
    <w:p w:rsidR="00A030FE" w:rsidRDefault="00A030FE" w:rsidP="00A030FE">
      <w:pPr>
        <w:ind w:firstLine="709"/>
        <w:jc w:val="both"/>
        <w:rPr>
          <w:color w:val="000000"/>
          <w:lang w:val="ru-RU"/>
        </w:rPr>
      </w:pPr>
      <w:r>
        <w:rPr>
          <w:color w:val="000000"/>
          <w:lang w:val="ru-RU"/>
        </w:rPr>
        <w:t>2.</w:t>
      </w:r>
      <w:r w:rsidR="00E224DA">
        <w:rPr>
          <w:color w:val="000000"/>
          <w:lang w:val="ru-RU"/>
        </w:rPr>
        <w:t xml:space="preserve"> Необходимость планирования затрат на предприятия – данный </w:t>
      </w:r>
      <w:r w:rsidR="00E224DA" w:rsidRPr="00E224DA">
        <w:rPr>
          <w:color w:val="000000"/>
          <w:lang w:val="ru-RU"/>
        </w:rPr>
        <w:t>фактор является одним из ключевых критериев развития предприятия в будущем: осуществляет распределение и потребление материальных ценностей, помогает разработать стратегию деятельности и оценить реальные возможности компании.</w:t>
      </w:r>
    </w:p>
    <w:p w:rsidR="00A030FE" w:rsidRDefault="00A030FE" w:rsidP="00A030FE">
      <w:pPr>
        <w:ind w:firstLine="709"/>
        <w:jc w:val="both"/>
        <w:rPr>
          <w:color w:val="000000"/>
          <w:lang w:val="ru-RU"/>
        </w:rPr>
      </w:pPr>
      <w:r>
        <w:rPr>
          <w:color w:val="000000"/>
          <w:lang w:val="ru-RU"/>
        </w:rPr>
        <w:t>3.</w:t>
      </w:r>
      <w:r w:rsidR="009346F7" w:rsidRPr="009346F7">
        <w:rPr>
          <w:lang w:val="ru-RU"/>
        </w:rPr>
        <w:t xml:space="preserve"> </w:t>
      </w:r>
      <w:r w:rsidR="009346F7" w:rsidRPr="009346F7">
        <w:rPr>
          <w:color w:val="000000"/>
          <w:lang w:val="ru-RU"/>
        </w:rPr>
        <w:t>Для успешного развития производственно-хозяйственной и финансовой деятельности организации, необходимо проводить прогнозирование и определение всех финансовых затрат для оптимизации работы и возможности функционирования предприятия в будущем на территории РФ.</w:t>
      </w:r>
    </w:p>
    <w:p w:rsidR="00A030FE" w:rsidRDefault="00A030FE" w:rsidP="00A030FE">
      <w:pPr>
        <w:ind w:firstLine="709"/>
        <w:jc w:val="both"/>
        <w:rPr>
          <w:color w:val="000000"/>
          <w:szCs w:val="28"/>
          <w:lang w:val="ru-RU"/>
        </w:rPr>
      </w:pPr>
      <w:r w:rsidRPr="00A030FE">
        <w:rPr>
          <w:color w:val="000000"/>
          <w:szCs w:val="28"/>
          <w:lang w:val="ru-RU"/>
        </w:rPr>
        <w:t>Цель исследования</w:t>
      </w:r>
      <w:r>
        <w:rPr>
          <w:color w:val="000000"/>
          <w:szCs w:val="28"/>
          <w:lang w:val="ru-RU"/>
        </w:rPr>
        <w:t xml:space="preserve"> – </w:t>
      </w:r>
      <w:r w:rsidR="00A97693">
        <w:rPr>
          <w:color w:val="000000"/>
          <w:szCs w:val="28"/>
          <w:lang w:val="ru-RU"/>
        </w:rPr>
        <w:t>изучение понятия бюджетирования деятельности организации и разработка комплекса мер, направленных на совершенствование системы бюджетирования.</w:t>
      </w:r>
    </w:p>
    <w:p w:rsidR="00A030FE" w:rsidRDefault="00A030FE" w:rsidP="00A030FE">
      <w:pPr>
        <w:ind w:firstLine="709"/>
        <w:jc w:val="both"/>
        <w:rPr>
          <w:color w:val="000000"/>
          <w:szCs w:val="28"/>
          <w:lang w:val="ru-RU"/>
        </w:rPr>
      </w:pPr>
      <w:r w:rsidRPr="00A030FE">
        <w:rPr>
          <w:color w:val="000000"/>
          <w:szCs w:val="28"/>
          <w:lang w:val="ru-RU"/>
        </w:rPr>
        <w:t xml:space="preserve">Для достижения поставленной цели в работе решены задачи, которые логично и последовательно раскрывают тему и главы, обозначенные в содержании. </w:t>
      </w:r>
      <w:r w:rsidRPr="00B01F71">
        <w:rPr>
          <w:color w:val="000000"/>
          <w:szCs w:val="28"/>
          <w:lang w:val="ru-RU"/>
        </w:rPr>
        <w:t>Задачи исследования состоят в том, чтобы:</w:t>
      </w:r>
    </w:p>
    <w:p w:rsidR="009346F7" w:rsidRDefault="009346F7" w:rsidP="00A030FE">
      <w:pPr>
        <w:ind w:firstLine="709"/>
        <w:jc w:val="both"/>
        <w:rPr>
          <w:color w:val="000000"/>
          <w:szCs w:val="28"/>
          <w:lang w:val="ru-RU"/>
        </w:rPr>
      </w:pPr>
      <w:r>
        <w:rPr>
          <w:color w:val="000000"/>
          <w:szCs w:val="28"/>
          <w:lang w:val="ru-RU"/>
        </w:rPr>
        <w:t>- изучить понятие, сущность, цели и функции бюджетирования;</w:t>
      </w:r>
    </w:p>
    <w:p w:rsidR="009346F7" w:rsidRDefault="009346F7" w:rsidP="00A030FE">
      <w:pPr>
        <w:ind w:firstLine="709"/>
        <w:jc w:val="both"/>
        <w:rPr>
          <w:color w:val="000000"/>
          <w:szCs w:val="28"/>
          <w:lang w:val="ru-RU"/>
        </w:rPr>
      </w:pPr>
      <w:r>
        <w:rPr>
          <w:color w:val="000000"/>
          <w:szCs w:val="28"/>
          <w:lang w:val="ru-RU"/>
        </w:rPr>
        <w:lastRenderedPageBreak/>
        <w:t xml:space="preserve">- рассмотреть основные методы бюджетирования; </w:t>
      </w:r>
    </w:p>
    <w:p w:rsidR="009346F7" w:rsidRDefault="009346F7" w:rsidP="009346F7">
      <w:pPr>
        <w:ind w:firstLine="709"/>
        <w:jc w:val="both"/>
        <w:rPr>
          <w:color w:val="000000"/>
          <w:szCs w:val="28"/>
          <w:lang w:val="ru-RU"/>
        </w:rPr>
      </w:pPr>
      <w:r>
        <w:rPr>
          <w:color w:val="000000"/>
          <w:szCs w:val="28"/>
          <w:lang w:val="ru-RU"/>
        </w:rPr>
        <w:t xml:space="preserve">- проанализировать систему </w:t>
      </w:r>
      <w:r w:rsidRPr="009346F7">
        <w:rPr>
          <w:color w:val="000000"/>
          <w:szCs w:val="28"/>
          <w:lang w:val="ru-RU"/>
        </w:rPr>
        <w:t xml:space="preserve">бюджетирования </w:t>
      </w:r>
      <w:r>
        <w:rPr>
          <w:color w:val="000000"/>
          <w:szCs w:val="28"/>
          <w:lang w:val="ru-RU"/>
        </w:rPr>
        <w:t xml:space="preserve">на примере </w:t>
      </w:r>
      <w:r w:rsidRPr="009346F7">
        <w:rPr>
          <w:color w:val="000000"/>
          <w:szCs w:val="28"/>
          <w:lang w:val="ru-RU"/>
        </w:rPr>
        <w:t>ПАО «Кузнецов»</w:t>
      </w:r>
      <w:r>
        <w:rPr>
          <w:color w:val="000000"/>
          <w:szCs w:val="28"/>
          <w:lang w:val="ru-RU"/>
        </w:rPr>
        <w:t>;</w:t>
      </w:r>
    </w:p>
    <w:p w:rsidR="009346F7" w:rsidRDefault="009346F7" w:rsidP="009346F7">
      <w:pPr>
        <w:ind w:firstLine="709"/>
        <w:jc w:val="both"/>
        <w:rPr>
          <w:color w:val="000000"/>
          <w:szCs w:val="28"/>
          <w:lang w:val="ru-RU"/>
        </w:rPr>
      </w:pPr>
      <w:r>
        <w:rPr>
          <w:color w:val="000000"/>
          <w:szCs w:val="28"/>
          <w:lang w:val="ru-RU"/>
        </w:rPr>
        <w:t xml:space="preserve">- выявить актуальные </w:t>
      </w:r>
      <w:r w:rsidRPr="009346F7">
        <w:rPr>
          <w:color w:val="000000"/>
          <w:szCs w:val="28"/>
          <w:lang w:val="ru-RU"/>
        </w:rPr>
        <w:t>проблемы внедрения системы бюджетиро</w:t>
      </w:r>
      <w:r>
        <w:rPr>
          <w:color w:val="000000"/>
          <w:szCs w:val="28"/>
          <w:lang w:val="ru-RU"/>
        </w:rPr>
        <w:t>вания в обществе ПАО «Кузнецов»;</w:t>
      </w:r>
    </w:p>
    <w:p w:rsidR="009346F7" w:rsidRPr="00B01F71" w:rsidRDefault="009346F7" w:rsidP="009346F7">
      <w:pPr>
        <w:ind w:firstLine="709"/>
        <w:jc w:val="both"/>
        <w:rPr>
          <w:color w:val="000000"/>
          <w:szCs w:val="28"/>
          <w:lang w:val="ru-RU"/>
        </w:rPr>
      </w:pPr>
      <w:r>
        <w:rPr>
          <w:color w:val="000000"/>
          <w:szCs w:val="28"/>
          <w:lang w:val="ru-RU"/>
        </w:rPr>
        <w:t xml:space="preserve">- разработать комплекс мер, направленных </w:t>
      </w:r>
      <w:r w:rsidRPr="009346F7">
        <w:rPr>
          <w:color w:val="000000"/>
          <w:szCs w:val="28"/>
          <w:lang w:val="ru-RU"/>
        </w:rPr>
        <w:t>на совершенствование системы</w:t>
      </w:r>
      <w:r>
        <w:rPr>
          <w:color w:val="000000"/>
          <w:szCs w:val="28"/>
          <w:lang w:val="ru-RU"/>
        </w:rPr>
        <w:t xml:space="preserve">. </w:t>
      </w:r>
    </w:p>
    <w:p w:rsidR="00A030FE" w:rsidRDefault="009346F7" w:rsidP="00A030FE">
      <w:pPr>
        <w:ind w:firstLine="709"/>
        <w:jc w:val="both"/>
        <w:rPr>
          <w:color w:val="000000"/>
          <w:szCs w:val="28"/>
          <w:lang w:val="ru-RU"/>
        </w:rPr>
      </w:pPr>
      <w:r>
        <w:rPr>
          <w:color w:val="000000"/>
          <w:szCs w:val="28"/>
          <w:lang w:val="ru-RU"/>
        </w:rPr>
        <w:t>Объектом исследования являе</w:t>
      </w:r>
      <w:r w:rsidR="00A030FE" w:rsidRPr="00A030FE">
        <w:rPr>
          <w:color w:val="000000"/>
          <w:szCs w:val="28"/>
          <w:lang w:val="ru-RU"/>
        </w:rPr>
        <w:t>тся</w:t>
      </w:r>
      <w:r w:rsidR="00A030FE">
        <w:rPr>
          <w:color w:val="000000"/>
          <w:szCs w:val="28"/>
          <w:lang w:val="ru-RU"/>
        </w:rPr>
        <w:t xml:space="preserve"> </w:t>
      </w:r>
      <w:r>
        <w:rPr>
          <w:color w:val="000000"/>
          <w:szCs w:val="28"/>
          <w:lang w:val="ru-RU"/>
        </w:rPr>
        <w:t xml:space="preserve"> ПАО «Кузнецов»</w:t>
      </w:r>
    </w:p>
    <w:p w:rsidR="00A030FE" w:rsidRDefault="00A030FE" w:rsidP="00A030FE">
      <w:pPr>
        <w:ind w:firstLine="709"/>
        <w:jc w:val="both"/>
        <w:rPr>
          <w:color w:val="000000"/>
          <w:szCs w:val="28"/>
          <w:lang w:val="ru-RU" w:eastAsia="ru-RU"/>
        </w:rPr>
      </w:pPr>
      <w:r w:rsidRPr="00A030FE">
        <w:rPr>
          <w:color w:val="000000"/>
          <w:szCs w:val="28"/>
          <w:lang w:val="ru-RU" w:eastAsia="ru-RU"/>
        </w:rPr>
        <w:t>Предметом исследования выступает</w:t>
      </w:r>
      <w:r w:rsidR="009346F7">
        <w:rPr>
          <w:color w:val="000000"/>
          <w:szCs w:val="28"/>
          <w:lang w:val="ru-RU" w:eastAsia="ru-RU"/>
        </w:rPr>
        <w:t xml:space="preserve"> система бюджетирования.</w:t>
      </w:r>
    </w:p>
    <w:p w:rsidR="0009350B" w:rsidRPr="005A6BEB" w:rsidRDefault="004901E6" w:rsidP="0009350B">
      <w:pPr>
        <w:widowControl w:val="0"/>
        <w:shd w:val="clear" w:color="auto" w:fill="FFFFFF"/>
        <w:ind w:left="5" w:right="5" w:firstLine="709"/>
        <w:jc w:val="both"/>
        <w:rPr>
          <w:rFonts w:eastAsia="Calibri"/>
          <w:szCs w:val="28"/>
          <w:lang w:val="ru-RU" w:bidi="ar-SA"/>
        </w:rPr>
      </w:pPr>
      <w:r w:rsidRPr="004901E6">
        <w:rPr>
          <w:szCs w:val="28"/>
          <w:lang w:val="ru-RU" w:eastAsia="ru-RU" w:bidi="ar-SA"/>
        </w:rPr>
        <w:t xml:space="preserve">В данной работе были использованы  следующие работы в области </w:t>
      </w:r>
      <w:r w:rsidR="0009350B">
        <w:rPr>
          <w:szCs w:val="28"/>
          <w:lang w:val="ru-RU" w:eastAsia="ru-RU" w:bidi="ar-SA"/>
        </w:rPr>
        <w:t>исследования основных аспектов бюджетирования</w:t>
      </w:r>
      <w:r w:rsidRPr="004901E6">
        <w:rPr>
          <w:szCs w:val="28"/>
          <w:lang w:val="ru-RU" w:eastAsia="ru-RU" w:bidi="ar-SA"/>
        </w:rPr>
        <w:t xml:space="preserve">: </w:t>
      </w:r>
      <w:r w:rsidR="0009350B">
        <w:rPr>
          <w:rFonts w:eastAsia="Calibri"/>
          <w:szCs w:val="28"/>
          <w:lang w:val="ru-RU" w:bidi="ar-SA"/>
        </w:rPr>
        <w:t xml:space="preserve">Бердниковой Т.Б., Бримсона Д., Васиной А.А., Дубровина И. А., Кеворковой Ж.А., Либермана И.А., Немировского И. Б., Поукока М.А., Салтыковой Г.А., Хруцкого В.Е., Шариновой Г.А., </w:t>
      </w:r>
      <w:r w:rsidR="0009350B" w:rsidRPr="005A6BEB">
        <w:rPr>
          <w:rFonts w:eastAsia="Calibri"/>
          <w:szCs w:val="28"/>
          <w:lang w:val="ru-RU" w:bidi="ar-SA"/>
        </w:rPr>
        <w:t>Янковск</w:t>
      </w:r>
      <w:r w:rsidR="0009350B">
        <w:rPr>
          <w:rFonts w:eastAsia="Calibri"/>
          <w:szCs w:val="28"/>
          <w:lang w:val="ru-RU" w:bidi="ar-SA"/>
        </w:rPr>
        <w:t>ой</w:t>
      </w:r>
      <w:r w:rsidR="0009350B" w:rsidRPr="005A6BEB">
        <w:rPr>
          <w:rFonts w:eastAsia="Calibri"/>
          <w:szCs w:val="28"/>
          <w:lang w:val="ru-RU" w:bidi="ar-SA"/>
        </w:rPr>
        <w:t xml:space="preserve"> В.В. </w:t>
      </w:r>
      <w:r w:rsidR="0009350B">
        <w:rPr>
          <w:rFonts w:eastAsia="Calibri"/>
          <w:szCs w:val="28"/>
          <w:lang w:val="ru-RU" w:bidi="ar-SA"/>
        </w:rPr>
        <w:t xml:space="preserve">и др. </w:t>
      </w:r>
      <w:r w:rsidR="0009350B" w:rsidRPr="005A6BEB">
        <w:rPr>
          <w:rFonts w:eastAsia="Calibri"/>
          <w:szCs w:val="28"/>
          <w:lang w:val="ru-RU" w:bidi="ar-SA"/>
        </w:rPr>
        <w:t xml:space="preserve"> </w:t>
      </w:r>
    </w:p>
    <w:p w:rsidR="004901E6" w:rsidRPr="004901E6" w:rsidRDefault="004901E6" w:rsidP="004901E6">
      <w:pPr>
        <w:widowControl w:val="0"/>
        <w:shd w:val="clear" w:color="auto" w:fill="FFFFFF"/>
        <w:ind w:firstLine="709"/>
        <w:jc w:val="both"/>
        <w:rPr>
          <w:szCs w:val="28"/>
          <w:lang w:val="ru-RU" w:eastAsia="ru-RU" w:bidi="ar-SA"/>
        </w:rPr>
      </w:pPr>
      <w:r w:rsidRPr="004901E6">
        <w:rPr>
          <w:szCs w:val="28"/>
          <w:lang w:val="ru-RU" w:eastAsia="ru-RU" w:bidi="ar-SA"/>
        </w:rPr>
        <w:t xml:space="preserve">Теоретической и методологической основой данной работы стали труды ведущих отечественных и зарубежных специалистов, раскрывающие закономерность развития рыночной экономики, основы организации формирования механизма бюджета доходов и расходов и управления деятельностью промышленного предприятия. </w:t>
      </w:r>
    </w:p>
    <w:p w:rsidR="009346F7" w:rsidRDefault="009346F7" w:rsidP="00A030FE">
      <w:pPr>
        <w:ind w:firstLine="709"/>
        <w:jc w:val="both"/>
        <w:rPr>
          <w:color w:val="000000"/>
          <w:szCs w:val="28"/>
          <w:lang w:val="ru-RU" w:eastAsia="ru-RU"/>
        </w:rPr>
      </w:pPr>
    </w:p>
    <w:p w:rsidR="00A030FE" w:rsidRPr="00A030FE" w:rsidRDefault="00A030FE" w:rsidP="00A030FE">
      <w:pPr>
        <w:ind w:firstLine="709"/>
        <w:jc w:val="both"/>
        <w:rPr>
          <w:color w:val="000000"/>
          <w:szCs w:val="28"/>
          <w:lang w:val="ru-RU"/>
        </w:rPr>
      </w:pPr>
    </w:p>
    <w:p w:rsidR="00A030FE" w:rsidRDefault="00A030FE" w:rsidP="00A030FE">
      <w:pPr>
        <w:ind w:firstLine="709"/>
        <w:jc w:val="both"/>
        <w:rPr>
          <w:lang w:val="ru-RU"/>
        </w:rPr>
      </w:pPr>
    </w:p>
    <w:p w:rsidR="00A030FE" w:rsidRDefault="00A030FE" w:rsidP="00A030FE">
      <w:pPr>
        <w:ind w:firstLine="709"/>
        <w:jc w:val="both"/>
        <w:rPr>
          <w:lang w:val="ru-RU"/>
        </w:rPr>
      </w:pPr>
    </w:p>
    <w:p w:rsidR="00A030FE" w:rsidRDefault="00A030FE" w:rsidP="00A030FE">
      <w:pPr>
        <w:ind w:firstLine="709"/>
        <w:jc w:val="both"/>
        <w:rPr>
          <w:lang w:val="ru-RU"/>
        </w:rPr>
      </w:pPr>
    </w:p>
    <w:p w:rsidR="00A030FE" w:rsidRDefault="00A030FE" w:rsidP="00A030FE">
      <w:pPr>
        <w:ind w:firstLine="709"/>
        <w:jc w:val="both"/>
        <w:rPr>
          <w:lang w:val="ru-RU"/>
        </w:rPr>
      </w:pPr>
    </w:p>
    <w:p w:rsidR="00A030FE" w:rsidRDefault="00A030FE" w:rsidP="00A030FE">
      <w:pPr>
        <w:ind w:firstLine="709"/>
        <w:jc w:val="both"/>
        <w:rPr>
          <w:lang w:val="ru-RU"/>
        </w:rPr>
      </w:pPr>
    </w:p>
    <w:p w:rsidR="00A030FE" w:rsidRDefault="00A030FE" w:rsidP="00A030FE">
      <w:pPr>
        <w:ind w:firstLine="709"/>
        <w:jc w:val="both"/>
        <w:rPr>
          <w:lang w:val="ru-RU"/>
        </w:rPr>
      </w:pPr>
    </w:p>
    <w:p w:rsidR="00A030FE" w:rsidRDefault="00A030FE" w:rsidP="00A030FE">
      <w:pPr>
        <w:ind w:firstLine="709"/>
        <w:jc w:val="both"/>
        <w:rPr>
          <w:lang w:val="ru-RU"/>
        </w:rPr>
      </w:pPr>
    </w:p>
    <w:p w:rsidR="00A030FE" w:rsidRDefault="00A030FE" w:rsidP="00A030FE">
      <w:pPr>
        <w:ind w:firstLine="709"/>
        <w:jc w:val="both"/>
        <w:rPr>
          <w:lang w:val="ru-RU"/>
        </w:rPr>
      </w:pPr>
    </w:p>
    <w:p w:rsidR="00A030FE" w:rsidRDefault="00A030FE" w:rsidP="00A030FE">
      <w:pPr>
        <w:ind w:firstLine="709"/>
        <w:jc w:val="both"/>
        <w:rPr>
          <w:lang w:val="ru-RU"/>
        </w:rPr>
      </w:pPr>
    </w:p>
    <w:p w:rsidR="00A030FE" w:rsidRDefault="00A030FE" w:rsidP="00193A9C">
      <w:pPr>
        <w:jc w:val="both"/>
        <w:rPr>
          <w:lang w:val="ru-RU"/>
        </w:rPr>
      </w:pPr>
    </w:p>
    <w:p w:rsidR="00193A9C" w:rsidRDefault="00193A9C" w:rsidP="00193A9C">
      <w:pPr>
        <w:jc w:val="both"/>
        <w:rPr>
          <w:lang w:val="ru-RU"/>
        </w:rPr>
      </w:pPr>
    </w:p>
    <w:p w:rsidR="00A030FE" w:rsidRDefault="00A030FE" w:rsidP="00A030FE">
      <w:pPr>
        <w:ind w:firstLine="709"/>
        <w:jc w:val="both"/>
        <w:rPr>
          <w:lang w:val="ru-RU"/>
        </w:rPr>
      </w:pPr>
    </w:p>
    <w:p w:rsidR="004901E6" w:rsidRDefault="004901E6" w:rsidP="00A030FE">
      <w:pPr>
        <w:ind w:firstLine="709"/>
        <w:jc w:val="both"/>
        <w:rPr>
          <w:lang w:val="ru-RU"/>
        </w:rPr>
      </w:pPr>
    </w:p>
    <w:p w:rsidR="00A030FE" w:rsidRDefault="00A030FE" w:rsidP="00A97693">
      <w:pPr>
        <w:jc w:val="both"/>
        <w:rPr>
          <w:lang w:val="ru-RU"/>
        </w:rPr>
      </w:pPr>
    </w:p>
    <w:p w:rsidR="00A030FE" w:rsidRPr="001B17D4" w:rsidRDefault="00A030FE" w:rsidP="001B17D4">
      <w:pPr>
        <w:pStyle w:val="1"/>
        <w:rPr>
          <w:b w:val="0"/>
          <w:lang w:eastAsia="ru-RU"/>
        </w:rPr>
      </w:pPr>
      <w:bookmarkStart w:id="2" w:name="_Toc499379021"/>
      <w:r w:rsidRPr="001B17D4">
        <w:t>ГЛАВА 1.</w:t>
      </w:r>
      <w:r w:rsidRPr="001B17D4">
        <w:rPr>
          <w:lang w:eastAsia="ru-RU"/>
        </w:rPr>
        <w:t xml:space="preserve"> ТЕОРЕТИКО-МЕТОДИЧЕСКИЕ ОСНОВЫ БЮДЖЕТИРОВАНИЯ</w:t>
      </w:r>
      <w:bookmarkEnd w:id="2"/>
    </w:p>
    <w:p w:rsidR="001C573C" w:rsidRPr="001B17D4" w:rsidRDefault="00A030FE" w:rsidP="001B17D4">
      <w:pPr>
        <w:pStyle w:val="2"/>
        <w:jc w:val="center"/>
        <w:rPr>
          <w:rFonts w:ascii="Times New Roman" w:hAnsi="Times New Roman" w:cs="Times New Roman"/>
          <w:b w:val="0"/>
          <w:color w:val="auto"/>
          <w:szCs w:val="28"/>
          <w:lang w:val="ru-RU" w:eastAsia="ru-RU"/>
        </w:rPr>
      </w:pPr>
      <w:bookmarkStart w:id="3" w:name="_Toc499379022"/>
      <w:r w:rsidRPr="001B17D4">
        <w:rPr>
          <w:rFonts w:ascii="Times New Roman" w:hAnsi="Times New Roman" w:cs="Times New Roman"/>
          <w:color w:val="auto"/>
          <w:szCs w:val="28"/>
          <w:lang w:val="ru-RU" w:eastAsia="ru-RU"/>
        </w:rPr>
        <w:t>1.1. Понятие, сущность, цели и функции бюджетирования</w:t>
      </w:r>
      <w:bookmarkEnd w:id="3"/>
    </w:p>
    <w:p w:rsidR="004901E6" w:rsidRDefault="004901E6" w:rsidP="001C573C">
      <w:pPr>
        <w:ind w:firstLine="709"/>
        <w:jc w:val="both"/>
        <w:rPr>
          <w:color w:val="000000"/>
          <w:shd w:val="clear" w:color="auto" w:fill="FFFFFF"/>
          <w:lang w:val="ru-RU"/>
        </w:rPr>
      </w:pPr>
    </w:p>
    <w:p w:rsidR="00A030FE" w:rsidRPr="001C573C" w:rsidRDefault="001C573C" w:rsidP="001C573C">
      <w:pPr>
        <w:ind w:firstLine="709"/>
        <w:jc w:val="both"/>
        <w:rPr>
          <w:color w:val="000000"/>
          <w:shd w:val="clear" w:color="auto" w:fill="FFFFFF"/>
          <w:lang w:val="ru-RU"/>
        </w:rPr>
      </w:pPr>
      <w:r w:rsidRPr="001C573C">
        <w:rPr>
          <w:color w:val="000000"/>
          <w:shd w:val="clear" w:color="auto" w:fill="FFFFFF"/>
          <w:lang w:val="ru-RU"/>
        </w:rPr>
        <w:t>В рыночных условиях хозяйствования процветающим считается предприятие, получающее устойчивую прибыль от своей деятельности. Это задача-максимум может быть реализована на стабильной основе посредством бюджетирования. Как известно, ведущая роль в координации деятельности субъектов рынка принадлежит ценам, именно они определяют выгодные объёмы и способы производства для участников хозяйственных связей. Каждое предприятие вынуждено подчинить свои действия ценовому механизму, закону спроса и предложения, поскольку никто не в</w:t>
      </w:r>
      <w:r w:rsidRPr="001C573C">
        <w:rPr>
          <w:color w:val="000000"/>
          <w:lang w:val="ru-RU"/>
        </w:rPr>
        <w:br/>
      </w:r>
      <w:r w:rsidRPr="001C573C">
        <w:rPr>
          <w:color w:val="000000"/>
          <w:shd w:val="clear" w:color="auto" w:fill="FFFFFF"/>
          <w:lang w:val="ru-RU"/>
        </w:rPr>
        <w:t xml:space="preserve">состоянии отменить их действие. Однако во внутренней структуре каждого </w:t>
      </w:r>
      <w:r w:rsidRPr="001C573C">
        <w:rPr>
          <w:color w:val="000000"/>
          <w:shd w:val="clear" w:color="auto" w:fill="FFFFFF"/>
          <w:lang w:val="ru-RU"/>
        </w:rPr>
        <w:lastRenderedPageBreak/>
        <w:t xml:space="preserve">предприятия механизм цен вытесняется сознательными действиями администрации, менеджеров и других специалистов. </w:t>
      </w:r>
      <w:r>
        <w:rPr>
          <w:color w:val="000000"/>
          <w:shd w:val="clear" w:color="auto" w:fill="FFFFFF"/>
          <w:lang w:val="ru-RU"/>
        </w:rPr>
        <w:t>Поэтому деятельность организации регулируется через принятие плановых решений.</w:t>
      </w:r>
    </w:p>
    <w:p w:rsidR="001C573C" w:rsidRPr="001C573C" w:rsidRDefault="001C573C" w:rsidP="001C573C">
      <w:pPr>
        <w:shd w:val="clear" w:color="auto" w:fill="FFFFFF" w:themeFill="background1"/>
        <w:ind w:firstLine="709"/>
        <w:jc w:val="both"/>
        <w:rPr>
          <w:color w:val="000000" w:themeColor="text1"/>
          <w:szCs w:val="28"/>
          <w:shd w:val="clear" w:color="auto" w:fill="FFFFFF"/>
          <w:lang w:val="ru-RU"/>
        </w:rPr>
      </w:pPr>
      <w:r w:rsidRPr="001C573C">
        <w:rPr>
          <w:color w:val="000000" w:themeColor="text1"/>
          <w:szCs w:val="28"/>
          <w:shd w:val="clear" w:color="auto" w:fill="F9F9F9"/>
          <w:lang w:val="ru-RU"/>
        </w:rPr>
        <w:t>Бюджетирование – один из эффективных инструментов управления, который при грамотном подходе к его использованию позволяет предприятию эффективнее зарабатывать прибыль и управлять финансовыми потоками.</w:t>
      </w:r>
    </w:p>
    <w:p w:rsidR="001C573C" w:rsidRPr="001C573C" w:rsidRDefault="001C573C" w:rsidP="001C573C">
      <w:pPr>
        <w:shd w:val="clear" w:color="auto" w:fill="FFFFFF" w:themeFill="background1"/>
        <w:ind w:firstLine="709"/>
        <w:jc w:val="both"/>
        <w:rPr>
          <w:color w:val="000000" w:themeColor="text1"/>
          <w:szCs w:val="28"/>
          <w:lang w:val="ru-RU" w:eastAsia="ru-RU"/>
        </w:rPr>
      </w:pPr>
      <w:r w:rsidRPr="001C573C">
        <w:rPr>
          <w:color w:val="000000" w:themeColor="text1"/>
          <w:szCs w:val="28"/>
          <w:lang w:val="ru-RU" w:eastAsia="ru-RU"/>
        </w:rPr>
        <w:t>Рассматривая бюджетирование, нужно обратить внимание на такие понятия, как «бюджет», «бюджетное планирование», потому что эти понятия имеют тесную связь между собой</w:t>
      </w:r>
      <w:r w:rsidR="00D83113" w:rsidRPr="00D83113">
        <w:rPr>
          <w:color w:val="000000" w:themeColor="text1"/>
          <w:szCs w:val="28"/>
          <w:lang w:val="ru-RU" w:eastAsia="ru-RU"/>
        </w:rPr>
        <w:t xml:space="preserve"> [5]</w:t>
      </w:r>
      <w:r w:rsidRPr="001C573C">
        <w:rPr>
          <w:color w:val="000000" w:themeColor="text1"/>
          <w:szCs w:val="28"/>
          <w:lang w:val="ru-RU" w:eastAsia="ru-RU"/>
        </w:rPr>
        <w:t>.</w:t>
      </w:r>
    </w:p>
    <w:p w:rsidR="001C573C" w:rsidRPr="001C573C" w:rsidRDefault="001C573C" w:rsidP="001C573C">
      <w:pPr>
        <w:shd w:val="clear" w:color="auto" w:fill="FFFFFF" w:themeFill="background1"/>
        <w:ind w:firstLine="709"/>
        <w:jc w:val="both"/>
        <w:rPr>
          <w:color w:val="000000" w:themeColor="text1"/>
          <w:shd w:val="clear" w:color="auto" w:fill="FFFFFF"/>
          <w:lang w:val="ru-RU"/>
        </w:rPr>
      </w:pPr>
      <w:r w:rsidRPr="001C573C">
        <w:rPr>
          <w:color w:val="000000" w:themeColor="text1"/>
          <w:szCs w:val="28"/>
          <w:lang w:val="ru-RU" w:eastAsia="ru-RU"/>
        </w:rPr>
        <w:t xml:space="preserve">Под </w:t>
      </w:r>
      <w:r w:rsidRPr="002A4CC1">
        <w:rPr>
          <w:color w:val="000000" w:themeColor="text1"/>
          <w:shd w:val="clear" w:color="auto" w:fill="FFFFFF"/>
          <w:lang w:val="ru-RU"/>
        </w:rPr>
        <w:t xml:space="preserve">бюджетом понимается именно </w:t>
      </w:r>
      <w:r w:rsidRPr="002A4CC1">
        <w:rPr>
          <w:color w:val="000000" w:themeColor="text1"/>
          <w:szCs w:val="28"/>
          <w:shd w:val="clear" w:color="auto" w:fill="F9F9F9"/>
          <w:lang w:val="ru-RU"/>
        </w:rPr>
        <w:t>план в денежном выражении, охватывающий все стороны деятельности организации, позволяющий сопоставить понесенные затраты и полученные результаты в целом и по отдельным периодам. Это основной источник информации для оценки будущего (прогнозируемого) финансового состояния предприятия, корректирующих управленческих решений.</w:t>
      </w:r>
    </w:p>
    <w:p w:rsidR="001C573C" w:rsidRPr="001C573C" w:rsidRDefault="001C573C" w:rsidP="002A4CC1">
      <w:pPr>
        <w:ind w:firstLine="709"/>
        <w:jc w:val="both"/>
        <w:rPr>
          <w:lang w:val="ru-RU"/>
        </w:rPr>
      </w:pPr>
      <w:r w:rsidRPr="001C573C">
        <w:rPr>
          <w:lang w:val="ru-RU"/>
        </w:rPr>
        <w:t>Бюджетное планирование – это процесс составления и исполнения бюджета, который представляет собой финансовое, количественно определенное выражение маркетинговых и производственных планов, необходимых для целей, поставленных компанией.</w:t>
      </w:r>
    </w:p>
    <w:p w:rsidR="001C573C" w:rsidRPr="001C573C" w:rsidRDefault="001C573C" w:rsidP="001C573C">
      <w:pPr>
        <w:shd w:val="clear" w:color="auto" w:fill="FFFFFF" w:themeFill="background1"/>
        <w:ind w:firstLine="709"/>
        <w:jc w:val="both"/>
        <w:textAlignment w:val="baseline"/>
        <w:rPr>
          <w:color w:val="000000" w:themeColor="text1"/>
          <w:szCs w:val="28"/>
          <w:lang w:val="ru-RU" w:eastAsia="ru-RU" w:bidi="ar-SA"/>
        </w:rPr>
      </w:pPr>
      <w:r w:rsidRPr="001C573C">
        <w:rPr>
          <w:color w:val="000000" w:themeColor="text1"/>
          <w:szCs w:val="28"/>
          <w:lang w:val="ru-RU" w:eastAsia="ru-RU" w:bidi="ar-SA"/>
        </w:rPr>
        <w:t>Целью бюджетирования являются:</w:t>
      </w:r>
    </w:p>
    <w:p w:rsidR="001C573C" w:rsidRPr="001C573C" w:rsidRDefault="001C573C" w:rsidP="001C573C">
      <w:pPr>
        <w:pStyle w:val="a4"/>
        <w:numPr>
          <w:ilvl w:val="0"/>
          <w:numId w:val="1"/>
        </w:numPr>
        <w:shd w:val="clear" w:color="auto" w:fill="FFFFFF" w:themeFill="background1"/>
        <w:ind w:left="0" w:firstLine="709"/>
        <w:jc w:val="both"/>
        <w:textAlignment w:val="baseline"/>
        <w:rPr>
          <w:color w:val="000000" w:themeColor="text1"/>
          <w:szCs w:val="28"/>
          <w:lang w:val="ru-RU" w:eastAsia="ru-RU" w:bidi="ar-SA"/>
        </w:rPr>
      </w:pPr>
      <w:r w:rsidRPr="001C573C">
        <w:rPr>
          <w:color w:val="000000" w:themeColor="text1"/>
          <w:szCs w:val="28"/>
          <w:lang w:val="ru-RU" w:eastAsia="ru-RU" w:bidi="ar-SA"/>
        </w:rPr>
        <w:t>осуществление периодичного планирования;</w:t>
      </w:r>
    </w:p>
    <w:p w:rsidR="001C573C" w:rsidRPr="001C573C" w:rsidRDefault="001C573C" w:rsidP="001C573C">
      <w:pPr>
        <w:pStyle w:val="a4"/>
        <w:numPr>
          <w:ilvl w:val="0"/>
          <w:numId w:val="1"/>
        </w:numPr>
        <w:shd w:val="clear" w:color="auto" w:fill="FFFFFF" w:themeFill="background1"/>
        <w:ind w:left="0" w:firstLine="709"/>
        <w:jc w:val="both"/>
        <w:textAlignment w:val="baseline"/>
        <w:rPr>
          <w:color w:val="000000" w:themeColor="text1"/>
          <w:szCs w:val="28"/>
          <w:lang w:val="ru-RU" w:eastAsia="ru-RU" w:bidi="ar-SA"/>
        </w:rPr>
      </w:pPr>
      <w:r w:rsidRPr="001C573C">
        <w:rPr>
          <w:color w:val="000000" w:themeColor="text1"/>
          <w:szCs w:val="28"/>
          <w:lang w:val="ru-RU" w:eastAsia="ru-RU" w:bidi="ar-SA"/>
        </w:rPr>
        <w:t>обеспечение координации, кооперации, коммуникации;</w:t>
      </w:r>
    </w:p>
    <w:p w:rsidR="001C573C" w:rsidRPr="001C573C" w:rsidRDefault="001C573C" w:rsidP="001C573C">
      <w:pPr>
        <w:pStyle w:val="a4"/>
        <w:numPr>
          <w:ilvl w:val="0"/>
          <w:numId w:val="1"/>
        </w:numPr>
        <w:shd w:val="clear" w:color="auto" w:fill="FFFFFF" w:themeFill="background1"/>
        <w:ind w:left="0" w:firstLine="709"/>
        <w:jc w:val="both"/>
        <w:textAlignment w:val="baseline"/>
        <w:rPr>
          <w:color w:val="000000" w:themeColor="text1"/>
          <w:szCs w:val="28"/>
          <w:lang w:val="ru-RU" w:eastAsia="ru-RU" w:bidi="ar-SA"/>
        </w:rPr>
      </w:pPr>
      <w:r w:rsidRPr="001C573C">
        <w:rPr>
          <w:color w:val="000000" w:themeColor="text1"/>
          <w:szCs w:val="28"/>
          <w:lang w:val="ru-RU" w:eastAsia="ru-RU" w:bidi="ar-SA"/>
        </w:rPr>
        <w:t>требование к менеджерам количественно обосновать их планы;</w:t>
      </w:r>
    </w:p>
    <w:p w:rsidR="001C573C" w:rsidRPr="001C573C" w:rsidRDefault="001C573C" w:rsidP="001C573C">
      <w:pPr>
        <w:pStyle w:val="a4"/>
        <w:numPr>
          <w:ilvl w:val="0"/>
          <w:numId w:val="1"/>
        </w:numPr>
        <w:shd w:val="clear" w:color="auto" w:fill="FFFFFF" w:themeFill="background1"/>
        <w:ind w:left="0" w:firstLine="709"/>
        <w:jc w:val="both"/>
        <w:textAlignment w:val="baseline"/>
        <w:rPr>
          <w:color w:val="000000" w:themeColor="text1"/>
          <w:szCs w:val="28"/>
          <w:lang w:val="ru-RU" w:eastAsia="ru-RU" w:bidi="ar-SA"/>
        </w:rPr>
      </w:pPr>
      <w:r w:rsidRPr="001C573C">
        <w:rPr>
          <w:color w:val="000000" w:themeColor="text1"/>
          <w:szCs w:val="28"/>
          <w:lang w:val="ru-RU" w:eastAsia="ru-RU" w:bidi="ar-SA"/>
        </w:rPr>
        <w:lastRenderedPageBreak/>
        <w:t>обеспечение осведомленности по затратам;</w:t>
      </w:r>
    </w:p>
    <w:p w:rsidR="001C573C" w:rsidRPr="001C573C" w:rsidRDefault="001C573C" w:rsidP="001C573C">
      <w:pPr>
        <w:pStyle w:val="a4"/>
        <w:numPr>
          <w:ilvl w:val="0"/>
          <w:numId w:val="1"/>
        </w:numPr>
        <w:shd w:val="clear" w:color="auto" w:fill="FFFFFF" w:themeFill="background1"/>
        <w:ind w:left="0" w:firstLine="709"/>
        <w:jc w:val="both"/>
        <w:textAlignment w:val="baseline"/>
        <w:rPr>
          <w:color w:val="000000" w:themeColor="text1"/>
          <w:szCs w:val="28"/>
          <w:lang w:val="ru-RU" w:eastAsia="ru-RU" w:bidi="ar-SA"/>
        </w:rPr>
      </w:pPr>
      <w:r w:rsidRPr="001C573C">
        <w:rPr>
          <w:color w:val="000000" w:themeColor="text1"/>
          <w:szCs w:val="28"/>
          <w:lang w:val="ru-RU" w:eastAsia="ru-RU" w:bidi="ar-SA"/>
        </w:rPr>
        <w:t>создание системы оценки и контроля исполнения;</w:t>
      </w:r>
    </w:p>
    <w:p w:rsidR="001C573C" w:rsidRPr="001C573C" w:rsidRDefault="001C573C" w:rsidP="001C573C">
      <w:pPr>
        <w:pStyle w:val="a4"/>
        <w:numPr>
          <w:ilvl w:val="0"/>
          <w:numId w:val="1"/>
        </w:numPr>
        <w:shd w:val="clear" w:color="auto" w:fill="FFFFFF" w:themeFill="background1"/>
        <w:ind w:left="0" w:firstLine="709"/>
        <w:jc w:val="both"/>
        <w:textAlignment w:val="baseline"/>
        <w:rPr>
          <w:color w:val="000000" w:themeColor="text1"/>
          <w:szCs w:val="28"/>
          <w:lang w:val="ru-RU" w:eastAsia="ru-RU" w:bidi="ar-SA"/>
        </w:rPr>
      </w:pPr>
      <w:r w:rsidRPr="001C573C">
        <w:rPr>
          <w:color w:val="000000" w:themeColor="text1"/>
          <w:szCs w:val="28"/>
          <w:lang w:val="ru-RU" w:eastAsia="ru-RU" w:bidi="ar-SA"/>
        </w:rPr>
        <w:t>мотивация сотрудников путем ориентации на достижение цели организации;</w:t>
      </w:r>
    </w:p>
    <w:p w:rsidR="001C573C" w:rsidRPr="001C573C" w:rsidRDefault="001C573C" w:rsidP="001C573C">
      <w:pPr>
        <w:pStyle w:val="a4"/>
        <w:numPr>
          <w:ilvl w:val="0"/>
          <w:numId w:val="1"/>
        </w:numPr>
        <w:shd w:val="clear" w:color="auto" w:fill="FFFFFF" w:themeFill="background1"/>
        <w:ind w:left="0" w:firstLine="709"/>
        <w:jc w:val="both"/>
        <w:textAlignment w:val="baseline"/>
        <w:rPr>
          <w:color w:val="000000" w:themeColor="text1"/>
          <w:szCs w:val="28"/>
          <w:lang w:val="ru-RU" w:eastAsia="ru-RU" w:bidi="ar-SA"/>
        </w:rPr>
      </w:pPr>
      <w:r w:rsidRPr="001C573C">
        <w:rPr>
          <w:color w:val="000000" w:themeColor="text1"/>
          <w:szCs w:val="28"/>
          <w:lang w:val="ru-RU" w:eastAsia="ru-RU" w:bidi="ar-SA"/>
        </w:rPr>
        <w:t>исполнение требований законов и договоров</w:t>
      </w:r>
      <w:r w:rsidR="00D83113" w:rsidRPr="00D83113">
        <w:rPr>
          <w:color w:val="000000" w:themeColor="text1"/>
          <w:szCs w:val="28"/>
          <w:lang w:val="ru-RU" w:eastAsia="ru-RU" w:bidi="ar-SA"/>
        </w:rPr>
        <w:t xml:space="preserve"> [4]</w:t>
      </w:r>
      <w:r w:rsidRPr="001C573C">
        <w:rPr>
          <w:color w:val="000000" w:themeColor="text1"/>
          <w:szCs w:val="28"/>
          <w:lang w:val="ru-RU" w:eastAsia="ru-RU" w:bidi="ar-SA"/>
        </w:rPr>
        <w:t>.</w:t>
      </w:r>
    </w:p>
    <w:p w:rsidR="001C573C" w:rsidRDefault="001C573C" w:rsidP="001C573C">
      <w:pPr>
        <w:shd w:val="clear" w:color="auto" w:fill="FFFFFF" w:themeFill="background1"/>
        <w:ind w:firstLine="709"/>
        <w:jc w:val="both"/>
        <w:textAlignment w:val="baseline"/>
        <w:rPr>
          <w:color w:val="000000" w:themeColor="text1"/>
          <w:szCs w:val="28"/>
          <w:lang w:val="ru-RU" w:eastAsia="ru-RU" w:bidi="ar-SA"/>
        </w:rPr>
      </w:pPr>
      <w:r w:rsidRPr="001C573C">
        <w:rPr>
          <w:color w:val="000000" w:themeColor="text1"/>
          <w:szCs w:val="28"/>
          <w:lang w:val="ru-RU" w:eastAsia="ru-RU" w:bidi="ar-SA"/>
        </w:rPr>
        <w:t>Главной целью бюджетирования является обеспечение производственно-коммерческого процесса, который необходим по объему и структуре необходимыми денежными ресурсами.</w:t>
      </w:r>
    </w:p>
    <w:p w:rsidR="00CB3690" w:rsidRPr="00CB3690" w:rsidRDefault="00CB3690" w:rsidP="00CB3690">
      <w:pPr>
        <w:shd w:val="clear" w:color="auto" w:fill="FFFFFF"/>
        <w:ind w:firstLine="709"/>
        <w:jc w:val="both"/>
        <w:textAlignment w:val="baseline"/>
        <w:rPr>
          <w:color w:val="000000" w:themeColor="text1"/>
          <w:szCs w:val="28"/>
          <w:lang w:val="ru-RU" w:eastAsia="ru-RU" w:bidi="ar-SA"/>
        </w:rPr>
      </w:pPr>
      <w:r w:rsidRPr="00CB3690">
        <w:rPr>
          <w:color w:val="000000" w:themeColor="text1"/>
          <w:szCs w:val="28"/>
          <w:lang w:val="ru-RU" w:eastAsia="ru-RU" w:bidi="ar-SA"/>
        </w:rPr>
        <w:t>Основными задачами бюджетирования являются:</w:t>
      </w:r>
    </w:p>
    <w:p w:rsidR="00CB3690" w:rsidRPr="00CB3690" w:rsidRDefault="00CB3690" w:rsidP="00CB3690">
      <w:pPr>
        <w:pStyle w:val="a4"/>
        <w:numPr>
          <w:ilvl w:val="0"/>
          <w:numId w:val="1"/>
        </w:numPr>
        <w:shd w:val="clear" w:color="auto" w:fill="FFFFFF" w:themeFill="background1"/>
        <w:ind w:left="0" w:firstLine="709"/>
        <w:jc w:val="both"/>
        <w:textAlignment w:val="baseline"/>
        <w:rPr>
          <w:color w:val="000000" w:themeColor="text1"/>
          <w:szCs w:val="28"/>
          <w:lang w:val="ru-RU" w:eastAsia="ru-RU" w:bidi="ar-SA"/>
        </w:rPr>
      </w:pPr>
      <w:r>
        <w:rPr>
          <w:color w:val="000000" w:themeColor="text1"/>
          <w:szCs w:val="28"/>
          <w:lang w:val="ru-RU" w:eastAsia="ru-RU" w:bidi="ar-SA"/>
        </w:rPr>
        <w:t>П</w:t>
      </w:r>
      <w:r w:rsidRPr="00CB3690">
        <w:rPr>
          <w:color w:val="000000" w:themeColor="text1"/>
          <w:szCs w:val="28"/>
          <w:lang w:val="ru-RU" w:eastAsia="ru-RU" w:bidi="ar-SA"/>
        </w:rPr>
        <w:t>ланирование. Подготовка планов и бюджетов позволяет менеджерам намечать конкретные цели в будущем, предвидеть проблемы и находить пути их решения, определять направление развития, обосновывать выделение финансовых ресурсов.</w:t>
      </w:r>
    </w:p>
    <w:p w:rsidR="00CB3690" w:rsidRPr="00CB3690" w:rsidRDefault="00CB3690" w:rsidP="00CB3690">
      <w:pPr>
        <w:pStyle w:val="a4"/>
        <w:numPr>
          <w:ilvl w:val="0"/>
          <w:numId w:val="1"/>
        </w:numPr>
        <w:shd w:val="clear" w:color="auto" w:fill="FFFFFF" w:themeFill="background1"/>
        <w:ind w:left="0" w:firstLine="709"/>
        <w:jc w:val="both"/>
        <w:textAlignment w:val="baseline"/>
        <w:rPr>
          <w:color w:val="000000" w:themeColor="text1"/>
          <w:szCs w:val="28"/>
          <w:lang w:val="ru-RU" w:eastAsia="ru-RU" w:bidi="ar-SA"/>
        </w:rPr>
      </w:pPr>
      <w:r>
        <w:rPr>
          <w:color w:val="000000" w:themeColor="text1"/>
          <w:szCs w:val="28"/>
          <w:lang w:val="ru-RU" w:eastAsia="ru-RU" w:bidi="ar-SA"/>
        </w:rPr>
        <w:t>Анализ и К</w:t>
      </w:r>
      <w:r w:rsidRPr="00CB3690">
        <w:rPr>
          <w:color w:val="000000" w:themeColor="text1"/>
          <w:szCs w:val="28"/>
          <w:lang w:val="ru-RU" w:eastAsia="ru-RU" w:bidi="ar-SA"/>
        </w:rPr>
        <w:t>онтроль. Контроль за деятельностью Компании может быть осуществлен путем сопоставления фактических результатов с запланированными.</w:t>
      </w:r>
    </w:p>
    <w:p w:rsidR="00CB3690" w:rsidRPr="00CB3690" w:rsidRDefault="00CB3690" w:rsidP="00CB3690">
      <w:pPr>
        <w:pStyle w:val="a4"/>
        <w:numPr>
          <w:ilvl w:val="0"/>
          <w:numId w:val="1"/>
        </w:numPr>
        <w:shd w:val="clear" w:color="auto" w:fill="FFFFFF" w:themeFill="background1"/>
        <w:ind w:left="0" w:firstLine="709"/>
        <w:jc w:val="both"/>
        <w:textAlignment w:val="baseline"/>
        <w:rPr>
          <w:color w:val="000000" w:themeColor="text1"/>
          <w:szCs w:val="28"/>
          <w:lang w:val="ru-RU" w:eastAsia="ru-RU" w:bidi="ar-SA"/>
        </w:rPr>
      </w:pPr>
      <w:r>
        <w:rPr>
          <w:color w:val="000000" w:themeColor="text1"/>
          <w:szCs w:val="28"/>
          <w:lang w:val="ru-RU" w:eastAsia="ru-RU" w:bidi="ar-SA"/>
        </w:rPr>
        <w:t>К</w:t>
      </w:r>
      <w:r w:rsidRPr="00CB3690">
        <w:rPr>
          <w:color w:val="000000" w:themeColor="text1"/>
          <w:szCs w:val="28"/>
          <w:lang w:val="ru-RU" w:eastAsia="ru-RU" w:bidi="ar-SA"/>
        </w:rPr>
        <w:t>оординация. Процесс формирования бюджета Компании заставляет отделы и отдельных руководителей работать сообща, чтобы обеспечить достижение намеченных целей.</w:t>
      </w:r>
    </w:p>
    <w:p w:rsidR="00CB3690" w:rsidRDefault="00CB3690" w:rsidP="00CB3690">
      <w:pPr>
        <w:pStyle w:val="a4"/>
        <w:numPr>
          <w:ilvl w:val="0"/>
          <w:numId w:val="1"/>
        </w:numPr>
        <w:shd w:val="clear" w:color="auto" w:fill="FFFFFF" w:themeFill="background1"/>
        <w:ind w:left="0" w:firstLine="709"/>
        <w:jc w:val="both"/>
        <w:textAlignment w:val="baseline"/>
        <w:rPr>
          <w:color w:val="000000" w:themeColor="text1"/>
          <w:szCs w:val="28"/>
          <w:lang w:val="ru-RU" w:eastAsia="ru-RU" w:bidi="ar-SA"/>
        </w:rPr>
      </w:pPr>
      <w:r>
        <w:rPr>
          <w:color w:val="000000" w:themeColor="text1"/>
          <w:szCs w:val="28"/>
          <w:lang w:val="ru-RU" w:eastAsia="ru-RU" w:bidi="ar-SA"/>
        </w:rPr>
        <w:t>О</w:t>
      </w:r>
      <w:r w:rsidRPr="00CB3690">
        <w:rPr>
          <w:color w:val="000000" w:themeColor="text1"/>
          <w:szCs w:val="28"/>
          <w:lang w:val="ru-RU" w:eastAsia="ru-RU" w:bidi="ar-SA"/>
        </w:rPr>
        <w:t>ценка. Поскольку бюджет является планом, выраженным в деньгах, степень его выполнения может быть использована в качестве критерия оценки результатов деятельности отделов и руководителей.</w:t>
      </w:r>
    </w:p>
    <w:p w:rsidR="00CB3690" w:rsidRPr="00CB3690" w:rsidRDefault="00CB3690" w:rsidP="00CB3690">
      <w:pPr>
        <w:pStyle w:val="a4"/>
        <w:numPr>
          <w:ilvl w:val="0"/>
          <w:numId w:val="1"/>
        </w:numPr>
        <w:shd w:val="clear" w:color="auto" w:fill="FFFFFF" w:themeFill="background1"/>
        <w:ind w:left="0" w:firstLine="709"/>
        <w:jc w:val="both"/>
        <w:textAlignment w:val="baseline"/>
        <w:rPr>
          <w:color w:val="000000" w:themeColor="text1"/>
          <w:szCs w:val="28"/>
          <w:lang w:val="ru-RU" w:eastAsia="ru-RU" w:bidi="ar-SA"/>
        </w:rPr>
      </w:pPr>
      <w:r>
        <w:rPr>
          <w:color w:val="000000" w:themeColor="text1"/>
          <w:szCs w:val="28"/>
          <w:lang w:val="ru-RU" w:eastAsia="ru-RU" w:bidi="ar-SA"/>
        </w:rPr>
        <w:lastRenderedPageBreak/>
        <w:t>М</w:t>
      </w:r>
      <w:r w:rsidRPr="00CB3690">
        <w:rPr>
          <w:color w:val="000000" w:themeColor="text1"/>
          <w:szCs w:val="28"/>
          <w:lang w:val="ru-RU" w:eastAsia="ru-RU" w:bidi="ar-SA"/>
        </w:rPr>
        <w:t>отивация. Бюджет отражает ожидаемые от конкретных исполнителей финансовые результаты и выступает в качестве одного из стимулов к их достижению</w:t>
      </w:r>
      <w:r>
        <w:rPr>
          <w:color w:val="000000" w:themeColor="text1"/>
          <w:szCs w:val="28"/>
          <w:lang w:val="ru-RU" w:eastAsia="ru-RU" w:bidi="ar-SA"/>
        </w:rPr>
        <w:t xml:space="preserve">. </w:t>
      </w:r>
      <w:r w:rsidRPr="00CB3690">
        <w:rPr>
          <w:color w:val="000000" w:themeColor="text1"/>
          <w:szCs w:val="28"/>
          <w:lang w:val="ru-RU" w:eastAsia="ru-RU" w:bidi="ar-SA"/>
        </w:rPr>
        <w:t>[</w:t>
      </w:r>
      <w:r>
        <w:rPr>
          <w:color w:val="000000" w:themeColor="text1"/>
          <w:szCs w:val="28"/>
          <w:lang w:eastAsia="ru-RU" w:bidi="ar-SA"/>
        </w:rPr>
        <w:t>1]</w:t>
      </w:r>
    </w:p>
    <w:p w:rsidR="00CB3690" w:rsidRPr="00CB3690" w:rsidRDefault="00CB3690" w:rsidP="00CB3690">
      <w:pPr>
        <w:pStyle w:val="a4"/>
        <w:ind w:left="709"/>
        <w:jc w:val="both"/>
        <w:rPr>
          <w:color w:val="000000"/>
          <w:szCs w:val="28"/>
          <w:lang w:val="ru-RU" w:eastAsia="ru-RU" w:bidi="ar-SA"/>
        </w:rPr>
      </w:pPr>
      <w:r w:rsidRPr="00CB3690">
        <w:rPr>
          <w:color w:val="000000"/>
          <w:szCs w:val="28"/>
          <w:lang w:val="ru-RU" w:eastAsia="ru-RU" w:bidi="ar-SA"/>
        </w:rPr>
        <w:t>Бюджетирование выполняет три основные функции.</w:t>
      </w:r>
    </w:p>
    <w:p w:rsidR="00CB3690" w:rsidRPr="00CB3690" w:rsidRDefault="00CB3690" w:rsidP="00CB3690">
      <w:pPr>
        <w:pStyle w:val="a4"/>
        <w:ind w:left="0" w:firstLine="709"/>
        <w:jc w:val="both"/>
        <w:rPr>
          <w:color w:val="000000"/>
          <w:szCs w:val="28"/>
          <w:lang w:val="ru-RU" w:eastAsia="ru-RU" w:bidi="ar-SA"/>
        </w:rPr>
      </w:pPr>
      <w:r w:rsidRPr="00CB3690">
        <w:rPr>
          <w:color w:val="000000"/>
          <w:szCs w:val="28"/>
          <w:lang w:val="ru-RU" w:eastAsia="ru-RU" w:bidi="ar-SA"/>
        </w:rPr>
        <w:t> </w:t>
      </w:r>
      <w:r w:rsidRPr="00CB3690">
        <w:rPr>
          <w:b/>
          <w:bCs/>
          <w:i/>
          <w:iCs/>
          <w:color w:val="000000"/>
          <w:szCs w:val="28"/>
          <w:lang w:val="ru-RU" w:eastAsia="ru-RU" w:bidi="ar-SA"/>
        </w:rPr>
        <w:t>Функция планирования</w:t>
      </w:r>
      <w:r w:rsidRPr="00CB3690">
        <w:rPr>
          <w:color w:val="000000"/>
          <w:szCs w:val="28"/>
          <w:lang w:val="ru-RU" w:eastAsia="ru-RU" w:bidi="ar-SA"/>
        </w:rPr>
        <w:t> – является самой важной, поскольку бюджетирование является основой для внутрифирменного планирования. Исходя из стратегических целей предприятия бюджеты решают задачи распределения финансовых ресурсов, находящихся в распоряжении предприятия, а также способствуют правильному и четкому целеполаганию и разработке стратегии бизнеса.</w:t>
      </w:r>
    </w:p>
    <w:p w:rsidR="00CB3690" w:rsidRPr="00CB3690" w:rsidRDefault="00CB3690" w:rsidP="00CB3690">
      <w:pPr>
        <w:pStyle w:val="a4"/>
        <w:ind w:left="0" w:firstLine="709"/>
        <w:jc w:val="both"/>
        <w:rPr>
          <w:color w:val="000000"/>
          <w:szCs w:val="28"/>
          <w:lang w:val="ru-RU" w:eastAsia="ru-RU" w:bidi="ar-SA"/>
        </w:rPr>
      </w:pPr>
      <w:r w:rsidRPr="00CB3690">
        <w:rPr>
          <w:b/>
          <w:bCs/>
          <w:i/>
          <w:iCs/>
          <w:color w:val="000000"/>
          <w:szCs w:val="28"/>
          <w:lang w:val="ru-RU" w:eastAsia="ru-RU" w:bidi="ar-SA"/>
        </w:rPr>
        <w:t>Функция учета.</w:t>
      </w:r>
      <w:r w:rsidRPr="00CB3690">
        <w:rPr>
          <w:color w:val="000000"/>
          <w:szCs w:val="28"/>
          <w:lang w:val="ru-RU" w:eastAsia="ru-RU" w:bidi="ar-SA"/>
        </w:rPr>
        <w:t> Бюджетирование является также основой для управленческого учета, поскольку отражает движение денежных средств, финансовых ресурсов, счетов и активов предприятия в максимально удобной форме, а также своевременно представляет соответствующие показатели финансовой деятельности предприятия в наиболее приемлемом для принятия эффективных управленческих решений виде.</w:t>
      </w:r>
    </w:p>
    <w:p w:rsidR="00CB3690" w:rsidRDefault="00CB3690" w:rsidP="00CB3690">
      <w:pPr>
        <w:pStyle w:val="a4"/>
        <w:ind w:left="0" w:firstLine="709"/>
        <w:jc w:val="both"/>
        <w:rPr>
          <w:color w:val="000000"/>
          <w:szCs w:val="28"/>
          <w:lang w:val="ru-RU" w:eastAsia="ru-RU" w:bidi="ar-SA"/>
        </w:rPr>
      </w:pPr>
      <w:r w:rsidRPr="00CB3690">
        <w:rPr>
          <w:b/>
          <w:bCs/>
          <w:i/>
          <w:iCs/>
          <w:color w:val="000000"/>
          <w:szCs w:val="28"/>
          <w:lang w:val="ru-RU" w:eastAsia="ru-RU" w:bidi="ar-SA"/>
        </w:rPr>
        <w:t>Функция контроля</w:t>
      </w:r>
      <w:r w:rsidRPr="00CB3690">
        <w:rPr>
          <w:color w:val="000000"/>
          <w:szCs w:val="28"/>
          <w:lang w:val="ru-RU" w:eastAsia="ru-RU" w:bidi="ar-SA"/>
        </w:rPr>
        <w:t> – как бы ни был хорош план, он остается бесполезным, если нет эффективного контроля его осуществления. Бюджет представляет собой набор показателей или критериев, которые должны использоваться при контроле деятельности предприятия. Путем непрерывного сопоставления фактических данных с плановыми показателями можно оценивать деятельность на любом этапе, выявлять отклонения деятельности от того, что предполагалось бюджетом, и корректировать действия.</w:t>
      </w:r>
    </w:p>
    <w:p w:rsidR="00CB3690" w:rsidRDefault="00CB3690" w:rsidP="00CB3690">
      <w:pPr>
        <w:rPr>
          <w:b/>
          <w:color w:val="000000"/>
          <w:szCs w:val="28"/>
          <w:lang w:eastAsia="ru-RU" w:bidi="ar-SA"/>
        </w:rPr>
      </w:pPr>
    </w:p>
    <w:p w:rsidR="00D83113" w:rsidRPr="00D83113" w:rsidRDefault="00D83113" w:rsidP="00CB3690">
      <w:pPr>
        <w:rPr>
          <w:b/>
          <w:color w:val="000000"/>
          <w:szCs w:val="28"/>
          <w:lang w:eastAsia="ru-RU" w:bidi="ar-SA"/>
        </w:rPr>
      </w:pPr>
    </w:p>
    <w:p w:rsidR="00CB3690" w:rsidRPr="001B17D4" w:rsidRDefault="00CB3690" w:rsidP="001B17D4">
      <w:pPr>
        <w:pStyle w:val="2"/>
        <w:jc w:val="center"/>
        <w:rPr>
          <w:rFonts w:ascii="Times New Roman" w:hAnsi="Times New Roman" w:cs="Times New Roman"/>
          <w:b w:val="0"/>
          <w:color w:val="auto"/>
          <w:sz w:val="28"/>
          <w:szCs w:val="28"/>
          <w:lang w:val="ru-RU" w:eastAsia="ru-RU"/>
        </w:rPr>
      </w:pPr>
      <w:bookmarkStart w:id="4" w:name="_Toc499379023"/>
      <w:r w:rsidRPr="001B17D4">
        <w:rPr>
          <w:rFonts w:ascii="Times New Roman" w:hAnsi="Times New Roman" w:cs="Times New Roman"/>
          <w:color w:val="auto"/>
          <w:sz w:val="28"/>
          <w:szCs w:val="28"/>
          <w:lang w:val="ru-RU" w:eastAsia="ru-RU"/>
        </w:rPr>
        <w:t>1.2. Основные методы бюджетирования</w:t>
      </w:r>
      <w:bookmarkEnd w:id="4"/>
    </w:p>
    <w:p w:rsidR="004901E6" w:rsidRPr="00193A9C" w:rsidRDefault="004901E6" w:rsidP="00CB3690">
      <w:pPr>
        <w:jc w:val="center"/>
        <w:rPr>
          <w:color w:val="000000" w:themeColor="text1"/>
          <w:szCs w:val="28"/>
          <w:lang w:val="ru-RU" w:eastAsia="ru-RU"/>
        </w:rPr>
      </w:pPr>
    </w:p>
    <w:p w:rsidR="00193A9C" w:rsidRPr="00193A9C" w:rsidRDefault="00193A9C" w:rsidP="00193A9C">
      <w:pPr>
        <w:shd w:val="clear" w:color="auto" w:fill="FFFFFF"/>
        <w:ind w:firstLine="709"/>
        <w:jc w:val="both"/>
        <w:rPr>
          <w:color w:val="000000" w:themeColor="text1"/>
          <w:szCs w:val="28"/>
          <w:lang w:val="ru-RU" w:eastAsia="ru-RU" w:bidi="ar-SA"/>
        </w:rPr>
      </w:pPr>
      <w:r w:rsidRPr="00193A9C">
        <w:rPr>
          <w:color w:val="000000" w:themeColor="text1"/>
          <w:szCs w:val="28"/>
          <w:lang w:val="ru-RU" w:eastAsia="ru-RU" w:bidi="ar-SA"/>
        </w:rPr>
        <w:t xml:space="preserve">1. </w:t>
      </w:r>
      <w:r w:rsidRPr="00193A9C">
        <w:rPr>
          <w:b/>
          <w:bCs/>
          <w:color w:val="000000" w:themeColor="text1"/>
          <w:szCs w:val="28"/>
          <w:lang w:val="ru-RU" w:eastAsia="ru-RU" w:bidi="ar-SA"/>
        </w:rPr>
        <w:t>«</w:t>
      </w:r>
      <w:r w:rsidRPr="00193A9C">
        <w:rPr>
          <w:iCs/>
          <w:color w:val="000000" w:themeColor="text1"/>
          <w:szCs w:val="28"/>
          <w:lang w:val="ru-RU" w:eastAsia="ru-RU" w:bidi="ar-SA"/>
        </w:rPr>
        <w:t>Сверху-вниз».</w:t>
      </w:r>
      <w:r w:rsidRPr="00193A9C">
        <w:rPr>
          <w:color w:val="000000" w:themeColor="text1"/>
          <w:szCs w:val="28"/>
          <w:lang w:val="ru-RU" w:eastAsia="ru-RU" w:bidi="ar-SA"/>
        </w:rPr>
        <w:t> Предполагает, что топ-менеджеры осуществляют процесс бюджетирования с минимальным привлечением менеджеров среднего и низшего звена. Такой подход дает возможность полностью учитывать стратегические цели компании, уменьшить затраты времени и избежать проблем, связанных с согласованием и агрегированием (</w:t>
      </w:r>
      <w:r w:rsidRPr="00193A9C">
        <w:rPr>
          <w:bCs/>
          <w:color w:val="000000" w:themeColor="text1"/>
          <w:szCs w:val="28"/>
          <w:lang w:val="ru-RU" w:eastAsia="ru-RU" w:bidi="ar-SA"/>
        </w:rPr>
        <w:t>агрегирование</w:t>
      </w:r>
      <w:r w:rsidRPr="00193A9C">
        <w:rPr>
          <w:color w:val="000000" w:themeColor="text1"/>
          <w:szCs w:val="28"/>
          <w:lang w:val="ru-RU" w:eastAsia="ru-RU" w:bidi="ar-SA"/>
        </w:rPr>
        <w:t> – объединение по укрупненным статьям расходов (сворачивание бюджетов). На практике часто расходы на персонал сворачиваются так, что остаются только показатели «заработная плата» и «налоги», а все остальные расходы показываются в бюджете «прочие расходы»)</w:t>
      </w:r>
      <w:r w:rsidR="00D83113" w:rsidRPr="00D83113">
        <w:rPr>
          <w:color w:val="000000" w:themeColor="text1"/>
          <w:szCs w:val="28"/>
          <w:lang w:val="ru-RU" w:eastAsia="ru-RU" w:bidi="ar-SA"/>
        </w:rPr>
        <w:t xml:space="preserve"> [6]</w:t>
      </w:r>
      <w:r w:rsidRPr="00193A9C">
        <w:rPr>
          <w:color w:val="000000" w:themeColor="text1"/>
          <w:szCs w:val="28"/>
          <w:lang w:val="ru-RU" w:eastAsia="ru-RU" w:bidi="ar-SA"/>
        </w:rPr>
        <w:t>.</w:t>
      </w:r>
    </w:p>
    <w:p w:rsidR="00193A9C" w:rsidRPr="00193A9C" w:rsidRDefault="00193A9C" w:rsidP="00193A9C">
      <w:pPr>
        <w:shd w:val="clear" w:color="auto" w:fill="FFFFFF"/>
        <w:ind w:firstLine="709"/>
        <w:jc w:val="both"/>
        <w:rPr>
          <w:color w:val="000000" w:themeColor="text1"/>
          <w:szCs w:val="28"/>
          <w:lang w:val="ru-RU" w:eastAsia="ru-RU" w:bidi="ar-SA"/>
        </w:rPr>
      </w:pPr>
      <w:r w:rsidRPr="00193A9C">
        <w:rPr>
          <w:color w:val="000000" w:themeColor="text1"/>
          <w:szCs w:val="28"/>
          <w:lang w:val="ru-RU" w:eastAsia="ru-RU" w:bidi="ar-SA"/>
        </w:rPr>
        <w:t>Вместе с тем недостатком данного подхода является слабая ориентация менеджеров среднего и низшего звена на достижение целей. Кроме того, этот вид бюджетирования требует от топ-менеджмента компании четкого понимания основных особенностей организации, специфики деятельности, а также способностей (и возможностей) сформировать реалистичный прогноз хотя бы на рассматриваемый период. Вариант "сверху - вниз" обеспечивает согласованность бюджетов отдельных подразделений и позволяет задавать контрольные показатели по продажам, расходам и т.п. для оценки эффективности работы центров ответственности.</w:t>
      </w:r>
    </w:p>
    <w:p w:rsidR="00193A9C" w:rsidRPr="00193A9C" w:rsidRDefault="00193A9C" w:rsidP="00193A9C">
      <w:pPr>
        <w:shd w:val="clear" w:color="auto" w:fill="FFFFFF"/>
        <w:ind w:firstLine="709"/>
        <w:jc w:val="both"/>
        <w:rPr>
          <w:color w:val="000000" w:themeColor="text1"/>
          <w:szCs w:val="28"/>
          <w:lang w:val="ru-RU" w:eastAsia="ru-RU" w:bidi="ar-SA"/>
        </w:rPr>
      </w:pPr>
      <w:r w:rsidRPr="00193A9C">
        <w:rPr>
          <w:color w:val="000000" w:themeColor="text1"/>
          <w:szCs w:val="28"/>
          <w:lang w:val="ru-RU" w:eastAsia="ru-RU" w:bidi="ar-SA"/>
        </w:rPr>
        <w:lastRenderedPageBreak/>
        <w:t>В целом подход "сверху вниз" является предпочтительным, однако на практике, как правило, он применяется не «в явном виде», а вместе с другими вариантами бюджетирования.</w:t>
      </w:r>
    </w:p>
    <w:p w:rsidR="00193A9C" w:rsidRPr="00193A9C" w:rsidRDefault="00193A9C" w:rsidP="00193A9C">
      <w:pPr>
        <w:shd w:val="clear" w:color="auto" w:fill="FFFFFF"/>
        <w:ind w:firstLine="709"/>
        <w:jc w:val="both"/>
        <w:rPr>
          <w:color w:val="000000" w:themeColor="text1"/>
          <w:szCs w:val="28"/>
          <w:lang w:val="ru-RU" w:eastAsia="ru-RU" w:bidi="ar-SA"/>
        </w:rPr>
      </w:pPr>
      <w:r w:rsidRPr="00193A9C">
        <w:rPr>
          <w:color w:val="000000" w:themeColor="text1"/>
          <w:szCs w:val="28"/>
          <w:lang w:val="ru-RU" w:eastAsia="ru-RU" w:bidi="ar-SA"/>
        </w:rPr>
        <w:t>2. </w:t>
      </w:r>
      <w:r w:rsidRPr="00193A9C">
        <w:rPr>
          <w:iCs/>
          <w:color w:val="000000" w:themeColor="text1"/>
          <w:szCs w:val="28"/>
          <w:lang w:val="ru-RU" w:eastAsia="ru-RU" w:bidi="ar-SA"/>
        </w:rPr>
        <w:t>«Снизу-вверх».</w:t>
      </w:r>
      <w:r w:rsidRPr="00193A9C">
        <w:rPr>
          <w:color w:val="000000" w:themeColor="text1"/>
          <w:szCs w:val="28"/>
          <w:lang w:val="ru-RU" w:eastAsia="ru-RU" w:bidi="ar-SA"/>
        </w:rPr>
        <w:t> Применяется на больших предприятиях, где руководители структурных подразделений (служб, отделов) составляют собственные бюджеты, которые потом обобщаются (например, в бюджеты цеха, производства, завода). В этом случае менеджеры высшего и среднего звена осуществляют согласование и координацию различных бюджетных показателей. Одним из недостатков такого подхода является нередкое завышение руководителями плановых показателей по расходам и занижение их по доходам ради получения незаслуженного вознаграждения</w:t>
      </w:r>
      <w:r w:rsidR="00D83113" w:rsidRPr="00D83113">
        <w:rPr>
          <w:color w:val="000000" w:themeColor="text1"/>
          <w:szCs w:val="28"/>
          <w:lang w:val="ru-RU" w:eastAsia="ru-RU" w:bidi="ar-SA"/>
        </w:rPr>
        <w:t xml:space="preserve"> [12]</w:t>
      </w:r>
      <w:r w:rsidRPr="00193A9C">
        <w:rPr>
          <w:color w:val="000000" w:themeColor="text1"/>
          <w:szCs w:val="28"/>
          <w:lang w:val="ru-RU" w:eastAsia="ru-RU" w:bidi="ar-SA"/>
        </w:rPr>
        <w:t>.</w:t>
      </w:r>
    </w:p>
    <w:p w:rsidR="00193A9C" w:rsidRPr="00193A9C" w:rsidRDefault="00193A9C" w:rsidP="00193A9C">
      <w:pPr>
        <w:shd w:val="clear" w:color="auto" w:fill="FFFFFF"/>
        <w:ind w:firstLine="709"/>
        <w:jc w:val="both"/>
        <w:rPr>
          <w:color w:val="000000" w:themeColor="text1"/>
          <w:szCs w:val="28"/>
          <w:lang w:val="ru-RU" w:eastAsia="ru-RU" w:bidi="ar-SA"/>
        </w:rPr>
      </w:pPr>
      <w:r w:rsidRPr="00193A9C">
        <w:rPr>
          <w:color w:val="000000" w:themeColor="text1"/>
          <w:szCs w:val="28"/>
          <w:lang w:val="ru-RU" w:eastAsia="ru-RU" w:bidi="ar-SA"/>
        </w:rPr>
        <w:t>Этот вариант предусматривает сбор и фильтрацию бюджетной информации, которая проходит путь от исполнителей к менеджерам нижнего звена и далее к руководству компании. При таком подходе много сил и времени, как правило, уходит на согласование бюджетов отдельных структурных подразделений или бизнес-единиц. Довольно часто представленные "снизу" показатели сильно изменяются руководителями в процессе утверждения бюджета. Подход «снизу – вверх» широко распространен ввиду неопределенности перспектив развития рынка в целом и неумения некоторых руководителей заниматься планированием.</w:t>
      </w:r>
    </w:p>
    <w:p w:rsidR="00193A9C" w:rsidRPr="00193A9C" w:rsidRDefault="00193A9C" w:rsidP="00193A9C">
      <w:pPr>
        <w:shd w:val="clear" w:color="auto" w:fill="FFFFFF"/>
        <w:ind w:firstLine="709"/>
        <w:jc w:val="both"/>
        <w:rPr>
          <w:color w:val="000000" w:themeColor="text1"/>
          <w:szCs w:val="28"/>
          <w:lang w:val="ru-RU" w:eastAsia="ru-RU" w:bidi="ar-SA"/>
        </w:rPr>
      </w:pPr>
      <w:r w:rsidRPr="00193A9C">
        <w:rPr>
          <w:color w:val="000000" w:themeColor="text1"/>
          <w:szCs w:val="28"/>
          <w:lang w:val="ru-RU" w:eastAsia="ru-RU" w:bidi="ar-SA"/>
        </w:rPr>
        <w:t>3. </w:t>
      </w:r>
      <w:r w:rsidRPr="00193A9C">
        <w:rPr>
          <w:iCs/>
          <w:color w:val="000000" w:themeColor="text1"/>
          <w:szCs w:val="28"/>
          <w:lang w:val="ru-RU" w:eastAsia="ru-RU" w:bidi="ar-SA"/>
        </w:rPr>
        <w:t>"Снизу-вверх и сверху-вниз".</w:t>
      </w:r>
      <w:r w:rsidRPr="00193A9C">
        <w:rPr>
          <w:color w:val="000000" w:themeColor="text1"/>
          <w:szCs w:val="28"/>
          <w:lang w:val="ru-RU" w:eastAsia="ru-RU" w:bidi="ar-SA"/>
        </w:rPr>
        <w:t xml:space="preserve"> Является самым сбалансированным методом и позволяет избежать негативных последствий предыдущих подходов: топ-менеджмент только дает целевые установки, а руководители </w:t>
      </w:r>
      <w:r w:rsidRPr="00193A9C">
        <w:rPr>
          <w:color w:val="000000" w:themeColor="text1"/>
          <w:szCs w:val="28"/>
          <w:lang w:val="ru-RU" w:eastAsia="ru-RU" w:bidi="ar-SA"/>
        </w:rPr>
        <w:lastRenderedPageBreak/>
        <w:t>низшего и среднего звена составляют и согласуют бюджет, направленный на достижение поставленных целей всей компании.</w:t>
      </w:r>
    </w:p>
    <w:p w:rsidR="00CB3690" w:rsidRDefault="00CB3690" w:rsidP="00CB3690">
      <w:pPr>
        <w:ind w:firstLine="709"/>
        <w:jc w:val="both"/>
        <w:rPr>
          <w:color w:val="000000" w:themeColor="text1"/>
          <w:szCs w:val="28"/>
          <w:lang w:val="ru-RU" w:eastAsia="ru-RU" w:bidi="ar-SA"/>
        </w:rPr>
      </w:pPr>
    </w:p>
    <w:p w:rsidR="004901E6" w:rsidRDefault="004901E6" w:rsidP="00CB3690">
      <w:pPr>
        <w:ind w:firstLine="709"/>
        <w:jc w:val="both"/>
        <w:rPr>
          <w:color w:val="000000" w:themeColor="text1"/>
          <w:szCs w:val="28"/>
          <w:lang w:val="ru-RU" w:eastAsia="ru-RU" w:bidi="ar-SA"/>
        </w:rPr>
      </w:pPr>
    </w:p>
    <w:p w:rsidR="004901E6" w:rsidRDefault="004901E6" w:rsidP="00CB3690">
      <w:pPr>
        <w:ind w:firstLine="709"/>
        <w:jc w:val="both"/>
        <w:rPr>
          <w:color w:val="000000" w:themeColor="text1"/>
          <w:szCs w:val="28"/>
          <w:lang w:val="ru-RU" w:eastAsia="ru-RU" w:bidi="ar-SA"/>
        </w:rPr>
      </w:pPr>
    </w:p>
    <w:p w:rsidR="004901E6" w:rsidRDefault="004901E6" w:rsidP="00CB3690">
      <w:pPr>
        <w:ind w:firstLine="709"/>
        <w:jc w:val="both"/>
        <w:rPr>
          <w:color w:val="000000" w:themeColor="text1"/>
          <w:szCs w:val="28"/>
          <w:lang w:val="ru-RU" w:eastAsia="ru-RU" w:bidi="ar-SA"/>
        </w:rPr>
      </w:pPr>
    </w:p>
    <w:p w:rsidR="004901E6" w:rsidRDefault="004901E6" w:rsidP="00CB3690">
      <w:pPr>
        <w:ind w:firstLine="709"/>
        <w:jc w:val="both"/>
        <w:rPr>
          <w:color w:val="000000" w:themeColor="text1"/>
          <w:szCs w:val="28"/>
          <w:lang w:val="ru-RU" w:eastAsia="ru-RU" w:bidi="ar-SA"/>
        </w:rPr>
      </w:pPr>
    </w:p>
    <w:p w:rsidR="004901E6" w:rsidRDefault="004901E6" w:rsidP="00CB3690">
      <w:pPr>
        <w:ind w:firstLine="709"/>
        <w:jc w:val="both"/>
        <w:rPr>
          <w:color w:val="000000" w:themeColor="text1"/>
          <w:szCs w:val="28"/>
          <w:lang w:val="ru-RU" w:eastAsia="ru-RU" w:bidi="ar-SA"/>
        </w:rPr>
      </w:pPr>
    </w:p>
    <w:p w:rsidR="004901E6" w:rsidRDefault="004901E6" w:rsidP="00CB3690">
      <w:pPr>
        <w:ind w:firstLine="709"/>
        <w:jc w:val="both"/>
        <w:rPr>
          <w:color w:val="000000" w:themeColor="text1"/>
          <w:szCs w:val="28"/>
          <w:lang w:val="ru-RU" w:eastAsia="ru-RU" w:bidi="ar-SA"/>
        </w:rPr>
      </w:pPr>
    </w:p>
    <w:p w:rsidR="004901E6" w:rsidRDefault="004901E6" w:rsidP="00CB3690">
      <w:pPr>
        <w:ind w:firstLine="709"/>
        <w:jc w:val="both"/>
        <w:rPr>
          <w:color w:val="000000" w:themeColor="text1"/>
          <w:szCs w:val="28"/>
          <w:lang w:val="ru-RU" w:eastAsia="ru-RU" w:bidi="ar-SA"/>
        </w:rPr>
      </w:pPr>
    </w:p>
    <w:p w:rsidR="004901E6" w:rsidRDefault="004901E6" w:rsidP="00CB3690">
      <w:pPr>
        <w:ind w:firstLine="709"/>
        <w:jc w:val="both"/>
        <w:rPr>
          <w:color w:val="000000" w:themeColor="text1"/>
          <w:szCs w:val="28"/>
          <w:lang w:val="ru-RU" w:eastAsia="ru-RU" w:bidi="ar-SA"/>
        </w:rPr>
      </w:pPr>
    </w:p>
    <w:p w:rsidR="004901E6" w:rsidRDefault="004901E6" w:rsidP="00CB3690">
      <w:pPr>
        <w:ind w:firstLine="709"/>
        <w:jc w:val="both"/>
        <w:rPr>
          <w:color w:val="000000" w:themeColor="text1"/>
          <w:szCs w:val="28"/>
          <w:lang w:val="ru-RU" w:eastAsia="ru-RU" w:bidi="ar-SA"/>
        </w:rPr>
      </w:pPr>
    </w:p>
    <w:p w:rsidR="004901E6" w:rsidRDefault="004901E6" w:rsidP="00CB3690">
      <w:pPr>
        <w:ind w:firstLine="709"/>
        <w:jc w:val="both"/>
        <w:rPr>
          <w:color w:val="000000" w:themeColor="text1"/>
          <w:szCs w:val="28"/>
          <w:lang w:val="ru-RU" w:eastAsia="ru-RU" w:bidi="ar-SA"/>
        </w:rPr>
      </w:pPr>
    </w:p>
    <w:p w:rsidR="004901E6" w:rsidRDefault="004901E6" w:rsidP="00CB3690">
      <w:pPr>
        <w:ind w:firstLine="709"/>
        <w:jc w:val="both"/>
        <w:rPr>
          <w:color w:val="000000" w:themeColor="text1"/>
          <w:szCs w:val="28"/>
          <w:lang w:val="ru-RU" w:eastAsia="ru-RU" w:bidi="ar-SA"/>
        </w:rPr>
      </w:pPr>
    </w:p>
    <w:p w:rsidR="004901E6" w:rsidRDefault="004901E6" w:rsidP="00CB3690">
      <w:pPr>
        <w:ind w:firstLine="709"/>
        <w:jc w:val="both"/>
        <w:rPr>
          <w:color w:val="000000" w:themeColor="text1"/>
          <w:szCs w:val="28"/>
          <w:lang w:val="ru-RU" w:eastAsia="ru-RU" w:bidi="ar-SA"/>
        </w:rPr>
      </w:pPr>
    </w:p>
    <w:p w:rsidR="004901E6" w:rsidRDefault="004901E6" w:rsidP="00CB3690">
      <w:pPr>
        <w:ind w:firstLine="709"/>
        <w:jc w:val="both"/>
        <w:rPr>
          <w:color w:val="000000" w:themeColor="text1"/>
          <w:szCs w:val="28"/>
          <w:lang w:val="ru-RU" w:eastAsia="ru-RU" w:bidi="ar-SA"/>
        </w:rPr>
      </w:pPr>
    </w:p>
    <w:p w:rsidR="004901E6" w:rsidRPr="001B17D4" w:rsidRDefault="004901E6" w:rsidP="001B17D4">
      <w:pPr>
        <w:pStyle w:val="1"/>
        <w:rPr>
          <w:b w:val="0"/>
          <w:lang w:eastAsia="ru-RU"/>
        </w:rPr>
      </w:pPr>
      <w:bookmarkStart w:id="5" w:name="_Toc499379024"/>
      <w:r w:rsidRPr="001B17D4">
        <w:rPr>
          <w:lang w:eastAsia="ru-RU"/>
        </w:rPr>
        <w:t>ГЛАВА 2. ИССЛЕДОВАНИЕ СИСТЕМЫ БЮДЖЕТИРОВАНИЯ НА ПРИМЕРЕ ПАО «Кузнецов»</w:t>
      </w:r>
      <w:bookmarkEnd w:id="5"/>
    </w:p>
    <w:p w:rsidR="004901E6" w:rsidRPr="001B17D4" w:rsidRDefault="004901E6" w:rsidP="001B17D4">
      <w:pPr>
        <w:pStyle w:val="2"/>
        <w:jc w:val="center"/>
        <w:rPr>
          <w:rFonts w:ascii="Times New Roman" w:hAnsi="Times New Roman" w:cs="Times New Roman"/>
          <w:b w:val="0"/>
          <w:color w:val="auto"/>
          <w:sz w:val="28"/>
          <w:szCs w:val="28"/>
          <w:lang w:val="ru-RU" w:eastAsia="ru-RU"/>
        </w:rPr>
      </w:pPr>
      <w:bookmarkStart w:id="6" w:name="_Toc499379025"/>
      <w:r w:rsidRPr="001B17D4">
        <w:rPr>
          <w:rFonts w:ascii="Times New Roman" w:hAnsi="Times New Roman" w:cs="Times New Roman"/>
          <w:color w:val="auto"/>
          <w:sz w:val="28"/>
          <w:szCs w:val="28"/>
          <w:lang w:val="ru-RU" w:eastAsia="ru-RU"/>
        </w:rPr>
        <w:t xml:space="preserve">2.1. </w:t>
      </w:r>
      <w:r w:rsidRPr="001B17D4">
        <w:rPr>
          <w:rFonts w:ascii="Times New Roman" w:hAnsi="Times New Roman" w:cs="Times New Roman"/>
          <w:color w:val="auto"/>
          <w:sz w:val="28"/>
          <w:szCs w:val="28"/>
          <w:shd w:val="clear" w:color="auto" w:fill="FFFFFF"/>
          <w:lang w:val="ru-RU" w:eastAsia="ru-RU"/>
        </w:rPr>
        <w:t>Краткая характеристика ПАО «Кузнецов»</w:t>
      </w:r>
      <w:bookmarkEnd w:id="6"/>
    </w:p>
    <w:p w:rsidR="00CB3690" w:rsidRPr="00CB3690" w:rsidRDefault="00CB3690" w:rsidP="00CB3690">
      <w:pPr>
        <w:pStyle w:val="a4"/>
        <w:rPr>
          <w:color w:val="000000" w:themeColor="text1"/>
          <w:szCs w:val="28"/>
          <w:lang w:val="ru-RU" w:eastAsia="ru-RU" w:bidi="ar-SA"/>
        </w:rPr>
      </w:pP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xml:space="preserve">ПАО «Кузнецов» – является ведущим предприятием в России по разработке, производству, техническому сопровождению в эксплуатации и ремонту газотурбинных авиационных, жидкостных ракетных двигателей, </w:t>
      </w:r>
      <w:r w:rsidRPr="009F4C7F">
        <w:rPr>
          <w:rFonts w:eastAsia="Calibri"/>
          <w:szCs w:val="28"/>
          <w:lang w:val="ru-RU" w:bidi="ar-SA"/>
        </w:rPr>
        <w:lastRenderedPageBreak/>
        <w:t>газотурбинных установок для наземного использования в газовой отрасли, энергетике.</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xml:space="preserve">ПАО «Кузнецов» входит в состав Объединенной двигателестроительной корпорации. Является ведущим предприятием в России по разработке, производству, техническому сопровождению в эксплуатации и ремонту газотурбинных авиационных, жидкостных ракетных двигателей, газотурбинных установок для наземного использования в газовой отрасли, энергетике.  </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Предприятие ведёт отсчёт своей истории с осени 1912 года, когда в Москве, на Николаевской улице (ныне Ткацкой), на базе кустарных мастерских был  открыт  небольшой механический завод французского Общества «Гном» по сборке авиационных звездообразных семицилиндровых ротативных двигателей воздушного охлаждения  «Гном» мощностью 50 л.с. (80 л.с. с 1913 г.). Двигатели собирались полностью из ввозимых  деталей и узлов.  Двигатели «Гном»  использовались в авиации царской России  на самолётах «Фарман», «Ньюпор» и самолётах отечественных конструкций.</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Основными видами деятельности ПАО «Кузнецов» являются:</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космическая деятельность;</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разработка, производство, ремонт вооружения и военной техники;</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разработка, производство, ремонт, испытание авиационной техники, в том числе авиационной техники двойного назначения;</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защита государственной тайны на предприятии;</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эксплуатация взрывопожароопасных производственных объектов;</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эксплуатация химически опасных производственных объектов;</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lastRenderedPageBreak/>
        <w:t>- деятельность по сбору, использованию, обезвреживанию, транспортировке, размещению отходов I-IV класса опасности;</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деятельность по изготовлению и ремонту средств измерений;</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пользование недрами;</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использование источников ионизирующего излучения;</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гарантийное и послегарантийное обслуживание выпускаемой продукции и организация сервисной сети в регионах и странах ее реализации;</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разработка и производство товаров народного потребления;</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выполнение ОКР технологического и производственного назначения по договорам (соглашениям) с заказчиками, включая государственные заказы;</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оказание услуг местной телефонной связи и услуг подвижной радиосвязи предприятиям, организациям;</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организация и проведение выставок, аукционов;</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осуществление внешнеэкономической деятельности с целью развития международного сотрудничества, содействия научно-техническому, спортивному и культурному обмену, развития иностранного туризма;</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 осуществление профессиональной образовательной деятельности в структурном под разделении акционерного ПАО «Кузнецов».</w:t>
      </w:r>
    </w:p>
    <w:p w:rsidR="009F4C7F" w:rsidRDefault="009F4C7F" w:rsidP="009F4C7F">
      <w:pPr>
        <w:ind w:firstLine="709"/>
        <w:jc w:val="both"/>
        <w:rPr>
          <w:rFonts w:eastAsia="Calibri"/>
          <w:szCs w:val="28"/>
          <w:lang w:val="ru-RU" w:bidi="ar-SA"/>
        </w:rPr>
      </w:pPr>
      <w:r w:rsidRPr="009F4C7F">
        <w:rPr>
          <w:rFonts w:eastAsia="Calibri"/>
          <w:szCs w:val="28"/>
          <w:lang w:val="ru-RU" w:bidi="ar-SA"/>
        </w:rPr>
        <w:t>Стратегической целью ПАО «Кузнецов» на данный момент является  - создание предприятия, способного конкурировать с мировыми лидерами в наукоемких отраслях промышленности и высоких технологий.</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lastRenderedPageBreak/>
        <w:t>Так же необходимо отметить, что не смотря на уникальность производимых технологий ПАО «Кузнецов», в данном сегменте существуют конкуренты: ОАО «КМПО» (г. Казань), ПАО «НПО Сатурн» (г. Рыбинск),  ПАО «УМПО» (г. Уфа),  АО «ОДК-ПМ» (г. Пермь).</w:t>
      </w:r>
    </w:p>
    <w:p w:rsidR="009F4C7F" w:rsidRPr="009F4C7F" w:rsidRDefault="009F4C7F" w:rsidP="009F4C7F">
      <w:pPr>
        <w:ind w:firstLine="709"/>
        <w:jc w:val="both"/>
        <w:rPr>
          <w:rFonts w:eastAsia="Calibri"/>
          <w:szCs w:val="28"/>
          <w:lang w:val="ru-RU" w:bidi="ar-SA"/>
        </w:rPr>
      </w:pPr>
      <w:r w:rsidRPr="009F4C7F">
        <w:rPr>
          <w:rFonts w:eastAsia="Calibri"/>
          <w:szCs w:val="28"/>
          <w:lang w:val="ru-RU" w:bidi="ar-SA"/>
        </w:rPr>
        <w:t>На постсоветском пространстве конкурентами ПАО «Кузнецов» являются украинские производители:  ОАО «Мотор-Сич» (г. Запорожье),  ГП НПКГ «Зоря-Машпроект» (г. Николаев).</w:t>
      </w:r>
      <w:r w:rsidRPr="009F4C7F">
        <w:rPr>
          <w:rFonts w:eastAsia="Calibri"/>
          <w:szCs w:val="28"/>
          <w:lang w:val="ru-RU" w:bidi="ar-SA"/>
        </w:rPr>
        <w:cr/>
        <w:t>Далее проанализируем динамику финансовых результатов ПАО «Кузнецов» за период с 2</w:t>
      </w:r>
      <w:r>
        <w:rPr>
          <w:rFonts w:eastAsia="Calibri"/>
          <w:szCs w:val="28"/>
          <w:lang w:val="ru-RU" w:bidi="ar-SA"/>
        </w:rPr>
        <w:t>014 по 2016 гг. (см. таблицу 2.1</w:t>
      </w:r>
      <w:r w:rsidRPr="009F4C7F">
        <w:rPr>
          <w:rFonts w:eastAsia="Calibri"/>
          <w:szCs w:val="28"/>
          <w:lang w:val="ru-RU" w:bidi="ar-SA"/>
        </w:rPr>
        <w:t xml:space="preserve">.). </w:t>
      </w:r>
    </w:p>
    <w:p w:rsidR="009F4C7F" w:rsidRPr="00D83113" w:rsidRDefault="009F4C7F" w:rsidP="009F4C7F">
      <w:pPr>
        <w:spacing w:after="200"/>
        <w:ind w:firstLine="709"/>
        <w:jc w:val="both"/>
        <w:rPr>
          <w:rFonts w:eastAsia="Calibri"/>
          <w:szCs w:val="28"/>
          <w:lang w:bidi="ar-SA"/>
        </w:rPr>
      </w:pPr>
      <w:r>
        <w:rPr>
          <w:rFonts w:eastAsia="Calibri"/>
          <w:szCs w:val="28"/>
          <w:lang w:val="ru-RU" w:bidi="ar-SA"/>
        </w:rPr>
        <w:t>Таблица 2.1</w:t>
      </w:r>
      <w:r w:rsidRPr="009F4C7F">
        <w:rPr>
          <w:rFonts w:eastAsia="Calibri"/>
          <w:szCs w:val="28"/>
          <w:lang w:val="ru-RU" w:bidi="ar-SA"/>
        </w:rPr>
        <w:t>. – Динамика финансовых результатов ПАО «Кузнецов»</w:t>
      </w:r>
      <w:r w:rsidRPr="009F4C7F">
        <w:rPr>
          <w:rFonts w:ascii="Calibri" w:eastAsia="Calibri" w:hAnsi="Calibri"/>
          <w:sz w:val="22"/>
          <w:szCs w:val="22"/>
          <w:lang w:val="ru-RU" w:bidi="ar-SA"/>
        </w:rPr>
        <w:t xml:space="preserve"> </w:t>
      </w:r>
      <w:r w:rsidRPr="009F4C7F">
        <w:rPr>
          <w:rFonts w:eastAsia="Calibri"/>
          <w:szCs w:val="28"/>
          <w:lang w:val="ru-RU" w:bidi="ar-SA"/>
        </w:rPr>
        <w:t>с 2014 по 2016 гг., тыс. руб.</w:t>
      </w:r>
      <w:r>
        <w:rPr>
          <w:rFonts w:eastAsia="Calibri"/>
          <w:szCs w:val="28"/>
          <w:lang w:val="ru-RU" w:bidi="ar-SA"/>
        </w:rPr>
        <w:t xml:space="preserve"> </w:t>
      </w:r>
      <w:r w:rsidR="00D83113">
        <w:rPr>
          <w:rFonts w:eastAsia="Calibri"/>
          <w:szCs w:val="28"/>
          <w:lang w:bidi="ar-SA"/>
        </w:rPr>
        <w:t>[16]</w:t>
      </w:r>
    </w:p>
    <w:tbl>
      <w:tblPr>
        <w:tblW w:w="9371" w:type="dxa"/>
        <w:tblInd w:w="93" w:type="dxa"/>
        <w:tblLayout w:type="fixed"/>
        <w:tblLook w:val="04A0"/>
      </w:tblPr>
      <w:tblGrid>
        <w:gridCol w:w="3276"/>
        <w:gridCol w:w="1559"/>
        <w:gridCol w:w="1276"/>
        <w:gridCol w:w="1275"/>
        <w:gridCol w:w="993"/>
        <w:gridCol w:w="992"/>
      </w:tblGrid>
      <w:tr w:rsidR="009F4C7F" w:rsidRPr="00F220BF" w:rsidTr="00470153">
        <w:trPr>
          <w:trHeight w:val="630"/>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Наименование показателя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2014 год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2015 год</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2016 год</w:t>
            </w:r>
          </w:p>
        </w:tc>
        <w:tc>
          <w:tcPr>
            <w:tcW w:w="1985" w:type="dxa"/>
            <w:gridSpan w:val="2"/>
            <w:tcBorders>
              <w:top w:val="single" w:sz="4" w:space="0" w:color="auto"/>
              <w:left w:val="nil"/>
              <w:bottom w:val="single" w:sz="4" w:space="0" w:color="auto"/>
              <w:right w:val="single" w:sz="4" w:space="0" w:color="auto"/>
            </w:tcBorders>
            <w:shd w:val="clear" w:color="auto" w:fill="auto"/>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Темп роста в 2016 году относительно, %</w:t>
            </w:r>
          </w:p>
        </w:tc>
      </w:tr>
      <w:tr w:rsidR="009F4C7F" w:rsidRPr="009F4C7F" w:rsidTr="00470153">
        <w:trPr>
          <w:trHeight w:val="270"/>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9F4C7F" w:rsidRPr="009F4C7F" w:rsidRDefault="009F4C7F" w:rsidP="009F4C7F">
            <w:pPr>
              <w:spacing w:line="240" w:lineRule="auto"/>
              <w:rPr>
                <w:sz w:val="22"/>
                <w:lang w:val="ru-RU" w:eastAsia="ru-RU" w:bidi="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F4C7F" w:rsidRPr="009F4C7F" w:rsidRDefault="009F4C7F" w:rsidP="009F4C7F">
            <w:pPr>
              <w:spacing w:line="240" w:lineRule="auto"/>
              <w:rPr>
                <w:sz w:val="22"/>
                <w:lang w:val="ru-RU" w:eastAsia="ru-RU" w:bidi="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F4C7F" w:rsidRPr="009F4C7F" w:rsidRDefault="009F4C7F" w:rsidP="009F4C7F">
            <w:pPr>
              <w:spacing w:line="240" w:lineRule="auto"/>
              <w:rPr>
                <w:sz w:val="22"/>
                <w:lang w:val="ru-RU" w:eastAsia="ru-RU"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F4C7F" w:rsidRPr="009F4C7F" w:rsidRDefault="009F4C7F" w:rsidP="009F4C7F">
            <w:pPr>
              <w:spacing w:line="240" w:lineRule="auto"/>
              <w:rPr>
                <w:sz w:val="22"/>
                <w:lang w:val="ru-RU" w:eastAsia="ru-RU" w:bidi="ar-SA"/>
              </w:rPr>
            </w:pPr>
          </w:p>
        </w:tc>
        <w:tc>
          <w:tcPr>
            <w:tcW w:w="993"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2014 года</w:t>
            </w:r>
          </w:p>
        </w:tc>
        <w:tc>
          <w:tcPr>
            <w:tcW w:w="992"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2015 года</w:t>
            </w:r>
          </w:p>
        </w:tc>
      </w:tr>
      <w:tr w:rsidR="009F4C7F" w:rsidRPr="009F4C7F" w:rsidTr="00470153">
        <w:trPr>
          <w:trHeight w:val="270"/>
        </w:trPr>
        <w:tc>
          <w:tcPr>
            <w:tcW w:w="3276" w:type="dxa"/>
            <w:tcBorders>
              <w:top w:val="nil"/>
              <w:left w:val="single" w:sz="4" w:space="0" w:color="auto"/>
              <w:bottom w:val="single" w:sz="4" w:space="0" w:color="auto"/>
              <w:right w:val="single" w:sz="4" w:space="0" w:color="auto"/>
            </w:tcBorders>
            <w:shd w:val="clear" w:color="auto" w:fill="auto"/>
            <w:hideMark/>
          </w:tcPr>
          <w:p w:rsidR="009F4C7F" w:rsidRPr="009F4C7F" w:rsidRDefault="009F4C7F" w:rsidP="009F4C7F">
            <w:pPr>
              <w:spacing w:line="240" w:lineRule="auto"/>
              <w:rPr>
                <w:sz w:val="22"/>
                <w:lang w:val="ru-RU" w:eastAsia="ru-RU" w:bidi="ar-SA"/>
              </w:rPr>
            </w:pPr>
            <w:r w:rsidRPr="009F4C7F">
              <w:rPr>
                <w:sz w:val="22"/>
                <w:lang w:val="ru-RU" w:eastAsia="ru-RU" w:bidi="ar-SA"/>
              </w:rPr>
              <w:t>Выручка</w:t>
            </w:r>
          </w:p>
        </w:tc>
        <w:tc>
          <w:tcPr>
            <w:tcW w:w="1559" w:type="dxa"/>
            <w:tcBorders>
              <w:top w:val="nil"/>
              <w:left w:val="nil"/>
              <w:bottom w:val="single" w:sz="4" w:space="0" w:color="auto"/>
              <w:right w:val="single" w:sz="4" w:space="0" w:color="auto"/>
            </w:tcBorders>
            <w:shd w:val="clear" w:color="auto" w:fill="auto"/>
            <w:noWrap/>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10 055 212</w:t>
            </w:r>
          </w:p>
        </w:tc>
        <w:tc>
          <w:tcPr>
            <w:tcW w:w="1276" w:type="dxa"/>
            <w:tcBorders>
              <w:top w:val="nil"/>
              <w:left w:val="nil"/>
              <w:bottom w:val="single" w:sz="4" w:space="0" w:color="auto"/>
              <w:right w:val="single" w:sz="4" w:space="0" w:color="auto"/>
            </w:tcBorders>
            <w:shd w:val="clear" w:color="auto" w:fill="auto"/>
            <w:noWrap/>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10 267 591</w:t>
            </w:r>
          </w:p>
        </w:tc>
        <w:tc>
          <w:tcPr>
            <w:tcW w:w="1275" w:type="dxa"/>
            <w:tcBorders>
              <w:top w:val="nil"/>
              <w:left w:val="nil"/>
              <w:bottom w:val="single" w:sz="4" w:space="0" w:color="auto"/>
              <w:right w:val="single" w:sz="4" w:space="0" w:color="auto"/>
            </w:tcBorders>
            <w:shd w:val="clear" w:color="auto" w:fill="auto"/>
            <w:noWrap/>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9 658 472</w:t>
            </w:r>
          </w:p>
        </w:tc>
        <w:tc>
          <w:tcPr>
            <w:tcW w:w="993"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96,05</w:t>
            </w:r>
          </w:p>
        </w:tc>
        <w:tc>
          <w:tcPr>
            <w:tcW w:w="992"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94,07</w:t>
            </w:r>
          </w:p>
        </w:tc>
      </w:tr>
      <w:tr w:rsidR="009F4C7F" w:rsidRPr="009F4C7F" w:rsidTr="00470153">
        <w:trPr>
          <w:trHeight w:val="2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9F4C7F" w:rsidRPr="009F4C7F" w:rsidRDefault="009F4C7F" w:rsidP="009F4C7F">
            <w:pPr>
              <w:spacing w:line="240" w:lineRule="auto"/>
              <w:rPr>
                <w:sz w:val="22"/>
                <w:lang w:val="ru-RU" w:eastAsia="ru-RU" w:bidi="ar-SA"/>
              </w:rPr>
            </w:pPr>
            <w:r w:rsidRPr="009F4C7F">
              <w:rPr>
                <w:sz w:val="22"/>
                <w:lang w:val="ru-RU" w:eastAsia="ru-RU" w:bidi="ar-SA"/>
              </w:rPr>
              <w:t>Себестоимость продаж</w:t>
            </w:r>
          </w:p>
        </w:tc>
        <w:tc>
          <w:tcPr>
            <w:tcW w:w="1559"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-7 887 272</w:t>
            </w:r>
          </w:p>
        </w:tc>
        <w:tc>
          <w:tcPr>
            <w:tcW w:w="1276"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(6 923 574)</w:t>
            </w:r>
          </w:p>
        </w:tc>
        <w:tc>
          <w:tcPr>
            <w:tcW w:w="1275"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(7 744 778)</w:t>
            </w:r>
          </w:p>
        </w:tc>
        <w:tc>
          <w:tcPr>
            <w:tcW w:w="993"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98,19</w:t>
            </w:r>
          </w:p>
        </w:tc>
        <w:tc>
          <w:tcPr>
            <w:tcW w:w="992"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111,86</w:t>
            </w:r>
          </w:p>
        </w:tc>
      </w:tr>
      <w:tr w:rsidR="009F4C7F" w:rsidRPr="009F4C7F" w:rsidTr="00470153">
        <w:trPr>
          <w:trHeight w:val="2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9F4C7F" w:rsidRPr="009F4C7F" w:rsidRDefault="009F4C7F" w:rsidP="009F4C7F">
            <w:pPr>
              <w:spacing w:line="240" w:lineRule="auto"/>
              <w:rPr>
                <w:sz w:val="22"/>
                <w:lang w:val="ru-RU" w:eastAsia="ru-RU" w:bidi="ar-SA"/>
              </w:rPr>
            </w:pPr>
            <w:r w:rsidRPr="009F4C7F">
              <w:rPr>
                <w:sz w:val="22"/>
                <w:lang w:val="ru-RU" w:eastAsia="ru-RU" w:bidi="ar-SA"/>
              </w:rPr>
              <w:t>Валовая прибыль (убыток)</w:t>
            </w:r>
          </w:p>
        </w:tc>
        <w:tc>
          <w:tcPr>
            <w:tcW w:w="1559"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2 167 940</w:t>
            </w:r>
          </w:p>
        </w:tc>
        <w:tc>
          <w:tcPr>
            <w:tcW w:w="1276"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3 344 017</w:t>
            </w:r>
          </w:p>
        </w:tc>
        <w:tc>
          <w:tcPr>
            <w:tcW w:w="1275"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1 913 694</w:t>
            </w:r>
          </w:p>
        </w:tc>
        <w:tc>
          <w:tcPr>
            <w:tcW w:w="993"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88,27</w:t>
            </w:r>
          </w:p>
        </w:tc>
        <w:tc>
          <w:tcPr>
            <w:tcW w:w="992"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57,23</w:t>
            </w:r>
          </w:p>
        </w:tc>
      </w:tr>
      <w:tr w:rsidR="009F4C7F" w:rsidRPr="009F4C7F" w:rsidTr="00470153">
        <w:trPr>
          <w:trHeight w:val="2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9F4C7F" w:rsidRPr="009F4C7F" w:rsidRDefault="009F4C7F" w:rsidP="009F4C7F">
            <w:pPr>
              <w:spacing w:line="240" w:lineRule="auto"/>
              <w:rPr>
                <w:sz w:val="22"/>
                <w:lang w:val="ru-RU" w:eastAsia="ru-RU" w:bidi="ar-SA"/>
              </w:rPr>
            </w:pPr>
            <w:r w:rsidRPr="009F4C7F">
              <w:rPr>
                <w:sz w:val="22"/>
                <w:lang w:val="ru-RU" w:eastAsia="ru-RU" w:bidi="ar-SA"/>
              </w:rPr>
              <w:t>Коммерческие расходы</w:t>
            </w:r>
          </w:p>
        </w:tc>
        <w:tc>
          <w:tcPr>
            <w:tcW w:w="1559"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-104 564</w:t>
            </w:r>
          </w:p>
        </w:tc>
        <w:tc>
          <w:tcPr>
            <w:tcW w:w="1276"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(84 488)</w:t>
            </w:r>
          </w:p>
        </w:tc>
        <w:tc>
          <w:tcPr>
            <w:tcW w:w="1275"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(86 976)</w:t>
            </w:r>
          </w:p>
        </w:tc>
        <w:tc>
          <w:tcPr>
            <w:tcW w:w="993"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83,18</w:t>
            </w:r>
          </w:p>
        </w:tc>
        <w:tc>
          <w:tcPr>
            <w:tcW w:w="992"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102,94</w:t>
            </w:r>
          </w:p>
        </w:tc>
      </w:tr>
      <w:tr w:rsidR="009F4C7F" w:rsidRPr="009F4C7F" w:rsidTr="00470153">
        <w:trPr>
          <w:trHeight w:val="2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9F4C7F" w:rsidRPr="009F4C7F" w:rsidRDefault="009F4C7F" w:rsidP="009F4C7F">
            <w:pPr>
              <w:spacing w:line="240" w:lineRule="auto"/>
              <w:rPr>
                <w:sz w:val="22"/>
                <w:lang w:val="ru-RU" w:eastAsia="ru-RU" w:bidi="ar-SA"/>
              </w:rPr>
            </w:pPr>
            <w:r w:rsidRPr="009F4C7F">
              <w:rPr>
                <w:sz w:val="22"/>
                <w:lang w:val="ru-RU" w:eastAsia="ru-RU" w:bidi="ar-SA"/>
              </w:rPr>
              <w:t>Управленческие расходы</w:t>
            </w:r>
          </w:p>
        </w:tc>
        <w:tc>
          <w:tcPr>
            <w:tcW w:w="1559"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-1 745 660</w:t>
            </w:r>
          </w:p>
        </w:tc>
        <w:tc>
          <w:tcPr>
            <w:tcW w:w="1276"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(1 978 654)</w:t>
            </w:r>
          </w:p>
        </w:tc>
        <w:tc>
          <w:tcPr>
            <w:tcW w:w="1275"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(2 123 682)</w:t>
            </w:r>
          </w:p>
        </w:tc>
        <w:tc>
          <w:tcPr>
            <w:tcW w:w="993"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121,65</w:t>
            </w:r>
          </w:p>
        </w:tc>
        <w:tc>
          <w:tcPr>
            <w:tcW w:w="992"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107,33</w:t>
            </w:r>
          </w:p>
        </w:tc>
      </w:tr>
      <w:tr w:rsidR="009F4C7F" w:rsidRPr="009F4C7F" w:rsidTr="00470153">
        <w:trPr>
          <w:trHeight w:val="2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9F4C7F" w:rsidRPr="009F4C7F" w:rsidRDefault="009F4C7F" w:rsidP="009F4C7F">
            <w:pPr>
              <w:spacing w:line="240" w:lineRule="auto"/>
              <w:ind w:firstLineChars="100" w:firstLine="220"/>
              <w:rPr>
                <w:sz w:val="22"/>
                <w:lang w:val="ru-RU" w:eastAsia="ru-RU" w:bidi="ar-SA"/>
              </w:rPr>
            </w:pPr>
            <w:r w:rsidRPr="009F4C7F">
              <w:rPr>
                <w:sz w:val="22"/>
                <w:lang w:val="ru-RU" w:eastAsia="ru-RU" w:bidi="ar-SA"/>
              </w:rPr>
              <w:t>Прибыль (убыток) от продаж</w:t>
            </w:r>
          </w:p>
        </w:tc>
        <w:tc>
          <w:tcPr>
            <w:tcW w:w="1559"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317 716</w:t>
            </w:r>
          </w:p>
        </w:tc>
        <w:tc>
          <w:tcPr>
            <w:tcW w:w="1276"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1 280 875</w:t>
            </w:r>
          </w:p>
        </w:tc>
        <w:tc>
          <w:tcPr>
            <w:tcW w:w="1275"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(296 964)</w:t>
            </w:r>
          </w:p>
        </w:tc>
        <w:tc>
          <w:tcPr>
            <w:tcW w:w="993"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-93,47</w:t>
            </w:r>
          </w:p>
        </w:tc>
        <w:tc>
          <w:tcPr>
            <w:tcW w:w="992"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-23,18</w:t>
            </w:r>
          </w:p>
        </w:tc>
      </w:tr>
      <w:tr w:rsidR="009F4C7F" w:rsidRPr="009F4C7F" w:rsidTr="00470153">
        <w:trPr>
          <w:trHeight w:val="2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9F4C7F" w:rsidRPr="009F4C7F" w:rsidRDefault="009F4C7F" w:rsidP="009F4C7F">
            <w:pPr>
              <w:spacing w:line="240" w:lineRule="auto"/>
              <w:rPr>
                <w:sz w:val="22"/>
                <w:lang w:val="ru-RU" w:eastAsia="ru-RU" w:bidi="ar-SA"/>
              </w:rPr>
            </w:pPr>
            <w:r w:rsidRPr="009F4C7F">
              <w:rPr>
                <w:sz w:val="22"/>
                <w:lang w:val="ru-RU" w:eastAsia="ru-RU" w:bidi="ar-SA"/>
              </w:rPr>
              <w:t>Доходы от участия в других организациях</w:t>
            </w:r>
          </w:p>
        </w:tc>
        <w:tc>
          <w:tcPr>
            <w:tcW w:w="1559"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2 123</w:t>
            </w:r>
          </w:p>
        </w:tc>
        <w:tc>
          <w:tcPr>
            <w:tcW w:w="1276"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39</w:t>
            </w:r>
          </w:p>
        </w:tc>
        <w:tc>
          <w:tcPr>
            <w:tcW w:w="1275"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2 103</w:t>
            </w:r>
          </w:p>
        </w:tc>
        <w:tc>
          <w:tcPr>
            <w:tcW w:w="993"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99,06</w:t>
            </w:r>
          </w:p>
        </w:tc>
        <w:tc>
          <w:tcPr>
            <w:tcW w:w="992"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5392,31</w:t>
            </w:r>
          </w:p>
        </w:tc>
      </w:tr>
      <w:tr w:rsidR="009F4C7F" w:rsidRPr="009F4C7F" w:rsidTr="00470153">
        <w:trPr>
          <w:trHeight w:val="2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9F4C7F" w:rsidRPr="009F4C7F" w:rsidRDefault="009F4C7F" w:rsidP="009F4C7F">
            <w:pPr>
              <w:spacing w:line="240" w:lineRule="auto"/>
              <w:rPr>
                <w:sz w:val="22"/>
                <w:lang w:val="ru-RU" w:eastAsia="ru-RU" w:bidi="ar-SA"/>
              </w:rPr>
            </w:pPr>
            <w:r w:rsidRPr="009F4C7F">
              <w:rPr>
                <w:sz w:val="22"/>
                <w:lang w:val="ru-RU" w:eastAsia="ru-RU" w:bidi="ar-SA"/>
              </w:rPr>
              <w:t>Проценты к получению</w:t>
            </w:r>
          </w:p>
        </w:tc>
        <w:tc>
          <w:tcPr>
            <w:tcW w:w="1559"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11 947</w:t>
            </w:r>
          </w:p>
        </w:tc>
        <w:tc>
          <w:tcPr>
            <w:tcW w:w="1276"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26 283</w:t>
            </w:r>
          </w:p>
        </w:tc>
        <w:tc>
          <w:tcPr>
            <w:tcW w:w="1275"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62 643</w:t>
            </w:r>
          </w:p>
        </w:tc>
        <w:tc>
          <w:tcPr>
            <w:tcW w:w="993"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524,34</w:t>
            </w:r>
          </w:p>
        </w:tc>
        <w:tc>
          <w:tcPr>
            <w:tcW w:w="992"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238,34</w:t>
            </w:r>
          </w:p>
        </w:tc>
      </w:tr>
      <w:tr w:rsidR="009F4C7F" w:rsidRPr="009F4C7F" w:rsidTr="00470153">
        <w:trPr>
          <w:trHeight w:val="2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9F4C7F" w:rsidRPr="009F4C7F" w:rsidRDefault="009F4C7F" w:rsidP="009F4C7F">
            <w:pPr>
              <w:spacing w:line="240" w:lineRule="auto"/>
              <w:rPr>
                <w:sz w:val="22"/>
                <w:lang w:val="ru-RU" w:eastAsia="ru-RU" w:bidi="ar-SA"/>
              </w:rPr>
            </w:pPr>
            <w:r w:rsidRPr="009F4C7F">
              <w:rPr>
                <w:sz w:val="22"/>
                <w:lang w:val="ru-RU" w:eastAsia="ru-RU" w:bidi="ar-SA"/>
              </w:rPr>
              <w:t>Проценты к уплате</w:t>
            </w:r>
          </w:p>
        </w:tc>
        <w:tc>
          <w:tcPr>
            <w:tcW w:w="1559"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-1 111 798</w:t>
            </w:r>
          </w:p>
        </w:tc>
        <w:tc>
          <w:tcPr>
            <w:tcW w:w="1276"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(1 562 428)</w:t>
            </w:r>
          </w:p>
        </w:tc>
        <w:tc>
          <w:tcPr>
            <w:tcW w:w="1275"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(2 066 987)</w:t>
            </w:r>
          </w:p>
        </w:tc>
        <w:tc>
          <w:tcPr>
            <w:tcW w:w="993"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185,91</w:t>
            </w:r>
          </w:p>
        </w:tc>
        <w:tc>
          <w:tcPr>
            <w:tcW w:w="992"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132,29</w:t>
            </w:r>
          </w:p>
        </w:tc>
      </w:tr>
      <w:tr w:rsidR="009F4C7F" w:rsidRPr="009F4C7F" w:rsidTr="00470153">
        <w:trPr>
          <w:trHeight w:val="270"/>
        </w:trPr>
        <w:tc>
          <w:tcPr>
            <w:tcW w:w="3276" w:type="dxa"/>
            <w:tcBorders>
              <w:top w:val="nil"/>
              <w:left w:val="single" w:sz="4" w:space="0" w:color="auto"/>
              <w:bottom w:val="single" w:sz="4" w:space="0" w:color="auto"/>
              <w:right w:val="single" w:sz="4" w:space="0" w:color="auto"/>
            </w:tcBorders>
            <w:shd w:val="clear" w:color="auto" w:fill="auto"/>
            <w:hideMark/>
          </w:tcPr>
          <w:p w:rsidR="009F4C7F" w:rsidRPr="009F4C7F" w:rsidRDefault="009F4C7F" w:rsidP="009F4C7F">
            <w:pPr>
              <w:spacing w:line="240" w:lineRule="auto"/>
              <w:rPr>
                <w:sz w:val="22"/>
                <w:lang w:val="ru-RU" w:eastAsia="ru-RU" w:bidi="ar-SA"/>
              </w:rPr>
            </w:pPr>
            <w:r w:rsidRPr="009F4C7F">
              <w:rPr>
                <w:sz w:val="22"/>
                <w:lang w:val="ru-RU" w:eastAsia="ru-RU" w:bidi="ar-SA"/>
              </w:rPr>
              <w:t>Прочие доходы</w:t>
            </w:r>
          </w:p>
        </w:tc>
        <w:tc>
          <w:tcPr>
            <w:tcW w:w="1559" w:type="dxa"/>
            <w:tcBorders>
              <w:top w:val="nil"/>
              <w:left w:val="nil"/>
              <w:bottom w:val="single" w:sz="4" w:space="0" w:color="auto"/>
              <w:right w:val="single" w:sz="4" w:space="0" w:color="auto"/>
            </w:tcBorders>
            <w:shd w:val="clear" w:color="auto" w:fill="auto"/>
            <w:noWrap/>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754 564</w:t>
            </w:r>
          </w:p>
        </w:tc>
        <w:tc>
          <w:tcPr>
            <w:tcW w:w="1276" w:type="dxa"/>
            <w:tcBorders>
              <w:top w:val="nil"/>
              <w:left w:val="nil"/>
              <w:bottom w:val="single" w:sz="4" w:space="0" w:color="auto"/>
              <w:right w:val="single" w:sz="4" w:space="0" w:color="auto"/>
            </w:tcBorders>
            <w:shd w:val="clear" w:color="auto" w:fill="auto"/>
            <w:noWrap/>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2 223 165</w:t>
            </w:r>
          </w:p>
        </w:tc>
        <w:tc>
          <w:tcPr>
            <w:tcW w:w="1275" w:type="dxa"/>
            <w:tcBorders>
              <w:top w:val="nil"/>
              <w:left w:val="nil"/>
              <w:bottom w:val="single" w:sz="4" w:space="0" w:color="auto"/>
              <w:right w:val="single" w:sz="4" w:space="0" w:color="auto"/>
            </w:tcBorders>
            <w:shd w:val="clear" w:color="auto" w:fill="auto"/>
            <w:noWrap/>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898 406</w:t>
            </w:r>
          </w:p>
        </w:tc>
        <w:tc>
          <w:tcPr>
            <w:tcW w:w="993"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119,06</w:t>
            </w:r>
          </w:p>
        </w:tc>
        <w:tc>
          <w:tcPr>
            <w:tcW w:w="992"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40,41</w:t>
            </w:r>
          </w:p>
        </w:tc>
      </w:tr>
      <w:tr w:rsidR="009F4C7F" w:rsidRPr="009F4C7F" w:rsidTr="00470153">
        <w:trPr>
          <w:trHeight w:val="2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9F4C7F" w:rsidRPr="009F4C7F" w:rsidRDefault="009F4C7F" w:rsidP="009F4C7F">
            <w:pPr>
              <w:spacing w:line="240" w:lineRule="auto"/>
              <w:rPr>
                <w:sz w:val="22"/>
                <w:lang w:val="ru-RU" w:eastAsia="ru-RU" w:bidi="ar-SA"/>
              </w:rPr>
            </w:pPr>
            <w:r w:rsidRPr="009F4C7F">
              <w:rPr>
                <w:sz w:val="22"/>
                <w:lang w:val="ru-RU" w:eastAsia="ru-RU" w:bidi="ar-SA"/>
              </w:rPr>
              <w:t>Прочие расходы</w:t>
            </w:r>
          </w:p>
        </w:tc>
        <w:tc>
          <w:tcPr>
            <w:tcW w:w="1559"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-1 222 351</w:t>
            </w:r>
          </w:p>
        </w:tc>
        <w:tc>
          <w:tcPr>
            <w:tcW w:w="1276"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(2 966 662)</w:t>
            </w:r>
          </w:p>
        </w:tc>
        <w:tc>
          <w:tcPr>
            <w:tcW w:w="1275"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(2 882 184)</w:t>
            </w:r>
          </w:p>
        </w:tc>
        <w:tc>
          <w:tcPr>
            <w:tcW w:w="993"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235,79</w:t>
            </w:r>
          </w:p>
        </w:tc>
        <w:tc>
          <w:tcPr>
            <w:tcW w:w="992" w:type="dxa"/>
            <w:tcBorders>
              <w:top w:val="nil"/>
              <w:left w:val="nil"/>
              <w:bottom w:val="single" w:sz="4" w:space="0" w:color="auto"/>
              <w:right w:val="single" w:sz="4" w:space="0" w:color="auto"/>
            </w:tcBorders>
            <w:shd w:val="clear" w:color="auto" w:fill="auto"/>
            <w:noWrap/>
            <w:vAlign w:val="bottom"/>
            <w:hideMark/>
          </w:tcPr>
          <w:p w:rsidR="009F4C7F" w:rsidRPr="009F4C7F" w:rsidRDefault="009F4C7F" w:rsidP="009F4C7F">
            <w:pPr>
              <w:spacing w:line="240" w:lineRule="auto"/>
              <w:jc w:val="center"/>
              <w:rPr>
                <w:sz w:val="22"/>
                <w:lang w:val="ru-RU" w:eastAsia="ru-RU" w:bidi="ar-SA"/>
              </w:rPr>
            </w:pPr>
            <w:r w:rsidRPr="009F4C7F">
              <w:rPr>
                <w:sz w:val="22"/>
                <w:lang w:val="ru-RU" w:eastAsia="ru-RU" w:bidi="ar-SA"/>
              </w:rPr>
              <w:t>97,15</w:t>
            </w:r>
          </w:p>
        </w:tc>
      </w:tr>
      <w:tr w:rsidR="009F4C7F" w:rsidRPr="009F4C7F" w:rsidTr="00470153">
        <w:trPr>
          <w:trHeight w:val="346"/>
        </w:trPr>
        <w:tc>
          <w:tcPr>
            <w:tcW w:w="3276" w:type="dxa"/>
            <w:tcBorders>
              <w:top w:val="nil"/>
              <w:left w:val="single" w:sz="4" w:space="0" w:color="auto"/>
              <w:bottom w:val="single" w:sz="4" w:space="0" w:color="auto"/>
              <w:right w:val="single" w:sz="4" w:space="0" w:color="auto"/>
            </w:tcBorders>
            <w:shd w:val="clear" w:color="auto" w:fill="auto"/>
            <w:vAlign w:val="bottom"/>
          </w:tcPr>
          <w:p w:rsidR="009F4C7F" w:rsidRPr="009F4C7F" w:rsidRDefault="00470153" w:rsidP="009C467D">
            <w:pPr>
              <w:spacing w:line="240" w:lineRule="auto"/>
              <w:ind w:firstLineChars="100" w:firstLine="220"/>
              <w:rPr>
                <w:sz w:val="22"/>
                <w:lang w:val="ru-RU" w:eastAsia="ru-RU" w:bidi="ar-SA"/>
              </w:rPr>
            </w:pPr>
            <w:r w:rsidRPr="009F4C7F">
              <w:rPr>
                <w:sz w:val="22"/>
                <w:lang w:val="ru-RU" w:eastAsia="ru-RU" w:bidi="ar-SA"/>
              </w:rPr>
              <w:t>Чистая прибыль (убыток)</w:t>
            </w:r>
          </w:p>
        </w:tc>
        <w:tc>
          <w:tcPr>
            <w:tcW w:w="1559" w:type="dxa"/>
            <w:tcBorders>
              <w:top w:val="nil"/>
              <w:left w:val="nil"/>
              <w:bottom w:val="single" w:sz="4" w:space="0" w:color="auto"/>
              <w:right w:val="single" w:sz="4" w:space="0" w:color="auto"/>
            </w:tcBorders>
            <w:shd w:val="clear" w:color="auto" w:fill="auto"/>
            <w:noWrap/>
            <w:vAlign w:val="bottom"/>
          </w:tcPr>
          <w:p w:rsidR="009F4C7F" w:rsidRPr="009F4C7F" w:rsidRDefault="00470153" w:rsidP="009C467D">
            <w:pPr>
              <w:spacing w:line="240" w:lineRule="auto"/>
              <w:jc w:val="center"/>
              <w:rPr>
                <w:sz w:val="22"/>
                <w:lang w:val="ru-RU" w:eastAsia="ru-RU" w:bidi="ar-SA"/>
              </w:rPr>
            </w:pPr>
            <w:r w:rsidRPr="009F4C7F">
              <w:rPr>
                <w:sz w:val="22"/>
                <w:lang w:val="ru-RU" w:eastAsia="ru-RU" w:bidi="ar-SA"/>
              </w:rPr>
              <w:t>-1 190 043</w:t>
            </w:r>
          </w:p>
        </w:tc>
        <w:tc>
          <w:tcPr>
            <w:tcW w:w="1276" w:type="dxa"/>
            <w:tcBorders>
              <w:top w:val="nil"/>
              <w:left w:val="nil"/>
              <w:bottom w:val="single" w:sz="4" w:space="0" w:color="auto"/>
              <w:right w:val="single" w:sz="4" w:space="0" w:color="auto"/>
            </w:tcBorders>
            <w:shd w:val="clear" w:color="auto" w:fill="auto"/>
            <w:noWrap/>
            <w:vAlign w:val="bottom"/>
          </w:tcPr>
          <w:p w:rsidR="009F4C7F" w:rsidRPr="009F4C7F" w:rsidRDefault="00470153" w:rsidP="009C467D">
            <w:pPr>
              <w:spacing w:line="240" w:lineRule="auto"/>
              <w:jc w:val="center"/>
              <w:rPr>
                <w:sz w:val="22"/>
                <w:lang w:val="ru-RU" w:eastAsia="ru-RU" w:bidi="ar-SA"/>
              </w:rPr>
            </w:pPr>
            <w:r w:rsidRPr="009F4C7F">
              <w:rPr>
                <w:sz w:val="22"/>
                <w:lang w:val="ru-RU" w:eastAsia="ru-RU" w:bidi="ar-SA"/>
              </w:rPr>
              <w:t>-1 036 808</w:t>
            </w:r>
          </w:p>
        </w:tc>
        <w:tc>
          <w:tcPr>
            <w:tcW w:w="1275" w:type="dxa"/>
            <w:tcBorders>
              <w:top w:val="nil"/>
              <w:left w:val="nil"/>
              <w:bottom w:val="single" w:sz="4" w:space="0" w:color="auto"/>
              <w:right w:val="single" w:sz="4" w:space="0" w:color="auto"/>
            </w:tcBorders>
            <w:shd w:val="clear" w:color="auto" w:fill="auto"/>
            <w:noWrap/>
            <w:vAlign w:val="bottom"/>
          </w:tcPr>
          <w:p w:rsidR="009F4C7F" w:rsidRPr="009F4C7F" w:rsidRDefault="00470153" w:rsidP="009C467D">
            <w:pPr>
              <w:spacing w:line="240" w:lineRule="auto"/>
              <w:jc w:val="center"/>
              <w:rPr>
                <w:sz w:val="22"/>
                <w:lang w:val="ru-RU" w:eastAsia="ru-RU" w:bidi="ar-SA"/>
              </w:rPr>
            </w:pPr>
            <w:r w:rsidRPr="009F4C7F">
              <w:rPr>
                <w:sz w:val="22"/>
                <w:lang w:val="ru-RU" w:eastAsia="ru-RU" w:bidi="ar-SA"/>
              </w:rPr>
              <w:t>-3 959 069</w:t>
            </w:r>
          </w:p>
        </w:tc>
        <w:tc>
          <w:tcPr>
            <w:tcW w:w="993" w:type="dxa"/>
            <w:tcBorders>
              <w:top w:val="nil"/>
              <w:left w:val="nil"/>
              <w:bottom w:val="single" w:sz="4" w:space="0" w:color="auto"/>
              <w:right w:val="single" w:sz="4" w:space="0" w:color="auto"/>
            </w:tcBorders>
            <w:shd w:val="clear" w:color="auto" w:fill="auto"/>
            <w:noWrap/>
            <w:vAlign w:val="bottom"/>
          </w:tcPr>
          <w:p w:rsidR="009F4C7F" w:rsidRPr="009F4C7F" w:rsidRDefault="00470153" w:rsidP="009C467D">
            <w:pPr>
              <w:spacing w:line="240" w:lineRule="auto"/>
              <w:jc w:val="center"/>
              <w:rPr>
                <w:sz w:val="22"/>
                <w:lang w:val="ru-RU" w:eastAsia="ru-RU" w:bidi="ar-SA"/>
              </w:rPr>
            </w:pPr>
            <w:r w:rsidRPr="009F4C7F">
              <w:rPr>
                <w:sz w:val="22"/>
                <w:lang w:val="ru-RU" w:eastAsia="ru-RU" w:bidi="ar-SA"/>
              </w:rPr>
              <w:t>332,68</w:t>
            </w:r>
          </w:p>
        </w:tc>
        <w:tc>
          <w:tcPr>
            <w:tcW w:w="992" w:type="dxa"/>
            <w:tcBorders>
              <w:top w:val="nil"/>
              <w:left w:val="nil"/>
              <w:bottom w:val="single" w:sz="4" w:space="0" w:color="auto"/>
              <w:right w:val="single" w:sz="4" w:space="0" w:color="auto"/>
            </w:tcBorders>
            <w:shd w:val="clear" w:color="auto" w:fill="auto"/>
            <w:noWrap/>
            <w:vAlign w:val="bottom"/>
          </w:tcPr>
          <w:p w:rsidR="009F4C7F" w:rsidRPr="009F4C7F" w:rsidRDefault="00470153" w:rsidP="009C467D">
            <w:pPr>
              <w:spacing w:line="240" w:lineRule="auto"/>
              <w:jc w:val="center"/>
              <w:rPr>
                <w:sz w:val="22"/>
                <w:lang w:val="ru-RU" w:eastAsia="ru-RU" w:bidi="ar-SA"/>
              </w:rPr>
            </w:pPr>
            <w:r w:rsidRPr="009F4C7F">
              <w:rPr>
                <w:sz w:val="22"/>
                <w:lang w:val="ru-RU" w:eastAsia="ru-RU" w:bidi="ar-SA"/>
              </w:rPr>
              <w:t>381,85</w:t>
            </w:r>
          </w:p>
        </w:tc>
      </w:tr>
    </w:tbl>
    <w:p w:rsidR="00470153" w:rsidRDefault="00470153" w:rsidP="00470153">
      <w:pPr>
        <w:ind w:firstLine="709"/>
        <w:jc w:val="center"/>
        <w:rPr>
          <w:rFonts w:eastAsia="Calibri"/>
          <w:szCs w:val="28"/>
          <w:lang w:val="ru-RU" w:bidi="ar-SA"/>
        </w:rPr>
      </w:pPr>
    </w:p>
    <w:p w:rsidR="009F4C7F" w:rsidRPr="009F4C7F" w:rsidRDefault="009F4C7F" w:rsidP="009F4C7F">
      <w:pPr>
        <w:spacing w:after="200"/>
        <w:ind w:firstLine="709"/>
        <w:jc w:val="center"/>
        <w:rPr>
          <w:rFonts w:eastAsia="Calibri"/>
          <w:szCs w:val="28"/>
          <w:lang w:val="ru-RU" w:bidi="ar-SA"/>
        </w:rPr>
      </w:pPr>
      <w:r w:rsidRPr="009F4C7F">
        <w:rPr>
          <w:rFonts w:ascii="Calibri" w:eastAsia="Calibri" w:hAnsi="Calibri"/>
          <w:noProof/>
          <w:sz w:val="22"/>
          <w:szCs w:val="22"/>
          <w:lang w:val="ru-RU" w:eastAsia="ru-RU" w:bidi="ar-SA"/>
        </w:rPr>
        <w:lastRenderedPageBreak/>
        <w:drawing>
          <wp:inline distT="0" distB="0" distL="0" distR="0">
            <wp:extent cx="4457700" cy="22479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F4C7F" w:rsidRPr="009F4C7F" w:rsidRDefault="00470153" w:rsidP="009F4C7F">
      <w:pPr>
        <w:spacing w:after="200"/>
        <w:ind w:firstLine="709"/>
        <w:jc w:val="center"/>
        <w:rPr>
          <w:rFonts w:eastAsia="Calibri"/>
          <w:szCs w:val="28"/>
          <w:lang w:val="ru-RU" w:bidi="ar-SA"/>
        </w:rPr>
      </w:pPr>
      <w:r>
        <w:rPr>
          <w:rFonts w:eastAsia="Calibri"/>
          <w:szCs w:val="28"/>
          <w:lang w:val="ru-RU" w:bidi="ar-SA"/>
        </w:rPr>
        <w:t>Рисунок 2.1</w:t>
      </w:r>
      <w:r w:rsidR="009F4C7F" w:rsidRPr="009F4C7F">
        <w:rPr>
          <w:rFonts w:eastAsia="Calibri"/>
          <w:szCs w:val="28"/>
          <w:lang w:val="ru-RU" w:bidi="ar-SA"/>
        </w:rPr>
        <w:t>. – Динамика чистой прибыли ПАО «Кузнецов», тыс. руб</w:t>
      </w:r>
    </w:p>
    <w:p w:rsidR="009F4C7F" w:rsidRPr="009F4C7F" w:rsidRDefault="00470153" w:rsidP="009F4C7F">
      <w:pPr>
        <w:ind w:firstLine="709"/>
        <w:jc w:val="both"/>
        <w:rPr>
          <w:rFonts w:eastAsia="Calibri"/>
          <w:szCs w:val="28"/>
          <w:lang w:val="ru-RU" w:bidi="ar-SA"/>
        </w:rPr>
      </w:pPr>
      <w:r>
        <w:rPr>
          <w:rFonts w:eastAsia="Calibri"/>
          <w:szCs w:val="28"/>
          <w:lang w:val="ru-RU" w:bidi="ar-SA"/>
        </w:rPr>
        <w:t>Данные рисунка 2.1. и таблицы 2.1</w:t>
      </w:r>
      <w:r w:rsidR="009F4C7F" w:rsidRPr="009F4C7F">
        <w:rPr>
          <w:rFonts w:eastAsia="Calibri"/>
          <w:szCs w:val="28"/>
          <w:lang w:val="ru-RU" w:bidi="ar-SA"/>
        </w:rPr>
        <w:t xml:space="preserve">. показали, что в 2016 году отмечается снижение объемов производства в 2016 году в сравнении с 2015 годом на 5,93% и в сравнении с 2014 годом – на 3,95%. Так же необходимо отметить значительный рост величины себестоимости в 2016 году относительно 2015 года на 11,86%. </w:t>
      </w:r>
    </w:p>
    <w:p w:rsidR="009F4C7F" w:rsidRDefault="009F4C7F" w:rsidP="009F4C7F">
      <w:pPr>
        <w:ind w:firstLine="709"/>
        <w:jc w:val="both"/>
        <w:rPr>
          <w:rFonts w:eastAsia="Calibri"/>
          <w:szCs w:val="28"/>
          <w:lang w:val="ru-RU" w:bidi="ar-SA"/>
        </w:rPr>
      </w:pPr>
      <w:r w:rsidRPr="009F4C7F">
        <w:rPr>
          <w:rFonts w:eastAsia="Calibri"/>
          <w:szCs w:val="28"/>
          <w:lang w:val="ru-RU" w:bidi="ar-SA"/>
        </w:rPr>
        <w:t>По результатам трех анализируемых периодов  ПАО «Кузнецов» был получен убыток. При этом максимальный размер убытка отмечается в 2016 году – это 3959 млн. рублей, что свидетельствует о нерентабельности деятельности предприятия.</w:t>
      </w:r>
    </w:p>
    <w:p w:rsidR="00470153" w:rsidRDefault="00470153" w:rsidP="009F4C7F">
      <w:pPr>
        <w:ind w:firstLine="709"/>
        <w:jc w:val="both"/>
        <w:rPr>
          <w:rFonts w:eastAsia="Calibri"/>
          <w:szCs w:val="28"/>
          <w:lang w:val="ru-RU" w:bidi="ar-SA"/>
        </w:rPr>
      </w:pPr>
    </w:p>
    <w:p w:rsidR="00955A9C" w:rsidRPr="00955A9C" w:rsidRDefault="00955A9C" w:rsidP="009F4C7F">
      <w:pPr>
        <w:ind w:firstLine="709"/>
        <w:jc w:val="both"/>
        <w:rPr>
          <w:rFonts w:eastAsia="Calibri"/>
          <w:szCs w:val="28"/>
          <w:lang w:val="ru-RU" w:bidi="ar-SA"/>
        </w:rPr>
      </w:pPr>
    </w:p>
    <w:p w:rsidR="00470153" w:rsidRPr="001B17D4" w:rsidRDefault="00955A9C" w:rsidP="001B17D4">
      <w:pPr>
        <w:pStyle w:val="2"/>
        <w:jc w:val="center"/>
        <w:rPr>
          <w:rFonts w:ascii="Times New Roman" w:eastAsia="Calibri" w:hAnsi="Times New Roman" w:cs="Times New Roman"/>
          <w:b w:val="0"/>
          <w:color w:val="auto"/>
          <w:sz w:val="28"/>
          <w:szCs w:val="28"/>
          <w:lang w:val="ru-RU" w:bidi="ar-SA"/>
        </w:rPr>
      </w:pPr>
      <w:bookmarkStart w:id="7" w:name="_Toc499379026"/>
      <w:r w:rsidRPr="001B17D4">
        <w:rPr>
          <w:rFonts w:ascii="Times New Roman" w:hAnsi="Times New Roman" w:cs="Times New Roman"/>
          <w:color w:val="auto"/>
          <w:sz w:val="28"/>
          <w:szCs w:val="28"/>
          <w:lang w:val="ru-RU" w:eastAsia="ru-RU"/>
        </w:rPr>
        <w:t xml:space="preserve">2.2. </w:t>
      </w:r>
      <w:r w:rsidRPr="001B17D4">
        <w:rPr>
          <w:rFonts w:ascii="Times New Roman" w:hAnsi="Times New Roman" w:cs="Times New Roman"/>
          <w:color w:val="auto"/>
          <w:sz w:val="28"/>
          <w:szCs w:val="28"/>
          <w:shd w:val="clear" w:color="auto" w:fill="FFFFFF"/>
          <w:lang w:val="ru-RU" w:eastAsia="ru-RU"/>
        </w:rPr>
        <w:t>Анализ системы бюджетирования ПАО «Кузнецов»</w:t>
      </w:r>
      <w:bookmarkEnd w:id="7"/>
    </w:p>
    <w:p w:rsidR="009F4C7F" w:rsidRDefault="009F4C7F" w:rsidP="009F4C7F">
      <w:pPr>
        <w:ind w:firstLine="709"/>
        <w:jc w:val="both"/>
        <w:rPr>
          <w:rFonts w:eastAsia="Calibri"/>
          <w:szCs w:val="28"/>
          <w:lang w:val="ru-RU" w:bidi="ar-SA"/>
        </w:rPr>
      </w:pPr>
    </w:p>
    <w:p w:rsidR="00955A9C" w:rsidRPr="00955A9C" w:rsidRDefault="00955A9C" w:rsidP="00955A9C">
      <w:pPr>
        <w:ind w:firstLine="709"/>
        <w:jc w:val="both"/>
        <w:rPr>
          <w:rFonts w:eastAsia="Calibri"/>
          <w:szCs w:val="28"/>
          <w:lang w:val="ru-RU" w:bidi="ar-SA"/>
        </w:rPr>
      </w:pPr>
      <w:r>
        <w:rPr>
          <w:rFonts w:eastAsia="Calibri"/>
          <w:szCs w:val="28"/>
          <w:lang w:val="ru-RU" w:bidi="ar-SA"/>
        </w:rPr>
        <w:lastRenderedPageBreak/>
        <w:t>Для комплексной оценки системы бюджетирования</w:t>
      </w:r>
      <w:r w:rsidRPr="00955A9C">
        <w:rPr>
          <w:rFonts w:eastAsia="Calibri"/>
          <w:szCs w:val="28"/>
          <w:lang w:val="ru-RU" w:bidi="ar-SA"/>
        </w:rPr>
        <w:t xml:space="preserve"> ПАО «Кузнецов» проанализируем динамику и структуру активов и источников их финансирования. </w:t>
      </w:r>
    </w:p>
    <w:p w:rsidR="00955A9C" w:rsidRPr="00955A9C" w:rsidRDefault="00955A9C" w:rsidP="00955A9C">
      <w:pPr>
        <w:ind w:firstLine="709"/>
        <w:jc w:val="both"/>
        <w:rPr>
          <w:rFonts w:eastAsia="Calibri"/>
          <w:szCs w:val="28"/>
          <w:lang w:val="ru-RU" w:bidi="ar-SA"/>
        </w:rPr>
      </w:pPr>
      <w:r w:rsidRPr="00955A9C">
        <w:rPr>
          <w:rFonts w:eastAsia="Calibri"/>
          <w:szCs w:val="28"/>
          <w:lang w:val="ru-RU" w:bidi="ar-SA"/>
        </w:rPr>
        <w:t>В таблице 2.</w:t>
      </w:r>
      <w:r>
        <w:rPr>
          <w:rFonts w:eastAsia="Calibri"/>
          <w:szCs w:val="28"/>
          <w:lang w:val="ru-RU" w:bidi="ar-SA"/>
        </w:rPr>
        <w:t>2</w:t>
      </w:r>
      <w:r w:rsidRPr="00955A9C">
        <w:rPr>
          <w:rFonts w:eastAsia="Calibri"/>
          <w:szCs w:val="28"/>
          <w:lang w:val="ru-RU" w:bidi="ar-SA"/>
        </w:rPr>
        <w:t>. представлена динамика актива баланса ПАО «Кузнецов».</w:t>
      </w:r>
    </w:p>
    <w:p w:rsidR="00955A9C" w:rsidRPr="00D83113" w:rsidRDefault="00955A9C" w:rsidP="00955A9C">
      <w:pPr>
        <w:spacing w:after="200"/>
        <w:ind w:firstLine="709"/>
        <w:jc w:val="both"/>
        <w:rPr>
          <w:rFonts w:eastAsia="Calibri"/>
          <w:szCs w:val="28"/>
          <w:lang w:val="ru-RU" w:bidi="ar-SA"/>
        </w:rPr>
      </w:pPr>
      <w:r>
        <w:rPr>
          <w:rFonts w:eastAsia="Calibri"/>
          <w:szCs w:val="28"/>
          <w:lang w:val="ru-RU" w:bidi="ar-SA"/>
        </w:rPr>
        <w:t>Таблица 2.2</w:t>
      </w:r>
      <w:r w:rsidRPr="00955A9C">
        <w:rPr>
          <w:rFonts w:eastAsia="Calibri"/>
          <w:szCs w:val="28"/>
          <w:lang w:val="ru-RU" w:bidi="ar-SA"/>
        </w:rPr>
        <w:t xml:space="preserve">. – Динамика актива баланса ПАО «Кузнецов» с 2014 по 2016 гг., тыс. руб </w:t>
      </w:r>
      <w:r w:rsidR="00D83113" w:rsidRPr="00D83113">
        <w:rPr>
          <w:rFonts w:eastAsia="Calibri"/>
          <w:szCs w:val="28"/>
          <w:lang w:val="ru-RU" w:bidi="ar-SA"/>
        </w:rPr>
        <w:t>[16]</w:t>
      </w:r>
    </w:p>
    <w:tbl>
      <w:tblPr>
        <w:tblW w:w="9796" w:type="dxa"/>
        <w:tblInd w:w="93" w:type="dxa"/>
        <w:tblLayout w:type="fixed"/>
        <w:tblLook w:val="04A0"/>
      </w:tblPr>
      <w:tblGrid>
        <w:gridCol w:w="3559"/>
        <w:gridCol w:w="1559"/>
        <w:gridCol w:w="1418"/>
        <w:gridCol w:w="1417"/>
        <w:gridCol w:w="993"/>
        <w:gridCol w:w="850"/>
      </w:tblGrid>
      <w:tr w:rsidR="00955A9C" w:rsidRPr="00F220BF" w:rsidTr="009C467D">
        <w:trPr>
          <w:trHeight w:val="270"/>
        </w:trPr>
        <w:tc>
          <w:tcPr>
            <w:tcW w:w="3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Наименование показателя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2014 год</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2015 год</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2016 год</w:t>
            </w:r>
          </w:p>
        </w:tc>
        <w:tc>
          <w:tcPr>
            <w:tcW w:w="1843" w:type="dxa"/>
            <w:gridSpan w:val="2"/>
            <w:tcBorders>
              <w:top w:val="single" w:sz="4" w:space="0" w:color="auto"/>
              <w:left w:val="nil"/>
              <w:bottom w:val="single" w:sz="4" w:space="0" w:color="auto"/>
              <w:right w:val="single" w:sz="4" w:space="0" w:color="000000"/>
            </w:tcBorders>
            <w:shd w:val="clear" w:color="auto" w:fill="auto"/>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Темп роста в 2016 году относительно,%</w:t>
            </w:r>
          </w:p>
        </w:tc>
      </w:tr>
      <w:tr w:rsidR="00955A9C" w:rsidRPr="00955A9C" w:rsidTr="00955A9C">
        <w:trPr>
          <w:trHeight w:val="707"/>
        </w:trPr>
        <w:tc>
          <w:tcPr>
            <w:tcW w:w="3559" w:type="dxa"/>
            <w:vMerge/>
            <w:tcBorders>
              <w:top w:val="single" w:sz="4" w:space="0" w:color="auto"/>
              <w:left w:val="single" w:sz="4" w:space="0" w:color="auto"/>
              <w:bottom w:val="single" w:sz="4" w:space="0" w:color="auto"/>
              <w:right w:val="single" w:sz="4" w:space="0" w:color="auto"/>
            </w:tcBorders>
            <w:vAlign w:val="center"/>
            <w:hideMark/>
          </w:tcPr>
          <w:p w:rsidR="00955A9C" w:rsidRPr="00955A9C" w:rsidRDefault="00955A9C" w:rsidP="00955A9C">
            <w:pPr>
              <w:spacing w:line="240" w:lineRule="auto"/>
              <w:rPr>
                <w:sz w:val="22"/>
                <w:lang w:val="ru-RU" w:eastAsia="ru-RU" w:bidi="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5A9C" w:rsidRPr="00955A9C" w:rsidRDefault="00955A9C" w:rsidP="00955A9C">
            <w:pPr>
              <w:spacing w:line="240" w:lineRule="auto"/>
              <w:rPr>
                <w:sz w:val="22"/>
                <w:lang w:val="ru-RU" w:eastAsia="ru-RU" w:bidi="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5A9C" w:rsidRPr="00955A9C" w:rsidRDefault="00955A9C" w:rsidP="00955A9C">
            <w:pPr>
              <w:spacing w:line="240" w:lineRule="auto"/>
              <w:rPr>
                <w:sz w:val="22"/>
                <w:lang w:val="ru-RU" w:eastAsia="ru-RU" w:bidi="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55A9C" w:rsidRPr="00955A9C" w:rsidRDefault="00955A9C" w:rsidP="00955A9C">
            <w:pPr>
              <w:spacing w:line="240" w:lineRule="auto"/>
              <w:rPr>
                <w:sz w:val="22"/>
                <w:lang w:val="ru-RU" w:eastAsia="ru-RU" w:bidi="ar-SA"/>
              </w:rPr>
            </w:pP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2014 года</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2015 года</w:t>
            </w:r>
          </w:p>
        </w:tc>
      </w:tr>
      <w:tr w:rsidR="00955A9C" w:rsidRPr="00955A9C" w:rsidTr="009C467D">
        <w:trPr>
          <w:trHeight w:val="52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b/>
                <w:bCs/>
                <w:sz w:val="22"/>
                <w:lang w:val="ru-RU" w:eastAsia="ru-RU" w:bidi="ar-SA"/>
              </w:rPr>
            </w:pPr>
            <w:r w:rsidRPr="00955A9C">
              <w:rPr>
                <w:b/>
                <w:bCs/>
                <w:sz w:val="22"/>
                <w:szCs w:val="22"/>
                <w:lang w:val="ru-RU" w:eastAsia="ru-RU" w:bidi="ar-SA"/>
              </w:rPr>
              <w:t>ВНЕОБОРОТНЫЕ АКТИВЫ</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8 914 464</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9 947 789</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11 177 094</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125,38</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112,36</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b/>
                <w:bCs/>
                <w:sz w:val="22"/>
                <w:szCs w:val="22"/>
                <w:lang w:val="ru-RU" w:eastAsia="ru-RU" w:bidi="ar-SA"/>
              </w:rPr>
              <w:t xml:space="preserve"> </w:t>
            </w:r>
            <w:r w:rsidRPr="00955A9C">
              <w:rPr>
                <w:sz w:val="22"/>
                <w:szCs w:val="22"/>
                <w:lang w:val="ru-RU" w:eastAsia="ru-RU" w:bidi="ar-SA"/>
              </w:rPr>
              <w:t>Нематериальные активы</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9 153</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5 192</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1 370</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14,97</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26,39</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Результаты исследований и разработок</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474 262</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491 865</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494 888</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104,35</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100,61</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Нематериальные поисковые активы</w:t>
            </w:r>
          </w:p>
        </w:tc>
        <w:tc>
          <w:tcPr>
            <w:tcW w:w="1559"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Материальные поисковые активы</w:t>
            </w:r>
          </w:p>
        </w:tc>
        <w:tc>
          <w:tcPr>
            <w:tcW w:w="1559"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Основные средства</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6 218 579</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7 214 403</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7 917 220</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127,32</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109,74</w:t>
            </w:r>
          </w:p>
        </w:tc>
      </w:tr>
      <w:tr w:rsidR="00955A9C" w:rsidRPr="00955A9C" w:rsidTr="009C467D">
        <w:trPr>
          <w:trHeight w:val="66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в том числе: Основные средства в организации</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5 619 306</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5 656 449</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5 315 960</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94,60</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93,98</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Строительство объектов основных средств</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517 045</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1 227 965</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1 950 971</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377,33</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158,88</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Доходные вложения в материальные ценности</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0</w:t>
            </w:r>
          </w:p>
        </w:tc>
        <w:tc>
          <w:tcPr>
            <w:tcW w:w="1418"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16 794</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Финансовые вложения</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2 840</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2 895</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2 252</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79,30</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77,79</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Отложенные налоговые активы</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1 175 234</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1 104 383</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1 588 141</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135,13</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143,80</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Прочие внеоборотные активы</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1 034 396</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1 129 050</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1 156 429</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111,80</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102,42</w:t>
            </w:r>
          </w:p>
        </w:tc>
      </w:tr>
      <w:tr w:rsidR="00955A9C" w:rsidRPr="00955A9C" w:rsidTr="009C467D">
        <w:trPr>
          <w:trHeight w:val="975"/>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в том числе: Авансы, выданные на строительство, приобретение и модернизацию основных средств</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1 034 228</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1 128 419</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1 150 345</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111,23</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101,94</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jc w:val="center"/>
              <w:rPr>
                <w:b/>
                <w:bCs/>
                <w:sz w:val="22"/>
                <w:lang w:val="ru-RU" w:eastAsia="ru-RU" w:bidi="ar-SA"/>
              </w:rPr>
            </w:pPr>
            <w:r w:rsidRPr="00955A9C">
              <w:rPr>
                <w:b/>
                <w:bCs/>
                <w:sz w:val="22"/>
                <w:szCs w:val="22"/>
                <w:lang w:val="ru-RU" w:eastAsia="ru-RU" w:bidi="ar-SA"/>
              </w:rPr>
              <w:lastRenderedPageBreak/>
              <w:t>ОБОРОТНЫЕ АКТИВЫ</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12 298 586</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13 476 148</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20 448 679</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166,27</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151,74</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Запасы</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6 608 357</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8 936 971</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10 708 948</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162,05</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119,83</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в том числе: Материалы</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2 818 363</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3 235 368</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4 045 413</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143,54</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125,04</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Основное производство</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866 224</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3 387 691</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5 082 467</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586,74</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150,03</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Полуфабрикаты собственного производства</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2 627 688</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2 137 540</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1 355 013</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51,57</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63,39</w:t>
            </w:r>
          </w:p>
        </w:tc>
      </w:tr>
      <w:tr w:rsidR="00955A9C" w:rsidRPr="00955A9C" w:rsidTr="009C467D">
        <w:trPr>
          <w:trHeight w:val="66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Налог на добавленную стоимость по приобретенным ценностям</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25 366</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48 911</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245 112</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966,30</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501,14</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Дебиторская задолженность</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3 459 047</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3 393 007</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4 955 956</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143,28</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146,06</w:t>
            </w:r>
          </w:p>
        </w:tc>
      </w:tr>
      <w:tr w:rsidR="00955A9C" w:rsidRPr="00955A9C" w:rsidTr="009C467D">
        <w:trPr>
          <w:trHeight w:val="66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в том числе: Расчеты с поставщиками и подрядчиками</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875 640</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1 198 380</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1 088 548</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124,31</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90,83</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Расчеты с покупателями и заказчиками</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2 373 531</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1 701 127</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3 688 062</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155,38</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216,80</w:t>
            </w:r>
          </w:p>
        </w:tc>
      </w:tr>
      <w:tr w:rsidR="00955A9C" w:rsidRPr="00955A9C" w:rsidTr="009C467D">
        <w:trPr>
          <w:trHeight w:val="645"/>
        </w:trPr>
        <w:tc>
          <w:tcPr>
            <w:tcW w:w="3559" w:type="dxa"/>
            <w:tcBorders>
              <w:top w:val="nil"/>
              <w:left w:val="single" w:sz="4" w:space="0" w:color="auto"/>
              <w:bottom w:val="single" w:sz="4" w:space="0" w:color="auto"/>
              <w:right w:val="single" w:sz="4" w:space="0" w:color="auto"/>
            </w:tcBorders>
            <w:shd w:val="clear" w:color="auto" w:fill="auto"/>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Финансовые вложения (за исключением денежных эквивалентов)</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459</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421</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142 619</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31071,68</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33876,25</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Денежные средства и денежные эквиваленты</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2 198 958</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1 088 611</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4 387 628</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199,53</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403,05</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в том числе: Расчетные счета</w:t>
            </w:r>
          </w:p>
        </w:tc>
        <w:tc>
          <w:tcPr>
            <w:tcW w:w="1559"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1 536 442</w:t>
            </w:r>
          </w:p>
        </w:tc>
        <w:tc>
          <w:tcPr>
            <w:tcW w:w="141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1 087 361</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4 386 065</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285,47</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403,37</w:t>
            </w:r>
          </w:p>
        </w:tc>
      </w:tr>
      <w:tr w:rsidR="00955A9C" w:rsidRPr="00955A9C" w:rsidTr="009C467D">
        <w:trPr>
          <w:trHeight w:val="39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Прочие специальные счета</w:t>
            </w:r>
          </w:p>
        </w:tc>
        <w:tc>
          <w:tcPr>
            <w:tcW w:w="1559"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661 690</w:t>
            </w:r>
          </w:p>
        </w:tc>
        <w:tc>
          <w:tcPr>
            <w:tcW w:w="1418"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993"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r>
      <w:tr w:rsidR="00955A9C" w:rsidRPr="00955A9C" w:rsidTr="009C467D">
        <w:trPr>
          <w:trHeight w:val="390"/>
        </w:trPr>
        <w:tc>
          <w:tcPr>
            <w:tcW w:w="3559" w:type="dxa"/>
            <w:tcBorders>
              <w:top w:val="nil"/>
              <w:left w:val="single" w:sz="8" w:space="0" w:color="auto"/>
              <w:bottom w:val="single" w:sz="8" w:space="0" w:color="auto"/>
              <w:right w:val="single" w:sz="8" w:space="0" w:color="auto"/>
            </w:tcBorders>
            <w:shd w:val="clear" w:color="auto" w:fill="auto"/>
            <w:noWrap/>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Прочие оборотные активы</w:t>
            </w:r>
          </w:p>
        </w:tc>
        <w:tc>
          <w:tcPr>
            <w:tcW w:w="1559" w:type="dxa"/>
            <w:tcBorders>
              <w:top w:val="nil"/>
              <w:left w:val="nil"/>
              <w:bottom w:val="single" w:sz="8" w:space="0" w:color="auto"/>
              <w:right w:val="single" w:sz="8"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6 399</w:t>
            </w:r>
          </w:p>
        </w:tc>
        <w:tc>
          <w:tcPr>
            <w:tcW w:w="1418" w:type="dxa"/>
            <w:tcBorders>
              <w:top w:val="nil"/>
              <w:left w:val="nil"/>
              <w:bottom w:val="single" w:sz="8" w:space="0" w:color="auto"/>
              <w:right w:val="single" w:sz="8"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8 226</w:t>
            </w:r>
          </w:p>
        </w:tc>
        <w:tc>
          <w:tcPr>
            <w:tcW w:w="1417" w:type="dxa"/>
            <w:tcBorders>
              <w:top w:val="nil"/>
              <w:left w:val="nil"/>
              <w:bottom w:val="single" w:sz="8" w:space="0" w:color="auto"/>
              <w:right w:val="single" w:sz="8"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8416</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131,52</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102,31</w:t>
            </w:r>
          </w:p>
        </w:tc>
      </w:tr>
      <w:tr w:rsidR="00955A9C" w:rsidRPr="00955A9C" w:rsidTr="009C467D">
        <w:trPr>
          <w:trHeight w:val="116"/>
        </w:trPr>
        <w:tc>
          <w:tcPr>
            <w:tcW w:w="3559" w:type="dxa"/>
            <w:tcBorders>
              <w:top w:val="nil"/>
              <w:left w:val="single" w:sz="8" w:space="0" w:color="auto"/>
              <w:bottom w:val="single" w:sz="8" w:space="0" w:color="auto"/>
              <w:right w:val="single" w:sz="8" w:space="0" w:color="auto"/>
            </w:tcBorders>
            <w:shd w:val="clear" w:color="auto" w:fill="auto"/>
            <w:noWrap/>
            <w:hideMark/>
          </w:tcPr>
          <w:p w:rsidR="00955A9C" w:rsidRPr="00955A9C" w:rsidRDefault="00955A9C" w:rsidP="00955A9C">
            <w:pPr>
              <w:spacing w:line="240" w:lineRule="auto"/>
              <w:rPr>
                <w:sz w:val="22"/>
                <w:lang w:val="ru-RU" w:eastAsia="ru-RU" w:bidi="ar-SA"/>
              </w:rPr>
            </w:pPr>
            <w:r w:rsidRPr="00955A9C">
              <w:rPr>
                <w:b/>
                <w:bCs/>
                <w:sz w:val="22"/>
                <w:szCs w:val="22"/>
                <w:lang w:val="ru-RU" w:eastAsia="ru-RU" w:bidi="ar-SA"/>
              </w:rPr>
              <w:t>БАЛАНС</w:t>
            </w:r>
          </w:p>
        </w:tc>
        <w:tc>
          <w:tcPr>
            <w:tcW w:w="1559" w:type="dxa"/>
            <w:tcBorders>
              <w:top w:val="nil"/>
              <w:left w:val="nil"/>
              <w:bottom w:val="single" w:sz="8" w:space="0" w:color="auto"/>
              <w:right w:val="single" w:sz="8"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21 213 050</w:t>
            </w:r>
          </w:p>
        </w:tc>
        <w:tc>
          <w:tcPr>
            <w:tcW w:w="1418" w:type="dxa"/>
            <w:tcBorders>
              <w:top w:val="nil"/>
              <w:left w:val="nil"/>
              <w:bottom w:val="single" w:sz="8" w:space="0" w:color="auto"/>
              <w:right w:val="single" w:sz="8"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23 423 937</w:t>
            </w:r>
          </w:p>
        </w:tc>
        <w:tc>
          <w:tcPr>
            <w:tcW w:w="1417" w:type="dxa"/>
            <w:tcBorders>
              <w:top w:val="nil"/>
              <w:left w:val="nil"/>
              <w:bottom w:val="single" w:sz="8" w:space="0" w:color="auto"/>
              <w:right w:val="single" w:sz="8"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31 625 773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149,09</w:t>
            </w:r>
          </w:p>
        </w:tc>
        <w:tc>
          <w:tcPr>
            <w:tcW w:w="85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135,01</w:t>
            </w:r>
          </w:p>
        </w:tc>
      </w:tr>
    </w:tbl>
    <w:p w:rsidR="00955A9C" w:rsidRPr="00955A9C" w:rsidRDefault="00955A9C" w:rsidP="00955A9C">
      <w:pPr>
        <w:spacing w:after="200"/>
        <w:jc w:val="both"/>
        <w:rPr>
          <w:rFonts w:eastAsia="Calibri"/>
          <w:szCs w:val="28"/>
          <w:lang w:val="ru-RU" w:bidi="ar-SA"/>
        </w:rPr>
      </w:pPr>
    </w:p>
    <w:p w:rsidR="00955A9C" w:rsidRPr="00955A9C" w:rsidRDefault="00955A9C" w:rsidP="00955A9C">
      <w:pPr>
        <w:spacing w:after="200"/>
        <w:ind w:firstLine="709"/>
        <w:jc w:val="both"/>
        <w:rPr>
          <w:rFonts w:eastAsia="Calibri"/>
          <w:szCs w:val="28"/>
          <w:lang w:val="ru-RU" w:bidi="ar-SA"/>
        </w:rPr>
      </w:pPr>
      <w:r w:rsidRPr="00955A9C">
        <w:rPr>
          <w:rFonts w:eastAsia="Calibri"/>
          <w:szCs w:val="28"/>
          <w:lang w:val="ru-RU" w:bidi="ar-SA"/>
        </w:rPr>
        <w:t>Исходя из данных таблицы 2.</w:t>
      </w:r>
      <w:r>
        <w:rPr>
          <w:rFonts w:eastAsia="Calibri"/>
          <w:szCs w:val="28"/>
          <w:lang w:val="ru-RU" w:bidi="ar-SA"/>
        </w:rPr>
        <w:t>2</w:t>
      </w:r>
      <w:r w:rsidRPr="00955A9C">
        <w:rPr>
          <w:rFonts w:eastAsia="Calibri"/>
          <w:szCs w:val="28"/>
          <w:lang w:val="ru-RU" w:bidi="ar-SA"/>
        </w:rPr>
        <w:t xml:space="preserve">. можно сделать вывод об общем росту величины имущества ПАО  «Кузнецов» в 2016 году относительно  2015 года на 35,01% и в сравнении с 2014 годом на 49,09%. </w:t>
      </w:r>
    </w:p>
    <w:p w:rsidR="00955A9C" w:rsidRPr="00955A9C" w:rsidRDefault="00955A9C" w:rsidP="00955A9C">
      <w:pPr>
        <w:spacing w:after="200"/>
        <w:jc w:val="center"/>
        <w:rPr>
          <w:rFonts w:eastAsia="Calibri"/>
          <w:b/>
          <w:szCs w:val="28"/>
          <w:lang w:val="ru-RU" w:bidi="ar-SA"/>
        </w:rPr>
      </w:pPr>
      <w:r w:rsidRPr="00955A9C">
        <w:rPr>
          <w:rFonts w:ascii="Calibri" w:eastAsia="Calibri" w:hAnsi="Calibri"/>
          <w:noProof/>
          <w:sz w:val="22"/>
          <w:szCs w:val="22"/>
          <w:lang w:val="ru-RU" w:eastAsia="ru-RU" w:bidi="ar-SA"/>
        </w:rPr>
        <w:lastRenderedPageBreak/>
        <w:drawing>
          <wp:inline distT="0" distB="0" distL="0" distR="0">
            <wp:extent cx="5438775" cy="274320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55A9C" w:rsidRPr="00955A9C" w:rsidRDefault="00955A9C" w:rsidP="00955A9C">
      <w:pPr>
        <w:spacing w:after="200"/>
        <w:jc w:val="center"/>
        <w:rPr>
          <w:rFonts w:eastAsia="Calibri"/>
          <w:szCs w:val="28"/>
          <w:lang w:val="ru-RU" w:bidi="ar-SA"/>
        </w:rPr>
      </w:pPr>
      <w:r w:rsidRPr="00955A9C">
        <w:rPr>
          <w:rFonts w:eastAsia="Calibri"/>
          <w:szCs w:val="28"/>
          <w:lang w:val="ru-RU" w:bidi="ar-SA"/>
        </w:rPr>
        <w:t>Рисунок 2.2. – Динамика активов ПАО «Кузнецов», тыс. руб</w:t>
      </w:r>
    </w:p>
    <w:p w:rsidR="00955A9C" w:rsidRPr="00955A9C" w:rsidRDefault="00955A9C" w:rsidP="00955A9C">
      <w:pPr>
        <w:ind w:firstLine="709"/>
        <w:jc w:val="both"/>
        <w:rPr>
          <w:rFonts w:eastAsia="Calibri"/>
          <w:szCs w:val="28"/>
          <w:lang w:val="ru-RU" w:bidi="ar-SA"/>
        </w:rPr>
      </w:pPr>
      <w:r w:rsidRPr="00955A9C">
        <w:rPr>
          <w:rFonts w:eastAsia="Calibri"/>
          <w:szCs w:val="28"/>
          <w:lang w:val="ru-RU" w:bidi="ar-SA"/>
        </w:rPr>
        <w:t xml:space="preserve">Исходя из данных рисунка 2.2. видно, что в 2016 году отмечается рост, как внеоборотных, так и оборотных активов.  Рост внеоборотных активов в основном представлен увеличением стоимости основных средств в результате покупки, а так же за счет строительства объектов. </w:t>
      </w:r>
    </w:p>
    <w:p w:rsidR="00955A9C" w:rsidRPr="00955A9C" w:rsidRDefault="00955A9C" w:rsidP="00955A9C">
      <w:pPr>
        <w:ind w:firstLine="709"/>
        <w:jc w:val="both"/>
        <w:rPr>
          <w:rFonts w:eastAsia="Calibri"/>
          <w:szCs w:val="28"/>
          <w:lang w:val="ru-RU" w:bidi="ar-SA"/>
        </w:rPr>
      </w:pPr>
      <w:r w:rsidRPr="00955A9C">
        <w:rPr>
          <w:rFonts w:eastAsia="Calibri"/>
          <w:szCs w:val="28"/>
          <w:lang w:val="ru-RU" w:bidi="ar-SA"/>
        </w:rPr>
        <w:t>В структуре оборотных активов отмечается рост величины запасов  в 2016 году – на 19,83% в сравнении с 2015 годом и на 62,05% относительно 2014 года. Так же отмечается рост дебиторской задолженности, а в частности: расчетов с покупателями и заказчиками. Так же в 2016 году отмечается рост денежных средств, что говорит о ликвидности активов ПАО «Кузнецлв».</w:t>
      </w:r>
    </w:p>
    <w:p w:rsidR="00955A9C" w:rsidRPr="00D83113" w:rsidRDefault="00D83113" w:rsidP="00955A9C">
      <w:pPr>
        <w:spacing w:after="200"/>
        <w:ind w:firstLine="709"/>
        <w:jc w:val="both"/>
        <w:rPr>
          <w:rFonts w:eastAsia="Calibri"/>
          <w:szCs w:val="28"/>
          <w:lang w:val="ru-RU" w:bidi="ar-SA"/>
        </w:rPr>
      </w:pPr>
      <w:r>
        <w:rPr>
          <w:rFonts w:eastAsia="Calibri"/>
          <w:szCs w:val="28"/>
          <w:lang w:val="ru-RU" w:bidi="ar-SA"/>
        </w:rPr>
        <w:t>Таблица 2.</w:t>
      </w:r>
      <w:r w:rsidRPr="00D83113">
        <w:rPr>
          <w:rFonts w:eastAsia="Calibri"/>
          <w:szCs w:val="28"/>
          <w:lang w:val="ru-RU" w:bidi="ar-SA"/>
        </w:rPr>
        <w:t>3</w:t>
      </w:r>
      <w:r w:rsidR="00955A9C" w:rsidRPr="00955A9C">
        <w:rPr>
          <w:rFonts w:eastAsia="Calibri"/>
          <w:szCs w:val="28"/>
          <w:lang w:val="ru-RU" w:bidi="ar-SA"/>
        </w:rPr>
        <w:t>. – Динамика пассива баланса ПАО «Кузнецов» с 2014 по 2016 гг., тыс. руб</w:t>
      </w:r>
      <w:r w:rsidR="00955A9C">
        <w:rPr>
          <w:rFonts w:eastAsia="Calibri"/>
          <w:szCs w:val="28"/>
          <w:lang w:val="ru-RU" w:bidi="ar-SA"/>
        </w:rPr>
        <w:t xml:space="preserve"> </w:t>
      </w:r>
      <w:r w:rsidRPr="00D83113">
        <w:rPr>
          <w:rFonts w:eastAsia="Calibri"/>
          <w:szCs w:val="28"/>
          <w:lang w:val="ru-RU" w:bidi="ar-SA"/>
        </w:rPr>
        <w:t>[16]</w:t>
      </w:r>
    </w:p>
    <w:tbl>
      <w:tblPr>
        <w:tblW w:w="9270" w:type="dxa"/>
        <w:jc w:val="center"/>
        <w:tblInd w:w="-269" w:type="dxa"/>
        <w:tblLook w:val="04A0"/>
      </w:tblPr>
      <w:tblGrid>
        <w:gridCol w:w="3219"/>
        <w:gridCol w:w="1275"/>
        <w:gridCol w:w="1520"/>
        <w:gridCol w:w="1417"/>
        <w:gridCol w:w="931"/>
        <w:gridCol w:w="908"/>
      </w:tblGrid>
      <w:tr w:rsidR="00955A9C" w:rsidRPr="00F220BF" w:rsidTr="00955A9C">
        <w:trPr>
          <w:trHeight w:val="585"/>
          <w:jc w:val="center"/>
        </w:trPr>
        <w:tc>
          <w:tcPr>
            <w:tcW w:w="32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lastRenderedPageBreak/>
              <w:t>Наименование показателя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2014 год</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2015 год</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2016 год</w:t>
            </w:r>
          </w:p>
        </w:tc>
        <w:tc>
          <w:tcPr>
            <w:tcW w:w="1839" w:type="dxa"/>
            <w:gridSpan w:val="2"/>
            <w:tcBorders>
              <w:top w:val="single" w:sz="4" w:space="0" w:color="auto"/>
              <w:left w:val="nil"/>
              <w:bottom w:val="single" w:sz="4" w:space="0" w:color="auto"/>
              <w:right w:val="single" w:sz="4" w:space="0" w:color="auto"/>
            </w:tcBorders>
            <w:shd w:val="clear" w:color="auto" w:fill="auto"/>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Темп роста в 2016 году относительно, %</w:t>
            </w:r>
          </w:p>
        </w:tc>
      </w:tr>
      <w:tr w:rsidR="00955A9C" w:rsidRPr="00955A9C" w:rsidTr="00955A9C">
        <w:trPr>
          <w:trHeight w:val="255"/>
          <w:jc w:val="center"/>
        </w:trPr>
        <w:tc>
          <w:tcPr>
            <w:tcW w:w="3219" w:type="dxa"/>
            <w:vMerge/>
            <w:tcBorders>
              <w:top w:val="single" w:sz="4" w:space="0" w:color="auto"/>
              <w:left w:val="single" w:sz="4" w:space="0" w:color="auto"/>
              <w:bottom w:val="single" w:sz="4" w:space="0" w:color="auto"/>
              <w:right w:val="single" w:sz="4" w:space="0" w:color="auto"/>
            </w:tcBorders>
            <w:vAlign w:val="center"/>
            <w:hideMark/>
          </w:tcPr>
          <w:p w:rsidR="00955A9C" w:rsidRPr="00955A9C" w:rsidRDefault="00955A9C" w:rsidP="00955A9C">
            <w:pPr>
              <w:spacing w:line="240" w:lineRule="auto"/>
              <w:rPr>
                <w:sz w:val="22"/>
                <w:lang w:val="ru-RU" w:eastAsia="ru-RU"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55A9C" w:rsidRPr="00955A9C" w:rsidRDefault="00955A9C" w:rsidP="00955A9C">
            <w:pPr>
              <w:spacing w:line="240" w:lineRule="auto"/>
              <w:rPr>
                <w:sz w:val="22"/>
                <w:lang w:val="ru-RU" w:eastAsia="ru-RU" w:bidi="ar-SA"/>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955A9C" w:rsidRPr="00955A9C" w:rsidRDefault="00955A9C" w:rsidP="00955A9C">
            <w:pPr>
              <w:spacing w:line="240" w:lineRule="auto"/>
              <w:rPr>
                <w:sz w:val="22"/>
                <w:lang w:val="ru-RU" w:eastAsia="ru-RU" w:bidi="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55A9C" w:rsidRPr="00955A9C" w:rsidRDefault="00955A9C" w:rsidP="00955A9C">
            <w:pPr>
              <w:spacing w:line="240" w:lineRule="auto"/>
              <w:rPr>
                <w:sz w:val="22"/>
                <w:lang w:val="ru-RU" w:eastAsia="ru-RU" w:bidi="ar-SA"/>
              </w:rPr>
            </w:pP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2014 года</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2015 года</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b/>
                <w:sz w:val="22"/>
                <w:lang w:val="ru-RU" w:eastAsia="ru-RU" w:bidi="ar-SA"/>
              </w:rPr>
            </w:pPr>
            <w:r w:rsidRPr="00955A9C">
              <w:rPr>
                <w:b/>
                <w:sz w:val="22"/>
                <w:szCs w:val="22"/>
                <w:lang w:val="ru-RU" w:eastAsia="ru-RU" w:bidi="ar-SA"/>
              </w:rPr>
              <w:t>КАПИТАЛ И РЕЗЕРВЫ</w:t>
            </w:r>
          </w:p>
        </w:tc>
        <w:tc>
          <w:tcPr>
            <w:tcW w:w="1275"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(12 477)</w:t>
            </w:r>
          </w:p>
        </w:tc>
        <w:tc>
          <w:tcPr>
            <w:tcW w:w="1520"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3 920 655</w:t>
            </w:r>
          </w:p>
        </w:tc>
        <w:tc>
          <w:tcPr>
            <w:tcW w:w="1417"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2 013 300</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51,35</w:t>
            </w:r>
          </w:p>
        </w:tc>
      </w:tr>
      <w:tr w:rsidR="00955A9C" w:rsidRPr="00955A9C" w:rsidTr="00955A9C">
        <w:trPr>
          <w:trHeight w:val="450"/>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b/>
                <w:bCs/>
                <w:sz w:val="22"/>
                <w:szCs w:val="22"/>
                <w:lang w:val="ru-RU" w:eastAsia="ru-RU" w:bidi="ar-SA"/>
              </w:rPr>
              <w:t xml:space="preserve"> </w:t>
            </w:r>
            <w:r w:rsidRPr="00955A9C">
              <w:rPr>
                <w:sz w:val="22"/>
                <w:szCs w:val="22"/>
                <w:lang w:val="ru-RU" w:eastAsia="ru-RU" w:bidi="ar-SA"/>
              </w:rPr>
              <w:t>Уставный капитал (складочный капитал, уставный фонд, вклады товарищей)</w:t>
            </w:r>
          </w:p>
        </w:tc>
        <w:tc>
          <w:tcPr>
            <w:tcW w:w="1275"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1 028</w:t>
            </w:r>
          </w:p>
        </w:tc>
        <w:tc>
          <w:tcPr>
            <w:tcW w:w="152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1 028</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1 028</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100,00</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100,00</w:t>
            </w:r>
          </w:p>
        </w:tc>
      </w:tr>
      <w:tr w:rsidR="00955A9C" w:rsidRPr="00955A9C" w:rsidTr="00955A9C">
        <w:trPr>
          <w:trHeight w:val="450"/>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Собственные акции, выкупленные у акционеров</w:t>
            </w:r>
          </w:p>
        </w:tc>
        <w:tc>
          <w:tcPr>
            <w:tcW w:w="1275"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(10 284)</w:t>
            </w:r>
          </w:p>
        </w:tc>
        <w:tc>
          <w:tcPr>
            <w:tcW w:w="152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(10 284)</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(10 284)</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100,00</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100,00</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hideMark/>
          </w:tcPr>
          <w:p w:rsidR="00955A9C" w:rsidRDefault="00955A9C" w:rsidP="00955A9C">
            <w:pPr>
              <w:spacing w:line="240" w:lineRule="auto"/>
              <w:rPr>
                <w:sz w:val="22"/>
                <w:lang w:val="ru-RU" w:eastAsia="ru-RU" w:bidi="ar-SA"/>
              </w:rPr>
            </w:pPr>
          </w:p>
          <w:p w:rsidR="00955A9C" w:rsidRDefault="00955A9C" w:rsidP="00955A9C">
            <w:pPr>
              <w:spacing w:line="240" w:lineRule="auto"/>
              <w:rPr>
                <w:sz w:val="22"/>
                <w:lang w:val="ru-RU" w:eastAsia="ru-RU" w:bidi="ar-SA"/>
              </w:rPr>
            </w:pPr>
          </w:p>
          <w:p w:rsidR="00955A9C" w:rsidRDefault="00955A9C" w:rsidP="00955A9C">
            <w:pPr>
              <w:spacing w:line="240" w:lineRule="auto"/>
              <w:rPr>
                <w:sz w:val="22"/>
                <w:lang w:val="ru-RU" w:eastAsia="ru-RU" w:bidi="ar-SA"/>
              </w:rPr>
            </w:pPr>
          </w:p>
          <w:p w:rsidR="00955A9C" w:rsidRPr="00955A9C" w:rsidRDefault="00955A9C" w:rsidP="00955A9C">
            <w:pPr>
              <w:spacing w:line="240" w:lineRule="auto"/>
              <w:rPr>
                <w:sz w:val="22"/>
                <w:lang w:val="ru-RU" w:eastAsia="ru-RU" w:bidi="ar-SA"/>
              </w:rPr>
            </w:pPr>
            <w:r w:rsidRPr="00955A9C">
              <w:rPr>
                <w:sz w:val="22"/>
                <w:szCs w:val="22"/>
                <w:lang w:val="ru-RU" w:eastAsia="ru-RU" w:bidi="ar-SA"/>
              </w:rPr>
              <w:t>Переоценка внеоборотных активов</w:t>
            </w:r>
          </w:p>
        </w:tc>
        <w:tc>
          <w:tcPr>
            <w:tcW w:w="1275"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4 023 807</w:t>
            </w:r>
          </w:p>
        </w:tc>
        <w:tc>
          <w:tcPr>
            <w:tcW w:w="1520"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4 013 622</w:t>
            </w:r>
          </w:p>
        </w:tc>
        <w:tc>
          <w:tcPr>
            <w:tcW w:w="1417"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4 005 336</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99,54</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99,79</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Добавочный капитал (без переоценки)</w:t>
            </w:r>
          </w:p>
        </w:tc>
        <w:tc>
          <w:tcPr>
            <w:tcW w:w="1275"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5 311 890</w:t>
            </w:r>
          </w:p>
        </w:tc>
        <w:tc>
          <w:tcPr>
            <w:tcW w:w="1520"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5 311 890</w:t>
            </w:r>
          </w:p>
        </w:tc>
        <w:tc>
          <w:tcPr>
            <w:tcW w:w="1417"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5 311 890</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100,00</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100,00</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Резервный капитал</w:t>
            </w:r>
          </w:p>
        </w:tc>
        <w:tc>
          <w:tcPr>
            <w:tcW w:w="1275"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1520"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r>
      <w:tr w:rsidR="00955A9C" w:rsidRPr="00955A9C" w:rsidTr="00955A9C">
        <w:trPr>
          <w:trHeight w:val="450"/>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Нераспределенная прибыль (непокрытый убыток)</w:t>
            </w:r>
          </w:p>
        </w:tc>
        <w:tc>
          <w:tcPr>
            <w:tcW w:w="1275"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(9 810 506)</w:t>
            </w:r>
          </w:p>
        </w:tc>
        <w:tc>
          <w:tcPr>
            <w:tcW w:w="152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(10 831 740)</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(14 782 518)</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150,68</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136,47</w:t>
            </w:r>
          </w:p>
        </w:tc>
      </w:tr>
      <w:tr w:rsidR="00955A9C" w:rsidRPr="00955A9C" w:rsidTr="00955A9C">
        <w:trPr>
          <w:trHeight w:val="675"/>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Инвестиции, полученные от акционеров в связи с увеличением УК (до регистрации изменений в учредительных документах)</w:t>
            </w:r>
          </w:p>
        </w:tc>
        <w:tc>
          <w:tcPr>
            <w:tcW w:w="1275"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471 588</w:t>
            </w:r>
          </w:p>
        </w:tc>
        <w:tc>
          <w:tcPr>
            <w:tcW w:w="152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5 436 140</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7 487 848</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1587,79</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137,74</w:t>
            </w:r>
          </w:p>
        </w:tc>
      </w:tr>
      <w:tr w:rsidR="00955A9C" w:rsidRPr="00955A9C" w:rsidTr="00955A9C">
        <w:trPr>
          <w:trHeight w:val="510"/>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b/>
                <w:sz w:val="22"/>
                <w:lang w:val="ru-RU" w:eastAsia="ru-RU" w:bidi="ar-SA"/>
              </w:rPr>
            </w:pPr>
            <w:r w:rsidRPr="00955A9C">
              <w:rPr>
                <w:b/>
                <w:sz w:val="22"/>
                <w:szCs w:val="22"/>
                <w:lang w:val="ru-RU" w:eastAsia="ru-RU" w:bidi="ar-SA"/>
              </w:rPr>
              <w:t>ДОЛГОСРОЧНЫЕ ОБЯЗАТЕЛЬСТВА</w:t>
            </w:r>
          </w:p>
        </w:tc>
        <w:tc>
          <w:tcPr>
            <w:tcW w:w="1275"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p>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6 316 048</w:t>
            </w:r>
          </w:p>
        </w:tc>
        <w:tc>
          <w:tcPr>
            <w:tcW w:w="1520"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p>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4 179 915</w:t>
            </w:r>
          </w:p>
        </w:tc>
        <w:tc>
          <w:tcPr>
            <w:tcW w:w="1417"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p>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15 234 070</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241,20</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364,46</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b/>
                <w:bCs/>
                <w:sz w:val="22"/>
                <w:szCs w:val="22"/>
                <w:lang w:val="ru-RU" w:eastAsia="ru-RU" w:bidi="ar-SA"/>
              </w:rPr>
              <w:t xml:space="preserve"> </w:t>
            </w:r>
            <w:r w:rsidRPr="00955A9C">
              <w:rPr>
                <w:sz w:val="22"/>
                <w:szCs w:val="22"/>
                <w:lang w:val="ru-RU" w:eastAsia="ru-RU" w:bidi="ar-SA"/>
              </w:rPr>
              <w:t>Заемные средства</w:t>
            </w:r>
          </w:p>
        </w:tc>
        <w:tc>
          <w:tcPr>
            <w:tcW w:w="1275"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3 977 350</w:t>
            </w:r>
          </w:p>
        </w:tc>
        <w:tc>
          <w:tcPr>
            <w:tcW w:w="152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2 941 537</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13 740 797</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345,48</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467,13</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в том числе: Долгосрочные кредиты</w:t>
            </w:r>
          </w:p>
        </w:tc>
        <w:tc>
          <w:tcPr>
            <w:tcW w:w="1275"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3 977 350</w:t>
            </w:r>
          </w:p>
        </w:tc>
        <w:tc>
          <w:tcPr>
            <w:tcW w:w="152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2 018 102</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8 459 877</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212,70</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419,20</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Долгосрочные займы</w:t>
            </w:r>
          </w:p>
        </w:tc>
        <w:tc>
          <w:tcPr>
            <w:tcW w:w="1275"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152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896 494</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5 074 400</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566,03</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Отложенные налоговые обязательства</w:t>
            </w:r>
          </w:p>
        </w:tc>
        <w:tc>
          <w:tcPr>
            <w:tcW w:w="1275"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657 354</w:t>
            </w:r>
          </w:p>
        </w:tc>
        <w:tc>
          <w:tcPr>
            <w:tcW w:w="1520"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623 230</w:t>
            </w:r>
          </w:p>
        </w:tc>
        <w:tc>
          <w:tcPr>
            <w:tcW w:w="1417"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769 082</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117,00</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123,40</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Оценочные обязательства</w:t>
            </w:r>
          </w:p>
        </w:tc>
        <w:tc>
          <w:tcPr>
            <w:tcW w:w="1275"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322 944</w:t>
            </w:r>
          </w:p>
        </w:tc>
        <w:tc>
          <w:tcPr>
            <w:tcW w:w="1520"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615 149</w:t>
            </w:r>
          </w:p>
        </w:tc>
        <w:tc>
          <w:tcPr>
            <w:tcW w:w="1417"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724 191</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224,25</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117,73</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Прочие обязательства</w:t>
            </w:r>
          </w:p>
        </w:tc>
        <w:tc>
          <w:tcPr>
            <w:tcW w:w="1275"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1 358 400</w:t>
            </w:r>
          </w:p>
        </w:tc>
        <w:tc>
          <w:tcPr>
            <w:tcW w:w="1520"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1417"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r>
      <w:tr w:rsidR="00955A9C" w:rsidRPr="00955A9C" w:rsidTr="00955A9C">
        <w:trPr>
          <w:trHeight w:val="510"/>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b/>
                <w:sz w:val="22"/>
                <w:lang w:val="ru-RU" w:eastAsia="ru-RU" w:bidi="ar-SA"/>
              </w:rPr>
            </w:pPr>
            <w:r w:rsidRPr="00955A9C">
              <w:rPr>
                <w:b/>
                <w:sz w:val="22"/>
                <w:szCs w:val="22"/>
                <w:lang w:val="ru-RU" w:eastAsia="ru-RU" w:bidi="ar-SA"/>
              </w:rPr>
              <w:t>КРАТКОСРОЧНЫЕ ОБЯЗАТЕЛЬСТВА</w:t>
            </w:r>
          </w:p>
        </w:tc>
        <w:tc>
          <w:tcPr>
            <w:tcW w:w="1275"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p>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14 909 479</w:t>
            </w:r>
          </w:p>
        </w:tc>
        <w:tc>
          <w:tcPr>
            <w:tcW w:w="1520"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p>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15 323 366</w:t>
            </w:r>
          </w:p>
        </w:tc>
        <w:tc>
          <w:tcPr>
            <w:tcW w:w="1417"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p>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14 378 403</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96,44</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93,83</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b/>
                <w:bCs/>
                <w:sz w:val="22"/>
                <w:szCs w:val="22"/>
                <w:lang w:val="ru-RU" w:eastAsia="ru-RU" w:bidi="ar-SA"/>
              </w:rPr>
              <w:t xml:space="preserve"> </w:t>
            </w:r>
            <w:r w:rsidRPr="00955A9C">
              <w:rPr>
                <w:sz w:val="22"/>
                <w:szCs w:val="22"/>
                <w:lang w:val="ru-RU" w:eastAsia="ru-RU" w:bidi="ar-SA"/>
              </w:rPr>
              <w:t>Заемные средства</w:t>
            </w:r>
          </w:p>
        </w:tc>
        <w:tc>
          <w:tcPr>
            <w:tcW w:w="1275"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7 694 463</w:t>
            </w:r>
          </w:p>
        </w:tc>
        <w:tc>
          <w:tcPr>
            <w:tcW w:w="152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7 518312</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3 912 427</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50,85</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52,04</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в том числе: Краткосрочные кредиты</w:t>
            </w:r>
          </w:p>
        </w:tc>
        <w:tc>
          <w:tcPr>
            <w:tcW w:w="1275"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7 001 431</w:t>
            </w:r>
          </w:p>
        </w:tc>
        <w:tc>
          <w:tcPr>
            <w:tcW w:w="152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7 439 581</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3 893 222</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55,61</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52,33</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Краткосрочные займы</w:t>
            </w:r>
          </w:p>
        </w:tc>
        <w:tc>
          <w:tcPr>
            <w:tcW w:w="1275"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673 314</w:t>
            </w:r>
          </w:p>
        </w:tc>
        <w:tc>
          <w:tcPr>
            <w:tcW w:w="1520"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center"/>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 </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Кредиторская задолженность</w:t>
            </w:r>
          </w:p>
        </w:tc>
        <w:tc>
          <w:tcPr>
            <w:tcW w:w="1275"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6 587 812</w:t>
            </w:r>
          </w:p>
        </w:tc>
        <w:tc>
          <w:tcPr>
            <w:tcW w:w="152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7 118191</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9 696 563</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147,19</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136,22</w:t>
            </w:r>
          </w:p>
        </w:tc>
      </w:tr>
      <w:tr w:rsidR="00955A9C" w:rsidRPr="00955A9C" w:rsidTr="00955A9C">
        <w:trPr>
          <w:trHeight w:val="450"/>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в том числе: Расчеты с поставщиками и подрядчиками</w:t>
            </w:r>
          </w:p>
        </w:tc>
        <w:tc>
          <w:tcPr>
            <w:tcW w:w="1275"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619 154</w:t>
            </w:r>
          </w:p>
        </w:tc>
        <w:tc>
          <w:tcPr>
            <w:tcW w:w="152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1 000 971</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1 190 151</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192,22</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118,90</w:t>
            </w:r>
          </w:p>
        </w:tc>
      </w:tr>
      <w:tr w:rsidR="00955A9C" w:rsidRPr="00955A9C" w:rsidTr="00955A9C">
        <w:trPr>
          <w:trHeight w:val="450"/>
          <w:jc w:val="center"/>
        </w:trPr>
        <w:tc>
          <w:tcPr>
            <w:tcW w:w="3219" w:type="dxa"/>
            <w:tcBorders>
              <w:top w:val="nil"/>
              <w:left w:val="single" w:sz="4" w:space="0" w:color="auto"/>
              <w:bottom w:val="single" w:sz="4" w:space="0" w:color="auto"/>
              <w:right w:val="single" w:sz="4" w:space="0" w:color="auto"/>
            </w:tcBorders>
            <w:shd w:val="clear" w:color="auto" w:fill="auto"/>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lastRenderedPageBreak/>
              <w:t>Расчеты с покупателями и заказчиками</w:t>
            </w:r>
          </w:p>
        </w:tc>
        <w:tc>
          <w:tcPr>
            <w:tcW w:w="1275"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p>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5 273 551</w:t>
            </w:r>
          </w:p>
        </w:tc>
        <w:tc>
          <w:tcPr>
            <w:tcW w:w="1520"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p>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5 058 610</w:t>
            </w:r>
          </w:p>
        </w:tc>
        <w:tc>
          <w:tcPr>
            <w:tcW w:w="1417"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p>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7 513 166</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142,47</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148,52</w:t>
            </w:r>
          </w:p>
        </w:tc>
      </w:tr>
      <w:tr w:rsidR="00955A9C" w:rsidRPr="00955A9C" w:rsidTr="00955A9C">
        <w:trPr>
          <w:trHeight w:val="450"/>
          <w:jc w:val="center"/>
        </w:trPr>
        <w:tc>
          <w:tcPr>
            <w:tcW w:w="3219" w:type="dxa"/>
            <w:tcBorders>
              <w:top w:val="nil"/>
              <w:left w:val="single" w:sz="4" w:space="0" w:color="auto"/>
              <w:bottom w:val="single" w:sz="4" w:space="0" w:color="auto"/>
              <w:right w:val="single" w:sz="4" w:space="0" w:color="auto"/>
            </w:tcBorders>
            <w:shd w:val="clear" w:color="auto" w:fill="auto"/>
            <w:vAlign w:val="bottom"/>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Расчеты с разными дебиторами и кредиторами</w:t>
            </w:r>
          </w:p>
        </w:tc>
        <w:tc>
          <w:tcPr>
            <w:tcW w:w="1275"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279 772</w:t>
            </w:r>
          </w:p>
        </w:tc>
        <w:tc>
          <w:tcPr>
            <w:tcW w:w="1520"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640 878</w:t>
            </w:r>
          </w:p>
        </w:tc>
        <w:tc>
          <w:tcPr>
            <w:tcW w:w="1417"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617 745</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220,80</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96,39</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Доходы будущих периодов</w:t>
            </w:r>
          </w:p>
        </w:tc>
        <w:tc>
          <w:tcPr>
            <w:tcW w:w="1275"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275 874</w:t>
            </w:r>
          </w:p>
        </w:tc>
        <w:tc>
          <w:tcPr>
            <w:tcW w:w="1520"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310 748</w:t>
            </w:r>
          </w:p>
        </w:tc>
        <w:tc>
          <w:tcPr>
            <w:tcW w:w="1417"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285 742</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103,58</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91,95</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hideMark/>
          </w:tcPr>
          <w:p w:rsidR="00955A9C" w:rsidRPr="00955A9C" w:rsidRDefault="00955A9C" w:rsidP="00955A9C">
            <w:pPr>
              <w:spacing w:line="240" w:lineRule="auto"/>
              <w:rPr>
                <w:sz w:val="22"/>
                <w:lang w:val="ru-RU" w:eastAsia="ru-RU" w:bidi="ar-SA"/>
              </w:rPr>
            </w:pPr>
            <w:r w:rsidRPr="00955A9C">
              <w:rPr>
                <w:sz w:val="22"/>
                <w:szCs w:val="22"/>
                <w:lang w:val="ru-RU" w:eastAsia="ru-RU" w:bidi="ar-SA"/>
              </w:rPr>
              <w:t>Оценочные обязательства</w:t>
            </w:r>
          </w:p>
        </w:tc>
        <w:tc>
          <w:tcPr>
            <w:tcW w:w="1275"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351 330</w:t>
            </w:r>
          </w:p>
        </w:tc>
        <w:tc>
          <w:tcPr>
            <w:tcW w:w="1520"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376 114</w:t>
            </w:r>
          </w:p>
        </w:tc>
        <w:tc>
          <w:tcPr>
            <w:tcW w:w="1417"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483 671</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137,67</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128,60</w:t>
            </w:r>
          </w:p>
        </w:tc>
      </w:tr>
      <w:tr w:rsidR="00955A9C" w:rsidRPr="00955A9C" w:rsidTr="00955A9C">
        <w:trPr>
          <w:trHeight w:val="255"/>
          <w:jc w:val="center"/>
        </w:trPr>
        <w:tc>
          <w:tcPr>
            <w:tcW w:w="3219" w:type="dxa"/>
            <w:tcBorders>
              <w:top w:val="nil"/>
              <w:left w:val="single" w:sz="4" w:space="0" w:color="auto"/>
              <w:bottom w:val="single" w:sz="4" w:space="0" w:color="auto"/>
              <w:right w:val="single" w:sz="4" w:space="0" w:color="auto"/>
            </w:tcBorders>
            <w:shd w:val="clear" w:color="auto" w:fill="auto"/>
            <w:hideMark/>
          </w:tcPr>
          <w:p w:rsidR="00955A9C" w:rsidRPr="00955A9C" w:rsidRDefault="00955A9C" w:rsidP="00955A9C">
            <w:pPr>
              <w:spacing w:line="240" w:lineRule="auto"/>
              <w:rPr>
                <w:sz w:val="22"/>
                <w:lang w:val="ru-RU" w:eastAsia="ru-RU" w:bidi="ar-SA"/>
              </w:rPr>
            </w:pPr>
            <w:r w:rsidRPr="00955A9C">
              <w:rPr>
                <w:b/>
                <w:bCs/>
                <w:sz w:val="22"/>
                <w:szCs w:val="22"/>
                <w:lang w:val="ru-RU" w:eastAsia="ru-RU" w:bidi="ar-SA"/>
              </w:rPr>
              <w:t>БАЛАНС</w:t>
            </w:r>
          </w:p>
        </w:tc>
        <w:tc>
          <w:tcPr>
            <w:tcW w:w="1275"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21 213 050</w:t>
            </w:r>
          </w:p>
        </w:tc>
        <w:tc>
          <w:tcPr>
            <w:tcW w:w="1520"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23 423 937</w:t>
            </w:r>
          </w:p>
        </w:tc>
        <w:tc>
          <w:tcPr>
            <w:tcW w:w="1417" w:type="dxa"/>
            <w:tcBorders>
              <w:top w:val="nil"/>
              <w:left w:val="nil"/>
              <w:bottom w:val="single" w:sz="4" w:space="0" w:color="auto"/>
              <w:right w:val="single" w:sz="4" w:space="0" w:color="auto"/>
            </w:tcBorders>
            <w:shd w:val="clear" w:color="auto" w:fill="auto"/>
            <w:noWrap/>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31 625 773</w:t>
            </w:r>
          </w:p>
        </w:tc>
        <w:tc>
          <w:tcPr>
            <w:tcW w:w="931"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149,09</w:t>
            </w:r>
          </w:p>
        </w:tc>
        <w:tc>
          <w:tcPr>
            <w:tcW w:w="908" w:type="dxa"/>
            <w:tcBorders>
              <w:top w:val="nil"/>
              <w:left w:val="nil"/>
              <w:bottom w:val="single" w:sz="4" w:space="0" w:color="auto"/>
              <w:right w:val="single" w:sz="4" w:space="0" w:color="auto"/>
            </w:tcBorders>
            <w:shd w:val="clear" w:color="auto" w:fill="auto"/>
            <w:noWrap/>
            <w:vAlign w:val="bottom"/>
            <w:hideMark/>
          </w:tcPr>
          <w:p w:rsidR="00955A9C" w:rsidRPr="00955A9C" w:rsidRDefault="00955A9C" w:rsidP="00955A9C">
            <w:pPr>
              <w:spacing w:line="240" w:lineRule="auto"/>
              <w:jc w:val="center"/>
              <w:rPr>
                <w:sz w:val="22"/>
                <w:lang w:val="ru-RU" w:eastAsia="ru-RU" w:bidi="ar-SA"/>
              </w:rPr>
            </w:pPr>
            <w:r w:rsidRPr="00955A9C">
              <w:rPr>
                <w:sz w:val="22"/>
                <w:szCs w:val="22"/>
                <w:lang w:val="ru-RU" w:eastAsia="ru-RU" w:bidi="ar-SA"/>
              </w:rPr>
              <w:t>135,01</w:t>
            </w:r>
          </w:p>
        </w:tc>
      </w:tr>
    </w:tbl>
    <w:p w:rsidR="00955A9C" w:rsidRPr="00955A9C" w:rsidRDefault="00955A9C" w:rsidP="00955A9C">
      <w:pPr>
        <w:spacing w:after="200"/>
        <w:jc w:val="both"/>
        <w:rPr>
          <w:rFonts w:eastAsia="Calibri"/>
          <w:szCs w:val="28"/>
          <w:lang w:val="ru-RU" w:bidi="ar-SA"/>
        </w:rPr>
      </w:pPr>
    </w:p>
    <w:p w:rsidR="00955A9C" w:rsidRDefault="00955A9C" w:rsidP="00D83113">
      <w:pPr>
        <w:ind w:firstLine="709"/>
        <w:jc w:val="both"/>
        <w:rPr>
          <w:rFonts w:eastAsia="Calibri"/>
          <w:szCs w:val="28"/>
          <w:lang w:bidi="ar-SA"/>
        </w:rPr>
      </w:pPr>
      <w:r w:rsidRPr="00955A9C">
        <w:rPr>
          <w:rFonts w:eastAsia="Calibri"/>
          <w:szCs w:val="28"/>
          <w:lang w:val="ru-RU" w:bidi="ar-SA"/>
        </w:rPr>
        <w:t xml:space="preserve">В 2016 году отмечается рост объемов источников финансирования ПАО «Кузнецов» на 35,01% в сравнении с 2015 годом и на 49,09% относительно 2014 года. </w:t>
      </w:r>
    </w:p>
    <w:p w:rsidR="00D83113" w:rsidRPr="00955A9C" w:rsidRDefault="00D83113" w:rsidP="00D83113">
      <w:pPr>
        <w:ind w:firstLine="709"/>
        <w:jc w:val="both"/>
        <w:rPr>
          <w:rFonts w:eastAsia="Calibri"/>
          <w:szCs w:val="28"/>
          <w:lang w:val="ru-RU" w:bidi="ar-SA"/>
        </w:rPr>
      </w:pPr>
      <w:r w:rsidRPr="00955A9C">
        <w:rPr>
          <w:rFonts w:eastAsia="Calibri"/>
          <w:szCs w:val="28"/>
          <w:lang w:val="ru-RU" w:bidi="ar-SA"/>
        </w:rPr>
        <w:t xml:space="preserve">Так же необходимо отметить снижение величины краткосрочных обязательств на 6,17% относительно 2015 года  и на 3,56% в  сравнении с 2014 годом. </w:t>
      </w:r>
    </w:p>
    <w:p w:rsidR="00955A9C" w:rsidRPr="00955A9C" w:rsidRDefault="00955A9C" w:rsidP="00955A9C">
      <w:pPr>
        <w:spacing w:after="200"/>
        <w:jc w:val="center"/>
        <w:rPr>
          <w:rFonts w:eastAsia="Calibri"/>
          <w:szCs w:val="28"/>
          <w:lang w:val="ru-RU" w:bidi="ar-SA"/>
        </w:rPr>
      </w:pPr>
      <w:r w:rsidRPr="00955A9C">
        <w:rPr>
          <w:rFonts w:ascii="Calibri" w:eastAsia="Calibri" w:hAnsi="Calibri"/>
          <w:noProof/>
          <w:sz w:val="22"/>
          <w:szCs w:val="22"/>
          <w:lang w:val="ru-RU" w:eastAsia="ru-RU" w:bidi="ar-SA"/>
        </w:rPr>
        <w:drawing>
          <wp:inline distT="0" distB="0" distL="0" distR="0">
            <wp:extent cx="5391150" cy="27432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55A9C" w:rsidRPr="00955A9C" w:rsidRDefault="00955A9C" w:rsidP="00955A9C">
      <w:pPr>
        <w:spacing w:after="200"/>
        <w:jc w:val="center"/>
        <w:rPr>
          <w:rFonts w:eastAsia="Calibri"/>
          <w:szCs w:val="28"/>
          <w:lang w:val="ru-RU" w:bidi="ar-SA"/>
        </w:rPr>
      </w:pPr>
      <w:r w:rsidRPr="00955A9C">
        <w:rPr>
          <w:rFonts w:eastAsia="Calibri"/>
          <w:szCs w:val="28"/>
          <w:lang w:val="ru-RU" w:bidi="ar-SA"/>
        </w:rPr>
        <w:t>Рисунок 2.3. – Динамика пассива ПАО «Кузнецов», тыс. руб</w:t>
      </w:r>
    </w:p>
    <w:p w:rsidR="00955A9C" w:rsidRPr="00955A9C" w:rsidRDefault="00955A9C" w:rsidP="00955A9C">
      <w:pPr>
        <w:ind w:firstLine="709"/>
        <w:jc w:val="both"/>
        <w:rPr>
          <w:rFonts w:eastAsia="Calibri"/>
          <w:szCs w:val="28"/>
          <w:lang w:val="ru-RU" w:bidi="ar-SA"/>
        </w:rPr>
      </w:pPr>
      <w:r w:rsidRPr="00955A9C">
        <w:rPr>
          <w:rFonts w:eastAsia="Calibri"/>
          <w:szCs w:val="28"/>
          <w:lang w:val="ru-RU" w:bidi="ar-SA"/>
        </w:rPr>
        <w:t xml:space="preserve">Исходя из данных рисунка 2.3., отмечается  стремительный рост долгосрочных обязательств в сравнении с 2015 и 2014 годом: на 264,46% и </w:t>
      </w:r>
      <w:r w:rsidRPr="00955A9C">
        <w:rPr>
          <w:rFonts w:eastAsia="Calibri"/>
          <w:szCs w:val="28"/>
          <w:lang w:val="ru-RU" w:bidi="ar-SA"/>
        </w:rPr>
        <w:lastRenderedPageBreak/>
        <w:t>141,20% соответственно. Одновременно отмечается снижение величины собственного капитала в 2016 году на 48,65% относительно 2015 года. Это свидетельствует о повышении уровня финансовой  зависимости ПАО «Кузнецов» от внешних кредиторов.</w:t>
      </w:r>
    </w:p>
    <w:p w:rsidR="00955A9C" w:rsidRPr="00955A9C" w:rsidRDefault="00955A9C" w:rsidP="00955A9C">
      <w:pPr>
        <w:ind w:firstLine="709"/>
        <w:jc w:val="both"/>
        <w:rPr>
          <w:rFonts w:eastAsia="Calibri"/>
          <w:szCs w:val="28"/>
          <w:lang w:val="ru-RU" w:bidi="ar-SA"/>
        </w:rPr>
      </w:pPr>
      <w:r w:rsidRPr="00955A9C">
        <w:rPr>
          <w:rFonts w:eastAsia="Calibri"/>
          <w:szCs w:val="28"/>
          <w:lang w:val="ru-RU" w:bidi="ar-SA"/>
        </w:rPr>
        <w:t>Далее проанализируем структуру актива и пассива ПАО «Кузнецов» за период с 2014 по 2016 гг.</w:t>
      </w:r>
    </w:p>
    <w:p w:rsidR="00955A9C" w:rsidRPr="00955A9C" w:rsidRDefault="00955A9C" w:rsidP="00955A9C">
      <w:pPr>
        <w:spacing w:after="200"/>
        <w:jc w:val="center"/>
        <w:rPr>
          <w:rFonts w:eastAsia="Calibri"/>
          <w:szCs w:val="28"/>
          <w:lang w:val="ru-RU" w:bidi="ar-SA"/>
        </w:rPr>
      </w:pPr>
      <w:r w:rsidRPr="00955A9C">
        <w:rPr>
          <w:rFonts w:ascii="Calibri" w:eastAsia="Calibri" w:hAnsi="Calibri"/>
          <w:noProof/>
          <w:sz w:val="22"/>
          <w:szCs w:val="22"/>
          <w:lang w:val="ru-RU" w:eastAsia="ru-RU" w:bidi="ar-SA"/>
        </w:rPr>
        <w:drawing>
          <wp:inline distT="0" distB="0" distL="0" distR="0">
            <wp:extent cx="5010150" cy="27432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55A9C" w:rsidRPr="00955A9C" w:rsidRDefault="00955A9C" w:rsidP="00955A9C">
      <w:pPr>
        <w:spacing w:after="200"/>
        <w:jc w:val="center"/>
        <w:rPr>
          <w:rFonts w:eastAsia="Calibri"/>
          <w:szCs w:val="28"/>
          <w:lang w:val="ru-RU" w:bidi="ar-SA"/>
        </w:rPr>
      </w:pPr>
      <w:r w:rsidRPr="00955A9C">
        <w:rPr>
          <w:rFonts w:eastAsia="Calibri"/>
          <w:szCs w:val="28"/>
          <w:lang w:val="ru-RU" w:bidi="ar-SA"/>
        </w:rPr>
        <w:t>Рисунок 2.4. – Структура актива ПАО «Кузнецов» на конец 2016 года, %</w:t>
      </w:r>
    </w:p>
    <w:p w:rsidR="00955A9C" w:rsidRPr="00955A9C" w:rsidRDefault="00955A9C" w:rsidP="00955A9C">
      <w:pPr>
        <w:spacing w:after="200"/>
        <w:ind w:firstLine="709"/>
        <w:jc w:val="both"/>
        <w:rPr>
          <w:rFonts w:eastAsia="Calibri"/>
          <w:szCs w:val="28"/>
          <w:lang w:val="ru-RU" w:bidi="ar-SA"/>
        </w:rPr>
      </w:pPr>
      <w:r>
        <w:rPr>
          <w:rFonts w:eastAsia="Calibri"/>
          <w:szCs w:val="28"/>
          <w:lang w:val="ru-RU" w:bidi="ar-SA"/>
        </w:rPr>
        <w:t xml:space="preserve">Данные </w:t>
      </w:r>
      <w:r w:rsidRPr="00955A9C">
        <w:rPr>
          <w:rFonts w:eastAsia="Calibri"/>
          <w:szCs w:val="28"/>
          <w:lang w:val="ru-RU" w:bidi="ar-SA"/>
        </w:rPr>
        <w:t xml:space="preserve">рисунка 2.4. показывают, что наибольший удельный вес в структуре актива ПАО «Кузнецов» занимают запасы – 35% - то есть оборотные активы. Основные средств представлены 26%, а именно основными средствами. Положительным фактором является достаточно большая доля структуры представлена денежными средствами -14% и дебиторской задолженности – 16% - что свидетельствует о платежеспособности и ликвидности активов предприятия. </w:t>
      </w:r>
    </w:p>
    <w:p w:rsidR="00955A9C" w:rsidRPr="00955A9C" w:rsidRDefault="00955A9C" w:rsidP="00955A9C">
      <w:pPr>
        <w:spacing w:after="200"/>
        <w:jc w:val="center"/>
        <w:rPr>
          <w:rFonts w:eastAsia="Calibri"/>
          <w:szCs w:val="28"/>
          <w:lang w:val="ru-RU" w:bidi="ar-SA"/>
        </w:rPr>
      </w:pPr>
      <w:r w:rsidRPr="00955A9C">
        <w:rPr>
          <w:rFonts w:ascii="Calibri" w:eastAsia="Calibri" w:hAnsi="Calibri"/>
          <w:noProof/>
          <w:sz w:val="22"/>
          <w:szCs w:val="22"/>
          <w:lang w:val="ru-RU" w:eastAsia="ru-RU" w:bidi="ar-SA"/>
        </w:rPr>
        <w:lastRenderedPageBreak/>
        <w:drawing>
          <wp:inline distT="0" distB="0" distL="0" distR="0">
            <wp:extent cx="4810125" cy="249555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5A9C" w:rsidRPr="00955A9C" w:rsidRDefault="00955A9C" w:rsidP="00955A9C">
      <w:pPr>
        <w:spacing w:after="200"/>
        <w:ind w:firstLine="709"/>
        <w:jc w:val="center"/>
        <w:rPr>
          <w:rFonts w:eastAsia="Calibri"/>
          <w:szCs w:val="28"/>
          <w:lang w:val="ru-RU" w:bidi="ar-SA"/>
        </w:rPr>
      </w:pPr>
      <w:r w:rsidRPr="00955A9C">
        <w:rPr>
          <w:rFonts w:eastAsia="Calibri"/>
          <w:szCs w:val="28"/>
          <w:lang w:val="ru-RU" w:bidi="ar-SA"/>
        </w:rPr>
        <w:t>Рисунок 2.5. – Структура пассива  ПАО «Кузнецов» на конец 2016 года, %</w:t>
      </w:r>
    </w:p>
    <w:p w:rsidR="00955A9C" w:rsidRPr="00955A9C" w:rsidRDefault="00955A9C" w:rsidP="00955A9C">
      <w:pPr>
        <w:ind w:firstLine="709"/>
        <w:jc w:val="both"/>
        <w:rPr>
          <w:rFonts w:eastAsia="Calibri"/>
          <w:szCs w:val="28"/>
          <w:lang w:val="ru-RU" w:bidi="ar-SA"/>
        </w:rPr>
      </w:pPr>
      <w:r w:rsidRPr="00955A9C">
        <w:rPr>
          <w:rFonts w:eastAsia="Calibri"/>
          <w:szCs w:val="28"/>
          <w:lang w:val="ru-RU" w:bidi="ar-SA"/>
        </w:rPr>
        <w:t>Данные и рисунка 2.5. показывают, что в структуре источников финансирования ПАО «Кузнецов» преобладают заемные средства, а именно по состоянию на конец 2016 года: долгосрочные заемные средства – 42%, кредиторская задолженность – 30%, краткосрочные заемные средства – 12%, что подтверждает вывод о повышении уровня финансовой зависимости от внешних кредиторов.</w:t>
      </w:r>
    </w:p>
    <w:p w:rsidR="00955A9C" w:rsidRDefault="00955A9C" w:rsidP="00955A9C">
      <w:pPr>
        <w:ind w:firstLine="709"/>
        <w:jc w:val="both"/>
        <w:rPr>
          <w:rFonts w:eastAsia="Calibri"/>
          <w:szCs w:val="28"/>
          <w:lang w:val="ru-RU" w:bidi="ar-SA"/>
        </w:rPr>
      </w:pPr>
      <w:r w:rsidRPr="00955A9C">
        <w:rPr>
          <w:rFonts w:eastAsia="Calibri"/>
          <w:szCs w:val="28"/>
          <w:lang w:val="ru-RU" w:bidi="ar-SA"/>
        </w:rPr>
        <w:t>Таким образом, исходя из выше представленной информации, можно сделать вывод, что ПАО «Кузнецов» обладает достаточно финансово устойчивым положением. При этом результаты деятельности предприятия показывают его нерентабельность, что говорит о необходимости пересмотра политики планирования расходов ПАО «Кузнецов».</w:t>
      </w:r>
    </w:p>
    <w:p w:rsidR="00C17D09" w:rsidRPr="001B17D4" w:rsidRDefault="00C17D09" w:rsidP="001B17D4">
      <w:pPr>
        <w:pStyle w:val="1"/>
        <w:spacing w:after="0"/>
        <w:rPr>
          <w:b w:val="0"/>
          <w:lang w:eastAsia="ru-RU"/>
        </w:rPr>
      </w:pPr>
      <w:bookmarkStart w:id="8" w:name="_Toc499379027"/>
      <w:r w:rsidRPr="001B17D4">
        <w:rPr>
          <w:lang w:eastAsia="ru-RU"/>
        </w:rPr>
        <w:lastRenderedPageBreak/>
        <w:t>ГЛАВА 3. РАЗВИТИЕ СИСТЕМЫ БЮДЖЕТИРОВАНИЯ НА ПРИМЕРЕ ПАО «Кузнецов»</w:t>
      </w:r>
      <w:bookmarkEnd w:id="8"/>
    </w:p>
    <w:p w:rsidR="00C17D09" w:rsidRPr="001B17D4" w:rsidRDefault="00C17D09" w:rsidP="001B17D4">
      <w:pPr>
        <w:pStyle w:val="2"/>
        <w:jc w:val="center"/>
        <w:rPr>
          <w:rFonts w:ascii="Times New Roman" w:hAnsi="Times New Roman" w:cs="Times New Roman"/>
          <w:b w:val="0"/>
          <w:color w:val="auto"/>
          <w:sz w:val="28"/>
          <w:szCs w:val="28"/>
          <w:lang w:val="ru-RU" w:eastAsia="ru-RU"/>
        </w:rPr>
      </w:pPr>
      <w:bookmarkStart w:id="9" w:name="_Toc499379028"/>
      <w:r w:rsidRPr="001B17D4">
        <w:rPr>
          <w:rFonts w:ascii="Times New Roman" w:hAnsi="Times New Roman" w:cs="Times New Roman"/>
          <w:color w:val="auto"/>
          <w:sz w:val="28"/>
          <w:szCs w:val="28"/>
          <w:lang w:val="ru-RU" w:eastAsia="ru-RU"/>
        </w:rPr>
        <w:t>3.1. Актуальные проблемы внедрения системы бюджетирования в обществе ПАО «Кузнецов»</w:t>
      </w:r>
      <w:bookmarkEnd w:id="9"/>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В ходе оценки бюджетирования ПАО «Кузнецов», было выявлено, что, несмотря на немаловажную работу уже проделанную в этой области, существует ряд еще недостаточно разработанных вопросов. В связи с ужесточением конкуренции на рынке, эти проблемы приобретают особую значимость. Поэтому в настоящее время в ПАО «Кузнецов» специалистами разрабатываются приоритетные направления для дальнейшего развития бюджетирования на предприятии.</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В результате анализа финансового положения и финансовой устойчивости</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ПАО «Кузнецов»   было выявлено, что компания находится в неустойчивом финансовом положении. При формировании финансовой устойчивости ПАО «Кузнецов»  представляются следующие проблемы:</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1) отсутствие рационального сочетания собственных и заемных средств. Преобладание заемных средств по увеличению собственного капитала, в том числе заемные средства в нефинансовой форме, то есть приобретение материальных ценностей в кредит без учета реальной возможности их оплаты деньгами. Из первой проблемы вытекает вторая;</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2) неудовлетворенность баланса собственными средствами;</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3) наличие длительной просроченной задолженности поставщикам,</w:t>
      </w:r>
    </w:p>
    <w:p w:rsidR="001911FE" w:rsidRPr="001911FE" w:rsidRDefault="001911FE" w:rsidP="001911FE">
      <w:pPr>
        <w:spacing w:line="480" w:lineRule="exact"/>
        <w:ind w:right="23"/>
        <w:contextualSpacing/>
        <w:jc w:val="both"/>
        <w:rPr>
          <w:szCs w:val="28"/>
          <w:lang w:val="ru-RU" w:eastAsia="ru-RU" w:bidi="ar-SA"/>
        </w:rPr>
      </w:pPr>
      <w:r w:rsidRPr="001911FE">
        <w:rPr>
          <w:szCs w:val="28"/>
          <w:lang w:val="ru-RU" w:eastAsia="ru-RU" w:bidi="ar-SA"/>
        </w:rPr>
        <w:lastRenderedPageBreak/>
        <w:t xml:space="preserve"> инвесторам, банкам, бюджету, внебюджетным фондам и многим другим кредиторам.</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Основными причинами, сдерживающими развитие предприятия  стали, с одной стороны неплатежи покупателей, с другой стороны большая доля денежной составляющей в расчетах за приобретаемые технологии и оборудование. Высокая доля внеоборотных активов характеризует тенденцию к замедлению оборачиваемости оборотных активов;</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4) недостаточное количество краткосрочной дебиторской задолженности для покрытия среднесрочных обязательств компании;</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5) отрицательная динамика капитала и резервов. Данная тенденция является отрицательной и негативно сказывается на финансовой устойчивости компании;</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6) низкие темпы наращивания запасов. Повышенные темпы роста требуют высокого содержания запасов;</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 xml:space="preserve">7) безусловной проблемой при анализе и оценке финансовой устойчивости является ее информационная составляющая. </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Для проведения анализа используется только бухгалтерская отчетность. Динамическая оценка работы компании порой подменяется статистической оценкой. В результате этого весь анализ был сведен к расчетам абсолютных и относительных показателей по данным бухгалтерского баланса.</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 xml:space="preserve">При постановке бюджетирования в компании необходимо обратить внимание на некоторые моменты. Внедрение бюджетирования представляет собой проект, поэтому для него надо выбрать менеджера проекта, </w:t>
      </w:r>
      <w:r w:rsidRPr="001911FE">
        <w:rPr>
          <w:szCs w:val="28"/>
          <w:lang w:val="ru-RU" w:eastAsia="ru-RU" w:bidi="ar-SA"/>
        </w:rPr>
        <w:lastRenderedPageBreak/>
        <w:t>определить центры ответственности, затраты на проект и провести оценку его эффективности.</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 xml:space="preserve">Таким образом, падение финансовой устойчивости у ПАО «Кузнецов» наблюдается на протяжении 2015 и 2016 годов. </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К этим негативным факторам следует отнести такие проблемы как:</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 xml:space="preserve">1) ослабление обменного курса местных валют. </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Это отрицательно повлияло на финансовые результаты компании. Значительная часть расходов, затрат и финансовых обязательств ПАО «Кузнецов», включая капитальные затраты и заимствования (кредиты и еврооблигации), номинированы в долларах США и/или евро, в то время как большая часть доходов компании выражена в местной валюте стран, в которых осуществляется операционная деятельность;</w:t>
      </w:r>
    </w:p>
    <w:p w:rsidR="001911FE" w:rsidRPr="001911FE" w:rsidRDefault="004E45F8" w:rsidP="001911FE">
      <w:pPr>
        <w:spacing w:line="480" w:lineRule="exact"/>
        <w:ind w:left="23" w:right="23" w:firstLine="720"/>
        <w:contextualSpacing/>
        <w:jc w:val="both"/>
        <w:rPr>
          <w:szCs w:val="28"/>
          <w:lang w:val="ru-RU" w:eastAsia="ru-RU" w:bidi="ar-SA"/>
        </w:rPr>
      </w:pPr>
      <w:r>
        <w:rPr>
          <w:szCs w:val="28"/>
          <w:lang w:val="ru-RU" w:eastAsia="ru-RU" w:bidi="ar-SA"/>
        </w:rPr>
        <w:t>2</w:t>
      </w:r>
      <w:r w:rsidR="001911FE" w:rsidRPr="001911FE">
        <w:rPr>
          <w:szCs w:val="28"/>
          <w:lang w:val="ru-RU" w:eastAsia="ru-RU" w:bidi="ar-SA"/>
        </w:rPr>
        <w:t xml:space="preserve">) потрясения на кредитных рынках. На фоне введенных США и Европейским Союзом санкций в отношении России повысились ставки кредитования на внутреннем рынке. За последний год Банк России снизил </w:t>
      </w:r>
    </w:p>
    <w:p w:rsidR="001911FE" w:rsidRPr="001911FE" w:rsidRDefault="001911FE" w:rsidP="001911FE">
      <w:pPr>
        <w:spacing w:line="480" w:lineRule="exact"/>
        <w:ind w:right="23"/>
        <w:contextualSpacing/>
        <w:jc w:val="both"/>
        <w:rPr>
          <w:szCs w:val="28"/>
          <w:lang w:val="ru-RU" w:eastAsia="ru-RU" w:bidi="ar-SA"/>
        </w:rPr>
      </w:pPr>
      <w:r w:rsidRPr="001911FE">
        <w:rPr>
          <w:szCs w:val="28"/>
          <w:lang w:val="ru-RU" w:eastAsia="ru-RU" w:bidi="ar-SA"/>
        </w:rPr>
        <w:t xml:space="preserve"> ключевую ставку с 17% до 11%, однако дальнейшее снижение осложняется</w:t>
      </w:r>
    </w:p>
    <w:p w:rsidR="001911FE" w:rsidRPr="001911FE" w:rsidRDefault="001911FE" w:rsidP="001911FE">
      <w:pPr>
        <w:spacing w:line="480" w:lineRule="exact"/>
        <w:ind w:right="23"/>
        <w:contextualSpacing/>
        <w:jc w:val="both"/>
        <w:rPr>
          <w:szCs w:val="28"/>
          <w:lang w:val="ru-RU" w:eastAsia="ru-RU" w:bidi="ar-SA"/>
        </w:rPr>
      </w:pPr>
      <w:r w:rsidRPr="001911FE">
        <w:rPr>
          <w:szCs w:val="28"/>
          <w:lang w:val="ru-RU" w:eastAsia="ru-RU" w:bidi="ar-SA"/>
        </w:rPr>
        <w:t xml:space="preserve"> стрессовой экономической ситуацией и высокими инфляционными рисками.</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Потрясения на мировых финансовых рынках и продление международных санкций против российских компаний негативно сказываются, в том числе, и на способности компании привлекать финансирование на коммерчески приемлемых условиях, как на внешнем рынке, так и на внутреннем. Это также оказывает отрицательное воздействие на бизнес, финансовое положение, результаты деятельности и планы на будущее ПАО «Кузнецов».</w:t>
      </w:r>
    </w:p>
    <w:p w:rsidR="001911FE" w:rsidRPr="001911FE" w:rsidRDefault="004E45F8" w:rsidP="001911FE">
      <w:pPr>
        <w:spacing w:line="480" w:lineRule="exact"/>
        <w:ind w:left="23" w:right="23" w:firstLine="720"/>
        <w:contextualSpacing/>
        <w:jc w:val="both"/>
        <w:rPr>
          <w:szCs w:val="28"/>
          <w:lang w:val="ru-RU" w:eastAsia="ru-RU" w:bidi="ar-SA"/>
        </w:rPr>
      </w:pPr>
      <w:r>
        <w:rPr>
          <w:szCs w:val="28"/>
          <w:lang w:val="ru-RU" w:eastAsia="ru-RU" w:bidi="ar-SA"/>
        </w:rPr>
        <w:lastRenderedPageBreak/>
        <w:t>3</w:t>
      </w:r>
      <w:r w:rsidR="001911FE" w:rsidRPr="001911FE">
        <w:rPr>
          <w:szCs w:val="28"/>
          <w:lang w:val="ru-RU" w:eastAsia="ru-RU" w:bidi="ar-SA"/>
        </w:rPr>
        <w:t>) резкий рост инфляции. Это привело компанию к росту расходов, а,</w:t>
      </w:r>
    </w:p>
    <w:p w:rsidR="001911FE" w:rsidRPr="001911FE" w:rsidRDefault="001911FE" w:rsidP="004E45F8">
      <w:pPr>
        <w:spacing w:line="480" w:lineRule="exact"/>
        <w:ind w:right="23"/>
        <w:contextualSpacing/>
        <w:jc w:val="both"/>
        <w:rPr>
          <w:szCs w:val="28"/>
          <w:lang w:val="ru-RU" w:eastAsia="ru-RU" w:bidi="ar-SA"/>
        </w:rPr>
      </w:pPr>
      <w:r w:rsidRPr="001911FE">
        <w:rPr>
          <w:szCs w:val="28"/>
          <w:lang w:val="ru-RU" w:eastAsia="ru-RU" w:bidi="ar-SA"/>
        </w:rPr>
        <w:t>следовательно, негативно отразилось на результатах финансовой устойчивости.</w:t>
      </w:r>
      <w:r w:rsidR="004E45F8">
        <w:rPr>
          <w:szCs w:val="28"/>
          <w:lang w:val="ru-RU" w:eastAsia="ru-RU" w:bidi="ar-SA"/>
        </w:rPr>
        <w:t xml:space="preserve"> </w:t>
      </w:r>
      <w:r w:rsidRPr="001911FE">
        <w:rPr>
          <w:szCs w:val="28"/>
          <w:lang w:val="ru-RU" w:eastAsia="ru-RU" w:bidi="ar-SA"/>
        </w:rPr>
        <w:t xml:space="preserve">Российская и украинская экономики исторически характеризуются высокими темпами инфляции. Увеличение инфляции происходило в основном за счет ослабления рубля, ограничений внешней торговли и ускорения роста цен продовольственных товаров. На данный момент сохраняются высокие инфляционные ожидания, связанные с волатильностью курса рубля и сырьевых рынков. </w:t>
      </w:r>
    </w:p>
    <w:p w:rsidR="001911FE" w:rsidRPr="001911FE" w:rsidRDefault="004E45F8" w:rsidP="001911FE">
      <w:pPr>
        <w:spacing w:line="480" w:lineRule="exact"/>
        <w:ind w:left="23" w:right="23" w:firstLine="720"/>
        <w:contextualSpacing/>
        <w:jc w:val="both"/>
        <w:rPr>
          <w:szCs w:val="28"/>
          <w:lang w:val="ru-RU" w:eastAsia="ru-RU" w:bidi="ar-SA"/>
        </w:rPr>
      </w:pPr>
      <w:r>
        <w:rPr>
          <w:szCs w:val="28"/>
          <w:lang w:val="ru-RU" w:eastAsia="ru-RU" w:bidi="ar-SA"/>
        </w:rPr>
        <w:t>4</w:t>
      </w:r>
      <w:r w:rsidR="001911FE" w:rsidRPr="001911FE">
        <w:rPr>
          <w:szCs w:val="28"/>
          <w:lang w:val="ru-RU" w:eastAsia="ru-RU" w:bidi="ar-SA"/>
        </w:rPr>
        <w:t>) значительная непогашенная задолженность. Главным образом она</w:t>
      </w:r>
    </w:p>
    <w:p w:rsidR="001911FE" w:rsidRPr="001911FE" w:rsidRDefault="001911FE" w:rsidP="001911FE">
      <w:pPr>
        <w:spacing w:line="480" w:lineRule="exact"/>
        <w:ind w:right="23"/>
        <w:contextualSpacing/>
        <w:jc w:val="both"/>
        <w:rPr>
          <w:szCs w:val="28"/>
          <w:lang w:val="ru-RU" w:eastAsia="ru-RU" w:bidi="ar-SA"/>
        </w:rPr>
      </w:pPr>
      <w:r w:rsidRPr="001911FE">
        <w:rPr>
          <w:szCs w:val="28"/>
          <w:lang w:val="ru-RU" w:eastAsia="ru-RU" w:bidi="ar-SA"/>
        </w:rPr>
        <w:t xml:space="preserve"> состоит из обязательств, которые предприятие взяло  на себя по своим  банковским кредитам. Способность ПАО «Кузнецов»  обслуживать, погашать и рефинансировать задолженность и финансировать планируемые капитальные вложения зависят от способности предприятия генерировать денежные средства в будущем. Это в некоторой степени находится в зависимости от общих экономических, финансовых, конкурентных, законодательных, регуляторных и прочих факторов, находящихся за пределом контроля компании. На данный момент ПАО «Кузнецов»  не может генерировать достаточные денежные потоки или иным образом получать средства для совершения требуемых платежей. Это в свою очередь приводит к невыполнению обязательств, связанные с финансовой задолженностью, а кредиторы сокращают сроки погашения задолженностей, тем самым потенциально вызвав перекрестное невыполнение обязательств и</w:t>
      </w:r>
    </w:p>
    <w:p w:rsidR="001911FE" w:rsidRPr="001911FE" w:rsidRDefault="001911FE" w:rsidP="001911FE">
      <w:pPr>
        <w:spacing w:line="480" w:lineRule="exact"/>
        <w:ind w:left="23" w:right="23"/>
        <w:contextualSpacing/>
        <w:jc w:val="both"/>
        <w:rPr>
          <w:szCs w:val="28"/>
          <w:lang w:val="ru-RU" w:eastAsia="ru-RU" w:bidi="ar-SA"/>
        </w:rPr>
      </w:pPr>
      <w:r w:rsidRPr="001911FE">
        <w:rPr>
          <w:szCs w:val="28"/>
          <w:lang w:val="ru-RU" w:eastAsia="ru-RU" w:bidi="ar-SA"/>
        </w:rPr>
        <w:t xml:space="preserve">досрочное погашение компанией прочей задолженности. </w:t>
      </w:r>
    </w:p>
    <w:p w:rsidR="001911FE" w:rsidRPr="001911FE" w:rsidRDefault="00AC621A" w:rsidP="001911FE">
      <w:pPr>
        <w:spacing w:line="480" w:lineRule="exact"/>
        <w:ind w:left="23" w:right="23" w:firstLine="720"/>
        <w:contextualSpacing/>
        <w:jc w:val="both"/>
        <w:rPr>
          <w:szCs w:val="28"/>
          <w:lang w:val="ru-RU" w:eastAsia="ru-RU" w:bidi="ar-SA"/>
        </w:rPr>
      </w:pPr>
      <w:r>
        <w:rPr>
          <w:szCs w:val="28"/>
          <w:lang w:val="ru-RU" w:eastAsia="ru-RU" w:bidi="ar-SA"/>
        </w:rPr>
        <w:t>5</w:t>
      </w:r>
      <w:r w:rsidR="001911FE" w:rsidRPr="001911FE">
        <w:rPr>
          <w:szCs w:val="28"/>
          <w:lang w:val="ru-RU" w:eastAsia="ru-RU" w:bidi="ar-SA"/>
        </w:rPr>
        <w:t>) недостаточное финансирование. Как известно в 2014 году США и</w:t>
      </w:r>
    </w:p>
    <w:p w:rsidR="001911FE" w:rsidRPr="001911FE" w:rsidRDefault="001911FE" w:rsidP="001911FE">
      <w:pPr>
        <w:spacing w:line="480" w:lineRule="exact"/>
        <w:ind w:right="23"/>
        <w:contextualSpacing/>
        <w:jc w:val="both"/>
        <w:rPr>
          <w:szCs w:val="28"/>
          <w:lang w:val="ru-RU" w:eastAsia="ru-RU" w:bidi="ar-SA"/>
        </w:rPr>
      </w:pPr>
      <w:r w:rsidRPr="001911FE">
        <w:rPr>
          <w:szCs w:val="28"/>
          <w:lang w:val="ru-RU" w:eastAsia="ru-RU" w:bidi="ar-SA"/>
        </w:rPr>
        <w:lastRenderedPageBreak/>
        <w:t xml:space="preserve"> Евросоюз ввели санкции в отношении ряда российских и украинских граждан и институтов в связи с ситуацией в Украине и Крыму. Санкции влияют на возможности ПАО «Кузнецов»  привлекать внешнее финансирование. В связи с развитием, строительством, обслуживанием сети связи и закупкой необходимого оборудования необходимо осуществлять значительные капиталовложения.</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Перечисленные проблемы в той или иной мере препятствуют развитию</w:t>
      </w:r>
    </w:p>
    <w:p w:rsidR="001911FE" w:rsidRPr="001911FE" w:rsidRDefault="001911FE" w:rsidP="001911FE">
      <w:pPr>
        <w:spacing w:line="480" w:lineRule="exact"/>
        <w:ind w:right="23"/>
        <w:contextualSpacing/>
        <w:jc w:val="both"/>
        <w:rPr>
          <w:szCs w:val="28"/>
          <w:lang w:val="ru-RU" w:eastAsia="ru-RU" w:bidi="ar-SA"/>
        </w:rPr>
      </w:pPr>
      <w:r w:rsidRPr="001911FE">
        <w:rPr>
          <w:szCs w:val="28"/>
          <w:lang w:val="ru-RU" w:eastAsia="ru-RU" w:bidi="ar-SA"/>
        </w:rPr>
        <w:t xml:space="preserve">рыночных возможностей предприятия и оказывают влияние на конечный финансовый результат. </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Выделим основные проблемы, на которые необходимо обратить внимание при постановке бюджетирования. К ним в первую очередь можно отнести отсутствие четких стратегических целей и неверное определение решаемых задач.  Встречается неправильное распределение ролей в бюджетном процессе и отсутствие определенных ответственных за бюджетные показатели. Чтобы система была работающей, нужна связь между бюджетиров</w:t>
      </w:r>
      <w:r w:rsidR="004E45F8">
        <w:rPr>
          <w:szCs w:val="28"/>
          <w:lang w:val="ru-RU" w:eastAsia="ru-RU" w:bidi="ar-SA"/>
        </w:rPr>
        <w:t>анием и мотивацией персонала.</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Большой ошибкой является отсутствие индивидуальной схемы бюджетирования, соответствующей бизнес-процессам компании, а вместо этого используется некоторая стандартная схема. Недопустимо отсутствие взаимосвязи между бюджетированием и управленческим учетом.</w:t>
      </w:r>
    </w:p>
    <w:p w:rsidR="001911FE" w:rsidRPr="001911FE" w:rsidRDefault="001911FE" w:rsidP="001911FE">
      <w:pPr>
        <w:spacing w:line="480" w:lineRule="exact"/>
        <w:ind w:left="23" w:right="23" w:firstLine="720"/>
        <w:contextualSpacing/>
        <w:jc w:val="both"/>
        <w:rPr>
          <w:szCs w:val="28"/>
          <w:lang w:val="ru-RU" w:eastAsia="ru-RU" w:bidi="ar-SA"/>
        </w:rPr>
      </w:pPr>
      <w:r w:rsidRPr="001911FE">
        <w:rPr>
          <w:szCs w:val="28"/>
          <w:lang w:val="ru-RU" w:eastAsia="ru-RU" w:bidi="ar-SA"/>
        </w:rPr>
        <w:t>Еще одной существенной проблемой в области бюджетирования является то, что утвержденный план и его фактическое исполнение близки, но отличаются от разработок планового подразделения - выявляются расхождения между планом и фактом.</w:t>
      </w:r>
    </w:p>
    <w:p w:rsidR="00CB3690" w:rsidRPr="001C573C" w:rsidRDefault="00CB3690" w:rsidP="001C573C">
      <w:pPr>
        <w:shd w:val="clear" w:color="auto" w:fill="FFFFFF" w:themeFill="background1"/>
        <w:ind w:firstLine="709"/>
        <w:jc w:val="both"/>
        <w:textAlignment w:val="baseline"/>
        <w:rPr>
          <w:color w:val="000000" w:themeColor="text1"/>
          <w:szCs w:val="28"/>
          <w:lang w:val="ru-RU" w:eastAsia="ru-RU" w:bidi="ar-SA"/>
        </w:rPr>
      </w:pPr>
    </w:p>
    <w:p w:rsidR="001C573C" w:rsidRPr="001C573C" w:rsidRDefault="001C573C" w:rsidP="001C573C">
      <w:pPr>
        <w:ind w:firstLine="709"/>
        <w:jc w:val="both"/>
        <w:rPr>
          <w:color w:val="000000" w:themeColor="text1"/>
          <w:szCs w:val="28"/>
          <w:shd w:val="clear" w:color="auto" w:fill="FFFFFF"/>
          <w:lang w:val="ru-RU"/>
        </w:rPr>
      </w:pPr>
    </w:p>
    <w:p w:rsidR="00C17D09" w:rsidRPr="001B17D4" w:rsidRDefault="00C17D09" w:rsidP="001B17D4">
      <w:pPr>
        <w:pStyle w:val="2"/>
        <w:jc w:val="center"/>
        <w:rPr>
          <w:rFonts w:ascii="Times New Roman" w:hAnsi="Times New Roman" w:cs="Times New Roman"/>
          <w:b w:val="0"/>
          <w:color w:val="auto"/>
          <w:sz w:val="28"/>
          <w:szCs w:val="28"/>
          <w:lang w:val="ru-RU" w:eastAsia="ru-RU"/>
        </w:rPr>
      </w:pPr>
      <w:bookmarkStart w:id="10" w:name="_Toc499379029"/>
      <w:r w:rsidRPr="001B17D4">
        <w:rPr>
          <w:rFonts w:ascii="Times New Roman" w:hAnsi="Times New Roman" w:cs="Times New Roman"/>
          <w:color w:val="auto"/>
          <w:sz w:val="28"/>
          <w:szCs w:val="28"/>
          <w:lang w:val="ru-RU" w:eastAsia="ru-RU"/>
        </w:rPr>
        <w:t>3.2. Разработка комплекса мер, направленных на совершенствование системы бюджетирования ПАО «Кузнецов»</w:t>
      </w:r>
      <w:bookmarkEnd w:id="10"/>
    </w:p>
    <w:p w:rsidR="001C573C" w:rsidRDefault="001C573C" w:rsidP="001C573C">
      <w:pPr>
        <w:ind w:firstLine="709"/>
        <w:jc w:val="both"/>
        <w:rPr>
          <w:lang w:val="ru-RU"/>
        </w:rPr>
      </w:pPr>
    </w:p>
    <w:p w:rsidR="005A6BEB" w:rsidRPr="005A6BEB" w:rsidRDefault="005A6BEB" w:rsidP="005A6BEB">
      <w:pPr>
        <w:spacing w:line="480" w:lineRule="exact"/>
        <w:ind w:left="20" w:right="20" w:firstLine="720"/>
        <w:contextualSpacing/>
        <w:jc w:val="both"/>
        <w:rPr>
          <w:szCs w:val="28"/>
          <w:lang w:val="ru-RU" w:eastAsia="ru-RU" w:bidi="ar-SA"/>
        </w:rPr>
      </w:pPr>
      <w:r w:rsidRPr="005A6BEB">
        <w:rPr>
          <w:szCs w:val="28"/>
          <w:lang w:val="ru-RU" w:eastAsia="ru-RU" w:bidi="ar-SA"/>
        </w:rPr>
        <w:t>Несмотря на то, что для всех организаций причины снижения ликвидности и платежеспособности индивидуальны, можно выделить несколько универсальных путей их повышения:</w:t>
      </w:r>
    </w:p>
    <w:p w:rsidR="005A6BEB" w:rsidRPr="005A6BEB" w:rsidRDefault="005A6BEB" w:rsidP="005A6BEB">
      <w:pPr>
        <w:numPr>
          <w:ilvl w:val="0"/>
          <w:numId w:val="6"/>
        </w:numPr>
        <w:tabs>
          <w:tab w:val="left" w:pos="1124"/>
        </w:tabs>
        <w:spacing w:after="200" w:line="504" w:lineRule="exact"/>
        <w:ind w:left="20" w:firstLine="720"/>
        <w:contextualSpacing/>
        <w:jc w:val="both"/>
        <w:rPr>
          <w:szCs w:val="28"/>
          <w:lang w:val="ru-RU" w:eastAsia="ru-RU" w:bidi="ar-SA"/>
        </w:rPr>
      </w:pPr>
      <w:r w:rsidRPr="005A6BEB">
        <w:rPr>
          <w:szCs w:val="28"/>
          <w:lang w:val="ru-RU" w:eastAsia="ru-RU" w:bidi="ar-SA"/>
        </w:rPr>
        <w:t>снижение затрат;</w:t>
      </w:r>
    </w:p>
    <w:p w:rsidR="005A6BEB" w:rsidRPr="005A6BEB" w:rsidRDefault="005A6BEB" w:rsidP="005A6BEB">
      <w:pPr>
        <w:numPr>
          <w:ilvl w:val="0"/>
          <w:numId w:val="6"/>
        </w:numPr>
        <w:tabs>
          <w:tab w:val="left" w:pos="1124"/>
        </w:tabs>
        <w:spacing w:after="200" w:line="504" w:lineRule="exact"/>
        <w:ind w:left="20" w:firstLine="720"/>
        <w:contextualSpacing/>
        <w:jc w:val="both"/>
        <w:rPr>
          <w:szCs w:val="28"/>
          <w:lang w:val="ru-RU" w:eastAsia="ru-RU" w:bidi="ar-SA"/>
        </w:rPr>
      </w:pPr>
      <w:r w:rsidRPr="005A6BEB">
        <w:rPr>
          <w:szCs w:val="28"/>
          <w:lang w:val="ru-RU" w:eastAsia="ru-RU" w:bidi="ar-SA"/>
        </w:rPr>
        <w:t>стимулирование продаж;</w:t>
      </w:r>
    </w:p>
    <w:p w:rsidR="005A6BEB" w:rsidRPr="005A6BEB" w:rsidRDefault="005A6BEB" w:rsidP="005A6BEB">
      <w:pPr>
        <w:numPr>
          <w:ilvl w:val="0"/>
          <w:numId w:val="6"/>
        </w:numPr>
        <w:tabs>
          <w:tab w:val="left" w:pos="1124"/>
        </w:tabs>
        <w:spacing w:after="200" w:line="504" w:lineRule="exact"/>
        <w:ind w:left="20" w:firstLine="720"/>
        <w:contextualSpacing/>
        <w:jc w:val="both"/>
        <w:rPr>
          <w:szCs w:val="28"/>
          <w:lang w:val="ru-RU" w:eastAsia="ru-RU" w:bidi="ar-SA"/>
        </w:rPr>
      </w:pPr>
      <w:r w:rsidRPr="005A6BEB">
        <w:rPr>
          <w:szCs w:val="28"/>
          <w:lang w:val="ru-RU" w:eastAsia="ru-RU" w:bidi="ar-SA"/>
        </w:rPr>
        <w:t>оптимизация денежных потоков;</w:t>
      </w:r>
    </w:p>
    <w:p w:rsidR="005A6BEB" w:rsidRPr="005A6BEB" w:rsidRDefault="005A6BEB" w:rsidP="005A6BEB">
      <w:pPr>
        <w:numPr>
          <w:ilvl w:val="0"/>
          <w:numId w:val="6"/>
        </w:numPr>
        <w:tabs>
          <w:tab w:val="left" w:pos="1086"/>
        </w:tabs>
        <w:spacing w:after="200" w:line="480" w:lineRule="exact"/>
        <w:ind w:left="20" w:right="20" w:firstLine="720"/>
        <w:contextualSpacing/>
        <w:jc w:val="both"/>
        <w:rPr>
          <w:szCs w:val="28"/>
          <w:lang w:val="ru-RU" w:eastAsia="ru-RU" w:bidi="ar-SA"/>
        </w:rPr>
      </w:pPr>
      <w:r w:rsidRPr="005A6BEB">
        <w:rPr>
          <w:szCs w:val="28"/>
          <w:lang w:val="ru-RU" w:eastAsia="ru-RU" w:bidi="ar-SA"/>
        </w:rPr>
        <w:t>работа с дебиторами и реформирование политики коммерческого кредитования;</w:t>
      </w:r>
    </w:p>
    <w:p w:rsidR="005A6BEB" w:rsidRPr="005A6BEB" w:rsidRDefault="005A6BEB" w:rsidP="005A6BEB">
      <w:pPr>
        <w:numPr>
          <w:ilvl w:val="0"/>
          <w:numId w:val="6"/>
        </w:numPr>
        <w:tabs>
          <w:tab w:val="left" w:pos="1114"/>
        </w:tabs>
        <w:spacing w:after="200" w:line="480" w:lineRule="exact"/>
        <w:ind w:left="20" w:firstLine="720"/>
        <w:contextualSpacing/>
        <w:jc w:val="both"/>
        <w:rPr>
          <w:szCs w:val="28"/>
          <w:lang w:val="ru-RU" w:eastAsia="ru-RU" w:bidi="ar-SA"/>
        </w:rPr>
      </w:pPr>
      <w:r w:rsidRPr="005A6BEB">
        <w:rPr>
          <w:szCs w:val="28"/>
          <w:lang w:val="ru-RU" w:eastAsia="ru-RU" w:bidi="ar-SA"/>
        </w:rPr>
        <w:t>реструктуризация кредиторской задолженности.</w:t>
      </w:r>
    </w:p>
    <w:p w:rsidR="005A6BEB" w:rsidRPr="005A6BEB" w:rsidRDefault="005A6BEB" w:rsidP="005A6BEB">
      <w:pPr>
        <w:spacing w:line="480" w:lineRule="exact"/>
        <w:ind w:left="20" w:firstLine="720"/>
        <w:contextualSpacing/>
        <w:jc w:val="both"/>
        <w:rPr>
          <w:szCs w:val="28"/>
          <w:lang w:val="ru-RU" w:eastAsia="ru-RU" w:bidi="ar-SA"/>
        </w:rPr>
      </w:pPr>
      <w:r w:rsidRPr="005A6BEB">
        <w:rPr>
          <w:szCs w:val="28"/>
          <w:lang w:val="ru-RU" w:eastAsia="ru-RU" w:bidi="ar-SA"/>
        </w:rPr>
        <w:t>Рассмотрим перечисленные направления повышения ликвидности и</w:t>
      </w:r>
    </w:p>
    <w:p w:rsidR="005A6BEB" w:rsidRPr="005A6BEB" w:rsidRDefault="005A6BEB" w:rsidP="005A6BEB">
      <w:pPr>
        <w:spacing w:line="480" w:lineRule="exact"/>
        <w:ind w:left="20"/>
        <w:contextualSpacing/>
        <w:rPr>
          <w:szCs w:val="28"/>
          <w:lang w:val="ru-RU" w:eastAsia="ru-RU" w:bidi="ar-SA"/>
        </w:rPr>
      </w:pPr>
      <w:r w:rsidRPr="005A6BEB">
        <w:rPr>
          <w:szCs w:val="28"/>
          <w:lang w:val="ru-RU" w:eastAsia="ru-RU" w:bidi="ar-SA"/>
        </w:rPr>
        <w:t>платежеспособности ПАО «Кузнецов» более подробно.</w:t>
      </w:r>
    </w:p>
    <w:p w:rsidR="005A6BEB" w:rsidRPr="005A6BEB" w:rsidRDefault="005A6BEB" w:rsidP="005A6BEB">
      <w:pPr>
        <w:numPr>
          <w:ilvl w:val="1"/>
          <w:numId w:val="6"/>
        </w:numPr>
        <w:tabs>
          <w:tab w:val="left" w:pos="932"/>
        </w:tabs>
        <w:spacing w:after="200" w:line="480" w:lineRule="exact"/>
        <w:ind w:left="20" w:firstLine="720"/>
        <w:contextualSpacing/>
        <w:jc w:val="both"/>
        <w:rPr>
          <w:szCs w:val="28"/>
          <w:lang w:val="ru-RU" w:eastAsia="ru-RU" w:bidi="ar-SA"/>
        </w:rPr>
      </w:pPr>
      <w:r w:rsidRPr="005A6BEB">
        <w:rPr>
          <w:szCs w:val="28"/>
          <w:lang w:val="ru-RU" w:eastAsia="ru-RU" w:bidi="ar-SA"/>
        </w:rPr>
        <w:t>Снижение затрат:</w:t>
      </w:r>
    </w:p>
    <w:p w:rsidR="005A6BEB" w:rsidRPr="005A6BEB" w:rsidRDefault="005A6BEB" w:rsidP="005A6BEB">
      <w:pPr>
        <w:spacing w:line="480" w:lineRule="exact"/>
        <w:ind w:left="20" w:right="20" w:firstLine="720"/>
        <w:contextualSpacing/>
        <w:jc w:val="both"/>
        <w:rPr>
          <w:szCs w:val="28"/>
          <w:lang w:val="ru-RU" w:eastAsia="ru-RU" w:bidi="ar-SA"/>
        </w:rPr>
      </w:pPr>
      <w:r w:rsidRPr="005A6BEB">
        <w:rPr>
          <w:szCs w:val="28"/>
          <w:lang w:val="ru-RU" w:eastAsia="ru-RU" w:bidi="ar-SA"/>
        </w:rPr>
        <w:t>Чтобы повысить рентабельность продаж и в дальнейшем увеличить приток денежных средств, необходимо снизить затраты. В современных условиях сокращение издержек - один из наиболее действенных инструментов, которым предприятие может воспользоваться для стабилизации финансового положения. Для снижения затрат необходима экономия расходов, мотивирование персонала на снижение затрат и сокращение издержек, не связанных с основной деятельностью компании.</w:t>
      </w:r>
    </w:p>
    <w:p w:rsidR="005A6BEB" w:rsidRPr="005A6BEB" w:rsidRDefault="005A6BEB" w:rsidP="005A6BEB">
      <w:pPr>
        <w:numPr>
          <w:ilvl w:val="1"/>
          <w:numId w:val="6"/>
        </w:numPr>
        <w:tabs>
          <w:tab w:val="left" w:pos="956"/>
        </w:tabs>
        <w:spacing w:after="200" w:line="480" w:lineRule="exact"/>
        <w:ind w:left="20" w:firstLine="720"/>
        <w:contextualSpacing/>
        <w:jc w:val="both"/>
        <w:rPr>
          <w:szCs w:val="28"/>
          <w:lang w:val="ru-RU" w:eastAsia="ru-RU" w:bidi="ar-SA"/>
        </w:rPr>
      </w:pPr>
      <w:r w:rsidRPr="005A6BEB">
        <w:rPr>
          <w:szCs w:val="28"/>
          <w:lang w:val="ru-RU" w:eastAsia="ru-RU" w:bidi="ar-SA"/>
        </w:rPr>
        <w:t>Стимулирование продаж:</w:t>
      </w:r>
    </w:p>
    <w:p w:rsidR="005A6BEB" w:rsidRPr="005A6BEB" w:rsidRDefault="005A6BEB" w:rsidP="005A6BEB">
      <w:pPr>
        <w:spacing w:line="490" w:lineRule="exact"/>
        <w:ind w:left="20" w:right="20" w:firstLine="689"/>
        <w:contextualSpacing/>
        <w:jc w:val="both"/>
        <w:rPr>
          <w:szCs w:val="28"/>
          <w:lang w:val="ru-RU" w:eastAsia="ru-RU" w:bidi="ar-SA"/>
        </w:rPr>
      </w:pPr>
      <w:r w:rsidRPr="005A6BEB">
        <w:rPr>
          <w:szCs w:val="28"/>
          <w:lang w:val="ru-RU" w:eastAsia="ru-RU" w:bidi="ar-SA"/>
        </w:rPr>
        <w:lastRenderedPageBreak/>
        <w:t xml:space="preserve">Активизация продаж должна выражаться в развитии отношений с существующими клиентами и привлечении новых, предложении рынку новой </w:t>
      </w:r>
      <w:r w:rsidRPr="005A6BEB">
        <w:rPr>
          <w:rFonts w:eastAsia="Calibri"/>
          <w:szCs w:val="28"/>
          <w:lang w:val="ru-RU" w:bidi="ar-SA"/>
        </w:rPr>
        <w:t xml:space="preserve"> </w:t>
      </w:r>
      <w:r w:rsidRPr="005A6BEB">
        <w:rPr>
          <w:szCs w:val="28"/>
          <w:lang w:val="ru-RU" w:eastAsia="ru-RU" w:bidi="ar-SA"/>
        </w:rPr>
        <w:t>продукции, а также в пересмотре существующей системы скидок и льгот для покупателей</w:t>
      </w:r>
      <w:r w:rsidR="00D83113" w:rsidRPr="00D83113">
        <w:rPr>
          <w:szCs w:val="28"/>
          <w:lang w:val="ru-RU" w:eastAsia="ru-RU" w:bidi="ar-SA"/>
        </w:rPr>
        <w:t xml:space="preserve"> [10]</w:t>
      </w:r>
      <w:r w:rsidRPr="005A6BEB">
        <w:rPr>
          <w:szCs w:val="28"/>
          <w:lang w:val="ru-RU" w:eastAsia="ru-RU" w:bidi="ar-SA"/>
        </w:rPr>
        <w:t>.</w:t>
      </w:r>
    </w:p>
    <w:p w:rsidR="005A6BEB" w:rsidRPr="005A6BEB" w:rsidRDefault="005A6BEB" w:rsidP="005A6BEB">
      <w:pPr>
        <w:numPr>
          <w:ilvl w:val="1"/>
          <w:numId w:val="6"/>
        </w:numPr>
        <w:tabs>
          <w:tab w:val="left" w:pos="931"/>
        </w:tabs>
        <w:spacing w:after="200" w:line="490" w:lineRule="exact"/>
        <w:ind w:left="20" w:firstLine="700"/>
        <w:contextualSpacing/>
        <w:jc w:val="both"/>
        <w:rPr>
          <w:szCs w:val="28"/>
          <w:lang w:val="ru-RU" w:eastAsia="ru-RU" w:bidi="ar-SA"/>
        </w:rPr>
      </w:pPr>
      <w:r w:rsidRPr="005A6BEB">
        <w:rPr>
          <w:szCs w:val="28"/>
          <w:lang w:val="ru-RU" w:eastAsia="ru-RU" w:bidi="ar-SA"/>
        </w:rPr>
        <w:t>Оптимизация денежных потоков:</w:t>
      </w:r>
    </w:p>
    <w:p w:rsidR="005A6BEB" w:rsidRPr="005A6BEB" w:rsidRDefault="005A6BEB" w:rsidP="005A6BEB">
      <w:pPr>
        <w:spacing w:line="490" w:lineRule="exact"/>
        <w:ind w:left="20" w:right="20" w:firstLine="700"/>
        <w:contextualSpacing/>
        <w:jc w:val="both"/>
        <w:rPr>
          <w:szCs w:val="28"/>
          <w:lang w:val="ru-RU" w:eastAsia="ru-RU" w:bidi="ar-SA"/>
        </w:rPr>
      </w:pPr>
      <w:r w:rsidRPr="005A6BEB">
        <w:rPr>
          <w:szCs w:val="28"/>
          <w:lang w:val="ru-RU" w:eastAsia="ru-RU" w:bidi="ar-SA"/>
        </w:rPr>
        <w:t>Это одна из самых важных задач финансового управления. Для этого необходимо:</w:t>
      </w:r>
    </w:p>
    <w:p w:rsidR="005A6BEB" w:rsidRPr="005A6BEB" w:rsidRDefault="005A6BEB" w:rsidP="005A6BEB">
      <w:pPr>
        <w:numPr>
          <w:ilvl w:val="0"/>
          <w:numId w:val="6"/>
        </w:numPr>
        <w:tabs>
          <w:tab w:val="left" w:pos="1081"/>
        </w:tabs>
        <w:spacing w:after="200" w:line="490" w:lineRule="exact"/>
        <w:ind w:left="20" w:right="20" w:firstLine="700"/>
        <w:contextualSpacing/>
        <w:jc w:val="both"/>
        <w:rPr>
          <w:szCs w:val="28"/>
          <w:lang w:val="ru-RU" w:eastAsia="ru-RU" w:bidi="ar-SA"/>
        </w:rPr>
      </w:pPr>
      <w:r w:rsidRPr="005A6BEB">
        <w:rPr>
          <w:szCs w:val="28"/>
          <w:lang w:val="ru-RU" w:eastAsia="ru-RU" w:bidi="ar-SA"/>
        </w:rPr>
        <w:t>внедрить процедуру ежедневной сверки баланса наличных денежных средств;</w:t>
      </w:r>
    </w:p>
    <w:p w:rsidR="005A6BEB" w:rsidRPr="005A6BEB" w:rsidRDefault="005A6BEB" w:rsidP="005A6BEB">
      <w:pPr>
        <w:numPr>
          <w:ilvl w:val="0"/>
          <w:numId w:val="6"/>
        </w:numPr>
        <w:tabs>
          <w:tab w:val="left" w:pos="1104"/>
        </w:tabs>
        <w:spacing w:after="200" w:line="490" w:lineRule="exact"/>
        <w:ind w:left="20" w:firstLine="700"/>
        <w:contextualSpacing/>
        <w:jc w:val="both"/>
        <w:rPr>
          <w:szCs w:val="28"/>
          <w:lang w:val="ru-RU" w:eastAsia="ru-RU" w:bidi="ar-SA"/>
        </w:rPr>
      </w:pPr>
      <w:r w:rsidRPr="005A6BEB">
        <w:rPr>
          <w:szCs w:val="28"/>
          <w:lang w:val="ru-RU" w:eastAsia="ru-RU" w:bidi="ar-SA"/>
        </w:rPr>
        <w:t>создать реестр текущих платежей и расставить приоритеты;</w:t>
      </w:r>
    </w:p>
    <w:p w:rsidR="005A6BEB" w:rsidRPr="005A6BEB" w:rsidRDefault="005A6BEB" w:rsidP="005A6BEB">
      <w:pPr>
        <w:numPr>
          <w:ilvl w:val="0"/>
          <w:numId w:val="6"/>
        </w:numPr>
        <w:tabs>
          <w:tab w:val="left" w:pos="1099"/>
        </w:tabs>
        <w:spacing w:after="200" w:line="490" w:lineRule="exact"/>
        <w:ind w:left="20" w:firstLine="700"/>
        <w:contextualSpacing/>
        <w:jc w:val="both"/>
        <w:rPr>
          <w:szCs w:val="28"/>
          <w:lang w:val="ru-RU" w:eastAsia="ru-RU" w:bidi="ar-SA"/>
        </w:rPr>
      </w:pPr>
      <w:r w:rsidRPr="005A6BEB">
        <w:rPr>
          <w:szCs w:val="28"/>
          <w:lang w:val="ru-RU" w:eastAsia="ru-RU" w:bidi="ar-SA"/>
        </w:rPr>
        <w:t>поддерживать низкий баланс на расчетных счетах в различных банках;</w:t>
      </w:r>
    </w:p>
    <w:p w:rsidR="005A6BEB" w:rsidRPr="005A6BEB" w:rsidRDefault="005A6BEB" w:rsidP="005A6BEB">
      <w:pPr>
        <w:numPr>
          <w:ilvl w:val="0"/>
          <w:numId w:val="6"/>
        </w:numPr>
        <w:tabs>
          <w:tab w:val="left" w:pos="1094"/>
        </w:tabs>
        <w:spacing w:after="200" w:line="480" w:lineRule="exact"/>
        <w:ind w:left="20" w:firstLine="700"/>
        <w:contextualSpacing/>
        <w:jc w:val="both"/>
        <w:rPr>
          <w:szCs w:val="28"/>
          <w:lang w:val="ru-RU" w:eastAsia="ru-RU" w:bidi="ar-SA"/>
        </w:rPr>
      </w:pPr>
      <w:r w:rsidRPr="005A6BEB">
        <w:rPr>
          <w:szCs w:val="28"/>
          <w:lang w:val="ru-RU" w:eastAsia="ru-RU" w:bidi="ar-SA"/>
        </w:rPr>
        <w:t>рассмотреть возможность увелич</w:t>
      </w:r>
      <w:r w:rsidR="00604497">
        <w:rPr>
          <w:szCs w:val="28"/>
          <w:lang w:val="ru-RU" w:eastAsia="ru-RU" w:bidi="ar-SA"/>
        </w:rPr>
        <w:t>ения внереализационных доходов.</w:t>
      </w:r>
    </w:p>
    <w:p w:rsidR="005A6BEB" w:rsidRPr="005A6BEB" w:rsidRDefault="005A6BEB" w:rsidP="00AC621A">
      <w:pPr>
        <w:numPr>
          <w:ilvl w:val="0"/>
          <w:numId w:val="7"/>
        </w:numPr>
        <w:tabs>
          <w:tab w:val="left" w:pos="1052"/>
        </w:tabs>
        <w:spacing w:after="200" w:line="480" w:lineRule="exact"/>
        <w:ind w:right="20" w:firstLine="709"/>
        <w:contextualSpacing/>
        <w:jc w:val="both"/>
        <w:rPr>
          <w:szCs w:val="28"/>
          <w:lang w:val="ru-RU" w:eastAsia="ru-RU" w:bidi="ar-SA"/>
        </w:rPr>
      </w:pPr>
      <w:r w:rsidRPr="005A6BEB">
        <w:rPr>
          <w:szCs w:val="28"/>
          <w:lang w:val="ru-RU" w:eastAsia="ru-RU" w:bidi="ar-SA"/>
        </w:rPr>
        <w:t>Работа с дебиторами и реформирование политики коммерческого кредитования:</w:t>
      </w:r>
    </w:p>
    <w:p w:rsidR="005A6BEB" w:rsidRPr="005A6BEB" w:rsidRDefault="005A6BEB" w:rsidP="005A6BEB">
      <w:pPr>
        <w:spacing w:line="480" w:lineRule="exact"/>
        <w:ind w:left="20" w:right="20" w:firstLine="700"/>
        <w:contextualSpacing/>
        <w:jc w:val="both"/>
        <w:rPr>
          <w:szCs w:val="28"/>
          <w:lang w:val="ru-RU" w:eastAsia="ru-RU" w:bidi="ar-SA"/>
        </w:rPr>
      </w:pPr>
      <w:r w:rsidRPr="005A6BEB">
        <w:rPr>
          <w:szCs w:val="28"/>
          <w:lang w:val="ru-RU" w:eastAsia="ru-RU" w:bidi="ar-SA"/>
        </w:rPr>
        <w:t>В современных условиях предприятие не должно полностью отказываться от реализации продукции в рассрочку, так как это, скорее всего, вызовет резкое сокращение объемов продаж.</w:t>
      </w:r>
    </w:p>
    <w:p w:rsidR="005A6BEB" w:rsidRPr="005A6BEB" w:rsidRDefault="005A6BEB" w:rsidP="005A6BEB">
      <w:pPr>
        <w:spacing w:line="480" w:lineRule="exact"/>
        <w:ind w:left="20" w:firstLine="700"/>
        <w:contextualSpacing/>
        <w:jc w:val="both"/>
        <w:rPr>
          <w:szCs w:val="28"/>
          <w:lang w:val="ru-RU" w:eastAsia="ru-RU" w:bidi="ar-SA"/>
        </w:rPr>
      </w:pPr>
      <w:r w:rsidRPr="005A6BEB">
        <w:rPr>
          <w:szCs w:val="28"/>
          <w:lang w:val="ru-RU" w:eastAsia="ru-RU" w:bidi="ar-SA"/>
        </w:rPr>
        <w:t>Обобщая вышесказанное, для повышения ликвидности и укрепления</w:t>
      </w:r>
    </w:p>
    <w:p w:rsidR="005A6BEB" w:rsidRPr="005A6BEB" w:rsidRDefault="005A6BEB" w:rsidP="005A6BEB">
      <w:pPr>
        <w:spacing w:line="480" w:lineRule="exact"/>
        <w:ind w:left="20" w:right="20"/>
        <w:contextualSpacing/>
        <w:jc w:val="both"/>
        <w:rPr>
          <w:szCs w:val="28"/>
          <w:lang w:val="ru-RU" w:eastAsia="ru-RU" w:bidi="ar-SA"/>
        </w:rPr>
      </w:pPr>
      <w:r w:rsidRPr="005A6BEB">
        <w:rPr>
          <w:szCs w:val="28"/>
          <w:lang w:val="ru-RU" w:eastAsia="ru-RU" w:bidi="ar-SA"/>
        </w:rPr>
        <w:t>платежеспособности руководству предприятия необходимо осуществлять управленческие воздействия на бизнес-процессы и ресурсы организации.</w:t>
      </w:r>
    </w:p>
    <w:p w:rsidR="00AC621A" w:rsidRDefault="005A6BEB" w:rsidP="00AC621A">
      <w:pPr>
        <w:spacing w:line="480" w:lineRule="exact"/>
        <w:ind w:left="20" w:right="20" w:firstLine="700"/>
        <w:contextualSpacing/>
        <w:jc w:val="both"/>
        <w:rPr>
          <w:szCs w:val="28"/>
          <w:lang w:val="ru-RU" w:eastAsia="ru-RU" w:bidi="ar-SA"/>
        </w:rPr>
      </w:pPr>
      <w:r w:rsidRPr="005A6BEB">
        <w:rPr>
          <w:szCs w:val="28"/>
          <w:lang w:val="ru-RU" w:eastAsia="ru-RU" w:bidi="ar-SA"/>
        </w:rPr>
        <w:t xml:space="preserve">Важнейшим направлением повышения эффективности использования оборотных средств является поддержание оптимального размера производственных запасов. Значительный отток денежных средств, </w:t>
      </w:r>
      <w:r w:rsidRPr="005A6BEB">
        <w:rPr>
          <w:szCs w:val="28"/>
          <w:lang w:val="ru-RU" w:eastAsia="ru-RU" w:bidi="ar-SA"/>
        </w:rPr>
        <w:lastRenderedPageBreak/>
        <w:t>связанных с расходами на формирование и хранение запасов, делает необходимым поиск путей их сокращения</w:t>
      </w:r>
      <w:r w:rsidR="00D83113" w:rsidRPr="00D83113">
        <w:rPr>
          <w:szCs w:val="28"/>
          <w:lang w:val="ru-RU" w:eastAsia="ru-RU" w:bidi="ar-SA"/>
        </w:rPr>
        <w:t xml:space="preserve"> [8]</w:t>
      </w:r>
      <w:r w:rsidRPr="005A6BEB">
        <w:rPr>
          <w:szCs w:val="28"/>
          <w:lang w:val="ru-RU" w:eastAsia="ru-RU" w:bidi="ar-SA"/>
        </w:rPr>
        <w:t>. При этом речь идет не о сведении величины расходов по созданию и содержанию производственных запасов к минимуму. Такое решение, как правило, оказывается неэффективным и приводит к росту потерь другого рода (например, от порчи и бесконтрольного использования запасов). Задача состоит в том, чтобы найти «золотую середину» между чрезмерно большими запасами, способными вызвать финансовые затруднения (нехватка денежных средств), и чрезмерно малыми запасами, опасными для стабильности производства. Такая задача не может быть решена в условии стихийного формирования запасов, необходима налаженная сист</w:t>
      </w:r>
      <w:r w:rsidR="00AC621A">
        <w:rPr>
          <w:szCs w:val="28"/>
          <w:lang w:val="ru-RU" w:eastAsia="ru-RU" w:bidi="ar-SA"/>
        </w:rPr>
        <w:t>ема контроля и анализа запасов.</w:t>
      </w:r>
    </w:p>
    <w:p w:rsidR="005A6BEB" w:rsidRPr="005A6BEB" w:rsidRDefault="005A6BEB" w:rsidP="00AC621A">
      <w:pPr>
        <w:spacing w:line="480" w:lineRule="exact"/>
        <w:ind w:left="20" w:right="20" w:firstLine="700"/>
        <w:contextualSpacing/>
        <w:jc w:val="both"/>
        <w:rPr>
          <w:szCs w:val="28"/>
          <w:lang w:val="ru-RU" w:eastAsia="ru-RU" w:bidi="ar-SA"/>
        </w:rPr>
      </w:pPr>
      <w:r w:rsidRPr="005A6BEB">
        <w:rPr>
          <w:szCs w:val="28"/>
          <w:lang w:val="ru-RU" w:eastAsia="ru-RU" w:bidi="ar-SA"/>
        </w:rPr>
        <w:t>Важнейшим резервом повышения эффективности использования оборотных средств является эффективное управление дебиторской задолженностью. Здесь существует ряд мероприятий, реализация которых позволяет оперативно управлять дебиторской задолженностью:</w:t>
      </w:r>
    </w:p>
    <w:p w:rsidR="005A6BEB" w:rsidRPr="005A6BEB" w:rsidRDefault="005A6BEB" w:rsidP="005A6BEB">
      <w:pPr>
        <w:numPr>
          <w:ilvl w:val="0"/>
          <w:numId w:val="6"/>
        </w:numPr>
        <w:tabs>
          <w:tab w:val="left" w:pos="1081"/>
        </w:tabs>
        <w:spacing w:after="200" w:line="485" w:lineRule="exact"/>
        <w:ind w:left="20" w:right="20" w:firstLine="700"/>
        <w:contextualSpacing/>
        <w:jc w:val="both"/>
        <w:rPr>
          <w:szCs w:val="28"/>
          <w:lang w:val="ru-RU" w:eastAsia="ru-RU" w:bidi="ar-SA"/>
        </w:rPr>
      </w:pPr>
      <w:r w:rsidRPr="005A6BEB">
        <w:rPr>
          <w:szCs w:val="28"/>
          <w:lang w:val="ru-RU" w:eastAsia="ru-RU" w:bidi="ar-SA"/>
        </w:rPr>
        <w:t>контролировать состояние расчетов с покупателями по отсроченным (просроченным) задолженностям;</w:t>
      </w:r>
    </w:p>
    <w:p w:rsidR="005A6BEB" w:rsidRPr="005A6BEB" w:rsidRDefault="005A6BEB" w:rsidP="00AC621A">
      <w:pPr>
        <w:numPr>
          <w:ilvl w:val="0"/>
          <w:numId w:val="6"/>
        </w:numPr>
        <w:tabs>
          <w:tab w:val="left" w:pos="1095"/>
        </w:tabs>
        <w:ind w:left="20" w:right="20" w:firstLine="700"/>
        <w:contextualSpacing/>
        <w:jc w:val="both"/>
        <w:rPr>
          <w:szCs w:val="28"/>
          <w:lang w:val="ru-RU" w:eastAsia="ru-RU" w:bidi="ar-SA"/>
        </w:rPr>
      </w:pPr>
      <w:r w:rsidRPr="005A6BEB">
        <w:rPr>
          <w:szCs w:val="28"/>
          <w:lang w:val="ru-RU" w:eastAsia="ru-RU" w:bidi="ar-SA"/>
        </w:rPr>
        <w:t>по возможности ориентироваться на большее число покупателей, чтобы уменьшить риск неуплаты одним или несколькими крупными покупателями;</w:t>
      </w:r>
    </w:p>
    <w:p w:rsidR="005A6BEB" w:rsidRPr="005A6BEB" w:rsidRDefault="005A6BEB" w:rsidP="00AC621A">
      <w:pPr>
        <w:numPr>
          <w:ilvl w:val="0"/>
          <w:numId w:val="6"/>
        </w:numPr>
        <w:tabs>
          <w:tab w:val="left" w:pos="1099"/>
        </w:tabs>
        <w:ind w:left="20" w:firstLine="700"/>
        <w:contextualSpacing/>
        <w:jc w:val="both"/>
        <w:rPr>
          <w:szCs w:val="28"/>
          <w:lang w:val="ru-RU" w:eastAsia="ru-RU" w:bidi="ar-SA"/>
        </w:rPr>
      </w:pPr>
      <w:r w:rsidRPr="005A6BEB">
        <w:rPr>
          <w:szCs w:val="28"/>
          <w:lang w:val="ru-RU" w:eastAsia="ru-RU" w:bidi="ar-SA"/>
        </w:rPr>
        <w:t>предоставлять скидки при досрочной оплате;</w:t>
      </w:r>
    </w:p>
    <w:p w:rsidR="005A6BEB" w:rsidRPr="005A6BEB" w:rsidRDefault="005A6BEB" w:rsidP="00AC621A">
      <w:pPr>
        <w:numPr>
          <w:ilvl w:val="0"/>
          <w:numId w:val="6"/>
        </w:numPr>
        <w:tabs>
          <w:tab w:val="left" w:pos="1099"/>
        </w:tabs>
        <w:ind w:left="20" w:firstLine="700"/>
        <w:contextualSpacing/>
        <w:jc w:val="both"/>
        <w:rPr>
          <w:szCs w:val="28"/>
          <w:lang w:val="ru-RU" w:eastAsia="ru-RU" w:bidi="ar-SA"/>
        </w:rPr>
      </w:pPr>
      <w:r w:rsidRPr="005A6BEB">
        <w:rPr>
          <w:szCs w:val="28"/>
          <w:lang w:val="ru-RU" w:eastAsia="ru-RU" w:bidi="ar-SA"/>
        </w:rPr>
        <w:t>предоставлять скидки при досрочной оплате;</w:t>
      </w:r>
    </w:p>
    <w:p w:rsidR="005A6BEB" w:rsidRPr="005A6BEB" w:rsidRDefault="005A6BEB" w:rsidP="00AC621A">
      <w:pPr>
        <w:numPr>
          <w:ilvl w:val="0"/>
          <w:numId w:val="6"/>
        </w:numPr>
        <w:tabs>
          <w:tab w:val="left" w:pos="1084"/>
        </w:tabs>
        <w:ind w:firstLine="700"/>
        <w:contextualSpacing/>
        <w:jc w:val="both"/>
        <w:rPr>
          <w:szCs w:val="28"/>
          <w:lang w:val="ru-RU" w:eastAsia="ru-RU" w:bidi="ar-SA"/>
        </w:rPr>
      </w:pPr>
      <w:r w:rsidRPr="005A6BEB">
        <w:rPr>
          <w:szCs w:val="28"/>
          <w:lang w:val="ru-RU" w:eastAsia="ru-RU" w:bidi="ar-SA"/>
        </w:rPr>
        <w:t>следить за соотношением дебиторской и кредиторской задолженности.</w:t>
      </w:r>
    </w:p>
    <w:p w:rsidR="005A6BEB" w:rsidRPr="005A6BEB" w:rsidRDefault="005A6BEB" w:rsidP="00AC621A">
      <w:pPr>
        <w:ind w:firstLine="700"/>
        <w:contextualSpacing/>
        <w:jc w:val="both"/>
        <w:rPr>
          <w:szCs w:val="28"/>
          <w:lang w:val="ru-RU" w:eastAsia="ru-RU" w:bidi="ar-SA"/>
        </w:rPr>
      </w:pPr>
      <w:r w:rsidRPr="005A6BEB">
        <w:rPr>
          <w:szCs w:val="28"/>
          <w:lang w:val="ru-RU" w:eastAsia="ru-RU" w:bidi="ar-SA"/>
        </w:rPr>
        <w:lastRenderedPageBreak/>
        <w:t>Значительное преобладание дебиторской задолженности создает угрозу</w:t>
      </w:r>
    </w:p>
    <w:p w:rsidR="005A6BEB" w:rsidRPr="005A6BEB" w:rsidRDefault="005A6BEB" w:rsidP="00AC621A">
      <w:pPr>
        <w:ind w:right="20"/>
        <w:contextualSpacing/>
        <w:jc w:val="both"/>
        <w:rPr>
          <w:szCs w:val="28"/>
          <w:lang w:val="ru-RU" w:eastAsia="ru-RU" w:bidi="ar-SA"/>
        </w:rPr>
      </w:pPr>
      <w:r w:rsidRPr="005A6BEB">
        <w:rPr>
          <w:szCs w:val="28"/>
          <w:lang w:val="ru-RU" w:eastAsia="ru-RU" w:bidi="ar-SA"/>
        </w:rPr>
        <w:t>финансовой устойчивости предприятия и делает необходимым привлечение дополнительных (как правило, дорогостоящих) средств. Превышение кредиторской задолженности над дебиторской может привести к неплатежеспособности предприятия</w:t>
      </w:r>
      <w:r w:rsidR="00D83113" w:rsidRPr="00D83113">
        <w:rPr>
          <w:szCs w:val="28"/>
          <w:lang w:val="ru-RU" w:eastAsia="ru-RU" w:bidi="ar-SA"/>
        </w:rPr>
        <w:t xml:space="preserve"> [11]</w:t>
      </w:r>
      <w:r w:rsidRPr="005A6BEB">
        <w:rPr>
          <w:szCs w:val="28"/>
          <w:lang w:val="ru-RU" w:eastAsia="ru-RU" w:bidi="ar-SA"/>
        </w:rPr>
        <w:t>.</w:t>
      </w:r>
    </w:p>
    <w:p w:rsidR="005A6BEB" w:rsidRPr="005A6BEB" w:rsidRDefault="005A6BEB" w:rsidP="00604497">
      <w:pPr>
        <w:ind w:left="142" w:firstLine="567"/>
        <w:contextualSpacing/>
        <w:jc w:val="both"/>
        <w:rPr>
          <w:szCs w:val="28"/>
          <w:lang w:val="ru-RU" w:eastAsia="ru-RU" w:bidi="ar-SA"/>
        </w:rPr>
      </w:pPr>
      <w:r w:rsidRPr="005A6BEB">
        <w:rPr>
          <w:szCs w:val="28"/>
          <w:lang w:val="ru-RU" w:eastAsia="ru-RU" w:bidi="ar-SA"/>
        </w:rPr>
        <w:t>Формирование механизма бюджетного управления ПАО «Кузнецов»  включает следующие направления деятельности:</w:t>
      </w:r>
    </w:p>
    <w:p w:rsidR="005A6BEB" w:rsidRPr="005A6BEB" w:rsidRDefault="005A6BEB" w:rsidP="005A6BEB">
      <w:pPr>
        <w:tabs>
          <w:tab w:val="left" w:pos="1225"/>
        </w:tabs>
        <w:ind w:left="142" w:right="20" w:firstLine="567"/>
        <w:contextualSpacing/>
        <w:jc w:val="both"/>
        <w:rPr>
          <w:szCs w:val="28"/>
          <w:lang w:val="ru-RU" w:eastAsia="ru-RU" w:bidi="ar-SA"/>
        </w:rPr>
      </w:pPr>
      <w:r w:rsidRPr="005A6BEB">
        <w:rPr>
          <w:szCs w:val="28"/>
          <w:lang w:val="ru-RU" w:eastAsia="ru-RU" w:bidi="ar-SA"/>
        </w:rPr>
        <w:t>- Усиление работы по взысканию дебиторской задолженности, внутренний эффект - повышение доли денежных средств, ускорение оборачиваемости оборотных средств, рост обеспеченности собственными оборотными средствами;</w:t>
      </w:r>
    </w:p>
    <w:p w:rsidR="005A6BEB" w:rsidRPr="005A6BEB" w:rsidRDefault="005A6BEB" w:rsidP="005A6BEB">
      <w:pPr>
        <w:tabs>
          <w:tab w:val="left" w:pos="1110"/>
        </w:tabs>
        <w:ind w:left="142" w:right="20" w:firstLine="567"/>
        <w:contextualSpacing/>
        <w:jc w:val="both"/>
        <w:rPr>
          <w:szCs w:val="28"/>
          <w:lang w:val="ru-RU" w:eastAsia="ru-RU" w:bidi="ar-SA"/>
        </w:rPr>
      </w:pPr>
      <w:r w:rsidRPr="005A6BEB">
        <w:rPr>
          <w:szCs w:val="28"/>
          <w:lang w:val="ru-RU" w:eastAsia="ru-RU" w:bidi="ar-SA"/>
        </w:rPr>
        <w:t>- Снижение издержек производства, внутренний эффект - снижение величины запасов и затрат, повышение рентабельности реализации.</w:t>
      </w:r>
    </w:p>
    <w:p w:rsidR="005A6BEB" w:rsidRPr="005A6BEB" w:rsidRDefault="005A6BEB" w:rsidP="00D83113">
      <w:pPr>
        <w:tabs>
          <w:tab w:val="left" w:pos="1052"/>
        </w:tabs>
        <w:ind w:left="142" w:right="23" w:firstLine="567"/>
        <w:contextualSpacing/>
        <w:jc w:val="both"/>
        <w:rPr>
          <w:szCs w:val="28"/>
          <w:lang w:val="ru-RU" w:eastAsia="ru-RU" w:bidi="ar-SA"/>
        </w:rPr>
      </w:pPr>
      <w:r w:rsidRPr="005A6BEB">
        <w:rPr>
          <w:szCs w:val="28"/>
          <w:lang w:val="ru-RU" w:eastAsia="ru-RU" w:bidi="ar-SA"/>
        </w:rPr>
        <w:t>- Ускорение оборачиваемости дебиторской задолженности, внутренний эффект - ритмичность поступления средств от дебиторов, большой «запас прочности» по показателям платёжеспособности.</w:t>
      </w:r>
    </w:p>
    <w:p w:rsidR="005A6BEB" w:rsidRPr="005A6BEB" w:rsidRDefault="005A6BEB" w:rsidP="00D83113">
      <w:pPr>
        <w:ind w:left="20" w:right="20" w:firstLine="700"/>
        <w:contextualSpacing/>
        <w:jc w:val="both"/>
        <w:rPr>
          <w:szCs w:val="28"/>
          <w:lang w:val="ru-RU" w:eastAsia="ru-RU" w:bidi="ar-SA"/>
        </w:rPr>
      </w:pPr>
      <w:r w:rsidRPr="005A6BEB">
        <w:rPr>
          <w:szCs w:val="28"/>
          <w:lang w:val="ru-RU" w:eastAsia="ru-RU" w:bidi="ar-SA"/>
        </w:rPr>
        <w:t>Нарушение договорных обязательств и несвоевременные расчеты с поставщиками приведут к потере деловой репутации компании и в конечном итоге к неплатежеспособности и не ликвидности.</w:t>
      </w:r>
    </w:p>
    <w:p w:rsidR="005A6BEB" w:rsidRPr="005A6BEB" w:rsidRDefault="005A6BEB" w:rsidP="00D83113">
      <w:pPr>
        <w:ind w:left="20" w:right="20" w:firstLine="700"/>
        <w:contextualSpacing/>
        <w:jc w:val="both"/>
        <w:rPr>
          <w:szCs w:val="28"/>
          <w:lang w:val="ru-RU" w:eastAsia="ru-RU" w:bidi="ar-SA"/>
        </w:rPr>
      </w:pPr>
      <w:r w:rsidRPr="005A6BEB">
        <w:rPr>
          <w:szCs w:val="28"/>
          <w:lang w:val="ru-RU" w:eastAsia="ru-RU" w:bidi="ar-SA"/>
        </w:rPr>
        <w:t>Анализ и управление дебиторской задолженностью предполагает, в первую очередь, контроль за оборачиваемостью средств в расчетах. Ускорение оборачиваемости средств в динамике рассматривается, как положительная тенденция</w:t>
      </w:r>
      <w:r w:rsidR="00D83113">
        <w:rPr>
          <w:szCs w:val="28"/>
          <w:lang w:eastAsia="ru-RU" w:bidi="ar-SA"/>
        </w:rPr>
        <w:t xml:space="preserve"> [6]</w:t>
      </w:r>
      <w:r w:rsidRPr="005A6BEB">
        <w:rPr>
          <w:szCs w:val="28"/>
          <w:lang w:val="ru-RU" w:eastAsia="ru-RU" w:bidi="ar-SA"/>
        </w:rPr>
        <w:t>.</w:t>
      </w:r>
    </w:p>
    <w:p w:rsidR="005A6BEB" w:rsidRPr="005A6BEB" w:rsidRDefault="005A6BEB" w:rsidP="00D83113">
      <w:pPr>
        <w:ind w:left="20" w:right="20" w:firstLine="700"/>
        <w:contextualSpacing/>
        <w:jc w:val="both"/>
        <w:rPr>
          <w:szCs w:val="28"/>
          <w:lang w:val="ru-RU" w:eastAsia="ru-RU" w:bidi="ar-SA"/>
        </w:rPr>
      </w:pPr>
      <w:r w:rsidRPr="005A6BEB">
        <w:rPr>
          <w:szCs w:val="28"/>
          <w:lang w:val="ru-RU" w:eastAsia="ru-RU" w:bidi="ar-SA"/>
        </w:rPr>
        <w:lastRenderedPageBreak/>
        <w:t>Для осуществления эффективного контроля получения средств за оказанные услуги необходимо ввести четкое разграничение функций персонала по управлению дебиторской задолженностью. В таблице 3.2. представлен предлагаемый регламент.</w:t>
      </w:r>
    </w:p>
    <w:p w:rsidR="005A6BEB" w:rsidRPr="005A6BEB" w:rsidRDefault="00AC621A" w:rsidP="005A6BEB">
      <w:pPr>
        <w:spacing w:line="480" w:lineRule="exact"/>
        <w:ind w:left="20" w:right="20" w:firstLine="700"/>
        <w:jc w:val="both"/>
        <w:rPr>
          <w:szCs w:val="28"/>
          <w:lang w:val="ru-RU" w:eastAsia="ru-RU" w:bidi="ar-SA"/>
        </w:rPr>
      </w:pPr>
      <w:r>
        <w:rPr>
          <w:szCs w:val="28"/>
          <w:lang w:val="ru-RU" w:eastAsia="ru-RU" w:bidi="ar-SA"/>
        </w:rPr>
        <w:t>Таблица 3.1</w:t>
      </w:r>
      <w:r w:rsidR="005A6BEB" w:rsidRPr="005A6BEB">
        <w:rPr>
          <w:szCs w:val="28"/>
          <w:lang w:val="ru-RU" w:eastAsia="ru-RU" w:bidi="ar-SA"/>
        </w:rPr>
        <w:t>. - Регламент управления дебиторской задолженностью ПАО «Кузнецов»</w:t>
      </w:r>
    </w:p>
    <w:tbl>
      <w:tblPr>
        <w:tblW w:w="9585" w:type="dxa"/>
        <w:tblInd w:w="5" w:type="dxa"/>
        <w:tblLayout w:type="fixed"/>
        <w:tblCellMar>
          <w:left w:w="0" w:type="dxa"/>
          <w:right w:w="0" w:type="dxa"/>
        </w:tblCellMar>
        <w:tblLook w:val="0000"/>
      </w:tblPr>
      <w:tblGrid>
        <w:gridCol w:w="2835"/>
        <w:gridCol w:w="3736"/>
        <w:gridCol w:w="3014"/>
      </w:tblGrid>
      <w:tr w:rsidR="005A6BEB" w:rsidRPr="005A6BEB" w:rsidTr="00AC621A">
        <w:trPr>
          <w:trHeight w:val="845"/>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78" w:lineRule="exact"/>
              <w:ind w:right="660"/>
              <w:jc w:val="right"/>
              <w:rPr>
                <w:sz w:val="24"/>
                <w:lang w:val="ru-RU" w:eastAsia="ru-RU" w:bidi="ar-SA"/>
              </w:rPr>
            </w:pPr>
            <w:r w:rsidRPr="005A6BEB">
              <w:rPr>
                <w:sz w:val="23"/>
                <w:szCs w:val="23"/>
                <w:lang w:val="ru-RU" w:eastAsia="ru-RU" w:bidi="ar-SA"/>
              </w:rPr>
              <w:t>Этап управления</w:t>
            </w:r>
          </w:p>
          <w:p w:rsidR="005A6BEB" w:rsidRPr="005A6BEB" w:rsidRDefault="005A6BEB" w:rsidP="005A6BEB">
            <w:pPr>
              <w:spacing w:line="278" w:lineRule="exact"/>
              <w:ind w:right="660"/>
              <w:jc w:val="right"/>
              <w:rPr>
                <w:sz w:val="24"/>
                <w:lang w:val="ru-RU" w:eastAsia="ru-RU" w:bidi="ar-SA"/>
              </w:rPr>
            </w:pPr>
            <w:r w:rsidRPr="005A6BEB">
              <w:rPr>
                <w:sz w:val="23"/>
                <w:szCs w:val="23"/>
                <w:lang w:val="ru-RU" w:eastAsia="ru-RU" w:bidi="ar-SA"/>
              </w:rPr>
              <w:t>дебиторской задолженностью</w:t>
            </w:r>
          </w:p>
        </w:tc>
        <w:tc>
          <w:tcPr>
            <w:tcW w:w="3736"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40" w:lineRule="auto"/>
              <w:ind w:left="1260"/>
              <w:rPr>
                <w:sz w:val="24"/>
                <w:lang w:val="ru-RU" w:eastAsia="ru-RU" w:bidi="ar-SA"/>
              </w:rPr>
            </w:pPr>
            <w:r w:rsidRPr="005A6BEB">
              <w:rPr>
                <w:sz w:val="23"/>
                <w:szCs w:val="23"/>
                <w:lang w:val="ru-RU" w:eastAsia="ru-RU" w:bidi="ar-SA"/>
              </w:rPr>
              <w:t>Процедура</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78" w:lineRule="exact"/>
              <w:jc w:val="center"/>
              <w:rPr>
                <w:sz w:val="24"/>
                <w:lang w:val="ru-RU" w:eastAsia="ru-RU" w:bidi="ar-SA"/>
              </w:rPr>
            </w:pPr>
            <w:r w:rsidRPr="005A6BEB">
              <w:rPr>
                <w:sz w:val="23"/>
                <w:szCs w:val="23"/>
                <w:lang w:val="ru-RU" w:eastAsia="ru-RU" w:bidi="ar-SA"/>
              </w:rPr>
              <w:t>Ответственное лицо/подразделение</w:t>
            </w:r>
          </w:p>
        </w:tc>
      </w:tr>
      <w:tr w:rsidR="005A6BEB" w:rsidRPr="005A6BEB" w:rsidTr="00AC621A">
        <w:trPr>
          <w:trHeight w:val="562"/>
        </w:trPr>
        <w:tc>
          <w:tcPr>
            <w:tcW w:w="2835" w:type="dxa"/>
            <w:vMerge w:val="restart"/>
            <w:tcBorders>
              <w:top w:val="single" w:sz="4" w:space="0" w:color="auto"/>
              <w:left w:val="single" w:sz="4" w:space="0" w:color="auto"/>
              <w:bottom w:val="nil"/>
              <w:right w:val="single" w:sz="4" w:space="0" w:color="auto"/>
            </w:tcBorders>
            <w:shd w:val="clear" w:color="auto" w:fill="FFFFFF"/>
          </w:tcPr>
          <w:p w:rsidR="005A6BEB" w:rsidRPr="005A6BEB" w:rsidRDefault="005A6BEB" w:rsidP="005A6BEB">
            <w:pPr>
              <w:spacing w:line="240" w:lineRule="auto"/>
              <w:ind w:left="142"/>
              <w:jc w:val="center"/>
              <w:rPr>
                <w:sz w:val="23"/>
                <w:szCs w:val="23"/>
                <w:lang w:val="ru-RU" w:eastAsia="ru-RU" w:bidi="ar-SA"/>
              </w:rPr>
            </w:pPr>
          </w:p>
          <w:p w:rsidR="005A6BEB" w:rsidRPr="005A6BEB" w:rsidRDefault="005A6BEB" w:rsidP="005A6BEB">
            <w:pPr>
              <w:spacing w:line="240" w:lineRule="auto"/>
              <w:ind w:left="142"/>
              <w:jc w:val="center"/>
              <w:rPr>
                <w:sz w:val="23"/>
                <w:szCs w:val="23"/>
                <w:lang w:val="ru-RU" w:eastAsia="ru-RU" w:bidi="ar-SA"/>
              </w:rPr>
            </w:pPr>
          </w:p>
          <w:p w:rsidR="005A6BEB" w:rsidRPr="005A6BEB" w:rsidRDefault="005A6BEB" w:rsidP="005A6BEB">
            <w:pPr>
              <w:spacing w:line="240" w:lineRule="auto"/>
              <w:ind w:left="142"/>
              <w:jc w:val="center"/>
              <w:rPr>
                <w:sz w:val="23"/>
                <w:szCs w:val="23"/>
                <w:lang w:val="ru-RU" w:eastAsia="ru-RU" w:bidi="ar-SA"/>
              </w:rPr>
            </w:pPr>
          </w:p>
          <w:p w:rsidR="005A6BEB" w:rsidRPr="005A6BEB" w:rsidRDefault="005A6BEB" w:rsidP="005A6BEB">
            <w:pPr>
              <w:spacing w:line="240" w:lineRule="auto"/>
              <w:ind w:left="142"/>
              <w:jc w:val="center"/>
              <w:rPr>
                <w:sz w:val="23"/>
                <w:szCs w:val="23"/>
                <w:lang w:val="ru-RU" w:eastAsia="ru-RU" w:bidi="ar-SA"/>
              </w:rPr>
            </w:pPr>
          </w:p>
          <w:p w:rsidR="005A6BEB" w:rsidRPr="005A6BEB" w:rsidRDefault="005A6BEB" w:rsidP="005A6BEB">
            <w:pPr>
              <w:spacing w:line="240" w:lineRule="auto"/>
              <w:ind w:left="142"/>
              <w:jc w:val="center"/>
              <w:rPr>
                <w:sz w:val="23"/>
                <w:szCs w:val="23"/>
                <w:lang w:val="ru-RU" w:eastAsia="ru-RU" w:bidi="ar-SA"/>
              </w:rPr>
            </w:pPr>
          </w:p>
          <w:p w:rsidR="005A6BEB" w:rsidRPr="005A6BEB" w:rsidRDefault="005A6BEB" w:rsidP="005A6BEB">
            <w:pPr>
              <w:spacing w:line="240" w:lineRule="auto"/>
              <w:ind w:left="142"/>
              <w:jc w:val="center"/>
              <w:rPr>
                <w:sz w:val="23"/>
                <w:szCs w:val="23"/>
                <w:lang w:val="ru-RU" w:eastAsia="ru-RU" w:bidi="ar-SA"/>
              </w:rPr>
            </w:pPr>
          </w:p>
          <w:p w:rsidR="005A6BEB" w:rsidRPr="005A6BEB" w:rsidRDefault="005A6BEB" w:rsidP="005A6BEB">
            <w:pPr>
              <w:spacing w:line="240" w:lineRule="auto"/>
              <w:ind w:left="142"/>
              <w:jc w:val="center"/>
              <w:rPr>
                <w:sz w:val="24"/>
                <w:lang w:val="ru-RU" w:eastAsia="ru-RU" w:bidi="ar-SA"/>
              </w:rPr>
            </w:pPr>
            <w:r w:rsidRPr="005A6BEB">
              <w:rPr>
                <w:sz w:val="23"/>
                <w:szCs w:val="23"/>
                <w:lang w:val="ru-RU" w:eastAsia="ru-RU" w:bidi="ar-SA"/>
              </w:rPr>
              <w:t>Срок оплаты не наступил</w:t>
            </w:r>
          </w:p>
        </w:tc>
        <w:tc>
          <w:tcPr>
            <w:tcW w:w="3736"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40" w:lineRule="auto"/>
              <w:ind w:left="120"/>
              <w:rPr>
                <w:sz w:val="24"/>
                <w:lang w:val="ru-RU" w:eastAsia="ru-RU" w:bidi="ar-SA"/>
              </w:rPr>
            </w:pPr>
            <w:r w:rsidRPr="005A6BEB">
              <w:rPr>
                <w:sz w:val="23"/>
                <w:szCs w:val="23"/>
                <w:lang w:val="ru-RU" w:eastAsia="ru-RU" w:bidi="ar-SA"/>
              </w:rPr>
              <w:t>Заключение договора</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78" w:lineRule="exact"/>
              <w:ind w:left="120"/>
              <w:jc w:val="center"/>
              <w:rPr>
                <w:sz w:val="24"/>
                <w:lang w:val="ru-RU" w:eastAsia="ru-RU" w:bidi="ar-SA"/>
              </w:rPr>
            </w:pPr>
            <w:r w:rsidRPr="005A6BEB">
              <w:rPr>
                <w:sz w:val="23"/>
                <w:szCs w:val="23"/>
                <w:lang w:val="ru-RU" w:eastAsia="ru-RU" w:bidi="ar-SA"/>
              </w:rPr>
              <w:t>Отдел маркетинга и логистики</w:t>
            </w:r>
          </w:p>
        </w:tc>
      </w:tr>
      <w:tr w:rsidR="005A6BEB" w:rsidRPr="00F220BF" w:rsidTr="00AC621A">
        <w:trPr>
          <w:trHeight w:val="1666"/>
        </w:trPr>
        <w:tc>
          <w:tcPr>
            <w:tcW w:w="2835" w:type="dxa"/>
            <w:vMerge/>
            <w:tcBorders>
              <w:top w:val="nil"/>
              <w:left w:val="single" w:sz="4" w:space="0" w:color="auto"/>
              <w:bottom w:val="nil"/>
              <w:right w:val="single" w:sz="4" w:space="0" w:color="auto"/>
            </w:tcBorders>
            <w:shd w:val="clear" w:color="auto" w:fill="FFFFFF"/>
          </w:tcPr>
          <w:p w:rsidR="005A6BEB" w:rsidRPr="005A6BEB" w:rsidRDefault="005A6BEB" w:rsidP="005A6BEB">
            <w:pPr>
              <w:spacing w:line="278" w:lineRule="exact"/>
              <w:ind w:left="120"/>
              <w:jc w:val="center"/>
              <w:rPr>
                <w:sz w:val="24"/>
                <w:lang w:val="ru-RU" w:eastAsia="ru-RU" w:bidi="ar-SA"/>
              </w:rPr>
            </w:pPr>
          </w:p>
        </w:tc>
        <w:tc>
          <w:tcPr>
            <w:tcW w:w="3736"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74" w:lineRule="exact"/>
              <w:ind w:left="120"/>
              <w:rPr>
                <w:sz w:val="24"/>
                <w:lang w:val="ru-RU" w:eastAsia="ru-RU" w:bidi="ar-SA"/>
              </w:rPr>
            </w:pPr>
            <w:r w:rsidRPr="005A6BEB">
              <w:rPr>
                <w:sz w:val="23"/>
                <w:szCs w:val="23"/>
                <w:lang w:val="ru-RU" w:eastAsia="ru-RU" w:bidi="ar-SA"/>
              </w:rPr>
              <w:t>За 2-3 дня до наступления критического срока оплаты - звонок с напоминанием об окончании периода отсрочки, а при необходимости - сверка сумм</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74" w:lineRule="exact"/>
              <w:ind w:left="120"/>
              <w:jc w:val="center"/>
              <w:rPr>
                <w:sz w:val="24"/>
                <w:lang w:val="ru-RU" w:eastAsia="ru-RU" w:bidi="ar-SA"/>
              </w:rPr>
            </w:pPr>
            <w:r w:rsidRPr="005A6BEB">
              <w:rPr>
                <w:sz w:val="23"/>
                <w:szCs w:val="23"/>
                <w:lang w:val="ru-RU" w:eastAsia="ru-RU" w:bidi="ar-SA"/>
              </w:rPr>
              <w:t>Менеджер отдела маркетинга и логистики</w:t>
            </w:r>
          </w:p>
        </w:tc>
      </w:tr>
      <w:tr w:rsidR="005A6BEB" w:rsidRPr="005A6BEB" w:rsidTr="00AC621A">
        <w:trPr>
          <w:trHeight w:val="2218"/>
        </w:trPr>
        <w:tc>
          <w:tcPr>
            <w:tcW w:w="2835" w:type="dxa"/>
            <w:vMerge/>
            <w:tcBorders>
              <w:top w:val="nil"/>
              <w:left w:val="single" w:sz="4" w:space="0" w:color="auto"/>
              <w:bottom w:val="single" w:sz="4" w:space="0" w:color="auto"/>
              <w:right w:val="single" w:sz="4" w:space="0" w:color="auto"/>
            </w:tcBorders>
            <w:shd w:val="clear" w:color="auto" w:fill="FFFFFF"/>
          </w:tcPr>
          <w:p w:rsidR="005A6BEB" w:rsidRPr="005A6BEB" w:rsidRDefault="005A6BEB" w:rsidP="005A6BEB">
            <w:pPr>
              <w:spacing w:line="274" w:lineRule="exact"/>
              <w:ind w:left="120"/>
              <w:jc w:val="center"/>
              <w:rPr>
                <w:sz w:val="24"/>
                <w:lang w:val="ru-RU" w:eastAsia="ru-RU" w:bidi="ar-SA"/>
              </w:rPr>
            </w:pPr>
          </w:p>
        </w:tc>
        <w:tc>
          <w:tcPr>
            <w:tcW w:w="3736"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74" w:lineRule="exact"/>
              <w:ind w:left="120"/>
              <w:rPr>
                <w:sz w:val="24"/>
                <w:lang w:val="ru-RU" w:eastAsia="ru-RU" w:bidi="ar-SA"/>
              </w:rPr>
            </w:pPr>
            <w:r w:rsidRPr="005A6BEB">
              <w:rPr>
                <w:sz w:val="23"/>
                <w:szCs w:val="23"/>
                <w:lang w:val="ru-RU" w:eastAsia="ru-RU" w:bidi="ar-SA"/>
              </w:rPr>
              <w:t>Контроль получения счетов- фактур от поставщиков сопутствующих/дополнительных услуг информирование коммерческой службы о поступлении или не поступлении средств по выставленным счетам</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40" w:lineRule="auto"/>
              <w:ind w:left="120"/>
              <w:jc w:val="center"/>
              <w:rPr>
                <w:sz w:val="24"/>
                <w:lang w:val="ru-RU" w:eastAsia="ru-RU" w:bidi="ar-SA"/>
              </w:rPr>
            </w:pPr>
            <w:r w:rsidRPr="005A6BEB">
              <w:rPr>
                <w:sz w:val="23"/>
                <w:szCs w:val="23"/>
                <w:lang w:val="ru-RU" w:eastAsia="ru-RU" w:bidi="ar-SA"/>
              </w:rPr>
              <w:t>Бухгалтерия</w:t>
            </w:r>
          </w:p>
        </w:tc>
      </w:tr>
      <w:tr w:rsidR="005A6BEB" w:rsidRPr="00F220BF" w:rsidTr="00AC621A">
        <w:trPr>
          <w:trHeight w:val="1939"/>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40" w:lineRule="auto"/>
              <w:ind w:left="142"/>
              <w:jc w:val="center"/>
              <w:rPr>
                <w:sz w:val="23"/>
                <w:szCs w:val="23"/>
                <w:lang w:val="ru-RU" w:eastAsia="ru-RU" w:bidi="ar-SA"/>
              </w:rPr>
            </w:pPr>
          </w:p>
          <w:p w:rsidR="005A6BEB" w:rsidRPr="005A6BEB" w:rsidRDefault="005A6BEB" w:rsidP="005A6BEB">
            <w:pPr>
              <w:spacing w:line="240" w:lineRule="auto"/>
              <w:ind w:left="142"/>
              <w:jc w:val="center"/>
              <w:rPr>
                <w:sz w:val="23"/>
                <w:szCs w:val="23"/>
                <w:lang w:val="ru-RU" w:eastAsia="ru-RU" w:bidi="ar-SA"/>
              </w:rPr>
            </w:pPr>
          </w:p>
          <w:p w:rsidR="005A6BEB" w:rsidRPr="005A6BEB" w:rsidRDefault="005A6BEB" w:rsidP="005A6BEB">
            <w:pPr>
              <w:spacing w:line="240" w:lineRule="auto"/>
              <w:ind w:left="142"/>
              <w:jc w:val="center"/>
              <w:rPr>
                <w:sz w:val="24"/>
                <w:lang w:val="ru-RU" w:eastAsia="ru-RU" w:bidi="ar-SA"/>
              </w:rPr>
            </w:pPr>
            <w:r w:rsidRPr="005A6BEB">
              <w:rPr>
                <w:sz w:val="23"/>
                <w:szCs w:val="23"/>
                <w:lang w:val="ru-RU" w:eastAsia="ru-RU" w:bidi="ar-SA"/>
              </w:rPr>
              <w:t>Просрочка до 45 дней</w:t>
            </w:r>
          </w:p>
        </w:tc>
        <w:tc>
          <w:tcPr>
            <w:tcW w:w="3736"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74" w:lineRule="exact"/>
              <w:ind w:left="120"/>
              <w:rPr>
                <w:sz w:val="24"/>
                <w:lang w:val="ru-RU" w:eastAsia="ru-RU" w:bidi="ar-SA"/>
              </w:rPr>
            </w:pPr>
            <w:r w:rsidRPr="005A6BEB">
              <w:rPr>
                <w:sz w:val="23"/>
                <w:szCs w:val="23"/>
                <w:lang w:val="ru-RU" w:eastAsia="ru-RU" w:bidi="ar-SA"/>
              </w:rPr>
              <w:t>При неоплате в срок - звонок с выяснением причин, формирование графика платежей; направление уведомления о запрете выдачи груза получателю</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413" w:lineRule="exact"/>
              <w:ind w:left="120"/>
              <w:jc w:val="center"/>
              <w:rPr>
                <w:sz w:val="24"/>
                <w:lang w:val="ru-RU" w:eastAsia="ru-RU" w:bidi="ar-SA"/>
              </w:rPr>
            </w:pPr>
            <w:r w:rsidRPr="005A6BEB">
              <w:rPr>
                <w:sz w:val="23"/>
                <w:szCs w:val="23"/>
                <w:lang w:val="ru-RU" w:eastAsia="ru-RU" w:bidi="ar-SA"/>
              </w:rPr>
              <w:t>Менеджер отдела маркетинга и логистики</w:t>
            </w:r>
          </w:p>
        </w:tc>
      </w:tr>
      <w:tr w:rsidR="005A6BEB" w:rsidRPr="005A6BEB" w:rsidTr="00AC621A">
        <w:trPr>
          <w:trHeight w:val="562"/>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74" w:lineRule="exact"/>
              <w:ind w:left="142"/>
              <w:jc w:val="center"/>
              <w:rPr>
                <w:sz w:val="24"/>
                <w:lang w:val="ru-RU" w:eastAsia="ru-RU" w:bidi="ar-SA"/>
              </w:rPr>
            </w:pPr>
            <w:r w:rsidRPr="005A6BEB">
              <w:rPr>
                <w:sz w:val="23"/>
                <w:szCs w:val="23"/>
                <w:lang w:val="ru-RU" w:eastAsia="ru-RU" w:bidi="ar-SA"/>
              </w:rPr>
              <w:t>Просрочка от 45 до 90 дней</w:t>
            </w:r>
          </w:p>
        </w:tc>
        <w:tc>
          <w:tcPr>
            <w:tcW w:w="3736"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69" w:lineRule="exact"/>
              <w:ind w:left="120"/>
              <w:rPr>
                <w:sz w:val="24"/>
                <w:lang w:val="ru-RU" w:eastAsia="ru-RU" w:bidi="ar-SA"/>
              </w:rPr>
            </w:pPr>
            <w:r w:rsidRPr="005A6BEB">
              <w:rPr>
                <w:sz w:val="23"/>
                <w:szCs w:val="23"/>
                <w:lang w:val="ru-RU" w:eastAsia="ru-RU" w:bidi="ar-SA"/>
              </w:rPr>
              <w:t>Предарбитражное предупреждение</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40" w:lineRule="auto"/>
              <w:ind w:left="120"/>
              <w:jc w:val="center"/>
              <w:rPr>
                <w:sz w:val="24"/>
                <w:lang w:val="ru-RU" w:eastAsia="ru-RU" w:bidi="ar-SA"/>
              </w:rPr>
            </w:pPr>
            <w:r w:rsidRPr="005A6BEB">
              <w:rPr>
                <w:sz w:val="23"/>
                <w:szCs w:val="23"/>
                <w:lang w:val="ru-RU" w:eastAsia="ru-RU" w:bidi="ar-SA"/>
              </w:rPr>
              <w:t>Юрист</w:t>
            </w:r>
          </w:p>
        </w:tc>
      </w:tr>
      <w:tr w:rsidR="005A6BEB" w:rsidRPr="00F220BF" w:rsidTr="00AC621A">
        <w:trPr>
          <w:trHeight w:val="840"/>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413" w:lineRule="exact"/>
              <w:ind w:left="142"/>
              <w:jc w:val="center"/>
              <w:rPr>
                <w:sz w:val="24"/>
                <w:lang w:val="ru-RU" w:eastAsia="ru-RU" w:bidi="ar-SA"/>
              </w:rPr>
            </w:pPr>
            <w:r w:rsidRPr="005A6BEB">
              <w:rPr>
                <w:sz w:val="23"/>
                <w:szCs w:val="23"/>
                <w:lang w:val="ru-RU" w:eastAsia="ru-RU" w:bidi="ar-SA"/>
              </w:rPr>
              <w:t>Просрочка от 90 до 180 дней</w:t>
            </w:r>
          </w:p>
        </w:tc>
        <w:tc>
          <w:tcPr>
            <w:tcW w:w="3736"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74" w:lineRule="exact"/>
              <w:ind w:left="120"/>
              <w:rPr>
                <w:sz w:val="24"/>
                <w:lang w:val="ru-RU" w:eastAsia="ru-RU" w:bidi="ar-SA"/>
              </w:rPr>
            </w:pPr>
            <w:r w:rsidRPr="005A6BEB">
              <w:rPr>
                <w:sz w:val="23"/>
                <w:szCs w:val="23"/>
                <w:lang w:val="ru-RU" w:eastAsia="ru-RU" w:bidi="ar-SA"/>
              </w:rPr>
              <w:t>Ежедневные переговоры с ответственными лицами</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408" w:lineRule="exact"/>
              <w:ind w:left="120"/>
              <w:jc w:val="center"/>
              <w:rPr>
                <w:sz w:val="24"/>
                <w:lang w:val="ru-RU" w:eastAsia="ru-RU" w:bidi="ar-SA"/>
              </w:rPr>
            </w:pPr>
            <w:r w:rsidRPr="005A6BEB">
              <w:rPr>
                <w:sz w:val="23"/>
                <w:szCs w:val="23"/>
                <w:lang w:val="ru-RU" w:eastAsia="ru-RU" w:bidi="ar-SA"/>
              </w:rPr>
              <w:t>Начальник отдела маркетинга и логистики</w:t>
            </w:r>
          </w:p>
        </w:tc>
      </w:tr>
      <w:tr w:rsidR="005A6BEB" w:rsidRPr="005A6BEB" w:rsidTr="00AC621A">
        <w:trPr>
          <w:trHeight w:val="845"/>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413" w:lineRule="exact"/>
              <w:ind w:left="142"/>
              <w:jc w:val="center"/>
              <w:rPr>
                <w:sz w:val="24"/>
                <w:lang w:val="ru-RU" w:eastAsia="ru-RU" w:bidi="ar-SA"/>
              </w:rPr>
            </w:pPr>
            <w:r w:rsidRPr="005A6BEB">
              <w:rPr>
                <w:sz w:val="23"/>
                <w:szCs w:val="23"/>
                <w:lang w:val="ru-RU" w:eastAsia="ru-RU" w:bidi="ar-SA"/>
              </w:rPr>
              <w:lastRenderedPageBreak/>
              <w:t>Просрочка свыше 180 дней</w:t>
            </w:r>
          </w:p>
        </w:tc>
        <w:tc>
          <w:tcPr>
            <w:tcW w:w="3736"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74" w:lineRule="exact"/>
              <w:ind w:left="120"/>
              <w:rPr>
                <w:sz w:val="24"/>
                <w:lang w:val="ru-RU" w:eastAsia="ru-RU" w:bidi="ar-SA"/>
              </w:rPr>
            </w:pPr>
            <w:r w:rsidRPr="005A6BEB">
              <w:rPr>
                <w:sz w:val="23"/>
                <w:szCs w:val="23"/>
                <w:lang w:val="ru-RU" w:eastAsia="ru-RU" w:bidi="ar-SA"/>
              </w:rPr>
              <w:t>Официальная претензия; подача иска в арбитражный суд</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5A6BEB" w:rsidRPr="005A6BEB" w:rsidRDefault="005A6BEB" w:rsidP="005A6BEB">
            <w:pPr>
              <w:spacing w:line="240" w:lineRule="auto"/>
              <w:ind w:left="120"/>
              <w:jc w:val="center"/>
              <w:rPr>
                <w:sz w:val="24"/>
                <w:lang w:val="ru-RU" w:eastAsia="ru-RU" w:bidi="ar-SA"/>
              </w:rPr>
            </w:pPr>
            <w:r w:rsidRPr="005A6BEB">
              <w:rPr>
                <w:sz w:val="23"/>
                <w:szCs w:val="23"/>
                <w:lang w:val="ru-RU" w:eastAsia="ru-RU" w:bidi="ar-SA"/>
              </w:rPr>
              <w:t>Юрист</w:t>
            </w:r>
          </w:p>
        </w:tc>
      </w:tr>
    </w:tbl>
    <w:p w:rsidR="005A6BEB" w:rsidRPr="005A6BEB" w:rsidRDefault="005A6BEB" w:rsidP="005A6BEB">
      <w:pPr>
        <w:spacing w:line="480" w:lineRule="exact"/>
        <w:ind w:left="20" w:firstLine="689"/>
        <w:contextualSpacing/>
        <w:jc w:val="both"/>
        <w:rPr>
          <w:szCs w:val="28"/>
          <w:lang w:val="ru-RU" w:eastAsia="ru-RU" w:bidi="ar-SA"/>
        </w:rPr>
      </w:pPr>
      <w:r w:rsidRPr="005A6BEB">
        <w:rPr>
          <w:szCs w:val="28"/>
          <w:lang w:val="ru-RU" w:eastAsia="ru-RU" w:bidi="ar-SA"/>
        </w:rPr>
        <w:t>Таким образом, ответственность за управление дебиторской задолженностью строго разграничивается между оперативной, коммерческой, финансовой и юридической службами. Схема распределения ответственности построена таким образом, что коммерческая служба (отдел маркетинга и логистики) разрабатывает и заключает договор, удовлетворяющий интересы обеих сторон, ведет прямые переговоры с заказчиками; финансовая служба (бухгалтерия) берет на себя информационную и аналитическую поддержку; а юрист обеспечивает юридическое сопровождение.</w:t>
      </w:r>
    </w:p>
    <w:p w:rsidR="005A6BEB" w:rsidRPr="005A6BEB" w:rsidRDefault="005A6BEB" w:rsidP="00643147">
      <w:pPr>
        <w:spacing w:line="480" w:lineRule="exact"/>
        <w:ind w:firstLine="700"/>
        <w:contextualSpacing/>
        <w:jc w:val="both"/>
        <w:rPr>
          <w:szCs w:val="28"/>
          <w:lang w:val="ru-RU" w:eastAsia="ru-RU" w:bidi="ar-SA"/>
        </w:rPr>
      </w:pPr>
      <w:r w:rsidRPr="005A6BEB">
        <w:rPr>
          <w:szCs w:val="28"/>
          <w:lang w:val="ru-RU" w:eastAsia="ru-RU" w:bidi="ar-SA"/>
        </w:rPr>
        <w:t>Рассмотрим возможности создания резервов по сомнительным долгам для ПАО «Кузнецов».</w:t>
      </w:r>
      <w:r w:rsidR="00643147">
        <w:rPr>
          <w:szCs w:val="28"/>
          <w:lang w:val="ru-RU" w:eastAsia="ru-RU" w:bidi="ar-SA"/>
        </w:rPr>
        <w:t xml:space="preserve"> </w:t>
      </w:r>
      <w:r w:rsidRPr="005A6BEB">
        <w:rPr>
          <w:szCs w:val="28"/>
          <w:lang w:val="ru-RU" w:eastAsia="ru-RU" w:bidi="ar-SA"/>
        </w:rPr>
        <w:t>Результаты инвентаризации дебиторской задолженности по поставленной продукции по состоянию на 31.12.2016 г.  со сроком возникновения более одного года п</w:t>
      </w:r>
      <w:r w:rsidR="00643147">
        <w:rPr>
          <w:szCs w:val="28"/>
          <w:lang w:val="ru-RU" w:eastAsia="ru-RU" w:bidi="ar-SA"/>
        </w:rPr>
        <w:t>редставлены в таблице 3.2</w:t>
      </w:r>
      <w:r w:rsidRPr="005A6BEB">
        <w:rPr>
          <w:szCs w:val="28"/>
          <w:lang w:val="ru-RU" w:eastAsia="ru-RU" w:bidi="ar-SA"/>
        </w:rPr>
        <w:t>.</w:t>
      </w:r>
    </w:p>
    <w:p w:rsidR="005A6BEB" w:rsidRPr="00D83113" w:rsidRDefault="00643147" w:rsidP="005A6BEB">
      <w:pPr>
        <w:spacing w:line="480" w:lineRule="exact"/>
        <w:ind w:firstLine="700"/>
        <w:contextualSpacing/>
        <w:jc w:val="both"/>
        <w:rPr>
          <w:szCs w:val="28"/>
          <w:lang w:val="ru-RU" w:eastAsia="ru-RU" w:bidi="ar-SA"/>
        </w:rPr>
      </w:pPr>
      <w:r>
        <w:rPr>
          <w:szCs w:val="28"/>
          <w:lang w:val="ru-RU" w:eastAsia="ru-RU" w:bidi="ar-SA"/>
        </w:rPr>
        <w:t>Талица 3.2</w:t>
      </w:r>
      <w:r w:rsidR="005A6BEB" w:rsidRPr="005A6BEB">
        <w:rPr>
          <w:szCs w:val="28"/>
          <w:lang w:val="ru-RU" w:eastAsia="ru-RU" w:bidi="ar-SA"/>
        </w:rPr>
        <w:t>. -  Дебиторская з</w:t>
      </w:r>
      <w:r>
        <w:rPr>
          <w:szCs w:val="28"/>
          <w:lang w:val="ru-RU" w:eastAsia="ru-RU" w:bidi="ar-SA"/>
        </w:rPr>
        <w:t xml:space="preserve">адолженность ПАО «Кузнецов» </w:t>
      </w:r>
      <w:r w:rsidR="00D83113" w:rsidRPr="00D83113">
        <w:rPr>
          <w:szCs w:val="28"/>
          <w:lang w:val="ru-RU" w:eastAsia="ru-RU" w:bidi="ar-SA"/>
        </w:rPr>
        <w:t xml:space="preserve"> [16]</w:t>
      </w:r>
    </w:p>
    <w:tbl>
      <w:tblPr>
        <w:tblStyle w:val="ac"/>
        <w:tblW w:w="0" w:type="auto"/>
        <w:tblLook w:val="04A0"/>
      </w:tblPr>
      <w:tblGrid>
        <w:gridCol w:w="5778"/>
        <w:gridCol w:w="3793"/>
      </w:tblGrid>
      <w:tr w:rsidR="005A6BEB" w:rsidRPr="005A6BEB" w:rsidTr="009C467D">
        <w:tc>
          <w:tcPr>
            <w:tcW w:w="5778" w:type="dxa"/>
          </w:tcPr>
          <w:p w:rsidR="005A6BEB" w:rsidRPr="005A6BEB" w:rsidRDefault="005A6BEB" w:rsidP="005A6BEB">
            <w:pPr>
              <w:spacing w:line="480" w:lineRule="exact"/>
              <w:contextualSpacing/>
              <w:jc w:val="center"/>
              <w:rPr>
                <w:sz w:val="24"/>
                <w:lang w:val="ru-RU" w:eastAsia="ru-RU" w:bidi="ar-SA"/>
              </w:rPr>
            </w:pPr>
            <w:r w:rsidRPr="005A6BEB">
              <w:rPr>
                <w:sz w:val="24"/>
                <w:lang w:val="ru-RU" w:eastAsia="ru-RU" w:bidi="ar-SA"/>
              </w:rPr>
              <w:t>Дебитор</w:t>
            </w:r>
          </w:p>
        </w:tc>
        <w:tc>
          <w:tcPr>
            <w:tcW w:w="3793" w:type="dxa"/>
          </w:tcPr>
          <w:p w:rsidR="005A6BEB" w:rsidRPr="005A6BEB" w:rsidRDefault="005A6BEB" w:rsidP="005A6BEB">
            <w:pPr>
              <w:spacing w:line="480" w:lineRule="exact"/>
              <w:contextualSpacing/>
              <w:jc w:val="center"/>
              <w:rPr>
                <w:sz w:val="24"/>
                <w:lang w:val="ru-RU" w:eastAsia="ru-RU" w:bidi="ar-SA"/>
              </w:rPr>
            </w:pPr>
            <w:r w:rsidRPr="005A6BEB">
              <w:rPr>
                <w:sz w:val="24"/>
                <w:lang w:val="ru-RU" w:eastAsia="ru-RU" w:bidi="ar-SA"/>
              </w:rPr>
              <w:t>Задолженность, тыс. руб</w:t>
            </w:r>
          </w:p>
        </w:tc>
      </w:tr>
      <w:tr w:rsidR="005A6BEB" w:rsidRPr="005A6BEB" w:rsidTr="009C467D">
        <w:tc>
          <w:tcPr>
            <w:tcW w:w="5778" w:type="dxa"/>
          </w:tcPr>
          <w:p w:rsidR="005A6BEB" w:rsidRPr="005A6BEB" w:rsidRDefault="005A6BEB" w:rsidP="005A6BEB">
            <w:pPr>
              <w:spacing w:line="480" w:lineRule="exact"/>
              <w:contextualSpacing/>
              <w:jc w:val="both"/>
              <w:rPr>
                <w:sz w:val="24"/>
                <w:lang w:val="ru-RU" w:eastAsia="ru-RU" w:bidi="ar-SA"/>
              </w:rPr>
            </w:pPr>
            <w:r w:rsidRPr="005A6BEB">
              <w:rPr>
                <w:sz w:val="24"/>
                <w:lang w:val="ru-RU" w:eastAsia="ru-RU" w:bidi="ar-SA"/>
              </w:rPr>
              <w:t>ООО «Энергопромресурс»</w:t>
            </w:r>
          </w:p>
        </w:tc>
        <w:tc>
          <w:tcPr>
            <w:tcW w:w="3793" w:type="dxa"/>
          </w:tcPr>
          <w:p w:rsidR="005A6BEB" w:rsidRPr="005A6BEB" w:rsidRDefault="005A6BEB" w:rsidP="005A6BEB">
            <w:pPr>
              <w:spacing w:line="480" w:lineRule="exact"/>
              <w:contextualSpacing/>
              <w:jc w:val="center"/>
              <w:rPr>
                <w:sz w:val="24"/>
                <w:lang w:val="ru-RU" w:eastAsia="ru-RU" w:bidi="ar-SA"/>
              </w:rPr>
            </w:pPr>
            <w:r w:rsidRPr="005A6BEB">
              <w:rPr>
                <w:sz w:val="24"/>
                <w:lang w:val="ru-RU" w:eastAsia="ru-RU" w:bidi="ar-SA"/>
              </w:rPr>
              <w:t>623213</w:t>
            </w:r>
          </w:p>
        </w:tc>
      </w:tr>
      <w:tr w:rsidR="005A6BEB" w:rsidRPr="005A6BEB" w:rsidTr="009C467D">
        <w:tc>
          <w:tcPr>
            <w:tcW w:w="5778" w:type="dxa"/>
          </w:tcPr>
          <w:p w:rsidR="005A6BEB" w:rsidRPr="005A6BEB" w:rsidRDefault="005A6BEB" w:rsidP="005A6BEB">
            <w:pPr>
              <w:spacing w:line="480" w:lineRule="exact"/>
              <w:contextualSpacing/>
              <w:jc w:val="both"/>
              <w:rPr>
                <w:sz w:val="24"/>
                <w:lang w:val="ru-RU" w:eastAsia="ru-RU" w:bidi="ar-SA"/>
              </w:rPr>
            </w:pPr>
            <w:r w:rsidRPr="005A6BEB">
              <w:rPr>
                <w:sz w:val="24"/>
                <w:lang w:val="ru-RU" w:eastAsia="ru-RU" w:bidi="ar-SA"/>
              </w:rPr>
              <w:t>ПАО «Туполев»</w:t>
            </w:r>
          </w:p>
        </w:tc>
        <w:tc>
          <w:tcPr>
            <w:tcW w:w="3793" w:type="dxa"/>
          </w:tcPr>
          <w:p w:rsidR="005A6BEB" w:rsidRPr="005A6BEB" w:rsidRDefault="005A6BEB" w:rsidP="005A6BEB">
            <w:pPr>
              <w:spacing w:line="480" w:lineRule="exact"/>
              <w:contextualSpacing/>
              <w:jc w:val="center"/>
              <w:rPr>
                <w:sz w:val="24"/>
                <w:lang w:val="ru-RU" w:eastAsia="ru-RU" w:bidi="ar-SA"/>
              </w:rPr>
            </w:pPr>
            <w:r w:rsidRPr="005A6BEB">
              <w:rPr>
                <w:sz w:val="24"/>
                <w:lang w:val="ru-RU" w:eastAsia="ru-RU" w:bidi="ar-SA"/>
              </w:rPr>
              <w:t>2078265</w:t>
            </w:r>
          </w:p>
        </w:tc>
      </w:tr>
      <w:tr w:rsidR="005A6BEB" w:rsidRPr="005A6BEB" w:rsidTr="009C467D">
        <w:tc>
          <w:tcPr>
            <w:tcW w:w="5778" w:type="dxa"/>
          </w:tcPr>
          <w:p w:rsidR="005A6BEB" w:rsidRPr="005A6BEB" w:rsidRDefault="005A6BEB" w:rsidP="005A6BEB">
            <w:pPr>
              <w:spacing w:line="480" w:lineRule="exact"/>
              <w:contextualSpacing/>
              <w:jc w:val="both"/>
              <w:rPr>
                <w:sz w:val="24"/>
                <w:lang w:val="ru-RU" w:eastAsia="ru-RU" w:bidi="ar-SA"/>
              </w:rPr>
            </w:pPr>
            <w:r w:rsidRPr="005A6BEB">
              <w:rPr>
                <w:sz w:val="24"/>
                <w:lang w:val="ru-RU" w:eastAsia="ru-RU" w:bidi="ar-SA"/>
              </w:rPr>
              <w:t>АО «ОДК»</w:t>
            </w:r>
          </w:p>
        </w:tc>
        <w:tc>
          <w:tcPr>
            <w:tcW w:w="3793" w:type="dxa"/>
          </w:tcPr>
          <w:p w:rsidR="005A6BEB" w:rsidRPr="005A6BEB" w:rsidRDefault="005A6BEB" w:rsidP="005A6BEB">
            <w:pPr>
              <w:spacing w:line="480" w:lineRule="exact"/>
              <w:contextualSpacing/>
              <w:jc w:val="center"/>
              <w:rPr>
                <w:sz w:val="24"/>
                <w:lang w:val="ru-RU" w:eastAsia="ru-RU" w:bidi="ar-SA"/>
              </w:rPr>
            </w:pPr>
            <w:r w:rsidRPr="005A6BEB">
              <w:rPr>
                <w:sz w:val="24"/>
                <w:lang w:val="ru-RU" w:eastAsia="ru-RU" w:bidi="ar-SA"/>
              </w:rPr>
              <w:t>449980</w:t>
            </w:r>
          </w:p>
        </w:tc>
      </w:tr>
      <w:tr w:rsidR="005A6BEB" w:rsidRPr="005A6BEB" w:rsidTr="009C467D">
        <w:tc>
          <w:tcPr>
            <w:tcW w:w="5778" w:type="dxa"/>
          </w:tcPr>
          <w:p w:rsidR="005A6BEB" w:rsidRPr="005A6BEB" w:rsidRDefault="005A6BEB" w:rsidP="005A6BEB">
            <w:pPr>
              <w:spacing w:line="480" w:lineRule="exact"/>
              <w:contextualSpacing/>
              <w:jc w:val="both"/>
              <w:rPr>
                <w:sz w:val="24"/>
                <w:lang w:val="ru-RU" w:eastAsia="ru-RU" w:bidi="ar-SA"/>
              </w:rPr>
            </w:pPr>
            <w:r w:rsidRPr="005A6BEB">
              <w:rPr>
                <w:sz w:val="24"/>
                <w:lang w:val="ru-RU" w:eastAsia="ru-RU" w:bidi="ar-SA"/>
              </w:rPr>
              <w:t>ОАО «Металлист-Самара»</w:t>
            </w:r>
          </w:p>
        </w:tc>
        <w:tc>
          <w:tcPr>
            <w:tcW w:w="3793" w:type="dxa"/>
          </w:tcPr>
          <w:p w:rsidR="005A6BEB" w:rsidRPr="005A6BEB" w:rsidRDefault="005A6BEB" w:rsidP="005A6BEB">
            <w:pPr>
              <w:spacing w:line="480" w:lineRule="exact"/>
              <w:contextualSpacing/>
              <w:jc w:val="center"/>
              <w:rPr>
                <w:sz w:val="24"/>
                <w:lang w:val="ru-RU" w:eastAsia="ru-RU" w:bidi="ar-SA"/>
              </w:rPr>
            </w:pPr>
            <w:r w:rsidRPr="005A6BEB">
              <w:rPr>
                <w:sz w:val="24"/>
                <w:lang w:val="ru-RU" w:eastAsia="ru-RU" w:bidi="ar-SA"/>
              </w:rPr>
              <w:t>788208</w:t>
            </w:r>
          </w:p>
        </w:tc>
      </w:tr>
      <w:tr w:rsidR="005A6BEB" w:rsidRPr="005A6BEB" w:rsidTr="009C467D">
        <w:tc>
          <w:tcPr>
            <w:tcW w:w="5778" w:type="dxa"/>
          </w:tcPr>
          <w:p w:rsidR="005A6BEB" w:rsidRPr="005A6BEB" w:rsidRDefault="005A6BEB" w:rsidP="005A6BEB">
            <w:pPr>
              <w:spacing w:line="480" w:lineRule="exact"/>
              <w:contextualSpacing/>
              <w:jc w:val="both"/>
              <w:rPr>
                <w:sz w:val="24"/>
                <w:lang w:val="ru-RU" w:eastAsia="ru-RU" w:bidi="ar-SA"/>
              </w:rPr>
            </w:pPr>
            <w:r w:rsidRPr="005A6BEB">
              <w:rPr>
                <w:sz w:val="24"/>
                <w:lang w:val="ru-RU" w:eastAsia="ru-RU" w:bidi="ar-SA"/>
              </w:rPr>
              <w:t>АО РКЩ Прогресс</w:t>
            </w:r>
          </w:p>
        </w:tc>
        <w:tc>
          <w:tcPr>
            <w:tcW w:w="3793" w:type="dxa"/>
          </w:tcPr>
          <w:p w:rsidR="005A6BEB" w:rsidRPr="005A6BEB" w:rsidRDefault="005A6BEB" w:rsidP="005A6BEB">
            <w:pPr>
              <w:spacing w:line="480" w:lineRule="exact"/>
              <w:contextualSpacing/>
              <w:jc w:val="center"/>
              <w:rPr>
                <w:sz w:val="24"/>
                <w:lang w:val="ru-RU" w:eastAsia="ru-RU" w:bidi="ar-SA"/>
              </w:rPr>
            </w:pPr>
            <w:r w:rsidRPr="005A6BEB">
              <w:rPr>
                <w:sz w:val="24"/>
                <w:lang w:val="ru-RU" w:eastAsia="ru-RU" w:bidi="ar-SA"/>
              </w:rPr>
              <w:t>702791</w:t>
            </w:r>
          </w:p>
        </w:tc>
      </w:tr>
    </w:tbl>
    <w:p w:rsidR="005A6BEB" w:rsidRPr="005A6BEB" w:rsidRDefault="005A6BEB" w:rsidP="005A6BEB">
      <w:pPr>
        <w:spacing w:line="480" w:lineRule="exact"/>
        <w:ind w:left="20" w:right="20" w:firstLine="700"/>
        <w:contextualSpacing/>
        <w:jc w:val="both"/>
        <w:rPr>
          <w:szCs w:val="28"/>
          <w:lang w:val="ru-RU" w:eastAsia="ru-RU" w:bidi="ar-SA"/>
        </w:rPr>
      </w:pPr>
      <w:r w:rsidRPr="005A6BEB">
        <w:rPr>
          <w:szCs w:val="28"/>
          <w:lang w:val="ru-RU" w:eastAsia="ru-RU" w:bidi="ar-SA"/>
        </w:rPr>
        <w:t xml:space="preserve">В бухгалтерском учете все долги признаны сомнительными. Создание резерва смягчает отрицательные последствия списания безнадежных долгов, </w:t>
      </w:r>
      <w:r w:rsidRPr="005A6BEB">
        <w:rPr>
          <w:szCs w:val="28"/>
          <w:lang w:val="ru-RU" w:eastAsia="ru-RU" w:bidi="ar-SA"/>
        </w:rPr>
        <w:lastRenderedPageBreak/>
        <w:t>но не устраняет их, в связи этим основой управления дебиторской задолженностью ПАО «Кузнецов» должны стать мероприятия по предупреждению возникновения долгов и организации из взыскания.</w:t>
      </w:r>
    </w:p>
    <w:p w:rsidR="005A6BEB" w:rsidRPr="005A6BEB" w:rsidRDefault="005A6BEB" w:rsidP="005A6BEB">
      <w:pPr>
        <w:spacing w:line="480" w:lineRule="exact"/>
        <w:ind w:left="20" w:right="20" w:firstLine="700"/>
        <w:contextualSpacing/>
        <w:jc w:val="both"/>
        <w:rPr>
          <w:szCs w:val="28"/>
          <w:lang w:val="ru-RU" w:eastAsia="ru-RU" w:bidi="ar-SA"/>
        </w:rPr>
      </w:pPr>
    </w:p>
    <w:p w:rsidR="005A6BEB" w:rsidRPr="005A6BEB" w:rsidRDefault="005A6BEB" w:rsidP="005A6BEB">
      <w:pPr>
        <w:spacing w:line="480" w:lineRule="exact"/>
        <w:ind w:left="20" w:right="20" w:firstLine="700"/>
        <w:contextualSpacing/>
        <w:jc w:val="both"/>
        <w:rPr>
          <w:szCs w:val="28"/>
          <w:lang w:val="ru-RU" w:eastAsia="ru-RU" w:bidi="ar-SA"/>
        </w:rPr>
      </w:pPr>
    </w:p>
    <w:p w:rsidR="005A6BEB" w:rsidRPr="005A6BEB" w:rsidRDefault="005A6BEB" w:rsidP="005A6BEB">
      <w:pPr>
        <w:spacing w:after="200"/>
        <w:ind w:firstLine="709"/>
        <w:jc w:val="both"/>
        <w:rPr>
          <w:rFonts w:eastAsia="Calibri"/>
          <w:szCs w:val="28"/>
          <w:lang w:val="ru-RU" w:bidi="ar-SA"/>
        </w:rPr>
      </w:pPr>
    </w:p>
    <w:p w:rsidR="005A6BEB" w:rsidRDefault="005A6BEB"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Pr="005A6BEB" w:rsidRDefault="00643147" w:rsidP="005A6BEB">
      <w:pPr>
        <w:spacing w:after="200"/>
        <w:ind w:firstLine="709"/>
        <w:jc w:val="both"/>
        <w:rPr>
          <w:rFonts w:eastAsia="Calibri"/>
          <w:szCs w:val="28"/>
          <w:lang w:val="ru-RU" w:bidi="ar-SA"/>
        </w:rPr>
      </w:pPr>
    </w:p>
    <w:p w:rsidR="005A6BEB" w:rsidRPr="001B17D4" w:rsidRDefault="00643147" w:rsidP="001B17D4">
      <w:pPr>
        <w:pStyle w:val="1"/>
        <w:rPr>
          <w:rFonts w:eastAsia="Calibri"/>
          <w:lang w:bidi="ar-SA"/>
        </w:rPr>
      </w:pPr>
      <w:bookmarkStart w:id="11" w:name="_Toc499379030"/>
      <w:r w:rsidRPr="001B17D4">
        <w:rPr>
          <w:rFonts w:eastAsia="Calibri"/>
          <w:lang w:bidi="ar-SA"/>
        </w:rPr>
        <w:t>ЗАКЛЮЧЕНИЕ</w:t>
      </w:r>
      <w:bookmarkEnd w:id="11"/>
    </w:p>
    <w:p w:rsidR="00643147" w:rsidRPr="005A6BEB" w:rsidRDefault="00643147" w:rsidP="00643147">
      <w:pPr>
        <w:ind w:firstLine="709"/>
        <w:jc w:val="center"/>
        <w:rPr>
          <w:rFonts w:eastAsia="Calibri"/>
          <w:b/>
          <w:szCs w:val="28"/>
          <w:lang w:val="ru-RU" w:bidi="ar-SA"/>
        </w:rPr>
      </w:pPr>
    </w:p>
    <w:p w:rsidR="005A6BEB" w:rsidRPr="005A6BEB" w:rsidRDefault="005A6BEB" w:rsidP="005A6BEB">
      <w:pPr>
        <w:ind w:firstLine="709"/>
        <w:jc w:val="both"/>
        <w:rPr>
          <w:rFonts w:eastAsia="Calibri"/>
          <w:szCs w:val="28"/>
          <w:lang w:val="ru-RU" w:bidi="ar-SA"/>
        </w:rPr>
      </w:pPr>
      <w:r w:rsidRPr="005A6BEB">
        <w:rPr>
          <w:rFonts w:eastAsia="Calibri"/>
          <w:szCs w:val="28"/>
          <w:lang w:val="ru-RU" w:bidi="ar-SA"/>
        </w:rPr>
        <w:t xml:space="preserve">Рассмотрев цели и сущность формирования механизма </w:t>
      </w:r>
      <w:r w:rsidR="008E2560">
        <w:rPr>
          <w:rFonts w:eastAsia="Calibri"/>
          <w:szCs w:val="28"/>
          <w:lang w:val="ru-RU" w:bidi="ar-SA"/>
        </w:rPr>
        <w:t xml:space="preserve">бюджетирования </w:t>
      </w:r>
      <w:r w:rsidRPr="005A6BEB">
        <w:rPr>
          <w:rFonts w:eastAsia="Calibri"/>
          <w:szCs w:val="28"/>
          <w:lang w:val="ru-RU" w:bidi="ar-SA"/>
        </w:rPr>
        <w:t>предприятия, можно сделать вывод, что финансовый план является неотъемлемой частью внутрифирменного планирования, одним из важнейших документов, разрабатываемых на предприятии.</w:t>
      </w:r>
    </w:p>
    <w:p w:rsidR="005A6BEB" w:rsidRPr="005A6BEB" w:rsidRDefault="005A6BEB" w:rsidP="005A6BEB">
      <w:pPr>
        <w:ind w:firstLine="709"/>
        <w:jc w:val="both"/>
        <w:rPr>
          <w:rFonts w:eastAsia="Calibri"/>
          <w:szCs w:val="28"/>
          <w:lang w:val="ru-RU" w:bidi="ar-SA"/>
        </w:rPr>
      </w:pPr>
      <w:r w:rsidRPr="005A6BEB">
        <w:rPr>
          <w:rFonts w:eastAsia="Calibri"/>
          <w:szCs w:val="28"/>
          <w:lang w:val="ru-RU" w:bidi="ar-SA"/>
        </w:rPr>
        <w:t>Разработка финансовых планов должна проводиться на постоянной основе. Также необходимо учитывать, что они быстро устаревают, так как ситуация на рынке меняется динамично. В связи с этим рабочие версии должны постоянно обновляться.</w:t>
      </w:r>
    </w:p>
    <w:p w:rsidR="005A6BEB" w:rsidRPr="005A6BEB" w:rsidRDefault="005A6BEB" w:rsidP="005A6BEB">
      <w:pPr>
        <w:ind w:firstLine="709"/>
        <w:jc w:val="both"/>
        <w:rPr>
          <w:rFonts w:eastAsia="Calibri"/>
          <w:szCs w:val="28"/>
          <w:lang w:val="ru-RU" w:bidi="ar-SA"/>
        </w:rPr>
      </w:pPr>
      <w:r w:rsidRPr="005A6BEB">
        <w:rPr>
          <w:rFonts w:eastAsia="Calibri"/>
          <w:szCs w:val="28"/>
          <w:lang w:val="ru-RU" w:bidi="ar-SA"/>
        </w:rPr>
        <w:t>Объектом исследования в данной работе выступило предприятие ПАО «Кузнецов», которое является ведущим предприятием в России по разработке, производству, техническому сопровождению в эксплуатации и ремонту газотурбинных авиационных, жидкостных ракетных двигателей, газотурбинных установок для наземного использования в газовой отрасли, энергетике. Анализ финансового состояния ПАО «Кузнецов» позволил сделать вывод, что предприятие обладает достаточно финансово устойчивым положением. При этом результаты деятельности предприятия показывают его нерентабельность, что говорит о необходимости пересмотра политики планирования расходов ПАО «Кузнецов».</w:t>
      </w:r>
    </w:p>
    <w:p w:rsidR="005A6BEB" w:rsidRPr="005A6BEB" w:rsidRDefault="005A6BEB" w:rsidP="005A6BEB">
      <w:pPr>
        <w:ind w:firstLine="709"/>
        <w:jc w:val="both"/>
        <w:rPr>
          <w:rFonts w:eastAsia="Calibri"/>
          <w:szCs w:val="28"/>
          <w:lang w:val="ru-RU" w:bidi="ar-SA"/>
        </w:rPr>
      </w:pPr>
      <w:r w:rsidRPr="005A6BEB">
        <w:rPr>
          <w:rFonts w:eastAsia="Calibri"/>
          <w:szCs w:val="28"/>
          <w:lang w:val="ru-RU" w:bidi="ar-SA"/>
        </w:rPr>
        <w:t>В рамках совершенствования  механизма бюджетного управления ПАО «Кузнецов»  предлагаются следующие направления: усиление работы по взысканию дебиторской задолженности, внутренний эффект - повышение доли денежных средств, ускорение оборачиваемости оборотных средств, рост обеспеченности собственными оборотными средствами; снижение издержек производства, внутренний эффект - снижение величины запасов и затрат, повышение рентабельности реализации;  ускорение оборачиваемости дебиторской задолженности, внутренний эффект - ритмичность поступления средств от дебиторов, большой «запас прочности» по показателям платёжеспособности.</w:t>
      </w:r>
    </w:p>
    <w:p w:rsidR="005A6BEB" w:rsidRPr="005A6BEB" w:rsidRDefault="005A6BEB" w:rsidP="005A6BEB">
      <w:pPr>
        <w:spacing w:after="200"/>
        <w:ind w:firstLine="709"/>
        <w:jc w:val="both"/>
        <w:rPr>
          <w:rFonts w:eastAsia="Calibri"/>
          <w:szCs w:val="28"/>
          <w:lang w:val="ru-RU" w:bidi="ar-SA"/>
        </w:rPr>
      </w:pPr>
      <w:r w:rsidRPr="005A6BEB">
        <w:rPr>
          <w:rFonts w:eastAsia="Calibri"/>
          <w:szCs w:val="28"/>
          <w:lang w:val="ru-RU" w:bidi="ar-SA"/>
        </w:rPr>
        <w:t xml:space="preserve">Таким образом, реализация данных направлений будет способствовать эффективному функционированию механизма </w:t>
      </w:r>
      <w:r w:rsidR="008E2560">
        <w:rPr>
          <w:rFonts w:eastAsia="Calibri"/>
          <w:szCs w:val="28"/>
          <w:lang w:val="ru-RU" w:bidi="ar-SA"/>
        </w:rPr>
        <w:t>бюджетирования</w:t>
      </w:r>
      <w:r w:rsidRPr="005A6BEB">
        <w:rPr>
          <w:rFonts w:eastAsia="Calibri"/>
          <w:szCs w:val="28"/>
          <w:lang w:val="ru-RU" w:bidi="ar-SA"/>
        </w:rPr>
        <w:t xml:space="preserve"> ПАО «Кузнецов», оказывая положительное влияние на финансовое состояние и положение предприятия в целом.</w:t>
      </w:r>
    </w:p>
    <w:p w:rsidR="005A6BEB" w:rsidRPr="005A6BEB" w:rsidRDefault="005A6BEB" w:rsidP="005A6BEB">
      <w:pPr>
        <w:spacing w:after="200"/>
        <w:ind w:firstLine="709"/>
        <w:jc w:val="both"/>
        <w:rPr>
          <w:rFonts w:eastAsia="Calibri"/>
          <w:szCs w:val="28"/>
          <w:lang w:val="ru-RU" w:bidi="ar-SA"/>
        </w:rPr>
      </w:pPr>
    </w:p>
    <w:p w:rsidR="005A6BEB" w:rsidRDefault="005A6BEB"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Pr="005A6BEB" w:rsidRDefault="00643147" w:rsidP="005A6BEB">
      <w:pPr>
        <w:spacing w:after="200"/>
        <w:ind w:firstLine="709"/>
        <w:jc w:val="both"/>
        <w:rPr>
          <w:rFonts w:eastAsia="Calibri"/>
          <w:szCs w:val="28"/>
          <w:lang w:val="ru-RU" w:bidi="ar-SA"/>
        </w:rPr>
      </w:pPr>
    </w:p>
    <w:p w:rsidR="00643147" w:rsidRPr="001B17D4" w:rsidRDefault="00643147" w:rsidP="001B17D4">
      <w:pPr>
        <w:pStyle w:val="1"/>
        <w:rPr>
          <w:lang w:eastAsia="ru-RU"/>
        </w:rPr>
      </w:pPr>
      <w:bookmarkStart w:id="12" w:name="_Toc499379031"/>
      <w:r w:rsidRPr="001B17D4">
        <w:rPr>
          <w:lang w:eastAsia="ru-RU"/>
        </w:rPr>
        <w:t>СПИСОК ИСПОЛЬЗОВАННЫХ ИСТОЧНИКОВ</w:t>
      </w:r>
      <w:bookmarkEnd w:id="12"/>
    </w:p>
    <w:p w:rsidR="00643147" w:rsidRPr="005A6BEB" w:rsidRDefault="00643147" w:rsidP="00643147">
      <w:pPr>
        <w:spacing w:after="200"/>
        <w:ind w:firstLine="709"/>
        <w:jc w:val="center"/>
        <w:rPr>
          <w:rFonts w:eastAsia="Calibri"/>
          <w:b/>
          <w:szCs w:val="28"/>
          <w:lang w:val="ru-RU" w:bidi="ar-SA"/>
        </w:rPr>
      </w:pP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Бердникова, Т.Б. Анализ и диагностика финансово-хозяйственной деятельности предприятия: моногр. / Т.Б. Бердникова. - М.: ИНФРА-М, 2016. - 224 c.</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Бримсон Д. Процессно-ориентированное бюджетирование. Внедрение нового инструмента управления стоимостью компании / Д. Бримсон, Дж. Антос / [Пер. с англ.]. – М.; СПб. : Вершина, 2015. – 336 с.</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 xml:space="preserve">Васина А.А. - Анализ финансового состояния компании, - Москва: ИКФ  «Альф», 2012 год, -  164 с. </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 xml:space="preserve">Дубровин И. А. - Бизнес-планирование на предприятии : учебник для бакалавров - 2-е изд. - М.: Дашков и К, 2013 год – 4362 с. </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Кеворкова, Ж.А. Особенности формирования доходов и расходов в бухгалтерском и налоговом учете и реальность их аудирования // Аудитор – 2013, № 4, – с. 48-53.</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 xml:space="preserve">Либерман И.А. - Планирование на предприятии: Учеб. пособие - 3-e изд. - М.: ИЦ РИОР: ИНФРА-М, 2012 год. – 315 с. </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Немировский И. Б. Бюджетирование. От стратегии до бюджета – пошаговое руководство / И. Б. Немировский, И. А. Старожукова. – М. : ООО «И. Д. Вильямс», 2015. – 512 с.</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Петрова, В.И. Анализ хозяйственной деятельности машиностроительного предприятия / В.И. Петрова. - Л.: Машиностроение; Издание 2-е, перераб. и доп., 2014. - 272 c.</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Поукок, М.А. Финансовое планирование и контроль: Учебник / М.А. Поукок, А.Х. Тейлор Пер с англ. – Москва: ИНФРА–М, 2012. – 438с.</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Салтыкова, Г.А. Финансовое планирование и анализ движения денежных потоков: практическое пособие/ Г.А, Салтыкова– Санкт-Петербург: Издательство СПбГУЭФ, 2014. – 423с.</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Хан, Д. Планирование и контроль: концепция контроллинга / Д. Хан–Москва: Финансы и статистика, 2012. – 285с.</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Хруцкий, В.Е. Внутрифирменное бюджетирование: настольная книга по постановке финансового планирования: учебное пособие / В.Е. Хруцкий., Т.В. Сизова., В.В. Гамаюнов– Москва: Финансы и статистика, 2012.– 423с.</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 xml:space="preserve">Шаринова Г.А. - Финансовый механизм в системе управления финансами - Москва: ТК – Велби, Издательство Проспект, 2013 год. – 302 с. </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 xml:space="preserve">Шеремет А.Д. - Методика финансового анализа, - Москва: ИНФРА-М, 2013 год. – 259 с. </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 xml:space="preserve">Янковская В.В. - Планирование на предприятии: Учебник / В.В. Янковская. - М.: НИЦ Инфра-М, 2013 год. – 584 с. </w:t>
      </w:r>
    </w:p>
    <w:p w:rsidR="005A6BEB" w:rsidRPr="005A6BEB" w:rsidRDefault="005A6BEB" w:rsidP="00643147">
      <w:pPr>
        <w:numPr>
          <w:ilvl w:val="0"/>
          <w:numId w:val="10"/>
        </w:numPr>
        <w:ind w:left="0" w:firstLine="709"/>
        <w:contextualSpacing/>
        <w:jc w:val="both"/>
        <w:rPr>
          <w:rFonts w:eastAsia="Calibri"/>
          <w:szCs w:val="28"/>
          <w:lang w:val="ru-RU" w:bidi="ar-SA"/>
        </w:rPr>
      </w:pPr>
      <w:r w:rsidRPr="005A6BEB">
        <w:rPr>
          <w:rFonts w:eastAsia="Calibri"/>
          <w:szCs w:val="28"/>
          <w:lang w:val="ru-RU" w:bidi="ar-SA"/>
        </w:rPr>
        <w:t>Годовой отчет ПАО «Кузнецов» за 2016 год</w:t>
      </w:r>
    </w:p>
    <w:p w:rsidR="005A6BEB" w:rsidRPr="005A6BEB" w:rsidRDefault="005A6BEB" w:rsidP="005A6BEB">
      <w:pPr>
        <w:spacing w:after="200"/>
        <w:ind w:firstLine="709"/>
        <w:contextualSpacing/>
        <w:jc w:val="both"/>
        <w:rPr>
          <w:rFonts w:eastAsia="Calibri"/>
          <w:szCs w:val="28"/>
          <w:lang w:val="ru-RU" w:bidi="ar-SA"/>
        </w:rPr>
      </w:pPr>
    </w:p>
    <w:p w:rsidR="005A6BEB" w:rsidRPr="005A6BEB" w:rsidRDefault="005A6BEB" w:rsidP="005A6BEB">
      <w:pPr>
        <w:spacing w:after="200"/>
        <w:ind w:firstLine="709"/>
        <w:jc w:val="both"/>
        <w:rPr>
          <w:rFonts w:eastAsia="Calibri"/>
          <w:szCs w:val="28"/>
          <w:lang w:val="ru-RU" w:bidi="ar-SA"/>
        </w:rPr>
      </w:pPr>
    </w:p>
    <w:p w:rsidR="005A6BEB" w:rsidRPr="005A6BEB" w:rsidRDefault="005A6BEB" w:rsidP="005A6BEB">
      <w:pPr>
        <w:spacing w:after="200"/>
        <w:ind w:firstLine="709"/>
        <w:jc w:val="both"/>
        <w:rPr>
          <w:rFonts w:eastAsia="Calibri"/>
          <w:szCs w:val="28"/>
          <w:lang w:val="ru-RU" w:bidi="ar-SA"/>
        </w:rPr>
      </w:pPr>
    </w:p>
    <w:p w:rsidR="005A6BEB" w:rsidRPr="005A6BEB" w:rsidRDefault="005A6BEB" w:rsidP="005A6BEB">
      <w:pPr>
        <w:spacing w:after="200"/>
        <w:ind w:firstLine="709"/>
        <w:jc w:val="both"/>
        <w:rPr>
          <w:rFonts w:eastAsia="Calibri"/>
          <w:szCs w:val="28"/>
          <w:lang w:val="ru-RU" w:bidi="ar-SA"/>
        </w:rPr>
      </w:pPr>
    </w:p>
    <w:p w:rsidR="005A6BEB" w:rsidRDefault="005A6BEB"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Default="00643147" w:rsidP="005A6BEB">
      <w:pPr>
        <w:spacing w:after="200"/>
        <w:ind w:firstLine="709"/>
        <w:jc w:val="both"/>
        <w:rPr>
          <w:rFonts w:eastAsia="Calibri"/>
          <w:szCs w:val="28"/>
          <w:lang w:val="ru-RU" w:bidi="ar-SA"/>
        </w:rPr>
      </w:pPr>
    </w:p>
    <w:p w:rsidR="00643147" w:rsidRPr="005A6BEB" w:rsidRDefault="00643147" w:rsidP="005A6BEB">
      <w:pPr>
        <w:spacing w:after="200"/>
        <w:ind w:firstLine="709"/>
        <w:jc w:val="both"/>
        <w:rPr>
          <w:rFonts w:eastAsia="Calibri"/>
          <w:szCs w:val="28"/>
          <w:lang w:val="ru-RU" w:bidi="ar-SA"/>
        </w:rPr>
      </w:pPr>
    </w:p>
    <w:p w:rsidR="005A6BEB" w:rsidRPr="005A6BEB" w:rsidRDefault="001B17D4" w:rsidP="001B17D4">
      <w:pPr>
        <w:pStyle w:val="1"/>
        <w:jc w:val="right"/>
        <w:rPr>
          <w:rFonts w:eastAsia="Calibri"/>
          <w:b w:val="0"/>
          <w:lang w:bidi="ar-SA"/>
        </w:rPr>
      </w:pPr>
      <w:bookmarkStart w:id="13" w:name="_Toc499379032"/>
      <w:r w:rsidRPr="001B17D4">
        <w:rPr>
          <w:rFonts w:eastAsia="Calibri"/>
          <w:lang w:bidi="ar-SA"/>
        </w:rPr>
        <w:t>ПРИЛОЖЕНИЕ</w:t>
      </w:r>
      <w:bookmarkEnd w:id="13"/>
      <w:r w:rsidR="005A6BEB" w:rsidRPr="005A6BEB">
        <w:rPr>
          <w:rFonts w:eastAsia="Calibri"/>
          <w:lang w:bidi="ar-SA"/>
        </w:rPr>
        <w:t xml:space="preserve"> </w:t>
      </w:r>
    </w:p>
    <w:p w:rsidR="005A6BEB" w:rsidRPr="005A6BEB" w:rsidRDefault="005A6BEB" w:rsidP="005A6BEB">
      <w:pPr>
        <w:spacing w:after="200"/>
        <w:ind w:firstLine="709"/>
        <w:jc w:val="center"/>
        <w:rPr>
          <w:rFonts w:eastAsia="Calibri"/>
          <w:b/>
          <w:szCs w:val="28"/>
          <w:lang w:val="ru-RU" w:bidi="ar-SA"/>
        </w:rPr>
      </w:pPr>
      <w:r w:rsidRPr="005A6BEB">
        <w:rPr>
          <w:rFonts w:eastAsia="Calibri"/>
          <w:b/>
          <w:szCs w:val="28"/>
          <w:lang w:val="ru-RU" w:bidi="ar-SA"/>
        </w:rPr>
        <w:t>Баланса ПАО «Кузнецов» на 31 декабря 2016 года</w:t>
      </w:r>
    </w:p>
    <w:p w:rsidR="005A6BEB" w:rsidRPr="005A6BEB" w:rsidRDefault="005A6BEB" w:rsidP="005A6BEB">
      <w:pPr>
        <w:spacing w:after="200"/>
        <w:jc w:val="center"/>
        <w:rPr>
          <w:rFonts w:eastAsia="Calibri"/>
          <w:szCs w:val="28"/>
          <w:lang w:val="ru-RU" w:bidi="ar-SA"/>
        </w:rPr>
      </w:pPr>
      <w:r w:rsidRPr="005A6BEB">
        <w:rPr>
          <w:rFonts w:ascii="Calibri" w:eastAsia="Calibri" w:hAnsi="Calibri"/>
          <w:noProof/>
          <w:sz w:val="22"/>
          <w:szCs w:val="22"/>
          <w:lang w:val="ru-RU" w:eastAsia="ru-RU" w:bidi="ar-SA"/>
        </w:rPr>
        <w:drawing>
          <wp:inline distT="0" distB="0" distL="0" distR="0">
            <wp:extent cx="5940425" cy="8176438"/>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0425" cy="8176438"/>
                    </a:xfrm>
                    <a:prstGeom prst="rect">
                      <a:avLst/>
                    </a:prstGeom>
                  </pic:spPr>
                </pic:pic>
              </a:graphicData>
            </a:graphic>
          </wp:inline>
        </w:drawing>
      </w:r>
    </w:p>
    <w:p w:rsidR="001B17D4" w:rsidRPr="005A6BEB" w:rsidRDefault="001B17D4" w:rsidP="001B17D4">
      <w:pPr>
        <w:spacing w:after="200"/>
        <w:ind w:firstLine="709"/>
        <w:jc w:val="right"/>
        <w:rPr>
          <w:rFonts w:eastAsia="Calibri"/>
          <w:b/>
          <w:szCs w:val="28"/>
          <w:lang w:val="ru-RU" w:bidi="ar-SA"/>
        </w:rPr>
      </w:pPr>
      <w:r>
        <w:rPr>
          <w:rFonts w:eastAsia="Calibri"/>
          <w:b/>
          <w:szCs w:val="28"/>
          <w:lang w:val="ru-RU" w:bidi="ar-SA"/>
        </w:rPr>
        <w:t xml:space="preserve">Приложение </w:t>
      </w:r>
    </w:p>
    <w:p w:rsidR="005A6BEB" w:rsidRPr="005A6BEB" w:rsidRDefault="005A6BEB" w:rsidP="005A6BEB">
      <w:pPr>
        <w:spacing w:after="200"/>
        <w:jc w:val="right"/>
        <w:rPr>
          <w:rFonts w:eastAsia="Calibri"/>
          <w:szCs w:val="28"/>
          <w:lang w:val="ru-RU" w:bidi="ar-SA"/>
        </w:rPr>
      </w:pPr>
      <w:r w:rsidRPr="005A6BEB">
        <w:rPr>
          <w:rFonts w:ascii="Calibri" w:eastAsia="Calibri" w:hAnsi="Calibri"/>
          <w:noProof/>
          <w:sz w:val="22"/>
          <w:szCs w:val="22"/>
          <w:lang w:val="ru-RU" w:eastAsia="ru-RU" w:bidi="ar-SA"/>
        </w:rPr>
        <w:drawing>
          <wp:inline distT="0" distB="0" distL="0" distR="0">
            <wp:extent cx="5940425" cy="802316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0425" cy="8023160"/>
                    </a:xfrm>
                    <a:prstGeom prst="rect">
                      <a:avLst/>
                    </a:prstGeom>
                  </pic:spPr>
                </pic:pic>
              </a:graphicData>
            </a:graphic>
          </wp:inline>
        </w:drawing>
      </w:r>
    </w:p>
    <w:p w:rsidR="005A6BEB" w:rsidRPr="005A6BEB" w:rsidRDefault="005A6BEB" w:rsidP="005A6BEB">
      <w:pPr>
        <w:spacing w:after="200"/>
        <w:ind w:firstLine="709"/>
        <w:jc w:val="center"/>
        <w:rPr>
          <w:rFonts w:eastAsia="Calibri"/>
          <w:szCs w:val="28"/>
          <w:lang w:val="ru-RU" w:bidi="ar-SA"/>
        </w:rPr>
      </w:pPr>
    </w:p>
    <w:p w:rsidR="005A6BEB" w:rsidRPr="005A6BEB" w:rsidRDefault="001B17D4" w:rsidP="005A6BEB">
      <w:pPr>
        <w:spacing w:after="200"/>
        <w:ind w:firstLine="709"/>
        <w:jc w:val="right"/>
        <w:rPr>
          <w:rFonts w:eastAsia="Calibri"/>
          <w:b/>
          <w:szCs w:val="28"/>
          <w:lang w:val="ru-RU" w:bidi="ar-SA"/>
        </w:rPr>
      </w:pPr>
      <w:r>
        <w:rPr>
          <w:rFonts w:eastAsia="Calibri"/>
          <w:b/>
          <w:szCs w:val="28"/>
          <w:lang w:val="ru-RU" w:bidi="ar-SA"/>
        </w:rPr>
        <w:t xml:space="preserve">Приложение </w:t>
      </w:r>
    </w:p>
    <w:p w:rsidR="005A6BEB" w:rsidRPr="005A6BEB" w:rsidRDefault="005A6BEB" w:rsidP="005A6BEB">
      <w:pPr>
        <w:spacing w:after="200"/>
        <w:ind w:firstLine="709"/>
        <w:jc w:val="center"/>
        <w:rPr>
          <w:rFonts w:eastAsia="Calibri"/>
          <w:b/>
          <w:szCs w:val="28"/>
          <w:lang w:val="ru-RU" w:bidi="ar-SA"/>
        </w:rPr>
      </w:pPr>
      <w:r w:rsidRPr="005A6BEB">
        <w:rPr>
          <w:rFonts w:eastAsia="Calibri"/>
          <w:b/>
          <w:szCs w:val="28"/>
          <w:lang w:val="ru-RU" w:bidi="ar-SA"/>
        </w:rPr>
        <w:t>Отчет о финансовых результатах ПАО «Кузнецов» за 2016 год</w:t>
      </w:r>
    </w:p>
    <w:p w:rsidR="005A6BEB" w:rsidRPr="005A6BEB" w:rsidRDefault="005A6BEB" w:rsidP="005A6BEB">
      <w:pPr>
        <w:spacing w:after="200"/>
        <w:jc w:val="center"/>
        <w:rPr>
          <w:rFonts w:eastAsia="Calibri"/>
          <w:szCs w:val="28"/>
          <w:lang w:val="ru-RU" w:bidi="ar-SA"/>
        </w:rPr>
      </w:pPr>
      <w:r w:rsidRPr="005A6BEB">
        <w:rPr>
          <w:rFonts w:ascii="Calibri" w:eastAsia="Calibri" w:hAnsi="Calibri"/>
          <w:noProof/>
          <w:sz w:val="22"/>
          <w:szCs w:val="22"/>
          <w:lang w:val="ru-RU" w:eastAsia="ru-RU" w:bidi="ar-SA"/>
        </w:rPr>
        <w:drawing>
          <wp:inline distT="0" distB="0" distL="0" distR="0">
            <wp:extent cx="5940425" cy="5376364"/>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0425" cy="5376364"/>
                    </a:xfrm>
                    <a:prstGeom prst="rect">
                      <a:avLst/>
                    </a:prstGeom>
                  </pic:spPr>
                </pic:pic>
              </a:graphicData>
            </a:graphic>
          </wp:inline>
        </w:drawing>
      </w:r>
    </w:p>
    <w:p w:rsidR="005A6BEB" w:rsidRPr="005A6BEB" w:rsidRDefault="005A6BEB" w:rsidP="005A6BEB">
      <w:pPr>
        <w:spacing w:after="200"/>
        <w:ind w:firstLine="709"/>
        <w:jc w:val="both"/>
        <w:rPr>
          <w:rFonts w:eastAsia="Calibri"/>
          <w:szCs w:val="28"/>
          <w:lang w:val="ru-RU" w:bidi="ar-SA"/>
        </w:rPr>
      </w:pPr>
    </w:p>
    <w:p w:rsidR="005A6BEB" w:rsidRPr="005A6BEB" w:rsidRDefault="005A6BEB" w:rsidP="005A6BEB">
      <w:pPr>
        <w:spacing w:after="200"/>
        <w:ind w:firstLine="709"/>
        <w:jc w:val="both"/>
        <w:rPr>
          <w:rFonts w:eastAsia="Calibri"/>
          <w:szCs w:val="28"/>
          <w:lang w:val="ru-RU" w:bidi="ar-SA"/>
        </w:rPr>
      </w:pPr>
    </w:p>
    <w:p w:rsidR="005A6BEB" w:rsidRPr="005A6BEB" w:rsidRDefault="005A6BEB" w:rsidP="005A6BEB">
      <w:pPr>
        <w:spacing w:after="200"/>
        <w:ind w:firstLine="709"/>
        <w:jc w:val="both"/>
        <w:rPr>
          <w:rFonts w:eastAsia="Calibri"/>
          <w:szCs w:val="28"/>
          <w:lang w:val="ru-RU" w:bidi="ar-SA"/>
        </w:rPr>
      </w:pPr>
    </w:p>
    <w:p w:rsidR="005A6BEB" w:rsidRPr="005A6BEB" w:rsidRDefault="005A6BEB" w:rsidP="005A6BEB">
      <w:pPr>
        <w:spacing w:after="200"/>
        <w:ind w:firstLine="709"/>
        <w:jc w:val="both"/>
        <w:rPr>
          <w:rFonts w:eastAsia="Calibri"/>
          <w:szCs w:val="28"/>
          <w:lang w:val="ru-RU" w:bidi="ar-SA"/>
        </w:rPr>
      </w:pPr>
    </w:p>
    <w:p w:rsidR="005A6BEB" w:rsidRPr="005A6BEB" w:rsidRDefault="005A6BEB" w:rsidP="005A6BEB">
      <w:pPr>
        <w:spacing w:after="200"/>
        <w:ind w:firstLine="709"/>
        <w:jc w:val="both"/>
        <w:rPr>
          <w:rFonts w:eastAsia="Calibri"/>
          <w:szCs w:val="28"/>
          <w:lang w:val="ru-RU" w:bidi="ar-SA"/>
        </w:rPr>
      </w:pPr>
    </w:p>
    <w:p w:rsidR="005A6BEB" w:rsidRPr="005A6BEB" w:rsidRDefault="005A6BEB" w:rsidP="005A6BEB">
      <w:pPr>
        <w:spacing w:after="200"/>
        <w:ind w:firstLine="709"/>
        <w:jc w:val="both"/>
        <w:rPr>
          <w:rFonts w:eastAsia="Calibri"/>
          <w:szCs w:val="28"/>
          <w:lang w:val="ru-RU" w:bidi="ar-SA"/>
        </w:rPr>
      </w:pPr>
    </w:p>
    <w:p w:rsidR="005A6BEB" w:rsidRPr="001C573C" w:rsidRDefault="005A6BEB" w:rsidP="001C573C">
      <w:pPr>
        <w:ind w:firstLine="709"/>
        <w:jc w:val="both"/>
        <w:rPr>
          <w:lang w:val="ru-RU"/>
        </w:rPr>
      </w:pPr>
    </w:p>
    <w:sectPr w:rsidR="005A6BEB" w:rsidRPr="001C573C" w:rsidSect="004901E6">
      <w:headerReference w:type="default" r:id="rId16"/>
      <w:footerReference w:type="default" r:id="rId17"/>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975" w:rsidRDefault="002F7975" w:rsidP="004901E6">
      <w:pPr>
        <w:spacing w:line="240" w:lineRule="auto"/>
      </w:pPr>
      <w:r>
        <w:separator/>
      </w:r>
    </w:p>
  </w:endnote>
  <w:endnote w:type="continuationSeparator" w:id="0">
    <w:p w:rsidR="002F7975" w:rsidRDefault="002F7975" w:rsidP="004901E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7839979"/>
      <w:docPartObj>
        <w:docPartGallery w:val="Page Numbers (Bottom of Page)"/>
        <w:docPartUnique/>
      </w:docPartObj>
    </w:sdtPr>
    <w:sdtContent>
      <w:p w:rsidR="004901E6" w:rsidRDefault="00500B42">
        <w:pPr>
          <w:pStyle w:val="a8"/>
          <w:jc w:val="center"/>
        </w:pPr>
        <w:r>
          <w:fldChar w:fldCharType="begin"/>
        </w:r>
        <w:r w:rsidR="004901E6">
          <w:instrText>PAGE   \* MERGEFORMAT</w:instrText>
        </w:r>
        <w:r>
          <w:fldChar w:fldCharType="separate"/>
        </w:r>
        <w:r w:rsidR="00EF1A2B" w:rsidRPr="00EF1A2B">
          <w:rPr>
            <w:noProof/>
            <w:lang w:val="ru-RU"/>
          </w:rPr>
          <w:t>35</w:t>
        </w:r>
        <w:r>
          <w:fldChar w:fldCharType="end"/>
        </w:r>
      </w:p>
    </w:sdtContent>
  </w:sdt>
  <w:p w:rsidR="004901E6" w:rsidRDefault="004901E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975" w:rsidRDefault="002F7975" w:rsidP="004901E6">
      <w:pPr>
        <w:spacing w:line="240" w:lineRule="auto"/>
      </w:pPr>
      <w:r>
        <w:separator/>
      </w:r>
    </w:p>
  </w:footnote>
  <w:footnote w:type="continuationSeparator" w:id="0">
    <w:p w:rsidR="002F7975" w:rsidRDefault="002F7975" w:rsidP="004901E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A2B" w:rsidRDefault="00EF1A2B" w:rsidP="00EF1A2B">
    <w:pPr>
      <w:pStyle w:val="a6"/>
      <w:jc w:val="center"/>
      <w:rPr>
        <w:b/>
        <w:color w:val="FF0000"/>
        <w:sz w:val="32"/>
        <w:szCs w:val="32"/>
      </w:rPr>
    </w:pPr>
    <w:bookmarkStart w:id="14" w:name="OLE_LINK1"/>
    <w:bookmarkStart w:id="15" w:name="OLE_LINK2"/>
    <w:bookmarkStart w:id="16" w:name="_Hlk3275812"/>
    <w:bookmarkStart w:id="17" w:name="OLE_LINK3"/>
    <w:bookmarkStart w:id="18" w:name="OLE_LINK4"/>
    <w:bookmarkStart w:id="19" w:name="_Hlk3275814"/>
    <w:bookmarkStart w:id="20" w:name="OLE_LINK5"/>
    <w:bookmarkStart w:id="21" w:name="OLE_LINK6"/>
    <w:bookmarkStart w:id="22" w:name="_Hlk3275827"/>
    <w:bookmarkStart w:id="23" w:name="OLE_LINK7"/>
    <w:bookmarkStart w:id="24" w:name="OLE_LINK8"/>
    <w:bookmarkStart w:id="25" w:name="_Hlk3275839"/>
    <w:bookmarkStart w:id="26" w:name="OLE_LINK9"/>
    <w:bookmarkStart w:id="27" w:name="OLE_LINK10"/>
    <w:bookmarkStart w:id="28" w:name="_Hlk3275855"/>
    <w:bookmarkStart w:id="29" w:name="OLE_LINK11"/>
    <w:bookmarkStart w:id="30" w:name="OLE_LINK12"/>
    <w:bookmarkStart w:id="31" w:name="_Hlk3275872"/>
    <w:bookmarkStart w:id="32" w:name="OLE_LINK13"/>
    <w:bookmarkStart w:id="33" w:name="OLE_LINK14"/>
    <w:bookmarkStart w:id="34" w:name="OLE_LINK15"/>
    <w:r>
      <w:rPr>
        <w:b/>
        <w:color w:val="FF0000"/>
        <w:sz w:val="32"/>
        <w:szCs w:val="32"/>
      </w:rPr>
      <w:t xml:space="preserve">Работа выполнена авторами сайта </w:t>
    </w:r>
    <w:hyperlink r:id="rId1" w:history="1">
      <w:r>
        <w:rPr>
          <w:rStyle w:val="ae"/>
          <w:b/>
          <w:color w:val="FF0000"/>
          <w:sz w:val="32"/>
          <w:szCs w:val="32"/>
        </w:rPr>
        <w:t>ДЦО.РФ</w:t>
      </w:r>
    </w:hyperlink>
  </w:p>
  <w:p w:rsidR="00EF1A2B" w:rsidRDefault="00EF1A2B" w:rsidP="00EF1A2B">
    <w:pPr>
      <w:pStyle w:val="4"/>
      <w:shd w:val="clear" w:color="auto" w:fill="FFFFFF"/>
      <w:spacing w:before="187" w:after="187"/>
      <w:jc w:val="center"/>
      <w:rPr>
        <w:rFonts w:ascii="Helvetica" w:hAnsi="Helvetica"/>
        <w:b w:val="0"/>
        <w:color w:val="FF0000"/>
        <w:sz w:val="32"/>
        <w:szCs w:val="32"/>
      </w:rPr>
    </w:pPr>
    <w:r>
      <w:rPr>
        <w:rFonts w:ascii="Helvetica" w:hAnsi="Helvetica"/>
        <w:bCs w:val="0"/>
        <w:color w:val="FF0000"/>
        <w:sz w:val="32"/>
        <w:szCs w:val="32"/>
      </w:rPr>
      <w:t xml:space="preserve">Помощь с дистанционным обучением: </w:t>
    </w:r>
  </w:p>
  <w:p w:rsidR="00EF1A2B" w:rsidRDefault="00EF1A2B" w:rsidP="00EF1A2B">
    <w:pPr>
      <w:pStyle w:val="4"/>
      <w:shd w:val="clear" w:color="auto" w:fill="FFFFFF"/>
      <w:spacing w:before="187" w:after="187"/>
      <w:jc w:val="center"/>
      <w:rPr>
        <w:rFonts w:ascii="Helvetica" w:hAnsi="Helvetica"/>
        <w:b w:val="0"/>
        <w:color w:val="FF0000"/>
        <w:sz w:val="32"/>
        <w:szCs w:val="32"/>
      </w:rPr>
    </w:pPr>
    <w:r>
      <w:rPr>
        <w:rFonts w:ascii="Helvetica" w:hAnsi="Helvetica"/>
        <w:bCs w:val="0"/>
        <w:color w:val="FF0000"/>
        <w:sz w:val="32"/>
        <w:szCs w:val="32"/>
      </w:rPr>
      <w:t>тесты, экзамены, сессия.</w:t>
    </w:r>
  </w:p>
  <w:p w:rsidR="00EF1A2B" w:rsidRDefault="00EF1A2B" w:rsidP="00EF1A2B">
    <w:pPr>
      <w:pStyle w:val="3"/>
      <w:shd w:val="clear" w:color="auto" w:fill="FFFFFF"/>
      <w:spacing w:before="0"/>
      <w:ind w:right="94"/>
      <w:jc w:val="center"/>
      <w:rPr>
        <w:rFonts w:ascii="Helvetica" w:hAnsi="Helvetica"/>
        <w:bCs w:val="0"/>
        <w:color w:val="FF0000"/>
        <w:sz w:val="32"/>
        <w:szCs w:val="32"/>
      </w:rPr>
    </w:pPr>
    <w:r>
      <w:rPr>
        <w:rFonts w:ascii="Helvetica" w:hAnsi="Helvetica"/>
        <w:bCs w:val="0"/>
        <w:color w:val="FF0000"/>
        <w:sz w:val="32"/>
        <w:szCs w:val="32"/>
      </w:rPr>
      <w:t>Почта для заявок: </w:t>
    </w:r>
    <w:hyperlink r:id="rId2" w:history="1">
      <w:r>
        <w:rPr>
          <w:rStyle w:val="ae"/>
          <w:rFonts w:ascii="Helvetica" w:hAnsi="Helvetica"/>
          <w:bCs w:val="0"/>
          <w:color w:val="FF0000"/>
          <w:sz w:val="32"/>
          <w:szCs w:val="32"/>
        </w:rPr>
        <w:t>INFO@ДЦО.РФ</w:t>
      </w:r>
    </w:hyperlink>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EF1A2B" w:rsidRDefault="00EF1A2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7"/>
        <w:szCs w:val="27"/>
        <w:u w:val="none"/>
      </w:rPr>
    </w:lvl>
    <w:lvl w:ilvl="1">
      <w:start w:val="1"/>
      <w:numFmt w:val="decimal"/>
      <w:lvlText w:val="%2"/>
      <w:lvlJc w:val="left"/>
      <w:rPr>
        <w:b w:val="0"/>
        <w:bCs w:val="0"/>
        <w:i w:val="0"/>
        <w:iCs w:val="0"/>
        <w:smallCaps w:val="0"/>
        <w:strike w:val="0"/>
        <w:color w:val="000000"/>
        <w:spacing w:val="0"/>
        <w:w w:val="100"/>
        <w:position w:val="0"/>
        <w:sz w:val="27"/>
        <w:szCs w:val="27"/>
        <w:u w:val="none"/>
      </w:rPr>
    </w:lvl>
    <w:lvl w:ilvl="2">
      <w:start w:val="1"/>
      <w:numFmt w:val="decimal"/>
      <w:lvlText w:val="%2"/>
      <w:lvlJc w:val="left"/>
      <w:rPr>
        <w:b w:val="0"/>
        <w:bCs w:val="0"/>
        <w:i w:val="0"/>
        <w:iCs w:val="0"/>
        <w:smallCaps w:val="0"/>
        <w:strike w:val="0"/>
        <w:color w:val="000000"/>
        <w:spacing w:val="0"/>
        <w:w w:val="100"/>
        <w:position w:val="0"/>
        <w:sz w:val="27"/>
        <w:szCs w:val="27"/>
        <w:u w:val="none"/>
      </w:rPr>
    </w:lvl>
    <w:lvl w:ilvl="3">
      <w:start w:val="1"/>
      <w:numFmt w:val="decimal"/>
      <w:lvlText w:val="%2"/>
      <w:lvlJc w:val="left"/>
      <w:rPr>
        <w:b w:val="0"/>
        <w:bCs w:val="0"/>
        <w:i w:val="0"/>
        <w:iCs w:val="0"/>
        <w:smallCaps w:val="0"/>
        <w:strike w:val="0"/>
        <w:color w:val="000000"/>
        <w:spacing w:val="0"/>
        <w:w w:val="100"/>
        <w:position w:val="0"/>
        <w:sz w:val="27"/>
        <w:szCs w:val="27"/>
        <w:u w:val="none"/>
      </w:rPr>
    </w:lvl>
    <w:lvl w:ilvl="4">
      <w:start w:val="1"/>
      <w:numFmt w:val="decimal"/>
      <w:lvlText w:val="%2"/>
      <w:lvlJc w:val="left"/>
      <w:rPr>
        <w:b w:val="0"/>
        <w:bCs w:val="0"/>
        <w:i w:val="0"/>
        <w:iCs w:val="0"/>
        <w:smallCaps w:val="0"/>
        <w:strike w:val="0"/>
        <w:color w:val="000000"/>
        <w:spacing w:val="0"/>
        <w:w w:val="100"/>
        <w:position w:val="0"/>
        <w:sz w:val="27"/>
        <w:szCs w:val="27"/>
        <w:u w:val="none"/>
      </w:rPr>
    </w:lvl>
    <w:lvl w:ilvl="5">
      <w:start w:val="1"/>
      <w:numFmt w:val="decimal"/>
      <w:lvlText w:val="%2"/>
      <w:lvlJc w:val="left"/>
      <w:rPr>
        <w:b w:val="0"/>
        <w:bCs w:val="0"/>
        <w:i w:val="0"/>
        <w:iCs w:val="0"/>
        <w:smallCaps w:val="0"/>
        <w:strike w:val="0"/>
        <w:color w:val="000000"/>
        <w:spacing w:val="0"/>
        <w:w w:val="100"/>
        <w:position w:val="0"/>
        <w:sz w:val="27"/>
        <w:szCs w:val="27"/>
        <w:u w:val="none"/>
      </w:rPr>
    </w:lvl>
    <w:lvl w:ilvl="6">
      <w:start w:val="1"/>
      <w:numFmt w:val="decimal"/>
      <w:lvlText w:val="%2"/>
      <w:lvlJc w:val="left"/>
      <w:rPr>
        <w:b w:val="0"/>
        <w:bCs w:val="0"/>
        <w:i w:val="0"/>
        <w:iCs w:val="0"/>
        <w:smallCaps w:val="0"/>
        <w:strike w:val="0"/>
        <w:color w:val="000000"/>
        <w:spacing w:val="0"/>
        <w:w w:val="100"/>
        <w:position w:val="0"/>
        <w:sz w:val="27"/>
        <w:szCs w:val="27"/>
        <w:u w:val="none"/>
      </w:rPr>
    </w:lvl>
    <w:lvl w:ilvl="7">
      <w:start w:val="1"/>
      <w:numFmt w:val="decimal"/>
      <w:lvlText w:val="%2"/>
      <w:lvlJc w:val="left"/>
      <w:rPr>
        <w:b w:val="0"/>
        <w:bCs w:val="0"/>
        <w:i w:val="0"/>
        <w:iCs w:val="0"/>
        <w:smallCaps w:val="0"/>
        <w:strike w:val="0"/>
        <w:color w:val="000000"/>
        <w:spacing w:val="0"/>
        <w:w w:val="100"/>
        <w:position w:val="0"/>
        <w:sz w:val="27"/>
        <w:szCs w:val="27"/>
        <w:u w:val="none"/>
      </w:rPr>
    </w:lvl>
    <w:lvl w:ilvl="8">
      <w:start w:val="1"/>
      <w:numFmt w:val="decimal"/>
      <w:lvlText w:val="%2"/>
      <w:lvlJc w:val="left"/>
      <w:rPr>
        <w:b w:val="0"/>
        <w:bCs w:val="0"/>
        <w:i w:val="0"/>
        <w:iCs w:val="0"/>
        <w:smallCaps w:val="0"/>
        <w:strike w:val="0"/>
        <w:color w:val="000000"/>
        <w:spacing w:val="0"/>
        <w:w w:val="100"/>
        <w:position w:val="0"/>
        <w:sz w:val="27"/>
        <w:szCs w:val="27"/>
        <w:u w:val="none"/>
      </w:rPr>
    </w:lvl>
  </w:abstractNum>
  <w:abstractNum w:abstractNumId="1">
    <w:nsid w:val="00000003"/>
    <w:multiLevelType w:val="multilevel"/>
    <w:tmpl w:val="00000002"/>
    <w:lvl w:ilvl="0">
      <w:start w:val="4"/>
      <w:numFmt w:val="decimal"/>
      <w:lvlText w:val="%1"/>
      <w:lvlJc w:val="left"/>
      <w:rPr>
        <w:b w:val="0"/>
        <w:bCs w:val="0"/>
        <w:i w:val="0"/>
        <w:iCs w:val="0"/>
        <w:smallCaps w:val="0"/>
        <w:strike w:val="0"/>
        <w:color w:val="000000"/>
        <w:spacing w:val="0"/>
        <w:w w:val="100"/>
        <w:position w:val="0"/>
        <w:sz w:val="27"/>
        <w:szCs w:val="27"/>
        <w:u w:val="none"/>
      </w:rPr>
    </w:lvl>
    <w:lvl w:ilvl="1">
      <w:start w:val="4"/>
      <w:numFmt w:val="decimal"/>
      <w:lvlText w:val="%1"/>
      <w:lvlJc w:val="left"/>
      <w:rPr>
        <w:b w:val="0"/>
        <w:bCs w:val="0"/>
        <w:i w:val="0"/>
        <w:iCs w:val="0"/>
        <w:smallCaps w:val="0"/>
        <w:strike w:val="0"/>
        <w:color w:val="000000"/>
        <w:spacing w:val="0"/>
        <w:w w:val="100"/>
        <w:position w:val="0"/>
        <w:sz w:val="27"/>
        <w:szCs w:val="27"/>
        <w:u w:val="none"/>
      </w:rPr>
    </w:lvl>
    <w:lvl w:ilvl="2">
      <w:start w:val="4"/>
      <w:numFmt w:val="decimal"/>
      <w:lvlText w:val="%1"/>
      <w:lvlJc w:val="left"/>
      <w:rPr>
        <w:b w:val="0"/>
        <w:bCs w:val="0"/>
        <w:i w:val="0"/>
        <w:iCs w:val="0"/>
        <w:smallCaps w:val="0"/>
        <w:strike w:val="0"/>
        <w:color w:val="000000"/>
        <w:spacing w:val="0"/>
        <w:w w:val="100"/>
        <w:position w:val="0"/>
        <w:sz w:val="27"/>
        <w:szCs w:val="27"/>
        <w:u w:val="none"/>
      </w:rPr>
    </w:lvl>
    <w:lvl w:ilvl="3">
      <w:start w:val="4"/>
      <w:numFmt w:val="decimal"/>
      <w:lvlText w:val="%1"/>
      <w:lvlJc w:val="left"/>
      <w:rPr>
        <w:b w:val="0"/>
        <w:bCs w:val="0"/>
        <w:i w:val="0"/>
        <w:iCs w:val="0"/>
        <w:smallCaps w:val="0"/>
        <w:strike w:val="0"/>
        <w:color w:val="000000"/>
        <w:spacing w:val="0"/>
        <w:w w:val="100"/>
        <w:position w:val="0"/>
        <w:sz w:val="27"/>
        <w:szCs w:val="27"/>
        <w:u w:val="none"/>
      </w:rPr>
    </w:lvl>
    <w:lvl w:ilvl="4">
      <w:start w:val="4"/>
      <w:numFmt w:val="decimal"/>
      <w:lvlText w:val="%1"/>
      <w:lvlJc w:val="left"/>
      <w:rPr>
        <w:b w:val="0"/>
        <w:bCs w:val="0"/>
        <w:i w:val="0"/>
        <w:iCs w:val="0"/>
        <w:smallCaps w:val="0"/>
        <w:strike w:val="0"/>
        <w:color w:val="000000"/>
        <w:spacing w:val="0"/>
        <w:w w:val="100"/>
        <w:position w:val="0"/>
        <w:sz w:val="27"/>
        <w:szCs w:val="27"/>
        <w:u w:val="none"/>
      </w:rPr>
    </w:lvl>
    <w:lvl w:ilvl="5">
      <w:start w:val="4"/>
      <w:numFmt w:val="decimal"/>
      <w:lvlText w:val="%1"/>
      <w:lvlJc w:val="left"/>
      <w:rPr>
        <w:b w:val="0"/>
        <w:bCs w:val="0"/>
        <w:i w:val="0"/>
        <w:iCs w:val="0"/>
        <w:smallCaps w:val="0"/>
        <w:strike w:val="0"/>
        <w:color w:val="000000"/>
        <w:spacing w:val="0"/>
        <w:w w:val="100"/>
        <w:position w:val="0"/>
        <w:sz w:val="27"/>
        <w:szCs w:val="27"/>
        <w:u w:val="none"/>
      </w:rPr>
    </w:lvl>
    <w:lvl w:ilvl="6">
      <w:start w:val="4"/>
      <w:numFmt w:val="decimal"/>
      <w:lvlText w:val="%1"/>
      <w:lvlJc w:val="left"/>
      <w:rPr>
        <w:b w:val="0"/>
        <w:bCs w:val="0"/>
        <w:i w:val="0"/>
        <w:iCs w:val="0"/>
        <w:smallCaps w:val="0"/>
        <w:strike w:val="0"/>
        <w:color w:val="000000"/>
        <w:spacing w:val="0"/>
        <w:w w:val="100"/>
        <w:position w:val="0"/>
        <w:sz w:val="27"/>
        <w:szCs w:val="27"/>
        <w:u w:val="none"/>
      </w:rPr>
    </w:lvl>
    <w:lvl w:ilvl="7">
      <w:start w:val="4"/>
      <w:numFmt w:val="decimal"/>
      <w:lvlText w:val="%1"/>
      <w:lvlJc w:val="left"/>
      <w:rPr>
        <w:b w:val="0"/>
        <w:bCs w:val="0"/>
        <w:i w:val="0"/>
        <w:iCs w:val="0"/>
        <w:smallCaps w:val="0"/>
        <w:strike w:val="0"/>
        <w:color w:val="000000"/>
        <w:spacing w:val="0"/>
        <w:w w:val="100"/>
        <w:position w:val="0"/>
        <w:sz w:val="27"/>
        <w:szCs w:val="27"/>
        <w:u w:val="none"/>
      </w:rPr>
    </w:lvl>
    <w:lvl w:ilvl="8">
      <w:start w:val="4"/>
      <w:numFmt w:val="decimal"/>
      <w:lvlText w:val="%1"/>
      <w:lvlJc w:val="left"/>
      <w:rPr>
        <w:b w:val="0"/>
        <w:bCs w:val="0"/>
        <w:i w:val="0"/>
        <w:iCs w:val="0"/>
        <w:smallCaps w:val="0"/>
        <w:strike w:val="0"/>
        <w:color w:val="000000"/>
        <w:spacing w:val="0"/>
        <w:w w:val="100"/>
        <w:position w:val="0"/>
        <w:sz w:val="27"/>
        <w:szCs w:val="27"/>
        <w:u w:val="none"/>
      </w:rPr>
    </w:lvl>
  </w:abstractNum>
  <w:abstractNum w:abstractNumId="2">
    <w:nsid w:val="0D01094B"/>
    <w:multiLevelType w:val="multilevel"/>
    <w:tmpl w:val="7A8AA4A4"/>
    <w:lvl w:ilvl="0">
      <w:start w:val="2"/>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14A70217"/>
    <w:multiLevelType w:val="multilevel"/>
    <w:tmpl w:val="00000000"/>
    <w:lvl w:ilvl="0">
      <w:start w:val="2"/>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4">
    <w:nsid w:val="1CD252ED"/>
    <w:multiLevelType w:val="multilevel"/>
    <w:tmpl w:val="9CE0DD9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23D72869"/>
    <w:multiLevelType w:val="multilevel"/>
    <w:tmpl w:val="F6F83B58"/>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300E3918"/>
    <w:multiLevelType w:val="multilevel"/>
    <w:tmpl w:val="F83A527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4119173A"/>
    <w:multiLevelType w:val="hybridMultilevel"/>
    <w:tmpl w:val="98BAB03A"/>
    <w:lvl w:ilvl="0" w:tplc="A9FA87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66B56AB"/>
    <w:multiLevelType w:val="hybridMultilevel"/>
    <w:tmpl w:val="281AF7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67933B26"/>
    <w:multiLevelType w:val="multilevel"/>
    <w:tmpl w:val="BA04D5E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7"/>
  </w:num>
  <w:num w:numId="2">
    <w:abstractNumId w:val="6"/>
  </w:num>
  <w:num w:numId="3">
    <w:abstractNumId w:val="9"/>
  </w:num>
  <w:num w:numId="4">
    <w:abstractNumId w:val="2"/>
  </w:num>
  <w:num w:numId="5">
    <w:abstractNumId w:val="4"/>
  </w:num>
  <w:num w:numId="6">
    <w:abstractNumId w:val="0"/>
  </w:num>
  <w:num w:numId="7">
    <w:abstractNumId w:val="1"/>
  </w:num>
  <w:num w:numId="8">
    <w:abstractNumId w:val="3"/>
  </w:num>
  <w:num w:numId="9">
    <w:abstractNumId w:val="5"/>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26447"/>
    <w:rsid w:val="00032AB3"/>
    <w:rsid w:val="0009350B"/>
    <w:rsid w:val="0016729E"/>
    <w:rsid w:val="001911FE"/>
    <w:rsid w:val="00193A9C"/>
    <w:rsid w:val="001B17D4"/>
    <w:rsid w:val="001C573C"/>
    <w:rsid w:val="002A4CC1"/>
    <w:rsid w:val="002B106F"/>
    <w:rsid w:val="002F7975"/>
    <w:rsid w:val="00470153"/>
    <w:rsid w:val="004901E6"/>
    <w:rsid w:val="004E45F8"/>
    <w:rsid w:val="00500B42"/>
    <w:rsid w:val="005730C5"/>
    <w:rsid w:val="005A6BEB"/>
    <w:rsid w:val="005F0867"/>
    <w:rsid w:val="00604497"/>
    <w:rsid w:val="00643147"/>
    <w:rsid w:val="006B4CD8"/>
    <w:rsid w:val="006F68A7"/>
    <w:rsid w:val="007841F9"/>
    <w:rsid w:val="007D161B"/>
    <w:rsid w:val="007E0237"/>
    <w:rsid w:val="00837DB6"/>
    <w:rsid w:val="008E2560"/>
    <w:rsid w:val="00926447"/>
    <w:rsid w:val="009346F7"/>
    <w:rsid w:val="00955A9C"/>
    <w:rsid w:val="009E402D"/>
    <w:rsid w:val="009F4C7F"/>
    <w:rsid w:val="00A030FE"/>
    <w:rsid w:val="00A262B3"/>
    <w:rsid w:val="00A66081"/>
    <w:rsid w:val="00A97693"/>
    <w:rsid w:val="00AC621A"/>
    <w:rsid w:val="00B01F71"/>
    <w:rsid w:val="00C17D09"/>
    <w:rsid w:val="00CB3690"/>
    <w:rsid w:val="00D83113"/>
    <w:rsid w:val="00E05043"/>
    <w:rsid w:val="00E224DA"/>
    <w:rsid w:val="00EC12FE"/>
    <w:rsid w:val="00EF1A2B"/>
    <w:rsid w:val="00F12BF4"/>
    <w:rsid w:val="00F220BF"/>
    <w:rsid w:val="00F66D9A"/>
    <w:rsid w:val="00FE5E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447"/>
    <w:pPr>
      <w:spacing w:after="0" w:line="360" w:lineRule="auto"/>
    </w:pPr>
    <w:rPr>
      <w:rFonts w:ascii="Times New Roman" w:eastAsia="Times New Roman" w:hAnsi="Times New Roman" w:cs="Times New Roman"/>
      <w:sz w:val="28"/>
      <w:szCs w:val="24"/>
      <w:lang w:val="en-US" w:bidi="en-US"/>
    </w:rPr>
  </w:style>
  <w:style w:type="paragraph" w:styleId="1">
    <w:name w:val="heading 1"/>
    <w:basedOn w:val="a"/>
    <w:next w:val="a"/>
    <w:link w:val="10"/>
    <w:uiPriority w:val="9"/>
    <w:qFormat/>
    <w:rsid w:val="00926447"/>
    <w:pPr>
      <w:keepNext/>
      <w:spacing w:after="120"/>
      <w:jc w:val="center"/>
      <w:outlineLvl w:val="0"/>
    </w:pPr>
    <w:rPr>
      <w:b/>
      <w:bCs/>
      <w:kern w:val="32"/>
      <w:szCs w:val="28"/>
      <w:lang w:val="ru-RU"/>
    </w:rPr>
  </w:style>
  <w:style w:type="paragraph" w:styleId="2">
    <w:name w:val="heading 2"/>
    <w:basedOn w:val="a"/>
    <w:next w:val="a"/>
    <w:link w:val="20"/>
    <w:uiPriority w:val="9"/>
    <w:semiHidden/>
    <w:unhideWhenUsed/>
    <w:qFormat/>
    <w:rsid w:val="001B17D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EF1A2B"/>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EF1A2B"/>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6447"/>
    <w:rPr>
      <w:rFonts w:ascii="Times New Roman" w:eastAsia="Times New Roman" w:hAnsi="Times New Roman" w:cs="Times New Roman"/>
      <w:b/>
      <w:bCs/>
      <w:kern w:val="32"/>
      <w:sz w:val="28"/>
      <w:szCs w:val="28"/>
      <w:lang w:bidi="en-US"/>
    </w:rPr>
  </w:style>
  <w:style w:type="paragraph" w:styleId="a3">
    <w:name w:val="Normal (Web)"/>
    <w:basedOn w:val="a"/>
    <w:uiPriority w:val="99"/>
    <w:semiHidden/>
    <w:unhideWhenUsed/>
    <w:rsid w:val="00926447"/>
    <w:pPr>
      <w:spacing w:before="100" w:beforeAutospacing="1" w:after="100" w:afterAutospacing="1" w:line="240" w:lineRule="auto"/>
    </w:pPr>
    <w:rPr>
      <w:sz w:val="24"/>
      <w:lang w:val="ru-RU" w:eastAsia="ru-RU" w:bidi="ar-SA"/>
    </w:rPr>
  </w:style>
  <w:style w:type="character" w:customStyle="1" w:styleId="apple-converted-space">
    <w:name w:val="apple-converted-space"/>
    <w:basedOn w:val="a0"/>
    <w:rsid w:val="00926447"/>
  </w:style>
  <w:style w:type="character" w:customStyle="1" w:styleId="wmi-callto">
    <w:name w:val="wmi-callto"/>
    <w:basedOn w:val="a0"/>
    <w:rsid w:val="00926447"/>
  </w:style>
  <w:style w:type="paragraph" w:styleId="a4">
    <w:name w:val="List Paragraph"/>
    <w:basedOn w:val="a"/>
    <w:uiPriority w:val="34"/>
    <w:qFormat/>
    <w:rsid w:val="001C573C"/>
    <w:pPr>
      <w:ind w:left="720"/>
      <w:contextualSpacing/>
    </w:pPr>
  </w:style>
  <w:style w:type="character" w:styleId="a5">
    <w:name w:val="Strong"/>
    <w:basedOn w:val="a0"/>
    <w:uiPriority w:val="22"/>
    <w:qFormat/>
    <w:rsid w:val="00CB3690"/>
    <w:rPr>
      <w:b/>
      <w:bCs/>
    </w:rPr>
  </w:style>
  <w:style w:type="paragraph" w:styleId="a6">
    <w:name w:val="header"/>
    <w:basedOn w:val="a"/>
    <w:link w:val="a7"/>
    <w:uiPriority w:val="99"/>
    <w:unhideWhenUsed/>
    <w:rsid w:val="004901E6"/>
    <w:pPr>
      <w:tabs>
        <w:tab w:val="center" w:pos="4677"/>
        <w:tab w:val="right" w:pos="9355"/>
      </w:tabs>
      <w:spacing w:line="240" w:lineRule="auto"/>
    </w:pPr>
  </w:style>
  <w:style w:type="character" w:customStyle="1" w:styleId="a7">
    <w:name w:val="Верхний колонтитул Знак"/>
    <w:basedOn w:val="a0"/>
    <w:link w:val="a6"/>
    <w:uiPriority w:val="99"/>
    <w:rsid w:val="004901E6"/>
    <w:rPr>
      <w:rFonts w:ascii="Times New Roman" w:eastAsia="Times New Roman" w:hAnsi="Times New Roman" w:cs="Times New Roman"/>
      <w:sz w:val="28"/>
      <w:szCs w:val="24"/>
      <w:lang w:val="en-US" w:bidi="en-US"/>
    </w:rPr>
  </w:style>
  <w:style w:type="paragraph" w:styleId="a8">
    <w:name w:val="footer"/>
    <w:basedOn w:val="a"/>
    <w:link w:val="a9"/>
    <w:uiPriority w:val="99"/>
    <w:unhideWhenUsed/>
    <w:rsid w:val="004901E6"/>
    <w:pPr>
      <w:tabs>
        <w:tab w:val="center" w:pos="4677"/>
        <w:tab w:val="right" w:pos="9355"/>
      </w:tabs>
      <w:spacing w:line="240" w:lineRule="auto"/>
    </w:pPr>
  </w:style>
  <w:style w:type="character" w:customStyle="1" w:styleId="a9">
    <w:name w:val="Нижний колонтитул Знак"/>
    <w:basedOn w:val="a0"/>
    <w:link w:val="a8"/>
    <w:uiPriority w:val="99"/>
    <w:rsid w:val="004901E6"/>
    <w:rPr>
      <w:rFonts w:ascii="Times New Roman" w:eastAsia="Times New Roman" w:hAnsi="Times New Roman" w:cs="Times New Roman"/>
      <w:sz w:val="28"/>
      <w:szCs w:val="24"/>
      <w:lang w:val="en-US" w:bidi="en-US"/>
    </w:rPr>
  </w:style>
  <w:style w:type="paragraph" w:styleId="aa">
    <w:name w:val="Balloon Text"/>
    <w:basedOn w:val="a"/>
    <w:link w:val="ab"/>
    <w:uiPriority w:val="99"/>
    <w:semiHidden/>
    <w:unhideWhenUsed/>
    <w:rsid w:val="009F4C7F"/>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9F4C7F"/>
    <w:rPr>
      <w:rFonts w:ascii="Tahoma" w:eastAsia="Times New Roman" w:hAnsi="Tahoma" w:cs="Tahoma"/>
      <w:sz w:val="16"/>
      <w:szCs w:val="16"/>
      <w:lang w:val="en-US" w:bidi="en-US"/>
    </w:rPr>
  </w:style>
  <w:style w:type="numbering" w:customStyle="1" w:styleId="11">
    <w:name w:val="Нет списка1"/>
    <w:next w:val="a2"/>
    <w:uiPriority w:val="99"/>
    <w:semiHidden/>
    <w:unhideWhenUsed/>
    <w:rsid w:val="00955A9C"/>
  </w:style>
  <w:style w:type="table" w:styleId="ac">
    <w:name w:val="Table Grid"/>
    <w:basedOn w:val="a1"/>
    <w:uiPriority w:val="59"/>
    <w:rsid w:val="00955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1B17D4"/>
    <w:rPr>
      <w:rFonts w:asciiTheme="majorHAnsi" w:eastAsiaTheme="majorEastAsia" w:hAnsiTheme="majorHAnsi" w:cstheme="majorBidi"/>
      <w:b/>
      <w:bCs/>
      <w:color w:val="5B9BD5" w:themeColor="accent1"/>
      <w:sz w:val="26"/>
      <w:szCs w:val="26"/>
      <w:lang w:val="en-US" w:bidi="en-US"/>
    </w:rPr>
  </w:style>
  <w:style w:type="paragraph" w:styleId="ad">
    <w:name w:val="TOC Heading"/>
    <w:basedOn w:val="1"/>
    <w:next w:val="a"/>
    <w:uiPriority w:val="39"/>
    <w:semiHidden/>
    <w:unhideWhenUsed/>
    <w:qFormat/>
    <w:rsid w:val="001B17D4"/>
    <w:pPr>
      <w:keepLines/>
      <w:spacing w:before="480" w:after="0" w:line="276" w:lineRule="auto"/>
      <w:jc w:val="left"/>
      <w:outlineLvl w:val="9"/>
    </w:pPr>
    <w:rPr>
      <w:rFonts w:asciiTheme="majorHAnsi" w:eastAsiaTheme="majorEastAsia" w:hAnsiTheme="majorHAnsi" w:cstheme="majorBidi"/>
      <w:color w:val="2E74B5" w:themeColor="accent1" w:themeShade="BF"/>
      <w:kern w:val="0"/>
      <w:lang w:eastAsia="ru-RU" w:bidi="ar-SA"/>
    </w:rPr>
  </w:style>
  <w:style w:type="paragraph" w:styleId="12">
    <w:name w:val="toc 1"/>
    <w:basedOn w:val="a"/>
    <w:next w:val="a"/>
    <w:autoRedefine/>
    <w:uiPriority w:val="39"/>
    <w:unhideWhenUsed/>
    <w:rsid w:val="001B17D4"/>
    <w:pPr>
      <w:spacing w:after="100"/>
    </w:pPr>
  </w:style>
  <w:style w:type="paragraph" w:styleId="21">
    <w:name w:val="toc 2"/>
    <w:basedOn w:val="a"/>
    <w:next w:val="a"/>
    <w:autoRedefine/>
    <w:uiPriority w:val="39"/>
    <w:unhideWhenUsed/>
    <w:rsid w:val="001B17D4"/>
    <w:pPr>
      <w:spacing w:after="100"/>
      <w:ind w:left="280"/>
    </w:pPr>
  </w:style>
  <w:style w:type="character" w:styleId="ae">
    <w:name w:val="Hyperlink"/>
    <w:basedOn w:val="a0"/>
    <w:uiPriority w:val="99"/>
    <w:unhideWhenUsed/>
    <w:rsid w:val="001B17D4"/>
    <w:rPr>
      <w:color w:val="0563C1" w:themeColor="hyperlink"/>
      <w:u w:val="single"/>
    </w:rPr>
  </w:style>
  <w:style w:type="character" w:customStyle="1" w:styleId="30">
    <w:name w:val="Заголовок 3 Знак"/>
    <w:basedOn w:val="a0"/>
    <w:link w:val="3"/>
    <w:uiPriority w:val="9"/>
    <w:semiHidden/>
    <w:rsid w:val="00EF1A2B"/>
    <w:rPr>
      <w:rFonts w:asciiTheme="majorHAnsi" w:eastAsiaTheme="majorEastAsia" w:hAnsiTheme="majorHAnsi" w:cstheme="majorBidi"/>
      <w:b/>
      <w:bCs/>
      <w:color w:val="5B9BD5" w:themeColor="accent1"/>
      <w:sz w:val="28"/>
      <w:szCs w:val="24"/>
      <w:lang w:val="en-US" w:bidi="en-US"/>
    </w:rPr>
  </w:style>
  <w:style w:type="character" w:customStyle="1" w:styleId="40">
    <w:name w:val="Заголовок 4 Знак"/>
    <w:basedOn w:val="a0"/>
    <w:link w:val="4"/>
    <w:uiPriority w:val="9"/>
    <w:semiHidden/>
    <w:rsid w:val="00EF1A2B"/>
    <w:rPr>
      <w:rFonts w:asciiTheme="majorHAnsi" w:eastAsiaTheme="majorEastAsia" w:hAnsiTheme="majorHAnsi" w:cstheme="majorBidi"/>
      <w:b/>
      <w:bCs/>
      <w:i/>
      <w:iCs/>
      <w:color w:val="5B9BD5" w:themeColor="accent1"/>
      <w:sz w:val="28"/>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447"/>
    <w:pPr>
      <w:spacing w:after="0" w:line="360" w:lineRule="auto"/>
    </w:pPr>
    <w:rPr>
      <w:rFonts w:ascii="Times New Roman" w:eastAsia="Times New Roman" w:hAnsi="Times New Roman" w:cs="Times New Roman"/>
      <w:sz w:val="28"/>
      <w:szCs w:val="24"/>
      <w:lang w:val="en-US" w:bidi="en-US"/>
    </w:rPr>
  </w:style>
  <w:style w:type="paragraph" w:styleId="1">
    <w:name w:val="heading 1"/>
    <w:basedOn w:val="a"/>
    <w:next w:val="a"/>
    <w:link w:val="10"/>
    <w:uiPriority w:val="9"/>
    <w:qFormat/>
    <w:rsid w:val="00926447"/>
    <w:pPr>
      <w:keepNext/>
      <w:spacing w:after="120"/>
      <w:jc w:val="center"/>
      <w:outlineLvl w:val="0"/>
    </w:pPr>
    <w:rPr>
      <w:b/>
      <w:bCs/>
      <w:kern w:val="32"/>
      <w:szCs w:val="28"/>
      <w:lang w:val="ru-RU"/>
    </w:rPr>
  </w:style>
  <w:style w:type="paragraph" w:styleId="2">
    <w:name w:val="heading 2"/>
    <w:basedOn w:val="a"/>
    <w:next w:val="a"/>
    <w:link w:val="20"/>
    <w:uiPriority w:val="9"/>
    <w:semiHidden/>
    <w:unhideWhenUsed/>
    <w:qFormat/>
    <w:rsid w:val="001B17D4"/>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6447"/>
    <w:rPr>
      <w:rFonts w:ascii="Times New Roman" w:eastAsia="Times New Roman" w:hAnsi="Times New Roman" w:cs="Times New Roman"/>
      <w:b/>
      <w:bCs/>
      <w:kern w:val="32"/>
      <w:sz w:val="28"/>
      <w:szCs w:val="28"/>
      <w:lang w:bidi="en-US"/>
    </w:rPr>
  </w:style>
  <w:style w:type="paragraph" w:styleId="a3">
    <w:name w:val="Normal (Web)"/>
    <w:basedOn w:val="a"/>
    <w:uiPriority w:val="99"/>
    <w:semiHidden/>
    <w:unhideWhenUsed/>
    <w:rsid w:val="00926447"/>
    <w:pPr>
      <w:spacing w:before="100" w:beforeAutospacing="1" w:after="100" w:afterAutospacing="1" w:line="240" w:lineRule="auto"/>
    </w:pPr>
    <w:rPr>
      <w:sz w:val="24"/>
      <w:lang w:val="ru-RU" w:eastAsia="ru-RU" w:bidi="ar-SA"/>
    </w:rPr>
  </w:style>
  <w:style w:type="character" w:customStyle="1" w:styleId="apple-converted-space">
    <w:name w:val="apple-converted-space"/>
    <w:basedOn w:val="a0"/>
    <w:rsid w:val="00926447"/>
  </w:style>
  <w:style w:type="character" w:customStyle="1" w:styleId="wmi-callto">
    <w:name w:val="wmi-callto"/>
    <w:basedOn w:val="a0"/>
    <w:rsid w:val="00926447"/>
  </w:style>
  <w:style w:type="paragraph" w:styleId="a4">
    <w:name w:val="List Paragraph"/>
    <w:basedOn w:val="a"/>
    <w:uiPriority w:val="34"/>
    <w:qFormat/>
    <w:rsid w:val="001C573C"/>
    <w:pPr>
      <w:ind w:left="720"/>
      <w:contextualSpacing/>
    </w:pPr>
  </w:style>
  <w:style w:type="character" w:styleId="a5">
    <w:name w:val="Strong"/>
    <w:basedOn w:val="a0"/>
    <w:uiPriority w:val="22"/>
    <w:qFormat/>
    <w:rsid w:val="00CB3690"/>
    <w:rPr>
      <w:b/>
      <w:bCs/>
    </w:rPr>
  </w:style>
  <w:style w:type="paragraph" w:styleId="a6">
    <w:name w:val="header"/>
    <w:basedOn w:val="a"/>
    <w:link w:val="a7"/>
    <w:uiPriority w:val="99"/>
    <w:unhideWhenUsed/>
    <w:rsid w:val="004901E6"/>
    <w:pPr>
      <w:tabs>
        <w:tab w:val="center" w:pos="4677"/>
        <w:tab w:val="right" w:pos="9355"/>
      </w:tabs>
      <w:spacing w:line="240" w:lineRule="auto"/>
    </w:pPr>
  </w:style>
  <w:style w:type="character" w:customStyle="1" w:styleId="a7">
    <w:name w:val="Верхний колонтитул Знак"/>
    <w:basedOn w:val="a0"/>
    <w:link w:val="a6"/>
    <w:uiPriority w:val="99"/>
    <w:rsid w:val="004901E6"/>
    <w:rPr>
      <w:rFonts w:ascii="Times New Roman" w:eastAsia="Times New Roman" w:hAnsi="Times New Roman" w:cs="Times New Roman"/>
      <w:sz w:val="28"/>
      <w:szCs w:val="24"/>
      <w:lang w:val="en-US" w:bidi="en-US"/>
    </w:rPr>
  </w:style>
  <w:style w:type="paragraph" w:styleId="a8">
    <w:name w:val="footer"/>
    <w:basedOn w:val="a"/>
    <w:link w:val="a9"/>
    <w:uiPriority w:val="99"/>
    <w:unhideWhenUsed/>
    <w:rsid w:val="004901E6"/>
    <w:pPr>
      <w:tabs>
        <w:tab w:val="center" w:pos="4677"/>
        <w:tab w:val="right" w:pos="9355"/>
      </w:tabs>
      <w:spacing w:line="240" w:lineRule="auto"/>
    </w:pPr>
  </w:style>
  <w:style w:type="character" w:customStyle="1" w:styleId="a9">
    <w:name w:val="Нижний колонтитул Знак"/>
    <w:basedOn w:val="a0"/>
    <w:link w:val="a8"/>
    <w:uiPriority w:val="99"/>
    <w:rsid w:val="004901E6"/>
    <w:rPr>
      <w:rFonts w:ascii="Times New Roman" w:eastAsia="Times New Roman" w:hAnsi="Times New Roman" w:cs="Times New Roman"/>
      <w:sz w:val="28"/>
      <w:szCs w:val="24"/>
      <w:lang w:val="en-US" w:bidi="en-US"/>
    </w:rPr>
  </w:style>
  <w:style w:type="paragraph" w:styleId="aa">
    <w:name w:val="Balloon Text"/>
    <w:basedOn w:val="a"/>
    <w:link w:val="ab"/>
    <w:uiPriority w:val="99"/>
    <w:semiHidden/>
    <w:unhideWhenUsed/>
    <w:rsid w:val="009F4C7F"/>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9F4C7F"/>
    <w:rPr>
      <w:rFonts w:ascii="Tahoma" w:eastAsia="Times New Roman" w:hAnsi="Tahoma" w:cs="Tahoma"/>
      <w:sz w:val="16"/>
      <w:szCs w:val="16"/>
      <w:lang w:val="en-US" w:bidi="en-US"/>
    </w:rPr>
  </w:style>
  <w:style w:type="numbering" w:customStyle="1" w:styleId="11">
    <w:name w:val="Нет списка1"/>
    <w:next w:val="a2"/>
    <w:uiPriority w:val="99"/>
    <w:semiHidden/>
    <w:unhideWhenUsed/>
    <w:rsid w:val="00955A9C"/>
  </w:style>
  <w:style w:type="table" w:styleId="ac">
    <w:name w:val="Table Grid"/>
    <w:basedOn w:val="a1"/>
    <w:uiPriority w:val="59"/>
    <w:rsid w:val="0095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1B17D4"/>
    <w:rPr>
      <w:rFonts w:asciiTheme="majorHAnsi" w:eastAsiaTheme="majorEastAsia" w:hAnsiTheme="majorHAnsi" w:cstheme="majorBidi"/>
      <w:b/>
      <w:bCs/>
      <w:color w:val="5B9BD5" w:themeColor="accent1"/>
      <w:sz w:val="26"/>
      <w:szCs w:val="26"/>
      <w:lang w:val="en-US" w:bidi="en-US"/>
    </w:rPr>
  </w:style>
  <w:style w:type="paragraph" w:styleId="ad">
    <w:name w:val="TOC Heading"/>
    <w:basedOn w:val="1"/>
    <w:next w:val="a"/>
    <w:uiPriority w:val="39"/>
    <w:semiHidden/>
    <w:unhideWhenUsed/>
    <w:qFormat/>
    <w:rsid w:val="001B17D4"/>
    <w:pPr>
      <w:keepLines/>
      <w:spacing w:before="480" w:after="0" w:line="276" w:lineRule="auto"/>
      <w:jc w:val="left"/>
      <w:outlineLvl w:val="9"/>
    </w:pPr>
    <w:rPr>
      <w:rFonts w:asciiTheme="majorHAnsi" w:eastAsiaTheme="majorEastAsia" w:hAnsiTheme="majorHAnsi" w:cstheme="majorBidi"/>
      <w:color w:val="2E74B5" w:themeColor="accent1" w:themeShade="BF"/>
      <w:kern w:val="0"/>
      <w:lang w:eastAsia="ru-RU" w:bidi="ar-SA"/>
    </w:rPr>
  </w:style>
  <w:style w:type="paragraph" w:styleId="12">
    <w:name w:val="toc 1"/>
    <w:basedOn w:val="a"/>
    <w:next w:val="a"/>
    <w:autoRedefine/>
    <w:uiPriority w:val="39"/>
    <w:unhideWhenUsed/>
    <w:rsid w:val="001B17D4"/>
    <w:pPr>
      <w:spacing w:after="100"/>
    </w:pPr>
  </w:style>
  <w:style w:type="paragraph" w:styleId="21">
    <w:name w:val="toc 2"/>
    <w:basedOn w:val="a"/>
    <w:next w:val="a"/>
    <w:autoRedefine/>
    <w:uiPriority w:val="39"/>
    <w:unhideWhenUsed/>
    <w:rsid w:val="001B17D4"/>
    <w:pPr>
      <w:spacing w:after="100"/>
      <w:ind w:left="280"/>
    </w:pPr>
  </w:style>
  <w:style w:type="character" w:styleId="ae">
    <w:name w:val="Hyperlink"/>
    <w:basedOn w:val="a0"/>
    <w:uiPriority w:val="99"/>
    <w:unhideWhenUsed/>
    <w:rsid w:val="001B17D4"/>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679238738">
      <w:bodyDiv w:val="1"/>
      <w:marLeft w:val="0"/>
      <w:marRight w:val="0"/>
      <w:marTop w:val="0"/>
      <w:marBottom w:val="0"/>
      <w:divBdr>
        <w:top w:val="none" w:sz="0" w:space="0" w:color="auto"/>
        <w:left w:val="none" w:sz="0" w:space="0" w:color="auto"/>
        <w:bottom w:val="none" w:sz="0" w:space="0" w:color="auto"/>
        <w:right w:val="none" w:sz="0" w:space="0" w:color="auto"/>
      </w:divBdr>
    </w:div>
    <w:div w:id="891573254">
      <w:bodyDiv w:val="1"/>
      <w:marLeft w:val="0"/>
      <w:marRight w:val="0"/>
      <w:marTop w:val="0"/>
      <w:marBottom w:val="0"/>
      <w:divBdr>
        <w:top w:val="none" w:sz="0" w:space="0" w:color="auto"/>
        <w:left w:val="none" w:sz="0" w:space="0" w:color="auto"/>
        <w:bottom w:val="none" w:sz="0" w:space="0" w:color="auto"/>
        <w:right w:val="none" w:sz="0" w:space="0" w:color="auto"/>
      </w:divBdr>
    </w:div>
    <w:div w:id="1372539385">
      <w:bodyDiv w:val="1"/>
      <w:marLeft w:val="0"/>
      <w:marRight w:val="0"/>
      <w:marTop w:val="0"/>
      <w:marBottom w:val="0"/>
      <w:divBdr>
        <w:top w:val="none" w:sz="0" w:space="0" w:color="auto"/>
        <w:left w:val="none" w:sz="0" w:space="0" w:color="auto"/>
        <w:bottom w:val="none" w:sz="0" w:space="0" w:color="auto"/>
        <w:right w:val="none" w:sz="0" w:space="0" w:color="auto"/>
      </w:divBdr>
    </w:div>
    <w:div w:id="1984236903">
      <w:bodyDiv w:val="1"/>
      <w:marLeft w:val="0"/>
      <w:marRight w:val="0"/>
      <w:marTop w:val="0"/>
      <w:marBottom w:val="0"/>
      <w:divBdr>
        <w:top w:val="none" w:sz="0" w:space="0" w:color="auto"/>
        <w:left w:val="none" w:sz="0" w:space="0" w:color="auto"/>
        <w:bottom w:val="none" w:sz="0" w:space="0" w:color="auto"/>
        <w:right w:val="none" w:sz="0" w:space="0" w:color="auto"/>
      </w:divBdr>
    </w:div>
    <w:div w:id="205396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1053;&#1086;&#1074;&#1072;&#1103;%20&#1087;&#1072;&#1087;&#1082;&#1072;\&#1047;&#1040;&#1050;&#1040;&#1047;&#1067;\&#1084;&#1077;&#1093;&#1072;&#1085;&#1080;&#1079;&#1084;%20&#1082;&#1091;&#1079;&#1085;&#1077;&#1094;&#1086;&#1074;\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plotArea>
      <c:layout/>
      <c:barChart>
        <c:barDir val="bar"/>
        <c:grouping val="clustered"/>
        <c:ser>
          <c:idx val="0"/>
          <c:order val="0"/>
          <c:cat>
            <c:strRef>
              <c:f>Sheet1!$D$43:$F$44</c:f>
              <c:strCache>
                <c:ptCount val="3"/>
                <c:pt idx="0">
                  <c:v>2014 год</c:v>
                </c:pt>
                <c:pt idx="1">
                  <c:v>2015 год</c:v>
                </c:pt>
                <c:pt idx="2">
                  <c:v>2016 год</c:v>
                </c:pt>
              </c:strCache>
            </c:strRef>
          </c:cat>
          <c:val>
            <c:numRef>
              <c:f>Sheet1!$D$64:$F$64</c:f>
              <c:numCache>
                <c:formatCode>General</c:formatCode>
                <c:ptCount val="3"/>
                <c:pt idx="0" formatCode="#,##0">
                  <c:v>-1190043</c:v>
                </c:pt>
                <c:pt idx="1">
                  <c:v>-1036808</c:v>
                </c:pt>
                <c:pt idx="2">
                  <c:v>-3959069</c:v>
                </c:pt>
              </c:numCache>
            </c:numRef>
          </c:val>
        </c:ser>
        <c:axId val="84790272"/>
        <c:axId val="84861696"/>
      </c:barChart>
      <c:catAx>
        <c:axId val="84790272"/>
        <c:scaling>
          <c:orientation val="minMax"/>
        </c:scaling>
        <c:axPos val="l"/>
        <c:tickLblPos val="nextTo"/>
        <c:crossAx val="84861696"/>
        <c:crosses val="autoZero"/>
        <c:auto val="1"/>
        <c:lblAlgn val="ctr"/>
        <c:lblOffset val="100"/>
      </c:catAx>
      <c:valAx>
        <c:axId val="84861696"/>
        <c:scaling>
          <c:orientation val="minMax"/>
        </c:scaling>
        <c:axPos val="b"/>
        <c:majorGridlines/>
        <c:numFmt formatCode="#,##0" sourceLinked="1"/>
        <c:tickLblPos val="nextTo"/>
        <c:crossAx val="84790272"/>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Sheet1!$C$17</c:f>
              <c:strCache>
                <c:ptCount val="1"/>
                <c:pt idx="0">
                  <c:v>ВНЕОБОРОТНЫЕ АКТИВЫ</c:v>
                </c:pt>
              </c:strCache>
            </c:strRef>
          </c:tx>
          <c:spPr>
            <a:solidFill>
              <a:srgbClr val="00B050"/>
            </a:solidFill>
          </c:spPr>
          <c:cat>
            <c:strRef>
              <c:f>Sheet1!$D$15:$F$16</c:f>
              <c:strCache>
                <c:ptCount val="3"/>
                <c:pt idx="0">
                  <c:v>2014 год</c:v>
                </c:pt>
                <c:pt idx="1">
                  <c:v>2015 год</c:v>
                </c:pt>
                <c:pt idx="2">
                  <c:v>2016 год</c:v>
                </c:pt>
              </c:strCache>
            </c:strRef>
          </c:cat>
          <c:val>
            <c:numRef>
              <c:f>Sheet1!$F$11:$H$11</c:f>
              <c:numCache>
                <c:formatCode>General</c:formatCode>
                <c:ptCount val="3"/>
                <c:pt idx="0">
                  <c:v>8914464</c:v>
                </c:pt>
                <c:pt idx="1">
                  <c:v>9947789</c:v>
                </c:pt>
                <c:pt idx="2">
                  <c:v>11177094</c:v>
                </c:pt>
              </c:numCache>
            </c:numRef>
          </c:val>
        </c:ser>
        <c:ser>
          <c:idx val="1"/>
          <c:order val="1"/>
          <c:tx>
            <c:strRef>
              <c:f>Sheet1!$C$30</c:f>
              <c:strCache>
                <c:ptCount val="1"/>
                <c:pt idx="0">
                  <c:v>ОБОРОТНЫЕ АКТИВЫ</c:v>
                </c:pt>
              </c:strCache>
            </c:strRef>
          </c:tx>
          <c:cat>
            <c:strRef>
              <c:f>Sheet1!$D$15:$F$16</c:f>
              <c:strCache>
                <c:ptCount val="3"/>
                <c:pt idx="0">
                  <c:v>2014 год</c:v>
                </c:pt>
                <c:pt idx="1">
                  <c:v>2015 год</c:v>
                </c:pt>
                <c:pt idx="2">
                  <c:v>2016 год</c:v>
                </c:pt>
              </c:strCache>
            </c:strRef>
          </c:cat>
          <c:val>
            <c:numRef>
              <c:f>Sheet1!$F$12:$H$12</c:f>
              <c:numCache>
                <c:formatCode>General</c:formatCode>
                <c:ptCount val="3"/>
                <c:pt idx="0">
                  <c:v>12298586</c:v>
                </c:pt>
                <c:pt idx="1">
                  <c:v>13476148</c:v>
                </c:pt>
                <c:pt idx="2">
                  <c:v>20448679</c:v>
                </c:pt>
              </c:numCache>
            </c:numRef>
          </c:val>
        </c:ser>
        <c:shape val="box"/>
        <c:axId val="102549760"/>
        <c:axId val="102555648"/>
        <c:axId val="0"/>
      </c:bar3DChart>
      <c:catAx>
        <c:axId val="102549760"/>
        <c:scaling>
          <c:orientation val="minMax"/>
        </c:scaling>
        <c:axPos val="b"/>
        <c:tickLblPos val="nextTo"/>
        <c:crossAx val="102555648"/>
        <c:crosses val="autoZero"/>
        <c:auto val="1"/>
        <c:lblAlgn val="ctr"/>
        <c:lblOffset val="100"/>
      </c:catAx>
      <c:valAx>
        <c:axId val="102555648"/>
        <c:scaling>
          <c:orientation val="minMax"/>
        </c:scaling>
        <c:axPos val="l"/>
        <c:majorGridlines/>
        <c:numFmt formatCode="General" sourceLinked="1"/>
        <c:tickLblPos val="nextTo"/>
        <c:crossAx val="102549760"/>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tx>
            <c:strRef>
              <c:f>'[1.xlsx]Лист2'!$F$6</c:f>
              <c:strCache>
                <c:ptCount val="1"/>
                <c:pt idx="0">
                  <c:v>КАПИТАЛ И РЕЗЕРВЫ</c:v>
                </c:pt>
              </c:strCache>
            </c:strRef>
          </c:tx>
          <c:cat>
            <c:strRef>
              <c:f>'[1.xlsx]Лист2'!$G$4:$I$5</c:f>
              <c:strCache>
                <c:ptCount val="3"/>
                <c:pt idx="0">
                  <c:v>2014 год</c:v>
                </c:pt>
                <c:pt idx="1">
                  <c:v>2015 год</c:v>
                </c:pt>
                <c:pt idx="2">
                  <c:v>2016 год</c:v>
                </c:pt>
              </c:strCache>
            </c:strRef>
          </c:cat>
          <c:val>
            <c:numRef>
              <c:f>'[1.xlsx]Лист2'!$N$5:$P$5</c:f>
              <c:numCache>
                <c:formatCode>General</c:formatCode>
                <c:ptCount val="3"/>
                <c:pt idx="0">
                  <c:v>-12477</c:v>
                </c:pt>
                <c:pt idx="1">
                  <c:v>3920655</c:v>
                </c:pt>
                <c:pt idx="2">
                  <c:v>2013300</c:v>
                </c:pt>
              </c:numCache>
            </c:numRef>
          </c:val>
        </c:ser>
        <c:ser>
          <c:idx val="1"/>
          <c:order val="1"/>
          <c:tx>
            <c:strRef>
              <c:f>'[1.xlsx]Лист2'!$F$14</c:f>
              <c:strCache>
                <c:ptCount val="1"/>
                <c:pt idx="0">
                  <c:v>ДОЛГОСРОЧНЫЕ ОБЯЗАТЕЛЬСТВА</c:v>
                </c:pt>
              </c:strCache>
            </c:strRef>
          </c:tx>
          <c:cat>
            <c:strRef>
              <c:f>'[1.xlsx]Лист2'!$G$4:$I$5</c:f>
              <c:strCache>
                <c:ptCount val="3"/>
                <c:pt idx="0">
                  <c:v>2014 год</c:v>
                </c:pt>
                <c:pt idx="1">
                  <c:v>2015 год</c:v>
                </c:pt>
                <c:pt idx="2">
                  <c:v>2016 год</c:v>
                </c:pt>
              </c:strCache>
            </c:strRef>
          </c:cat>
          <c:val>
            <c:numRef>
              <c:f>'[1.xlsx]Лист2'!$N$6:$P$6</c:f>
              <c:numCache>
                <c:formatCode>General</c:formatCode>
                <c:ptCount val="3"/>
                <c:pt idx="0">
                  <c:v>6316048</c:v>
                </c:pt>
                <c:pt idx="1">
                  <c:v>4179915</c:v>
                </c:pt>
                <c:pt idx="2">
                  <c:v>15234070</c:v>
                </c:pt>
              </c:numCache>
            </c:numRef>
          </c:val>
        </c:ser>
        <c:ser>
          <c:idx val="2"/>
          <c:order val="2"/>
          <c:tx>
            <c:strRef>
              <c:f>'[1.xlsx]Лист2'!$F$21</c:f>
              <c:strCache>
                <c:ptCount val="1"/>
                <c:pt idx="0">
                  <c:v>КРАТКОСРОЧНЫЕ ОБЯЗАТЕЛЬСТВА</c:v>
                </c:pt>
              </c:strCache>
            </c:strRef>
          </c:tx>
          <c:cat>
            <c:strRef>
              <c:f>'[1.xlsx]Лист2'!$G$4:$I$5</c:f>
              <c:strCache>
                <c:ptCount val="3"/>
                <c:pt idx="0">
                  <c:v>2014 год</c:v>
                </c:pt>
                <c:pt idx="1">
                  <c:v>2015 год</c:v>
                </c:pt>
                <c:pt idx="2">
                  <c:v>2016 год</c:v>
                </c:pt>
              </c:strCache>
            </c:strRef>
          </c:cat>
          <c:val>
            <c:numRef>
              <c:f>'[1.xlsx]Лист2'!$N$7:$P$7</c:f>
              <c:numCache>
                <c:formatCode>General</c:formatCode>
                <c:ptCount val="3"/>
                <c:pt idx="0">
                  <c:v>14909479</c:v>
                </c:pt>
                <c:pt idx="1">
                  <c:v>15323366</c:v>
                </c:pt>
                <c:pt idx="2">
                  <c:v>14378403</c:v>
                </c:pt>
              </c:numCache>
            </c:numRef>
          </c:val>
        </c:ser>
        <c:axId val="128890752"/>
        <c:axId val="128892288"/>
      </c:barChart>
      <c:catAx>
        <c:axId val="128890752"/>
        <c:scaling>
          <c:orientation val="minMax"/>
        </c:scaling>
        <c:axPos val="l"/>
        <c:tickLblPos val="nextTo"/>
        <c:crossAx val="128892288"/>
        <c:crosses val="autoZero"/>
        <c:auto val="1"/>
        <c:lblAlgn val="ctr"/>
        <c:lblOffset val="100"/>
      </c:catAx>
      <c:valAx>
        <c:axId val="128892288"/>
        <c:scaling>
          <c:orientation val="minMax"/>
        </c:scaling>
        <c:axPos val="b"/>
        <c:majorGridlines/>
        <c:numFmt formatCode="General" sourceLinked="1"/>
        <c:tickLblPos val="nextTo"/>
        <c:crossAx val="128890752"/>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howPercent val="1"/>
            <c:showLeaderLines val="1"/>
          </c:dLbls>
          <c:cat>
            <c:strRef>
              <c:f>Лист1!$D$6:$D$11</c:f>
              <c:strCache>
                <c:ptCount val="6"/>
                <c:pt idx="0">
                  <c:v>Основные средства</c:v>
                </c:pt>
                <c:pt idx="1">
                  <c:v>Отложенные налоговые активы</c:v>
                </c:pt>
                <c:pt idx="2">
                  <c:v>Прочие внеоборотные активы</c:v>
                </c:pt>
                <c:pt idx="3">
                  <c:v>Запасы</c:v>
                </c:pt>
                <c:pt idx="4">
                  <c:v>Дебиторская задолженность</c:v>
                </c:pt>
                <c:pt idx="5">
                  <c:v>Денежные средства и денежные эквиваленты</c:v>
                </c:pt>
              </c:strCache>
            </c:strRef>
          </c:cat>
          <c:val>
            <c:numRef>
              <c:f>Лист1!$J$6:$J$11</c:f>
              <c:numCache>
                <c:formatCode>0.00</c:formatCode>
                <c:ptCount val="6"/>
                <c:pt idx="0">
                  <c:v>25.034075846936616</c:v>
                </c:pt>
                <c:pt idx="1">
                  <c:v>5.0216669802821912</c:v>
                </c:pt>
                <c:pt idx="2">
                  <c:v>3.6566031129104735</c:v>
                </c:pt>
                <c:pt idx="3">
                  <c:v>33.861458500951109</c:v>
                </c:pt>
                <c:pt idx="4">
                  <c:v>15.670624082453259</c:v>
                </c:pt>
                <c:pt idx="5">
                  <c:v>13.873583421976754</c:v>
                </c:pt>
              </c:numCache>
            </c:numRef>
          </c:val>
        </c:ser>
        <c:dLbls>
          <c:showPercent val="1"/>
        </c:dLbls>
      </c:pie3DChart>
    </c:plotArea>
    <c:legend>
      <c:legendPos val="r"/>
      <c:txPr>
        <a:bodyPr/>
        <a:lstStyle/>
        <a:p>
          <a:pPr rtl="0">
            <a:defRPr>
              <a:latin typeface="Times New Roman" pitchFamily="18" charset="0"/>
              <a:cs typeface="Times New Roman" pitchFamily="18" charset="0"/>
            </a:defRPr>
          </a:pPr>
          <a:endParaRPr lang="ru-RU"/>
        </a:p>
      </c:txP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howPercent val="1"/>
            <c:showLeaderLines val="1"/>
          </c:dLbls>
          <c:cat>
            <c:strRef>
              <c:f>Лист3!$F$6:$F$9</c:f>
              <c:strCache>
                <c:ptCount val="4"/>
                <c:pt idx="0">
                  <c:v>Добавочный капитал (без переоценки)</c:v>
                </c:pt>
                <c:pt idx="1">
                  <c:v>Долгосрочные заемные средства</c:v>
                </c:pt>
                <c:pt idx="2">
                  <c:v> Краткосрочные заемные средства</c:v>
                </c:pt>
                <c:pt idx="3">
                  <c:v>Кредиторская задолженность</c:v>
                </c:pt>
              </c:strCache>
            </c:strRef>
          </c:cat>
          <c:val>
            <c:numRef>
              <c:f>Лист3!$L$6:$L$9</c:f>
              <c:numCache>
                <c:formatCode>0.00</c:formatCode>
                <c:ptCount val="4"/>
                <c:pt idx="0">
                  <c:v>16.796079577248587</c:v>
                </c:pt>
                <c:pt idx="1">
                  <c:v>43.448098486003808</c:v>
                </c:pt>
                <c:pt idx="2">
                  <c:v>12.371008291243983</c:v>
                </c:pt>
                <c:pt idx="3">
                  <c:v>30.660319354091353</c:v>
                </c:pt>
              </c:numCache>
            </c:numRef>
          </c:val>
        </c:ser>
        <c:dLbls>
          <c:showPercent val="1"/>
        </c:dLbls>
      </c:pie3DChart>
    </c:plotArea>
    <c:legend>
      <c:legendPos val="r"/>
      <c:txPr>
        <a:bodyPr/>
        <a:lstStyle/>
        <a:p>
          <a:pPr rtl="0">
            <a:defRPr/>
          </a:pPr>
          <a:endParaRPr lang="ru-RU"/>
        </a:p>
      </c:txPr>
    </c:legend>
    <c:plotVisOnly val="1"/>
    <c:dispBlanksAs val="zero"/>
  </c:chart>
  <c:txPr>
    <a:bodyPr/>
    <a:lstStyle/>
    <a:p>
      <a:pPr>
        <a:defRPr sz="1050">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515DD-C87F-4967-BF95-DA6AEC4AB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Pages>
  <Words>6378</Words>
  <Characters>36357</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саша</cp:lastModifiedBy>
  <cp:revision>36</cp:revision>
  <dcterms:created xsi:type="dcterms:W3CDTF">2017-10-17T09:46:00Z</dcterms:created>
  <dcterms:modified xsi:type="dcterms:W3CDTF">2019-09-26T11:53:00Z</dcterms:modified>
</cp:coreProperties>
</file>